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Recuento de inventario (Stock)</w:t>
      </w:r>
    </w:p>
    <w:p/>
    <w:p/>
    <w:p>
      <w:pPr>
        <w:jc w:val="center"/>
      </w:pPr>
      <w:r>
        <w:rPr>
          <w:sz w:val="24"/>
          <w:szCs w:val="24"/>
        </w:rPr>
        <w:t xml:space="preserve">Empresa: </w:t>
      </w:r>
    </w:p>
    <w:p>
      <w:pPr>
        <w:jc w:val="center"/>
      </w:pPr>
      <w:r>
        <w:rPr>
          <w:sz w:val="22"/>
          <w:szCs w:val="22"/>
        </w:rPr>
        <w:t xml:space="preserve">Versión 1.1 — agosto 2026</w:t>
      </w:r>
    </w:p>
    <w:p/>
    <w:p>
      <w:pPr>
        <w:jc w:val="center"/>
      </w:pPr>
      <w:r>
        <w:rPr>
          <w:color w:val="666666"/>
          <w:sz w:val="20"/>
          <w:szCs w:val="20"/>
        </w:rPr>
        <w:t xml:space="preserve">URL: http://10.20.30.210/seguridad/login</w:t>
      </w:r>
    </w:p>
    <w:p>
      <w:r>
        <w:br w:type="page"/>
      </w:r>
    </w:p>
    <w:p>
      <w:pPr>
        <w:pStyle w:val="Heading1"/>
      </w:pPr>
      <w:bookmarkStart w:id="0" w:name="_Toc0"/>
      <w:r>
        <w:t>Índice</w:t>
      </w:r>
      <w:bookmarkEnd w:id="0"/>
    </w:p>
    <w:p>
      <w:pPr/>
      <w:r>
        <w:rPr>
          <w:sz w:val="22"/>
          <w:szCs w:val="22"/>
        </w:rPr>
        <w:t xml:space="preserve">1. Introducción</w:t>
      </w:r>
    </w:p>
    <w:p>
      <w:pPr/>
      <w:r>
        <w:rPr>
          <w:sz w:val="22"/>
          <w:szCs w:val="22"/>
        </w:rPr>
        <w:t xml:space="preserve">2. Permisos y navegación</w:t>
      </w:r>
    </w:p>
    <w:p>
      <w:pPr/>
      <w:r>
        <w:rPr>
          <w:sz w:val="22"/>
          <w:szCs w:val="22"/>
        </w:rPr>
        <w:t xml:space="preserve">3. Listado de recuentos</w:t>
      </w:r>
    </w:p>
    <w:p>
      <w:pPr/>
      <w:r>
        <w:rPr>
          <w:sz w:val="22"/>
          <w:szCs w:val="22"/>
        </w:rPr>
        <w:t xml:space="preserve">4. Alta y edición del recuento</w:t>
      </w:r>
    </w:p>
    <w:p>
      <w:pPr/>
      <w:r>
        <w:rPr>
          <w:sz w:val="22"/>
          <w:szCs w:val="22"/>
        </w:rPr>
        <w:t xml:space="preserve">5. Ver detalle del recuento</w:t>
      </w:r>
    </w:p>
    <w:p>
      <w:pPr/>
      <w:r>
        <w:rPr>
          <w:sz w:val="22"/>
          <w:szCs w:val="22"/>
        </w:rPr>
        <w:t xml:space="preserve">6. Cierre de inventario: modos y filosofía</w:t>
      </w:r>
    </w:p>
    <w:p>
      <w:pPr/>
      <w:r>
        <w:rPr>
          <w:sz w:val="22"/>
          <w:szCs w:val="22"/>
        </w:rPr>
        <w:t xml:space="preserve">7. Herramientas de carga masiva</w:t>
      </w:r>
    </w:p>
    <w:p>
      <w:pPr/>
      <w:r>
        <w:rPr>
          <w:sz w:val="22"/>
          <w:szCs w:val="22"/>
        </w:rPr>
        <w:t xml:space="preserve">8. Consulta de movimientos de stock</w:t>
      </w:r>
    </w:p>
    <w:p>
      <w:pPr/>
      <w:r>
        <w:rPr>
          <w:sz w:val="22"/>
          <w:szCs w:val="22"/>
        </w:rPr>
        <w:t xml:space="preserve">9. Estados y ciclo de vida</w:t>
      </w:r>
    </w:p>
    <w:p>
      <w:pPr/>
      <w:r>
        <w:rPr>
          <w:sz w:val="22"/>
          <w:szCs w:val="22"/>
        </w:rPr>
        <w:t xml:space="preserve">10. Impresión, archivos y exportaciones</w:t>
      </w:r>
    </w:p>
    <w:p>
      <w:r>
        <w:br w:type="page"/>
      </w:r>
    </w:p>
    <w:p>
      <w:pPr>
        <w:pStyle w:val="Heading2"/>
      </w:pPr>
      <w:bookmarkStart w:id="1" w:name="_Toc1"/>
      <w:r>
        <w:t>1. Introducción</w:t>
      </w:r>
      <w:bookmarkEnd w:id="1"/>
    </w:p>
    <w:p>
      <w:pPr>
        <w:jc w:val="both"/>
        <w:spacing w:after="120"/>
      </w:pPr>
      <w:r>
        <w:rPr>
          <w:sz w:val="22"/>
          <w:szCs w:val="22"/>
        </w:rPr>
        <w:t xml:space="preserve">El módulo Recuento de inventario permite documentar conteos físicos en un depósito, compararlos con el saldo registrado en Anita ERP y, al cerrar, generar movimientos de stock de ajuste (sobrantes y faltantes).</w:t>
      </w:r>
    </w:p>
    <w:p>
      <w:pPr>
        <w:jc w:val="both"/>
        <w:spacing w:after="120"/>
      </w:pPr>
      <w:r>
        <w:rPr>
          <w:sz w:val="22"/>
          <w:szCs w:val="22"/>
        </w:rPr>
        <w:t xml:space="preserve">Un recuento es un documento con cabecera (fecha, depósito, empresa, comentario) y líneas (artículo, saldo del sistema al momento de la carga, cantidad contada). El sistema calcula la diferencia por línea y, según el modo de cierre elegido, determina qué ajuste aplicar en stock.</w:t>
      </w:r>
    </w:p>
    <w:p>
      <w:pPr>
        <w:jc w:val="both"/>
        <w:spacing w:after="120"/>
      </w:pPr>
      <w:r>
        <w:rPr>
          <w:sz w:val="22"/>
          <w:szCs w:val="22"/>
        </w:rPr>
        <w:t xml:space="preserve">El acceso principal es Stock → Recuento de inventario (ruta stock/recuento). Las acciones visibles dependen de los permisos del rol (listar, crear, editar, cerrar, anular, etc.).</w:t>
      </w:r>
    </w:p>
    <w:p>
      <w:pPr>
        <w:numPr>
          <w:ilvl w:val="0"/>
          <w:numId w:val=""/>
        </w:numPr>
      </w:pPr>
      <w:r>
        <w:rPr/>
        <w:t xml:space="preserve">No modifica stock hasta que se ejecuta un cierre (parcial o total).</w:t>
      </w:r>
    </w:p>
    <w:p>
      <w:pPr>
        <w:numPr>
          <w:ilvl w:val="0"/>
          <w:numId w:val=""/>
        </w:numPr>
      </w:pPr>
      <w:r>
        <w:rPr/>
        <w:t xml:space="preserve">Tras el alta, el recuento queda en estado PENDIENTE y puede editarse hasta cerrarse o anularse.</w:t>
      </w:r>
    </w:p>
    <w:p>
      <w:pPr>
        <w:numPr>
          <w:ilvl w:val="0"/>
          <w:numId w:val=""/>
        </w:numPr>
      </w:pPr>
      <w:r>
        <w:rPr/>
        <w:t xml:space="preserve">Los ajustes de cierre se registran como movimiento de stock con tipos RCAJP (sobrante) y RCAJN (faltante); la anulación de cierre usa RCAJR (reverso).</w:t>
      </w:r>
    </w:p>
    <w:p/>
    <w:p>
      <w:pPr>
        <w:pStyle w:val="Heading2"/>
      </w:pPr>
      <w:bookmarkStart w:id="2" w:name="_Toc2"/>
      <w:r>
        <w:t>2. Permisos y navegación</w:t>
      </w:r>
      <w:bookmarkEnd w:id="2"/>
    </w:p>
    <w:p>
      <w:pPr>
        <w:jc w:val="both"/>
        <w:spacing w:after="120"/>
      </w:pPr>
      <w:r>
        <w:rPr>
          <w:sz w:val="22"/>
          <w:szCs w:val="22"/>
        </w:rPr>
        <w:t xml:space="preserve">El menú lateral muestra Recuento de inventario si el rol tiene acceso al ítem de menú stock/recuento. Cada operación exige un permiso específico por código (slug).</w:t>
      </w:r>
    </w:p>
    <w:p>
      <w:pPr>
        <w:jc w:val="both"/>
        <w:spacing w:after="120"/>
      </w:pPr>
      <w:r>
        <w:rPr>
          <w:sz w:val="22"/>
          <w:szCs w:val="22"/>
        </w:rPr>
        <w:t xml:space="preserve">El usuario debe tener depósitos autorizados según la configuración de seguridad de stock; el sistema valida que el depósito del recuento sea operable para quien lo crea o edita.</w:t>
      </w:r>
    </w:p>
    <w:p>
      <w:pPr/>
      <w:r>
        <w:rPr>
          <w:color w:val="666666"/>
          <w:sz w:val="18"/>
          <w:szCs w:val="18"/>
          <w:i w:val="1"/>
          <w:iCs w:val="1"/>
        </w:rPr>
        <w:t xml:space="preserve">Permisos principales del recuento</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Permiso (slug)</w:t>
            </w:r>
          </w:p>
        </w:tc>
        <w:tc>
          <w:tcPr>
            <w:tcW w:w="2800" w:type="dxa"/>
            <w:shd w:val="clear" w:fill="2E75B6"/>
            <w:noWrap/>
          </w:tcPr>
          <w:p>
            <w:pPr/>
            <w:r>
              <w:rPr>
                <w:color w:val="FFFFFF"/>
                <w:sz w:val="20"/>
                <w:szCs w:val="20"/>
                <w:b w:val="1"/>
                <w:bCs w:val="1"/>
              </w:rPr>
              <w:t xml:space="preserve">Descripción</w:t>
            </w:r>
          </w:p>
        </w:tc>
      </w:tr>
      <w:tr>
        <w:trPr/>
        <w:tc>
          <w:tcPr>
            <w:tcW w:w="2800" w:type="dxa"/>
            <w:noWrap/>
          </w:tcPr>
          <w:p>
            <w:pPr/>
            <w:r>
              <w:rPr>
                <w:sz w:val="20"/>
                <w:szCs w:val="20"/>
              </w:rPr>
              <w:t xml:space="preserve">listar-recuento</w:t>
            </w:r>
          </w:p>
        </w:tc>
        <w:tc>
          <w:tcPr>
            <w:tcW w:w="2800" w:type="dxa"/>
            <w:noWrap/>
          </w:tcPr>
          <w:p>
            <w:pPr/>
            <w:r>
              <w:rPr>
                <w:sz w:val="20"/>
                <w:szCs w:val="20"/>
              </w:rPr>
              <w:t xml:space="preserve">Ver listado y exportar</w:t>
            </w:r>
          </w:p>
        </w:tc>
      </w:tr>
      <w:tr>
        <w:trPr/>
        <w:tc>
          <w:tcPr>
            <w:tcW w:w="2800" w:type="dxa"/>
            <w:noWrap/>
          </w:tcPr>
          <w:p>
            <w:pPr/>
            <w:r>
              <w:rPr>
                <w:sz w:val="20"/>
                <w:szCs w:val="20"/>
              </w:rPr>
              <w:t xml:space="preserve">crear-recuento</w:t>
            </w:r>
          </w:p>
        </w:tc>
        <w:tc>
          <w:tcPr>
            <w:tcW w:w="2800" w:type="dxa"/>
            <w:noWrap/>
          </w:tcPr>
          <w:p>
            <w:pPr/>
            <w:r>
              <w:rPr>
                <w:sz w:val="20"/>
                <w:szCs w:val="20"/>
              </w:rPr>
              <w:t xml:space="preserve">Alta de recuento</w:t>
            </w:r>
          </w:p>
        </w:tc>
      </w:tr>
      <w:tr>
        <w:trPr/>
        <w:tc>
          <w:tcPr>
            <w:tcW w:w="2800" w:type="dxa"/>
            <w:noWrap/>
          </w:tcPr>
          <w:p>
            <w:pPr/>
            <w:r>
              <w:rPr>
                <w:sz w:val="20"/>
                <w:szCs w:val="20"/>
              </w:rPr>
              <w:t xml:space="preserve">editar-recuento / actualizar-recuento</w:t>
            </w:r>
          </w:p>
        </w:tc>
        <w:tc>
          <w:tcPr>
            <w:tcW w:w="2800" w:type="dxa"/>
            <w:noWrap/>
          </w:tcPr>
          <w:p>
            <w:pPr/>
            <w:r>
              <w:rPr>
                <w:sz w:val="20"/>
                <w:szCs w:val="20"/>
              </w:rPr>
              <w:t xml:space="preserve">Modificar cabecera y líneas</w:t>
            </w:r>
          </w:p>
        </w:tc>
      </w:tr>
      <w:tr>
        <w:trPr/>
        <w:tc>
          <w:tcPr>
            <w:tcW w:w="2800" w:type="dxa"/>
            <w:noWrap/>
          </w:tcPr>
          <w:p>
            <w:pPr/>
            <w:r>
              <w:rPr>
                <w:sz w:val="20"/>
                <w:szCs w:val="20"/>
              </w:rPr>
              <w:t xml:space="preserve">ver-recuento</w:t>
            </w:r>
          </w:p>
        </w:tc>
        <w:tc>
          <w:tcPr>
            <w:tcW w:w="2800" w:type="dxa"/>
            <w:noWrap/>
          </w:tcPr>
          <w:p>
            <w:pPr/>
            <w:r>
              <w:rPr>
                <w:sz w:val="20"/>
                <w:szCs w:val="20"/>
              </w:rPr>
              <w:t xml:space="preserve">Consultar detalle, historial y opciones de cierre</w:t>
            </w:r>
          </w:p>
        </w:tc>
      </w:tr>
      <w:tr>
        <w:trPr/>
        <w:tc>
          <w:tcPr>
            <w:tcW w:w="2800" w:type="dxa"/>
            <w:noWrap/>
          </w:tcPr>
          <w:p>
            <w:pPr/>
            <w:r>
              <w:rPr>
                <w:sz w:val="20"/>
                <w:szCs w:val="20"/>
              </w:rPr>
              <w:t xml:space="preserve">borrar-recuento</w:t>
            </w:r>
          </w:p>
        </w:tc>
        <w:tc>
          <w:tcPr>
            <w:tcW w:w="2800" w:type="dxa"/>
            <w:noWrap/>
          </w:tcPr>
          <w:p>
            <w:pPr/>
            <w:r>
              <w:rPr>
                <w:sz w:val="20"/>
                <w:szCs w:val="20"/>
              </w:rPr>
              <w:t xml:space="preserve">Eliminar recuento en estado PENDIENTE</w:t>
            </w:r>
          </w:p>
        </w:tc>
      </w:tr>
      <w:tr>
        <w:trPr/>
        <w:tc>
          <w:tcPr>
            <w:tcW w:w="2800" w:type="dxa"/>
            <w:noWrap/>
          </w:tcPr>
          <w:p>
            <w:pPr/>
            <w:r>
              <w:rPr>
                <w:sz w:val="20"/>
                <w:szCs w:val="20"/>
              </w:rPr>
              <w:t xml:space="preserve">suspender-recuento / reactivar-recuento</w:t>
            </w:r>
          </w:p>
        </w:tc>
        <w:tc>
          <w:tcPr>
            <w:tcW w:w="2800" w:type="dxa"/>
            <w:noWrap/>
          </w:tcPr>
          <w:p>
            <w:pPr/>
            <w:r>
              <w:rPr>
                <w:sz w:val="20"/>
                <w:szCs w:val="20"/>
              </w:rPr>
              <w:t xml:space="preserve">Pausar o reanudar el trabajo de conteo</w:t>
            </w:r>
          </w:p>
        </w:tc>
      </w:tr>
      <w:tr>
        <w:trPr/>
        <w:tc>
          <w:tcPr>
            <w:tcW w:w="2800" w:type="dxa"/>
            <w:noWrap/>
          </w:tcPr>
          <w:p>
            <w:pPr/>
            <w:r>
              <w:rPr>
                <w:sz w:val="20"/>
                <w:szCs w:val="20"/>
              </w:rPr>
              <w:t xml:space="preserve">anular-recuento</w:t>
            </w:r>
          </w:p>
        </w:tc>
        <w:tc>
          <w:tcPr>
            <w:tcW w:w="2800" w:type="dxa"/>
            <w:noWrap/>
          </w:tcPr>
          <w:p>
            <w:pPr/>
            <w:r>
              <w:rPr>
                <w:sz w:val="20"/>
                <w:szCs w:val="20"/>
              </w:rPr>
              <w:t xml:space="preserve">Anular documento sin impacto en stock</w:t>
            </w:r>
          </w:p>
        </w:tc>
      </w:tr>
      <w:tr>
        <w:trPr/>
        <w:tc>
          <w:tcPr>
            <w:tcW w:w="2800" w:type="dxa"/>
            <w:noWrap/>
          </w:tcPr>
          <w:p>
            <w:pPr/>
            <w:r>
              <w:rPr>
                <w:sz w:val="20"/>
                <w:szCs w:val="20"/>
              </w:rPr>
              <w:t xml:space="preserve">cerrar-recuento-parcial / cerrar-recuento-total</w:t>
            </w:r>
          </w:p>
        </w:tc>
        <w:tc>
          <w:tcPr>
            <w:tcW w:w="2800" w:type="dxa"/>
            <w:noWrap/>
          </w:tcPr>
          <w:p>
            <w:pPr/>
            <w:r>
              <w:rPr>
                <w:sz w:val="20"/>
                <w:szCs w:val="20"/>
              </w:rPr>
              <w:t xml:space="preserve">Generar ajustes de stock al cerrar</w:t>
            </w:r>
          </w:p>
        </w:tc>
      </w:tr>
      <w:tr>
        <w:trPr/>
        <w:tc>
          <w:tcPr>
            <w:tcW w:w="2800" w:type="dxa"/>
            <w:noWrap/>
          </w:tcPr>
          <w:p>
            <w:pPr/>
            <w:r>
              <w:rPr>
                <w:sz w:val="20"/>
                <w:szCs w:val="20"/>
              </w:rPr>
              <w:t xml:space="preserve">anular-cierre-recuento</w:t>
            </w:r>
          </w:p>
        </w:tc>
        <w:tc>
          <w:tcPr>
            <w:tcW w:w="2800" w:type="dxa"/>
            <w:noWrap/>
          </w:tcPr>
          <w:p>
            <w:pPr/>
            <w:r>
              <w:rPr>
                <w:sz w:val="20"/>
                <w:szCs w:val="20"/>
              </w:rPr>
              <w:t xml:space="preserve">Revertir movimiento de cierre y reabrir el recuento</w:t>
            </w:r>
          </w:p>
        </w:tc>
      </w:tr>
      <w:tr>
        <w:trPr/>
        <w:tc>
          <w:tcPr>
            <w:tcW w:w="2800" w:type="dxa"/>
            <w:noWrap/>
          </w:tcPr>
          <w:p>
            <w:pPr/>
            <w:r>
              <w:rPr>
                <w:sz w:val="20"/>
                <w:szCs w:val="20"/>
              </w:rPr>
              <w:t xml:space="preserve">imprimir-recuento</w:t>
            </w:r>
          </w:p>
        </w:tc>
        <w:tc>
          <w:tcPr>
            <w:tcW w:w="2800" w:type="dxa"/>
            <w:noWrap/>
          </w:tcPr>
          <w:p>
            <w:pPr/>
            <w:r>
              <w:rPr>
                <w:sz w:val="20"/>
                <w:szCs w:val="20"/>
              </w:rPr>
              <w:t xml:space="preserve">PDF del documento</w:t>
            </w:r>
          </w:p>
        </w:tc>
      </w:tr>
      <w:tr>
        <w:trPr/>
        <w:tc>
          <w:tcPr>
            <w:tcW w:w="2800" w:type="dxa"/>
            <w:noWrap/>
          </w:tcPr>
          <w:p>
            <w:pPr/>
            <w:r>
              <w:rPr>
                <w:sz w:val="20"/>
                <w:szCs w:val="20"/>
              </w:rPr>
              <w:t xml:space="preserve">importar-recuento</w:t>
            </w:r>
          </w:p>
        </w:tc>
        <w:tc>
          <w:tcPr>
            <w:tcW w:w="2800" w:type="dxa"/>
            <w:noWrap/>
          </w:tcPr>
          <w:p>
            <w:pPr/>
            <w:r>
              <w:rPr>
                <w:sz w:val="20"/>
                <w:szCs w:val="20"/>
              </w:rPr>
              <w:t xml:space="preserve">Carga masiva desde Excel/CSV</w:t>
            </w:r>
          </w:p>
        </w:tc>
      </w:tr>
      <w:tr>
        <w:trPr/>
        <w:tc>
          <w:tcPr>
            <w:tcW w:w="2800" w:type="dxa"/>
            <w:noWrap/>
          </w:tcPr>
          <w:p>
            <w:pPr/>
            <w:r>
              <w:rPr>
                <w:sz w:val="20"/>
                <w:szCs w:val="20"/>
              </w:rPr>
              <w:t xml:space="preserve">recuento-aleatorio</w:t>
            </w:r>
          </w:p>
        </w:tc>
        <w:tc>
          <w:tcPr>
            <w:tcW w:w="2800" w:type="dxa"/>
            <w:noWrap/>
          </w:tcPr>
          <w:p>
            <w:pPr/>
            <w:r>
              <w:rPr>
                <w:sz w:val="20"/>
                <w:szCs w:val="20"/>
              </w:rPr>
              <w:t xml:space="preserve">Sortear artículos para conteo muestral</w:t>
            </w:r>
          </w:p>
        </w:tc>
      </w:tr>
    </w:tbl>
    <w:p/>
    <w:p>
      <w:pPr>
        <w:pStyle w:val="Heading2"/>
      </w:pPr>
      <w:bookmarkStart w:id="3" w:name="_Toc3"/>
      <w:r>
        <w:t>3. Listado de recuentos</w:t>
      </w:r>
      <w:bookmarkEnd w:id="3"/>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7" o:title=""/>
          </v:shape>
        </w:pict>
      </w:r>
    </w:p>
    <w:p>
      <w:pPr>
        <w:jc w:val="center"/>
      </w:pPr>
      <w:r>
        <w:rPr>
          <w:color w:val="666666"/>
          <w:sz w:val="18"/>
          <w:szCs w:val="18"/>
          <w:i w:val="1"/>
          <w:iCs w:val="1"/>
        </w:rPr>
        <w:t xml:space="preserve">Listado de recuentos de inventario</w:t>
      </w:r>
    </w:p>
    <w:p/>
    <w:p>
      <w:pPr>
        <w:jc w:val="both"/>
        <w:spacing w:after="120"/>
      </w:pPr>
      <w:r>
        <w:rPr>
          <w:sz w:val="22"/>
          <w:szCs w:val="22"/>
        </w:rPr>
        <w:t xml:space="preserve">Pantalla principal del módulo: muestra todos los recuentos con código, fecha, depósito, empresa, usuario, tipo, estado y cantidad de líneas.</w:t>
      </w:r>
    </w:p>
    <w:p>
      <w:pPr>
        <w:jc w:val="both"/>
        <w:spacing w:after="120"/>
      </w:pPr>
      <w:r>
        <w:rPr>
          <w:sz w:val="22"/>
          <w:szCs w:val="22"/>
        </w:rPr>
        <w:t xml:space="preserve">Dispone de filtros inteligentes (panel colapsable) y búsqueda rápida en la barra superior. La búsqueda tolera errores de tipeo cuando el panel está cerrado.</w:t>
      </w:r>
    </w:p>
    <w:p>
      <w:pPr>
        <w:jc w:val="both"/>
        <w:spacing w:after="120"/>
      </w:pPr>
      <w:r>
        <w:rPr>
          <w:sz w:val="22"/>
          <w:szCs w:val="22"/>
        </w:rPr>
        <w:t xml:space="preserve">Desde el listado puede exportar a PDF, Excel o CSV respetando los filtros activos.</w:t>
      </w:r>
    </w:p>
    <w:p>
      <w:pPr>
        <w:numPr>
          <w:ilvl w:val="0"/>
          <w:numId w:val=""/>
        </w:numPr>
      </w:pPr>
      <w:r>
        <w:rPr/>
        <w:t xml:space="preserve">Ver detalle: ícono ojo — abre la ficha de consulta con historial y opciones de cierre.</w:t>
      </w:r>
    </w:p>
    <w:p>
      <w:pPr>
        <w:numPr>
          <w:ilvl w:val="0"/>
          <w:numId w:val=""/>
        </w:numPr>
      </w:pPr>
      <w:r>
        <w:rPr/>
        <w:t xml:space="preserve">Editar: ícono lápiz — solo si el recuento está en PENDIENTE o SUSPENDIDO y el usuario tiene permiso.</w:t>
      </w:r>
    </w:p>
    <w:p>
      <w:pPr>
        <w:numPr>
          <w:ilvl w:val="0"/>
          <w:numId w:val=""/>
        </w:numPr>
      </w:pPr>
      <w:r>
        <w:rPr/>
        <w:t xml:space="preserve">Eliminar: ícono cruz roja — solo en estado PENDIENTE.</w:t>
      </w:r>
    </w:p>
    <w:p/>
    <w:p>
      <w:pPr/>
      <w:r>
        <w:rPr>
          <w:color w:val="2E75B6"/>
          <w:sz w:val="22"/>
          <w:szCs w:val="22"/>
          <w:b w:val="1"/>
          <w:bCs w:val="1"/>
        </w:rPr>
        <w:t xml:space="preserve">Barra superior y filtros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Manual / Guía del módulo</w:t>
            </w:r>
          </w:p>
        </w:tc>
        <w:tc>
          <w:tcPr>
            <w:tcW w:w="2800" w:type="dxa"/>
            <w:noWrap/>
          </w:tcPr>
          <w:p>
            <w:pPr/>
            <w:r>
              <w:rPr>
                <w:sz w:val="20"/>
                <w:szCs w:val="20"/>
              </w:rPr>
              <w:t xml:space="preserve">Esquina superior derecha del listado (ícono libro)</w:t>
            </w:r>
          </w:p>
        </w:tc>
        <w:tc>
          <w:tcPr>
            <w:tcW w:w="2800" w:type="dxa"/>
            <w:noWrap/>
          </w:tcPr>
          <w:p>
            <w:pPr/>
            <w:r>
              <w:rPr>
                <w:sz w:val="20"/>
                <w:szCs w:val="20"/>
              </w:rPr>
              <w:t xml:space="preserve">Abre este manual de usuario en una pestaña nueva.</w:t>
            </w:r>
          </w:p>
        </w:tc>
        <w:tc>
          <w:tcPr>
            <w:tcW w:w="2800" w:type="dxa"/>
            <w:noWrap/>
          </w:tcPr>
          <w:p>
            <w:pPr/>
            <w:r>
              <w:rPr>
                <w:sz w:val="20"/>
                <w:szCs w:val="20"/>
              </w:rPr>
              <w:t xml:space="preserve">Usuario autenticado</w:t>
            </w:r>
          </w:p>
        </w:tc>
      </w:tr>
      <w:tr>
        <w:trPr/>
        <w:tc>
          <w:tcPr>
            <w:tcW w:w="2800" w:type="dxa"/>
            <w:noWrap/>
          </w:tcPr>
          <w:p>
            <w:pPr/>
            <w:r>
              <w:rPr>
                <w:sz w:val="20"/>
                <w:szCs w:val="20"/>
              </w:rPr>
              <w:t xml:space="preserve">Nuevo registro</w:t>
            </w:r>
          </w:p>
        </w:tc>
        <w:tc>
          <w:tcPr>
            <w:tcW w:w="2800" w:type="dxa"/>
            <w:noWrap/>
          </w:tcPr>
          <w:p>
            <w:pPr/>
            <w:r>
              <w:rPr>
                <w:sz w:val="20"/>
                <w:szCs w:val="20"/>
              </w:rPr>
              <w:t xml:space="preserve">Barra superior de la tarjeta (card-header)</w:t>
            </w:r>
          </w:p>
        </w:tc>
        <w:tc>
          <w:tcPr>
            <w:tcW w:w="2800" w:type="dxa"/>
            <w:noWrap/>
          </w:tcPr>
          <w:p>
            <w:pPr/>
            <w:r>
              <w:rPr>
                <w:sz w:val="20"/>
                <w:szCs w:val="20"/>
              </w:rPr>
              <w:t xml:space="preserve">Abre el formulario de alta de recuento (stock/recuento/crear).</w:t>
            </w:r>
          </w:p>
        </w:tc>
        <w:tc>
          <w:tcPr>
            <w:tcW w:w="2800" w:type="dxa"/>
            <w:noWrap/>
          </w:tcPr>
          <w:p>
            <w:pPr/>
            <w:r>
              <w:rPr>
                <w:sz w:val="20"/>
                <w:szCs w:val="20"/>
              </w:rPr>
              <w:t xml:space="preserve">crear-recuento</w:t>
            </w:r>
          </w:p>
        </w:tc>
      </w:tr>
      <w:tr>
        <w:trPr/>
        <w:tc>
          <w:tcPr>
            <w:tcW w:w="2800" w:type="dxa"/>
            <w:noWrap/>
          </w:tcPr>
          <w:p>
            <w:pPr/>
            <w:r>
              <w:rPr>
                <w:sz w:val="20"/>
                <w:szCs w:val="20"/>
              </w:rPr>
              <w:t xml:space="preserve">Filtros</w:t>
            </w:r>
          </w:p>
        </w:tc>
        <w:tc>
          <w:tcPr>
            <w:tcW w:w="2800" w:type="dxa"/>
            <w:noWrap/>
          </w:tcPr>
          <w:p>
            <w:pPr/>
            <w:r>
              <w:rPr>
                <w:sz w:val="20"/>
                <w:szCs w:val="20"/>
              </w:rPr>
              <w:t xml:space="preserve">Barra superior de la tarjeta (card-header) — botón Filtros</w:t>
            </w:r>
          </w:p>
        </w:tc>
        <w:tc>
          <w:tcPr>
            <w:tcW w:w="2800" w:type="dxa"/>
            <w:noWrap/>
          </w:tcPr>
          <w:p>
            <w:pPr/>
            <w:r>
              <w:rPr>
                <w:sz w:val="20"/>
                <w:szCs w:val="20"/>
              </w:rPr>
              <w:t xml:space="preserve">Despliega panel con criterios por campo (código, fecha, depósito, estado, etc.).</w:t>
            </w:r>
          </w:p>
        </w:tc>
        <w:tc>
          <w:tcPr>
            <w:tcW w:w="2800" w:type="dxa"/>
            <w:noWrap/>
          </w:tcPr>
          <w:p>
            <w:pPr/>
            <w:r>
              <w:rPr>
                <w:sz w:val="20"/>
                <w:szCs w:val="20"/>
              </w:rPr>
              <w:t xml:space="preserve">listar-recuento</w:t>
            </w:r>
          </w:p>
        </w:tc>
      </w:tr>
      <w:tr>
        <w:trPr/>
        <w:tc>
          <w:tcPr>
            <w:tcW w:w="2800" w:type="dxa"/>
            <w:noWrap/>
          </w:tcPr>
          <w:p>
            <w:pPr/>
            <w:r>
              <w:rPr>
                <w:sz w:val="20"/>
                <w:szCs w:val="20"/>
              </w:rPr>
              <w:t xml:space="preserve">Búsqueda rápida</w:t>
            </w:r>
          </w:p>
        </w:tc>
        <w:tc>
          <w:tcPr>
            <w:tcW w:w="2800" w:type="dxa"/>
            <w:noWrap/>
          </w:tcPr>
          <w:p>
            <w:pPr/>
            <w:r>
              <w:rPr>
                <w:sz w:val="20"/>
                <w:szCs w:val="20"/>
              </w:rPr>
              <w:t xml:space="preserve">Campo filtro_valor + lupa</w:t>
            </w:r>
          </w:p>
        </w:tc>
        <w:tc>
          <w:tcPr>
            <w:tcW w:w="2800" w:type="dxa"/>
            <w:noWrap/>
          </w:tcPr>
          <w:p>
            <w:pPr/>
            <w:r>
              <w:rPr>
                <w:sz w:val="20"/>
                <w:szCs w:val="20"/>
              </w:rPr>
              <w:t xml:space="preserve">Con panel cerrado: busca en todos los campos (tolera errores de tipeo). Con panel abierto: aplica criterios del panel.</w:t>
            </w:r>
          </w:p>
        </w:tc>
        <w:tc>
          <w:tcPr>
            <w:tcW w:w="2800" w:type="dxa"/>
            <w:noWrap/>
          </w:tcPr>
          <w:p>
            <w:pPr/>
            <w:r>
              <w:rPr>
                <w:sz w:val="20"/>
                <w:szCs w:val="20"/>
              </w:rPr>
              <w:t xml:space="preserve">listar-recuento</w:t>
            </w:r>
          </w:p>
        </w:tc>
      </w:tr>
      <w:tr>
        <w:trPr/>
        <w:tc>
          <w:tcPr>
            <w:tcW w:w="2800" w:type="dxa"/>
            <w:noWrap/>
          </w:tcPr>
          <w:p>
            <w:pPr/>
            <w:r>
              <w:rPr>
                <w:sz w:val="20"/>
                <w:szCs w:val="20"/>
              </w:rPr>
              <w:t xml:space="preserve">Limpiar filtros</w:t>
            </w:r>
          </w:p>
        </w:tc>
        <w:tc>
          <w:tcPr>
            <w:tcW w:w="2800" w:type="dxa"/>
            <w:noWrap/>
          </w:tcPr>
          <w:p>
            <w:pPr/>
            <w:r>
              <w:rPr>
                <w:sz w:val="20"/>
                <w:szCs w:val="20"/>
              </w:rPr>
              <w:t xml:space="preserve">Junto al botón Filtros (cuando hay criterios activos)</w:t>
            </w:r>
          </w:p>
        </w:tc>
        <w:tc>
          <w:tcPr>
            <w:tcW w:w="2800" w:type="dxa"/>
            <w:noWrap/>
          </w:tcPr>
          <w:p>
            <w:pPr/>
            <w:r>
              <w:rPr>
                <w:sz w:val="20"/>
                <w:szCs w:val="20"/>
              </w:rPr>
              <w:t xml:space="preserve">Recarga el listado sin parámetros de filtro.</w:t>
            </w:r>
          </w:p>
        </w:tc>
        <w:tc>
          <w:tcPr>
            <w:tcW w:w="2800" w:type="dxa"/>
            <w:noWrap/>
          </w:tcPr>
          <w:p>
            <w:pPr/>
            <w:r>
              <w:rPr>
                <w:sz w:val="20"/>
                <w:szCs w:val="20"/>
              </w:rPr>
              <w:t xml:space="preserve">listar-recuento</w:t>
            </w:r>
          </w:p>
        </w:tc>
      </w:tr>
      <w:tr>
        <w:trPr/>
        <w:tc>
          <w:tcPr>
            <w:tcW w:w="2800" w:type="dxa"/>
            <w:noWrap/>
          </w:tcPr>
          <w:p>
            <w:pPr/>
            <w:r>
              <w:rPr>
                <w:sz w:val="20"/>
                <w:szCs w:val="20"/>
              </w:rPr>
              <w:t xml:space="preserve">PDF / Excel / CSV</w:t>
            </w:r>
          </w:p>
        </w:tc>
        <w:tc>
          <w:tcPr>
            <w:tcW w:w="2800" w:type="dxa"/>
            <w:noWrap/>
          </w:tcPr>
          <w:p>
            <w:pPr/>
            <w:r>
              <w:rPr>
                <w:sz w:val="20"/>
                <w:szCs w:val="20"/>
              </w:rPr>
              <w:t xml:space="preserve">Barra de botones sobre la grilla (btn-app)</w:t>
            </w:r>
          </w:p>
        </w:tc>
        <w:tc>
          <w:tcPr>
            <w:tcW w:w="2800" w:type="dxa"/>
            <w:noWrap/>
          </w:tcPr>
          <w:p>
            <w:pPr/>
            <w:r>
              <w:rPr>
                <w:sz w:val="20"/>
                <w:szCs w:val="20"/>
              </w:rPr>
              <w:t xml:space="preserve">Exporta el listado respetando filtros activos.</w:t>
            </w:r>
          </w:p>
        </w:tc>
        <w:tc>
          <w:tcPr>
            <w:tcW w:w="2800" w:type="dxa"/>
            <w:noWrap/>
          </w:tcPr>
          <w:p>
            <w:pPr/>
            <w:r>
              <w:rPr>
                <w:sz w:val="20"/>
                <w:szCs w:val="20"/>
              </w:rPr>
              <w:t xml:space="preserve">listar-recuento</w:t>
            </w:r>
          </w:p>
        </w:tc>
      </w:tr>
      <w:tr>
        <w:trPr/>
        <w:tc>
          <w:tcPr>
            <w:tcW w:w="2800" w:type="dxa"/>
            <w:noWrap/>
          </w:tcPr>
          <w:p>
            <w:pPr/>
            <w:r>
              <w:rPr>
                <w:sz w:val="20"/>
                <w:szCs w:val="20"/>
              </w:rPr>
              <w:t xml:space="preserve">Ver detalle</w:t>
            </w:r>
          </w:p>
        </w:tc>
        <w:tc>
          <w:tcPr>
            <w:tcW w:w="2800" w:type="dxa"/>
            <w:noWrap/>
          </w:tcPr>
          <w:p>
            <w:pPr/>
            <w:r>
              <w:rPr>
                <w:sz w:val="20"/>
                <w:szCs w:val="20"/>
              </w:rPr>
              <w:t xml:space="preserve">Columna derecha de cada fila en la grilla (ícono ojo)</w:t>
            </w:r>
          </w:p>
        </w:tc>
        <w:tc>
          <w:tcPr>
            <w:tcW w:w="2800" w:type="dxa"/>
            <w:noWrap/>
          </w:tcPr>
          <w:p>
            <w:pPr/>
            <w:r>
              <w:rPr>
                <w:sz w:val="20"/>
                <w:szCs w:val="20"/>
              </w:rPr>
              <w:t xml:space="preserve">Abre ficha de consulta con historial, archivos y opciones de cierre.</w:t>
            </w:r>
          </w:p>
        </w:tc>
        <w:tc>
          <w:tcPr>
            <w:tcW w:w="2800" w:type="dxa"/>
            <w:noWrap/>
          </w:tcPr>
          <w:p>
            <w:pPr/>
            <w:r>
              <w:rPr>
                <w:sz w:val="20"/>
                <w:szCs w:val="20"/>
              </w:rPr>
              <w:t xml:space="preserve">ver-recuento</w:t>
            </w:r>
          </w:p>
        </w:tc>
      </w:tr>
      <w:tr>
        <w:trPr/>
        <w:tc>
          <w:tcPr>
            <w:tcW w:w="2800" w:type="dxa"/>
            <w:noWrap/>
          </w:tcPr>
          <w:p>
            <w:pPr/>
            <w:r>
              <w:rPr>
                <w:sz w:val="20"/>
                <w:szCs w:val="20"/>
              </w:rPr>
              <w:t xml:space="preserve">Editar</w:t>
            </w:r>
          </w:p>
        </w:tc>
        <w:tc>
          <w:tcPr>
            <w:tcW w:w="2800" w:type="dxa"/>
            <w:noWrap/>
          </w:tcPr>
          <w:p>
            <w:pPr/>
            <w:r>
              <w:rPr>
                <w:sz w:val="20"/>
                <w:szCs w:val="20"/>
              </w:rPr>
              <w:t xml:space="preserve">Columna derecha de cada fila en la grilla (ícono lápiz)</w:t>
            </w:r>
          </w:p>
        </w:tc>
        <w:tc>
          <w:tcPr>
            <w:tcW w:w="2800" w:type="dxa"/>
            <w:noWrap/>
          </w:tcPr>
          <w:p>
            <w:pPr/>
            <w:r>
              <w:rPr>
                <w:sz w:val="20"/>
                <w:szCs w:val="20"/>
              </w:rPr>
              <w:t xml:space="preserve">Formulario de edición si el estado es PENDIENTE o SUSPENDIDO.</w:t>
            </w:r>
          </w:p>
        </w:tc>
        <w:tc>
          <w:tcPr>
            <w:tcW w:w="2800" w:type="dxa"/>
            <w:noWrap/>
          </w:tcPr>
          <w:p>
            <w:pPr/>
            <w:r>
              <w:rPr>
                <w:sz w:val="20"/>
                <w:szCs w:val="20"/>
              </w:rPr>
              <w:t xml:space="preserve">editar-recuento</w:t>
            </w:r>
          </w:p>
        </w:tc>
      </w:tr>
      <w:tr>
        <w:trPr/>
        <w:tc>
          <w:tcPr>
            <w:tcW w:w="2800" w:type="dxa"/>
            <w:noWrap/>
          </w:tcPr>
          <w:p>
            <w:pPr/>
            <w:r>
              <w:rPr>
                <w:sz w:val="20"/>
                <w:szCs w:val="20"/>
              </w:rPr>
              <w:t xml:space="preserve">Eliminar</w:t>
            </w:r>
          </w:p>
        </w:tc>
        <w:tc>
          <w:tcPr>
            <w:tcW w:w="2800" w:type="dxa"/>
            <w:noWrap/>
          </w:tcPr>
          <w:p>
            <w:pPr/>
            <w:r>
              <w:rPr>
                <w:sz w:val="20"/>
                <w:szCs w:val="20"/>
              </w:rPr>
              <w:t xml:space="preserve">Columna derecha de cada fila en la grilla (ícono cruz roja)</w:t>
            </w:r>
          </w:p>
        </w:tc>
        <w:tc>
          <w:tcPr>
            <w:tcW w:w="2800" w:type="dxa"/>
            <w:noWrap/>
          </w:tcPr>
          <w:p>
            <w:pPr/>
            <w:r>
              <w:rPr>
                <w:sz w:val="20"/>
                <w:szCs w:val="20"/>
              </w:rPr>
              <w:t xml:space="preserve">Borrado lógico; solo en estado PENDIENTE.</w:t>
            </w:r>
          </w:p>
        </w:tc>
        <w:tc>
          <w:tcPr>
            <w:tcW w:w="2800" w:type="dxa"/>
            <w:noWrap/>
          </w:tcPr>
          <w:p>
            <w:pPr/>
            <w:r>
              <w:rPr>
                <w:sz w:val="20"/>
                <w:szCs w:val="20"/>
              </w:rPr>
              <w:t xml:space="preserve">borrar-recuento</w:t>
            </w:r>
          </w:p>
        </w:tc>
      </w:tr>
    </w:tbl>
    <w:p/>
    <w:p>
      <w:pPr>
        <w:pStyle w:val="Heading2"/>
      </w:pPr>
      <w:bookmarkStart w:id="4" w:name="_Toc4"/>
      <w:r>
        <w:t>4. Alta y edición del recuento</w:t>
      </w:r>
      <w:bookmarkEnd w:id="4"/>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8" o:title=""/>
          </v:shape>
        </w:pict>
      </w:r>
    </w:p>
    <w:p>
      <w:pPr>
        <w:jc w:val="center"/>
      </w:pPr>
      <w:r>
        <w:rPr>
          <w:color w:val="666666"/>
          <w:sz w:val="18"/>
          <w:szCs w:val="18"/>
          <w:i w:val="1"/>
          <w:iCs w:val="1"/>
        </w:rPr>
        <w:t xml:space="preserve">Alta de recuento — cabecera y líneas</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9" o:title=""/>
          </v:shape>
        </w:pict>
      </w:r>
    </w:p>
    <w:p>
      <w:pPr>
        <w:jc w:val="center"/>
      </w:pPr>
      <w:r>
        <w:rPr>
          <w:color w:val="666666"/>
          <w:sz w:val="18"/>
          <w:szCs w:val="18"/>
          <w:i w:val="1"/>
          <w:iCs w:val="1"/>
        </w:rPr>
        <w:t xml:space="preserve">Edición de recuento con líneas de conteo</w:t>
      </w:r>
    </w:p>
    <w:p/>
    <w:p>
      <w:pPr>
        <w:jc w:val="both"/>
        <w:spacing w:after="120"/>
      </w:pPr>
      <w:r>
        <w:rPr>
          <w:sz w:val="22"/>
          <w:szCs w:val="22"/>
        </w:rPr>
        <w:t xml:space="preserve">Al crear un recuento (botón Nuevo registro) se completa la cabecera: empresa (según sesión), depósito (consulta modal), fecha del recuento y comentario opcional.</w:t>
      </w:r>
    </w:p>
    <w:p>
      <w:pPr>
        <w:jc w:val="both"/>
        <w:spacing w:after="120"/>
      </w:pPr>
      <w:r>
        <w:rPr>
          <w:sz w:val="22"/>
          <w:szCs w:val="22"/>
        </w:rPr>
        <w:t xml:space="preserve">La fecha del recuento es un dato de negocio importante: define el período al que corresponde el conteo y, según el modo de cierre, puede usarse como fecha del movimiento de ajuste.</w:t>
      </w:r>
    </w:p>
    <w:p>
      <w:pPr>
        <w:jc w:val="both"/>
        <w:spacing w:after="120"/>
      </w:pPr>
      <w:r>
        <w:rPr>
          <w:sz w:val="22"/>
          <w:szCs w:val="22"/>
        </w:rPr>
        <w:t xml:space="preserve">En la grilla de líneas se agregan artículos mediante consulta (lupa), código SKU o herramientas masivas (aleatorio, Excel). Al elegir cada artículo, el sistema consulta el saldo vigente del depósito y lo muestra en la columna Saldo dep.; ese valor queda guardado en la línea como snapshot (saldo_sistema).</w:t>
      </w:r>
    </w:p>
    <w:p>
      <w:pPr>
        <w:jc w:val="both"/>
        <w:spacing w:after="120"/>
      </w:pPr>
      <w:r>
        <w:rPr>
          <w:sz w:val="22"/>
          <w:szCs w:val="22"/>
        </w:rPr>
        <w:t xml:space="preserve">La columna Contado registra la cantidad física contada. Diferencia = Contado − Saldo dep. (referencia visual al cargar; el ajuste real al cerrar depende del modo elegido en la pantalla Ver).</w:t>
      </w:r>
    </w:p>
    <w:p>
      <w:pPr>
        <w:jc w:val="both"/>
        <w:spacing w:after="120"/>
      </w:pPr>
      <w:r>
        <w:rPr>
          <w:sz w:val="22"/>
          <w:szCs w:val="22"/>
        </w:rPr>
        <w:t xml:space="preserve">Tras guardar un alta, el sistema redirige a la edición para continuar cargando líneas o archivos adjuntos.</w:t>
      </w:r>
    </w:p>
    <w:p>
      <w:pPr>
        <w:jc w:val="both"/>
        <w:spacing w:after="120"/>
      </w:pPr>
      <w:r>
        <w:rPr>
          <w:sz w:val="22"/>
          <w:szCs w:val="22"/>
        </w:rPr>
        <w:t xml:space="preserve">Un mismo artículo no puede cargarse dos veces: al elegirlo por SKU, modal de consulta o importación, el sistema lo detecta al instante, muestra un aviso, resalta la línea ya existente y enfoca la cantidad contada para corregirla. En base de datos también existe la restricción única recuento + artículo.</w:t>
      </w:r>
    </w:p>
    <w:p>
      <w:pPr>
        <w:numPr>
          <w:ilvl w:val="0"/>
          <w:numId w:val=""/>
        </w:numPr>
      </w:pPr>
      <w:r>
        <w:rPr/>
        <w:t xml:space="preserve">Agregar fila: botón + al pie de la grilla.</w:t>
      </w:r>
    </w:p>
    <w:p>
      <w:pPr>
        <w:numPr>
          <w:ilvl w:val="0"/>
          <w:numId w:val=""/>
        </w:numPr>
      </w:pPr>
      <w:r>
        <w:rPr/>
        <w:t xml:space="preserve">Eliminar fila: ícono papelera en cada línea.</w:t>
      </w:r>
    </w:p>
    <w:p>
      <w:pPr>
        <w:numPr>
          <w:ilvl w:val="0"/>
          <w:numId w:val=""/>
        </w:numPr>
      </w:pPr>
      <w:r>
        <w:rPr/>
        <w:t xml:space="preserve">Artículo duplicado: si intenta cargar un SKU ya presente, la fila nueva se descarta (o no se agrega), aparece notificación amarilla y el cursor va a la línea original.</w:t>
      </w:r>
    </w:p>
    <w:p>
      <w:pPr>
        <w:numPr>
          <w:ilvl w:val="0"/>
          <w:numId w:val=""/>
        </w:numPr>
      </w:pPr>
      <w:r>
        <w:rPr/>
        <w:t xml:space="preserve">Consulta artículo (lupa): modal de búsqueda de artículos filtrado por empresa.</w:t>
      </w:r>
    </w:p>
    <w:p>
      <w:pPr>
        <w:numPr>
          <w:ilvl w:val="0"/>
          <w:numId w:val=""/>
        </w:numPr>
      </w:pPr>
      <w:r>
        <w:rPr/>
        <w:t xml:space="preserve">Movimientos (lista): abre en pestaña nueva el listado paginado de movimientos del artículo en el depósito del recuento.</w:t>
      </w:r>
    </w:p>
    <w:p>
      <w:pPr>
        <w:numPr>
          <w:ilvl w:val="0"/>
          <w:numId w:val=""/>
        </w:numPr>
      </w:pPr>
      <w:r>
        <w:rPr/>
        <w:t xml:space="preserve">Enlace editar artículo: abre la ficha del artículo en otra pestaña (si tiene permiso).</w:t>
      </w:r>
    </w:p>
    <w:p/>
    <w:p>
      <w:pPr/>
      <w:r>
        <w:rPr>
          <w:color w:val="2E75B6"/>
          <w:sz w:val="22"/>
          <w:szCs w:val="22"/>
          <w:b w:val="1"/>
          <w:bCs w:val="1"/>
        </w:rPr>
        <w:t xml:space="preserve">Formulario de alta</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Empresa</w:t>
            </w:r>
          </w:p>
        </w:tc>
        <w:tc>
          <w:tcPr>
            <w:tcW w:w="2800" w:type="dxa"/>
            <w:noWrap/>
          </w:tcPr>
          <w:p>
            <w:pPr/>
            <w:r>
              <w:rPr>
                <w:sz w:val="20"/>
                <w:szCs w:val="20"/>
              </w:rPr>
              <w:t xml:space="preserve">Cabecera izquierda</w:t>
            </w:r>
          </w:p>
        </w:tc>
        <w:tc>
          <w:tcPr>
            <w:tcW w:w="2800" w:type="dxa"/>
            <w:noWrap/>
          </w:tcPr>
          <w:p>
            <w:pPr/>
            <w:r>
              <w:rPr>
                <w:sz w:val="20"/>
                <w:szCs w:val="20"/>
              </w:rPr>
              <w:t xml:space="preserve">Empresa de la sesión (solo lectura en edición).</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Depósito</w:t>
            </w:r>
          </w:p>
        </w:tc>
        <w:tc>
          <w:tcPr>
            <w:tcW w:w="2800" w:type="dxa"/>
            <w:noWrap/>
          </w:tcPr>
          <w:p>
            <w:pPr/>
            <w:r>
              <w:rPr>
                <w:sz w:val="20"/>
                <w:szCs w:val="20"/>
              </w:rPr>
              <w:t xml:space="preserve">Cabecera — consulta modal</w:t>
            </w:r>
          </w:p>
        </w:tc>
        <w:tc>
          <w:tcPr>
            <w:tcW w:w="2800" w:type="dxa"/>
            <w:noWrap/>
          </w:tcPr>
          <w:p>
            <w:pPr/>
            <w:r>
              <w:rPr>
                <w:sz w:val="20"/>
                <w:szCs w:val="20"/>
              </w:rPr>
              <w:t xml:space="preserve">Define el depósito a inventariar. Obligatorio; valida autorización del usuario.</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Fecha del recuento</w:t>
            </w:r>
          </w:p>
        </w:tc>
        <w:tc>
          <w:tcPr>
            <w:tcW w:w="2800" w:type="dxa"/>
            <w:noWrap/>
          </w:tcPr>
          <w:p>
            <w:pPr/>
            <w:r>
              <w:rPr>
                <w:sz w:val="20"/>
                <w:szCs w:val="20"/>
              </w:rPr>
              <w:t xml:space="preserve">Cabecera derecha</w:t>
            </w:r>
          </w:p>
        </w:tc>
        <w:tc>
          <w:tcPr>
            <w:tcW w:w="2800" w:type="dxa"/>
            <w:noWrap/>
          </w:tcPr>
          <w:p>
            <w:pPr/>
            <w:r>
              <w:rPr>
                <w:sz w:val="20"/>
                <w:szCs w:val="20"/>
              </w:rPr>
              <w:t xml:space="preserve">Fecha de negocio del conteo; influye en el modo de cierre a fecha del recuento.</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Comentario</w:t>
            </w:r>
          </w:p>
        </w:tc>
        <w:tc>
          <w:tcPr>
            <w:tcW w:w="2800" w:type="dxa"/>
            <w:noWrap/>
          </w:tcPr>
          <w:p>
            <w:pPr/>
            <w:r>
              <w:rPr>
                <w:sz w:val="20"/>
                <w:szCs w:val="20"/>
              </w:rPr>
              <w:t xml:space="preserve">Cabecera derecha</w:t>
            </w:r>
          </w:p>
        </w:tc>
        <w:tc>
          <w:tcPr>
            <w:tcW w:w="2800" w:type="dxa"/>
            <w:noWrap/>
          </w:tcPr>
          <w:p>
            <w:pPr/>
            <w:r>
              <w:rPr>
                <w:sz w:val="20"/>
                <w:szCs w:val="20"/>
              </w:rPr>
              <w:t xml:space="preserve">Texto libre (motivo del conteo, referencia interna).</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Guardar</w:t>
            </w:r>
          </w:p>
        </w:tc>
        <w:tc>
          <w:tcPr>
            <w:tcW w:w="2800" w:type="dxa"/>
            <w:noWrap/>
          </w:tcPr>
          <w:p>
            <w:pPr/>
            <w:r>
              <w:rPr>
                <w:sz w:val="20"/>
                <w:szCs w:val="20"/>
              </w:rPr>
              <w:t xml:space="preserve">Pie del formulario</w:t>
            </w:r>
          </w:p>
        </w:tc>
        <w:tc>
          <w:tcPr>
            <w:tcW w:w="2800" w:type="dxa"/>
            <w:noWrap/>
          </w:tcPr>
          <w:p>
            <w:pPr/>
            <w:r>
              <w:rPr>
                <w:sz w:val="20"/>
                <w:szCs w:val="20"/>
              </w:rPr>
              <w:t xml:space="preserve">Valida cabecera y al menos una línea; crea o actualiza el recuento.</w:t>
            </w:r>
          </w:p>
        </w:tc>
        <w:tc>
          <w:tcPr>
            <w:tcW w:w="2800" w:type="dxa"/>
            <w:noWrap/>
          </w:tcPr>
          <w:p>
            <w:pPr/>
            <w:r>
              <w:rPr>
                <w:sz w:val="20"/>
                <w:szCs w:val="20"/>
              </w:rPr>
              <w:t xml:space="preserve">crear-recuento / actualizar-recuento</w:t>
            </w:r>
          </w:p>
        </w:tc>
      </w:tr>
    </w:tbl>
    <w:p/>
    <w:p>
      <w:pPr/>
      <w:r>
        <w:rPr>
          <w:color w:val="2E75B6"/>
          <w:sz w:val="22"/>
          <w:szCs w:val="22"/>
          <w:b w:val="1"/>
          <w:bCs w:val="1"/>
        </w:rPr>
        <w:t xml:space="preserve">Grilla de líneas de conteo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Recuento aleatorio</w:t>
            </w:r>
          </w:p>
        </w:tc>
        <w:tc>
          <w:tcPr>
            <w:tcW w:w="2800" w:type="dxa"/>
            <w:noWrap/>
          </w:tcPr>
          <w:p>
            <w:pPr/>
            <w:r>
              <w:rPr>
                <w:sz w:val="20"/>
                <w:szCs w:val="20"/>
              </w:rPr>
              <w:t xml:space="preserve">Sobre la grilla — botón con ícono random</w:t>
            </w:r>
          </w:p>
        </w:tc>
        <w:tc>
          <w:tcPr>
            <w:tcW w:w="2800" w:type="dxa"/>
            <w:noWrap/>
          </w:tcPr>
          <w:p>
            <w:pPr/>
            <w:r>
              <w:rPr>
                <w:sz w:val="20"/>
                <w:szCs w:val="20"/>
              </w:rPr>
              <w:t xml:space="preserve">Sortea N artículos del depósito y reemplaza/agrega líneas.</w:t>
            </w:r>
          </w:p>
        </w:tc>
        <w:tc>
          <w:tcPr>
            <w:tcW w:w="2800" w:type="dxa"/>
            <w:noWrap/>
          </w:tcPr>
          <w:p>
            <w:pPr/>
            <w:r>
              <w:rPr>
                <w:sz w:val="20"/>
                <w:szCs w:val="20"/>
              </w:rPr>
              <w:t xml:space="preserve">recuento-aleatorio</w:t>
            </w:r>
          </w:p>
        </w:tc>
      </w:tr>
      <w:tr>
        <w:trPr/>
        <w:tc>
          <w:tcPr>
            <w:tcW w:w="2800" w:type="dxa"/>
            <w:noWrap/>
          </w:tcPr>
          <w:p>
            <w:pPr/>
            <w:r>
              <w:rPr>
                <w:sz w:val="20"/>
                <w:szCs w:val="20"/>
              </w:rPr>
              <w:t xml:space="preserve">Importar Excel</w:t>
            </w:r>
          </w:p>
        </w:tc>
        <w:tc>
          <w:tcPr>
            <w:tcW w:w="2800" w:type="dxa"/>
            <w:noWrap/>
          </w:tcPr>
          <w:p>
            <w:pPr/>
            <w:r>
              <w:rPr>
                <w:sz w:val="20"/>
                <w:szCs w:val="20"/>
              </w:rPr>
              <w:t xml:space="preserve">Sobre la grilla — botón Excel</w:t>
            </w:r>
          </w:p>
        </w:tc>
        <w:tc>
          <w:tcPr>
            <w:tcW w:w="2800" w:type="dxa"/>
            <w:noWrap/>
          </w:tcPr>
          <w:p>
            <w:pPr/>
            <w:r>
              <w:rPr>
                <w:sz w:val="20"/>
                <w:szCs w:val="20"/>
              </w:rPr>
              <w:t xml:space="preserve">Abre modal para preview/importación rápida desde planilla.</w:t>
            </w:r>
          </w:p>
        </w:tc>
        <w:tc>
          <w:tcPr>
            <w:tcW w:w="2800" w:type="dxa"/>
            <w:noWrap/>
          </w:tcPr>
          <w:p>
            <w:pPr/>
            <w:r>
              <w:rPr>
                <w:sz w:val="20"/>
                <w:szCs w:val="20"/>
              </w:rPr>
              <w:t xml:space="preserve">importar-recuento</w:t>
            </w:r>
          </w:p>
        </w:tc>
      </w:tr>
      <w:tr>
        <w:trPr/>
        <w:tc>
          <w:tcPr>
            <w:tcW w:w="2800" w:type="dxa"/>
            <w:noWrap/>
          </w:tcPr>
          <w:p>
            <w:pPr/>
            <w:r>
              <w:rPr>
                <w:sz w:val="20"/>
                <w:szCs w:val="20"/>
              </w:rPr>
              <w:t xml:space="preserve">Validación artículo único</w:t>
            </w:r>
          </w:p>
        </w:tc>
        <w:tc>
          <w:tcPr>
            <w:tcW w:w="2800" w:type="dxa"/>
            <w:noWrap/>
          </w:tcPr>
          <w:p>
            <w:pPr/>
            <w:r>
              <w:rPr>
                <w:sz w:val="20"/>
                <w:szCs w:val="20"/>
              </w:rPr>
              <w:t xml:space="preserve">Grilla Líneas de conteo — al cargar SKU, modal o importación</w:t>
            </w:r>
          </w:p>
        </w:tc>
        <w:tc>
          <w:tcPr>
            <w:tcW w:w="2800" w:type="dxa"/>
            <w:noWrap/>
          </w:tcPr>
          <w:p>
            <w:pPr/>
            <w:r>
              <w:rPr>
                <w:sz w:val="20"/>
                <w:szCs w:val="20"/>
              </w:rPr>
              <w:t xml:space="preserve">Impide repetir el mismo artículo: aviso inmediato, resalta la línea existente y enfoca cantidad contada.</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Consulta artículo</w:t>
            </w:r>
          </w:p>
        </w:tc>
        <w:tc>
          <w:tcPr>
            <w:tcW w:w="2800" w:type="dxa"/>
            <w:noWrap/>
          </w:tcPr>
          <w:p>
            <w:pPr/>
            <w:r>
              <w:rPr>
                <w:sz w:val="20"/>
                <w:szCs w:val="20"/>
              </w:rPr>
              <w:t xml:space="preserve">Grilla Líneas de conteo — lupa por fila</w:t>
            </w:r>
          </w:p>
        </w:tc>
        <w:tc>
          <w:tcPr>
            <w:tcW w:w="2800" w:type="dxa"/>
            <w:noWrap/>
          </w:tcPr>
          <w:p>
            <w:pPr/>
            <w:r>
              <w:rPr>
                <w:sz w:val="20"/>
                <w:szCs w:val="20"/>
              </w:rPr>
              <w:t xml:space="preserve">Modal de búsqueda; al seleccionar carga SKU, descripción, UM y saldo dep.</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Movimientos</w:t>
            </w:r>
          </w:p>
        </w:tc>
        <w:tc>
          <w:tcPr>
            <w:tcW w:w="2800" w:type="dxa"/>
            <w:noWrap/>
          </w:tcPr>
          <w:p>
            <w:pPr/>
            <w:r>
              <w:rPr>
                <w:sz w:val="20"/>
                <w:szCs w:val="20"/>
              </w:rPr>
              <w:t xml:space="preserve">Grilla Líneas de conteo — ícono lista</w:t>
            </w:r>
          </w:p>
        </w:tc>
        <w:tc>
          <w:tcPr>
            <w:tcW w:w="2800" w:type="dxa"/>
            <w:noWrap/>
          </w:tcPr>
          <w:p>
            <w:pPr/>
            <w:r>
              <w:rPr>
                <w:sz w:val="20"/>
                <w:szCs w:val="20"/>
              </w:rPr>
              <w:t xml:space="preserve">Abre listado paginado de movimientos del artículo en el depósito del recuento.</w:t>
            </w:r>
          </w:p>
        </w:tc>
        <w:tc>
          <w:tcPr>
            <w:tcW w:w="2800" w:type="dxa"/>
            <w:noWrap/>
          </w:tcPr>
          <w:p>
            <w:pPr/>
            <w:r>
              <w:rPr>
                <w:sz w:val="20"/>
                <w:szCs w:val="20"/>
              </w:rPr>
              <w:t xml:space="preserve">listar-recuento</w:t>
            </w:r>
          </w:p>
        </w:tc>
      </w:tr>
      <w:tr>
        <w:trPr/>
        <w:tc>
          <w:tcPr>
            <w:tcW w:w="2800" w:type="dxa"/>
            <w:noWrap/>
          </w:tcPr>
          <w:p>
            <w:pPr/>
            <w:r>
              <w:rPr>
                <w:sz w:val="20"/>
                <w:szCs w:val="20"/>
              </w:rPr>
              <w:t xml:space="preserve">Cantidad contada</w:t>
            </w:r>
          </w:p>
        </w:tc>
        <w:tc>
          <w:tcPr>
            <w:tcW w:w="2800" w:type="dxa"/>
            <w:noWrap/>
          </w:tcPr>
          <w:p>
            <w:pPr/>
            <w:r>
              <w:rPr>
                <w:sz w:val="20"/>
                <w:szCs w:val="20"/>
              </w:rPr>
              <w:t xml:space="preserve">Grilla Líneas de conteo — columna Contado</w:t>
            </w:r>
          </w:p>
        </w:tc>
        <w:tc>
          <w:tcPr>
            <w:tcW w:w="2800" w:type="dxa"/>
            <w:noWrap/>
          </w:tcPr>
          <w:p>
            <w:pPr/>
            <w:r>
              <w:rPr>
                <w:sz w:val="20"/>
                <w:szCs w:val="20"/>
              </w:rPr>
              <w:t xml:space="preserve">Ingreso numérico de lo contado físicamente; recalcula Diferencia en pantalla.</w:t>
            </w:r>
          </w:p>
        </w:tc>
        <w:tc>
          <w:tcPr>
            <w:tcW w:w="2800" w:type="dxa"/>
            <w:noWrap/>
          </w:tcPr>
          <w:p>
            <w:pPr/>
            <w:r>
              <w:rPr>
                <w:sz w:val="20"/>
                <w:szCs w:val="20"/>
              </w:rPr>
              <w:t xml:space="preserve">crear-recuento / editar-recuento</w:t>
            </w:r>
          </w:p>
        </w:tc>
      </w:tr>
      <w:tr>
        <w:trPr/>
        <w:tc>
          <w:tcPr>
            <w:tcW w:w="2800" w:type="dxa"/>
            <w:noWrap/>
          </w:tcPr>
          <w:p>
            <w:pPr/>
            <w:r>
              <w:rPr>
                <w:sz w:val="20"/>
                <w:szCs w:val="20"/>
              </w:rPr>
              <w:t xml:space="preserve">Agregar fila / Eliminar fila</w:t>
            </w:r>
          </w:p>
        </w:tc>
        <w:tc>
          <w:tcPr>
            <w:tcW w:w="2800" w:type="dxa"/>
            <w:noWrap/>
          </w:tcPr>
          <w:p>
            <w:pPr/>
            <w:r>
              <w:rPr>
                <w:sz w:val="20"/>
                <w:szCs w:val="20"/>
              </w:rPr>
              <w:t xml:space="preserve">Pie de grilla / columna acciones</w:t>
            </w:r>
          </w:p>
        </w:tc>
        <w:tc>
          <w:tcPr>
            <w:tcW w:w="2800" w:type="dxa"/>
            <w:noWrap/>
          </w:tcPr>
          <w:p>
            <w:pPr/>
            <w:r>
              <w:rPr>
                <w:sz w:val="20"/>
                <w:szCs w:val="20"/>
              </w:rPr>
              <w:t xml:space="preserve">Agrega línea vacía o quita una línea del conteo.</w:t>
            </w:r>
          </w:p>
        </w:tc>
        <w:tc>
          <w:tcPr>
            <w:tcW w:w="2800" w:type="dxa"/>
            <w:noWrap/>
          </w:tcPr>
          <w:p>
            <w:pPr/>
            <w:r>
              <w:rPr>
                <w:sz w:val="20"/>
                <w:szCs w:val="20"/>
              </w:rPr>
              <w:t xml:space="preserve">crear-recuento / editar-recuento</w:t>
            </w:r>
          </w:p>
        </w:tc>
      </w:tr>
    </w:tbl>
    <w:p/>
    <w:p>
      <w:pPr>
        <w:pStyle w:val="Heading2"/>
      </w:pPr>
      <w:bookmarkStart w:id="5" w:name="_Toc5"/>
      <w:r>
        <w:t>5. Ver detalle del recuento</w:t>
      </w:r>
      <w:bookmarkEnd w:id="5"/>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0" o:title=""/>
          </v:shape>
        </w:pict>
      </w:r>
    </w:p>
    <w:p>
      <w:pPr>
        <w:jc w:val="center"/>
      </w:pPr>
      <w:r>
        <w:rPr>
          <w:color w:val="666666"/>
          <w:sz w:val="18"/>
          <w:szCs w:val="18"/>
          <w:i w:val="1"/>
          <w:iCs w:val="1"/>
        </w:rPr>
        <w:t xml:space="preserve">Detalle del recuento e historial de estados</w:t>
      </w:r>
    </w:p>
    <w:p/>
    <w:p>
      <w:pPr>
        <w:jc w:val="both"/>
        <w:spacing w:after="120"/>
      </w:pPr>
      <w:r>
        <w:rPr>
          <w:sz w:val="22"/>
          <w:szCs w:val="22"/>
        </w:rPr>
        <w:t xml:space="preserve">La vista Ver concentra la información de consulta: datos de cabecera, líneas con saldo/contado/diferencia, historial de estados, archivos adjuntos y — si el recuento está pendiente o suspendido — el panel de cierre.</w:t>
      </w:r>
    </w:p>
    <w:p>
      <w:pPr>
        <w:jc w:val="both"/>
        <w:spacing w:after="120"/>
      </w:pPr>
      <w:r>
        <w:rPr>
          <w:sz w:val="22"/>
          <w:szCs w:val="22"/>
        </w:rPr>
        <w:t xml:space="preserve">Si el recuento ya fue cerrado, se muestran los identificadores del movimiento de cierre, del movimiento de anulación (si hubo) y el modo de cierre utilizado.</w:t>
      </w:r>
    </w:p>
    <w:p>
      <w:pPr>
        <w:jc w:val="both"/>
        <w:spacing w:after="120"/>
      </w:pPr>
      <w:r>
        <w:rPr>
          <w:sz w:val="22"/>
          <w:szCs w:val="22"/>
        </w:rPr>
        <w:t xml:space="preserve">La nota bajo la grilla aclara que la columna Diferencia a ajustar usa el saldo guardado al cargar cada línea; el ajuste efectivo al cerrar puede diferir si se elige cerrar a fecha del recuento.</w:t>
      </w:r>
    </w:p>
    <w:p>
      <w:pPr/>
      <w:r>
        <w:rPr>
          <w:color w:val="2E75B6"/>
          <w:sz w:val="22"/>
          <w:szCs w:val="22"/>
          <w:b w:val="1"/>
          <w:bCs w:val="1"/>
        </w:rPr>
        <w:t xml:space="preserve">Pantalla de detalle</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PDF</w:t>
            </w:r>
          </w:p>
        </w:tc>
        <w:tc>
          <w:tcPr>
            <w:tcW w:w="2800" w:type="dxa"/>
            <w:noWrap/>
          </w:tcPr>
          <w:p>
            <w:pPr/>
            <w:r>
              <w:rPr>
                <w:sz w:val="20"/>
                <w:szCs w:val="20"/>
              </w:rPr>
              <w:t xml:space="preserve">Barra superior derecha</w:t>
            </w:r>
          </w:p>
        </w:tc>
        <w:tc>
          <w:tcPr>
            <w:tcW w:w="2800" w:type="dxa"/>
            <w:noWrap/>
          </w:tcPr>
          <w:p>
            <w:pPr/>
            <w:r>
              <w:rPr>
                <w:sz w:val="20"/>
                <w:szCs w:val="20"/>
              </w:rPr>
              <w:t xml:space="preserve">Imprime el documento de recuento.</w:t>
            </w:r>
          </w:p>
        </w:tc>
        <w:tc>
          <w:tcPr>
            <w:tcW w:w="2800" w:type="dxa"/>
            <w:noWrap/>
          </w:tcPr>
          <w:p>
            <w:pPr/>
            <w:r>
              <w:rPr>
                <w:sz w:val="20"/>
                <w:szCs w:val="20"/>
              </w:rPr>
              <w:t xml:space="preserve">imprimir-recuento</w:t>
            </w:r>
          </w:p>
        </w:tc>
      </w:tr>
      <w:tr>
        <w:trPr/>
        <w:tc>
          <w:tcPr>
            <w:tcW w:w="2800" w:type="dxa"/>
            <w:noWrap/>
          </w:tcPr>
          <w:p>
            <w:pPr/>
            <w:r>
              <w:rPr>
                <w:sz w:val="20"/>
                <w:szCs w:val="20"/>
              </w:rPr>
              <w:t xml:space="preserve">Editar</w:t>
            </w:r>
          </w:p>
        </w:tc>
        <w:tc>
          <w:tcPr>
            <w:tcW w:w="2800" w:type="dxa"/>
            <w:noWrap/>
          </w:tcPr>
          <w:p>
            <w:pPr/>
            <w:r>
              <w:rPr>
                <w:sz w:val="20"/>
                <w:szCs w:val="20"/>
              </w:rPr>
              <w:t xml:space="preserve">Barra superior derecha</w:t>
            </w:r>
          </w:p>
        </w:tc>
        <w:tc>
          <w:tcPr>
            <w:tcW w:w="2800" w:type="dxa"/>
            <w:noWrap/>
          </w:tcPr>
          <w:p>
            <w:pPr/>
            <w:r>
              <w:rPr>
                <w:sz w:val="20"/>
                <w:szCs w:val="20"/>
              </w:rPr>
              <w:t xml:space="preserve">Vuelve al formulario si el recuento es editable.</w:t>
            </w:r>
          </w:p>
        </w:tc>
        <w:tc>
          <w:tcPr>
            <w:tcW w:w="2800" w:type="dxa"/>
            <w:noWrap/>
          </w:tcPr>
          <w:p>
            <w:pPr/>
            <w:r>
              <w:rPr>
                <w:sz w:val="20"/>
                <w:szCs w:val="20"/>
              </w:rPr>
              <w:t xml:space="preserve">editar-recuento</w:t>
            </w:r>
          </w:p>
        </w:tc>
      </w:tr>
      <w:tr>
        <w:trPr/>
        <w:tc>
          <w:tcPr>
            <w:tcW w:w="2800" w:type="dxa"/>
            <w:noWrap/>
          </w:tcPr>
          <w:p>
            <w:pPr/>
            <w:r>
              <w:rPr>
                <w:sz w:val="20"/>
                <w:szCs w:val="20"/>
              </w:rPr>
              <w:t xml:space="preserve">Modo de cierre (radios)</w:t>
            </w:r>
          </w:p>
        </w:tc>
        <w:tc>
          <w:tcPr>
            <w:tcW w:w="2800" w:type="dxa"/>
            <w:noWrap/>
          </w:tcPr>
          <w:p>
            <w:pPr/>
            <w:r>
              <w:rPr>
                <w:sz w:val="20"/>
                <w:szCs w:val="20"/>
              </w:rPr>
              <w:t xml:space="preserve">Panel «Cierre de inventario — modo de ajuste» (pantalla Ver)</w:t>
            </w:r>
          </w:p>
        </w:tc>
        <w:tc>
          <w:tcPr>
            <w:tcW w:w="2800" w:type="dxa"/>
            <w:noWrap/>
          </w:tcPr>
          <w:p>
            <w:pPr/>
            <w:r>
              <w:rPr>
                <w:sz w:val="20"/>
                <w:szCs w:val="20"/>
              </w:rPr>
              <w:t xml:space="preserve">Elige A fecha del recuento o Al saldo actual antes de cerrar.</w:t>
            </w:r>
          </w:p>
        </w:tc>
        <w:tc>
          <w:tcPr>
            <w:tcW w:w="2800" w:type="dxa"/>
            <w:noWrap/>
          </w:tcPr>
          <w:p>
            <w:pPr/>
            <w:r>
              <w:rPr>
                <w:sz w:val="20"/>
                <w:szCs w:val="20"/>
              </w:rPr>
              <w:t xml:space="preserve">cerrar-recuento-parcial / cerrar-recuento-total</w:t>
            </w:r>
          </w:p>
        </w:tc>
      </w:tr>
      <w:tr>
        <w:trPr/>
        <w:tc>
          <w:tcPr>
            <w:tcW w:w="2800" w:type="dxa"/>
            <w:noWrap/>
          </w:tcPr>
          <w:p>
            <w:pPr/>
            <w:r>
              <w:rPr>
                <w:sz w:val="20"/>
                <w:szCs w:val="20"/>
              </w:rPr>
              <w:t xml:space="preserve">Cerrar parcial / Cerrar total</w:t>
            </w:r>
          </w:p>
        </w:tc>
        <w:tc>
          <w:tcPr>
            <w:tcW w:w="2800" w:type="dxa"/>
            <w:noWrap/>
          </w:tcPr>
          <w:p>
            <w:pPr/>
            <w:r>
              <w:rPr>
                <w:sz w:val="20"/>
                <w:szCs w:val="20"/>
              </w:rPr>
              <w:t xml:space="preserve">Panel «Cierre de inventario — modo de ajuste» (pantalla Ver)</w:t>
            </w:r>
          </w:p>
        </w:tc>
        <w:tc>
          <w:tcPr>
            <w:tcW w:w="2800" w:type="dxa"/>
            <w:noWrap/>
          </w:tcPr>
          <w:p>
            <w:pPr/>
            <w:r>
              <w:rPr>
                <w:sz w:val="20"/>
                <w:szCs w:val="20"/>
              </w:rPr>
              <w:t xml:space="preserve">Genera movimientos de ajuste según modo y tipo de cierre.</w:t>
            </w:r>
          </w:p>
        </w:tc>
        <w:tc>
          <w:tcPr>
            <w:tcW w:w="2800" w:type="dxa"/>
            <w:noWrap/>
          </w:tcPr>
          <w:p>
            <w:pPr/>
            <w:r>
              <w:rPr>
                <w:sz w:val="20"/>
                <w:szCs w:val="20"/>
              </w:rPr>
              <w:t xml:space="preserve">cerrar-recuento-parcial / cerrar-recuento-total</w:t>
            </w:r>
          </w:p>
        </w:tc>
      </w:tr>
      <w:tr>
        <w:trPr/>
        <w:tc>
          <w:tcPr>
            <w:tcW w:w="2800" w:type="dxa"/>
            <w:noWrap/>
          </w:tcPr>
          <w:p>
            <w:pPr/>
            <w:r>
              <w:rPr>
                <w:sz w:val="20"/>
                <w:szCs w:val="20"/>
              </w:rPr>
              <w:t xml:space="preserve">Suspender / Reactivar</w:t>
            </w:r>
          </w:p>
        </w:tc>
        <w:tc>
          <w:tcPr>
            <w:tcW w:w="2800" w:type="dxa"/>
            <w:noWrap/>
          </w:tcPr>
          <w:p>
            <w:pPr/>
            <w:r>
              <w:rPr>
                <w:sz w:val="20"/>
                <w:szCs w:val="20"/>
              </w:rPr>
              <w:t xml:space="preserve">Pie de la ficha</w:t>
            </w:r>
          </w:p>
        </w:tc>
        <w:tc>
          <w:tcPr>
            <w:tcW w:w="2800" w:type="dxa"/>
            <w:noWrap/>
          </w:tcPr>
          <w:p>
            <w:pPr/>
            <w:r>
              <w:rPr>
                <w:sz w:val="20"/>
                <w:szCs w:val="20"/>
              </w:rPr>
              <w:t xml:space="preserve">Pausa o reanuda el trabajo de conteo.</w:t>
            </w:r>
          </w:p>
        </w:tc>
        <w:tc>
          <w:tcPr>
            <w:tcW w:w="2800" w:type="dxa"/>
            <w:noWrap/>
          </w:tcPr>
          <w:p>
            <w:pPr/>
            <w:r>
              <w:rPr>
                <w:sz w:val="20"/>
                <w:szCs w:val="20"/>
              </w:rPr>
              <w:t xml:space="preserve">suspender-recuento / reactivar-recuento</w:t>
            </w:r>
          </w:p>
        </w:tc>
      </w:tr>
      <w:tr>
        <w:trPr/>
        <w:tc>
          <w:tcPr>
            <w:tcW w:w="2800" w:type="dxa"/>
            <w:noWrap/>
          </w:tcPr>
          <w:p>
            <w:pPr/>
            <w:r>
              <w:rPr>
                <w:sz w:val="20"/>
                <w:szCs w:val="20"/>
              </w:rPr>
              <w:t xml:space="preserve">Anular / Anular cierre</w:t>
            </w:r>
          </w:p>
        </w:tc>
        <w:tc>
          <w:tcPr>
            <w:tcW w:w="2800" w:type="dxa"/>
            <w:noWrap/>
          </w:tcPr>
          <w:p>
            <w:pPr/>
            <w:r>
              <w:rPr>
                <w:sz w:val="20"/>
                <w:szCs w:val="20"/>
              </w:rPr>
              <w:t xml:space="preserve">Pie de la ficha</w:t>
            </w:r>
          </w:p>
        </w:tc>
        <w:tc>
          <w:tcPr>
            <w:tcW w:w="2800" w:type="dxa"/>
            <w:noWrap/>
          </w:tcPr>
          <w:p>
            <w:pPr/>
            <w:r>
              <w:rPr>
                <w:sz w:val="20"/>
                <w:szCs w:val="20"/>
              </w:rPr>
              <w:t xml:space="preserve">Anular cancela el documento; Anular cierre revierte movimientos y reabre.</w:t>
            </w:r>
          </w:p>
        </w:tc>
        <w:tc>
          <w:tcPr>
            <w:tcW w:w="2800" w:type="dxa"/>
            <w:noWrap/>
          </w:tcPr>
          <w:p>
            <w:pPr/>
            <w:r>
              <w:rPr>
                <w:sz w:val="20"/>
                <w:szCs w:val="20"/>
              </w:rPr>
              <w:t xml:space="preserve">anular-recuento / anular-cierre-recuento</w:t>
            </w:r>
          </w:p>
        </w:tc>
      </w:tr>
    </w:tbl>
    <w:p/>
    <w:p>
      <w:pPr>
        <w:pStyle w:val="Heading2"/>
      </w:pPr>
      <w:bookmarkStart w:id="6" w:name="_Toc6"/>
      <w:r>
        <w:t>6. Cierre de inventario: modos y filosofía</w:t>
      </w:r>
      <w:bookmarkEnd w:id="6"/>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1" o:title=""/>
          </v:shape>
        </w:pict>
      </w:r>
    </w:p>
    <w:p>
      <w:pPr>
        <w:jc w:val="center"/>
      </w:pPr>
      <w:r>
        <w:rPr>
          <w:color w:val="666666"/>
          <w:sz w:val="18"/>
          <w:szCs w:val="18"/>
          <w:i w:val="1"/>
          <w:iCs w:val="1"/>
        </w:rPr>
        <w:t xml:space="preserve">Panel de cierre — modo de ajuste y botones</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1" o:title=""/>
          </v:shape>
        </w:pict>
      </w:r>
    </w:p>
    <w:p>
      <w:pPr>
        <w:jc w:val="center"/>
      </w:pPr>
      <w:r>
        <w:rPr>
          <w:color w:val="666666"/>
          <w:sz w:val="18"/>
          <w:szCs w:val="18"/>
          <w:i w:val="1"/>
          <w:iCs w:val="1"/>
        </w:rPr>
        <w:t xml:space="preserve">Panel de cierre — modo de ajuste y botones</w:t>
      </w:r>
    </w:p>
    <w:p/>
    <w:p>
      <w:pPr>
        <w:jc w:val="both"/>
        <w:spacing w:after="120"/>
      </w:pPr>
      <w:r>
        <w:rPr>
          <w:sz w:val="22"/>
          <w:szCs w:val="22"/>
        </w:rPr>
        <w:t xml:space="preserve">El cierre es el momento en que el recuento deja de ser un borrador y genera movimientos de stock. Antes de confirmar debe elegirse el modo de ajuste: define contra qué saldo se calcula la diferencia y con qué fecha se registran los movimientos.</w:t>
      </w:r>
    </w:p>
    <w:p>
      <w:pPr>
        <w:jc w:val="both"/>
        <w:spacing w:after="120"/>
      </w:pPr>
      <w:r>
        <w:rPr>
          <w:sz w:val="22"/>
          <w:szCs w:val="22"/>
        </w:rPr>
        <w:t xml:space="preserve">Filosofía general: el conteo físico (cantidad contada) es la verdad operativa que el usuario declara; el sistema compara ese valor con un saldo de referencia y genera entradas o salidas para igualar. La pregunta clave es: ¿referencia histórica (fecha del recuento) o referencia actual (hoy)?</w:t>
      </w:r>
    </w:p>
    <w:p>
      <w:pPr>
        <w:numPr>
          <w:ilvl w:val="0"/>
          <w:numId w:val=""/>
        </w:numPr>
      </w:pPr>
      <w:r>
        <w:rPr/>
        <w:t xml:space="preserve">Ejemplo modo fecha: recuento al 31/05 con 10 unidades contadas; saldo a esa fecha era 8; hubo una salida de 2 el 02/06. Cierre a fecha del recuento ajusta +2 con fecha 31/05. El saldo hoy reflejará 10 − 2 = 8 si no hubo más movimientos.</w:t>
      </w:r>
    </w:p>
    <w:p>
      <w:pPr>
        <w:numPr>
          <w:ilvl w:val="0"/>
          <w:numId w:val=""/>
        </w:numPr>
      </w:pPr>
      <w:r>
        <w:rPr/>
        <w:t xml:space="preserve">Ejemplo modo actual: mismo escenario pero cierre al saldo actual compara contra 6 (8−2); el ajuste sería +4 con fecha de hoy.</w:t>
      </w:r>
    </w:p>
    <w:p>
      <w:pPr>
        <w:numPr>
          <w:ilvl w:val="0"/>
          <w:numId w:val=""/>
        </w:numPr>
      </w:pPr>
      <w:r>
        <w:rPr/>
        <w:t xml:space="preserve">Selección por defecto: si la fecha del recuento es anterior a hoy, se preselecciona A fecha del recuento; si es hoy, Al saldo actual.</w:t>
      </w:r>
    </w:p>
    <w:p>
      <w:pPr>
        <w:numPr>
          <w:ilvl w:val="0"/>
          <w:numId w:val=""/>
        </w:numPr>
      </w:pPr>
      <w:r>
        <w:rPr/>
        <w:t xml:space="preserve">El modo elegido queda registrado en el campo modo_cierre del documento y visible en el detalle tras el cierre.</w:t>
      </w:r>
    </w:p>
    <w:p/>
    <w:p>
      <w:pPr/>
      <w:r>
        <w:rPr>
          <w:color w:val="666666"/>
          <w:sz w:val="18"/>
          <w:szCs w:val="18"/>
          <w:i w:val="1"/>
          <w:iCs w:val="1"/>
        </w:rPr>
        <w:t xml:space="preserve">Comparación de modos de cierre</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Aspecto</w:t>
            </w:r>
          </w:p>
        </w:tc>
        <w:tc>
          <w:tcPr>
            <w:tcW w:w="2800" w:type="dxa"/>
            <w:shd w:val="clear" w:fill="2E75B6"/>
            <w:noWrap/>
          </w:tcPr>
          <w:p>
            <w:pPr/>
            <w:r>
              <w:rPr>
                <w:color w:val="FFFFFF"/>
                <w:sz w:val="20"/>
                <w:szCs w:val="20"/>
                <w:b w:val="1"/>
                <w:bCs w:val="1"/>
              </w:rPr>
              <w:t xml:space="preserve">A fecha del recuento</w:t>
            </w:r>
          </w:p>
        </w:tc>
        <w:tc>
          <w:tcPr>
            <w:tcW w:w="2800" w:type="dxa"/>
            <w:shd w:val="clear" w:fill="2E75B6"/>
            <w:noWrap/>
          </w:tcPr>
          <w:p>
            <w:pPr/>
            <w:r>
              <w:rPr>
                <w:color w:val="FFFFFF"/>
                <w:sz w:val="20"/>
                <w:szCs w:val="20"/>
                <w:b w:val="1"/>
                <w:bCs w:val="1"/>
              </w:rPr>
              <w:t xml:space="preserve">Al saldo actual</w:t>
            </w:r>
          </w:p>
        </w:tc>
      </w:tr>
      <w:tr>
        <w:trPr/>
        <w:tc>
          <w:tcPr>
            <w:tcW w:w="2800" w:type="dxa"/>
            <w:noWrap/>
          </w:tcPr>
          <w:p>
            <w:pPr/>
            <w:r>
              <w:rPr>
                <w:sz w:val="20"/>
                <w:szCs w:val="20"/>
              </w:rPr>
              <w:t xml:space="preserve">Saldo de referencia</w:t>
            </w:r>
          </w:p>
        </w:tc>
        <w:tc>
          <w:tcPr>
            <w:tcW w:w="2800" w:type="dxa"/>
            <w:noWrap/>
          </w:tcPr>
          <w:p>
            <w:pPr/>
            <w:r>
              <w:rPr>
                <w:sz w:val="20"/>
                <w:szCs w:val="20"/>
              </w:rPr>
              <w:t xml:space="preserve">Suma de movimientos con fecha ≤ fecha del recuento</w:t>
            </w:r>
          </w:p>
        </w:tc>
        <w:tc>
          <w:tcPr>
            <w:tcW w:w="2800" w:type="dxa"/>
            <w:noWrap/>
          </w:tcPr>
          <w:p>
            <w:pPr/>
            <w:r>
              <w:rPr>
                <w:sz w:val="20"/>
                <w:szCs w:val="20"/>
              </w:rPr>
              <w:t xml:space="preserve">Saldo vigente hoy en el depósito</w:t>
            </w:r>
          </w:p>
        </w:tc>
      </w:tr>
      <w:tr>
        <w:trPr/>
        <w:tc>
          <w:tcPr>
            <w:tcW w:w="2800" w:type="dxa"/>
            <w:noWrap/>
          </w:tcPr>
          <w:p>
            <w:pPr/>
            <w:r>
              <w:rPr>
                <w:sz w:val="20"/>
                <w:szCs w:val="20"/>
              </w:rPr>
              <w:t xml:space="preserve">Fórmula del ajuste</w:t>
            </w:r>
          </w:p>
        </w:tc>
        <w:tc>
          <w:tcPr>
            <w:tcW w:w="2800" w:type="dxa"/>
            <w:noWrap/>
          </w:tcPr>
          <w:p>
            <w:pPr/>
            <w:r>
              <w:rPr>
                <w:sz w:val="20"/>
                <w:szCs w:val="20"/>
              </w:rPr>
              <w:t xml:space="preserve">delta = contado − saldoAFecha</w:t>
            </w:r>
          </w:p>
        </w:tc>
        <w:tc>
          <w:tcPr>
            <w:tcW w:w="2800" w:type="dxa"/>
            <w:noWrap/>
          </w:tcPr>
          <w:p>
            <w:pPr/>
            <w:r>
              <w:rPr>
                <w:sz w:val="20"/>
                <w:szCs w:val="20"/>
              </w:rPr>
              <w:t xml:space="preserve">delta = contado − saldoVigente</w:t>
            </w:r>
          </w:p>
        </w:tc>
      </w:tr>
      <w:tr>
        <w:trPr/>
        <w:tc>
          <w:tcPr>
            <w:tcW w:w="2800" w:type="dxa"/>
            <w:noWrap/>
          </w:tcPr>
          <w:p>
            <w:pPr/>
            <w:r>
              <w:rPr>
                <w:sz w:val="20"/>
                <w:szCs w:val="20"/>
              </w:rPr>
              <w:t xml:space="preserve">Fecha del movimiento</w:t>
            </w:r>
          </w:p>
        </w:tc>
        <w:tc>
          <w:tcPr>
            <w:tcW w:w="2800" w:type="dxa"/>
            <w:noWrap/>
          </w:tcPr>
          <w:p>
            <w:pPr/>
            <w:r>
              <w:rPr>
                <w:sz w:val="20"/>
                <w:szCs w:val="20"/>
              </w:rPr>
              <w:t xml:space="preserve">Fecha del recuento</w:t>
            </w:r>
          </w:p>
        </w:tc>
        <w:tc>
          <w:tcPr>
            <w:tcW w:w="2800" w:type="dxa"/>
            <w:noWrap/>
          </w:tcPr>
          <w:p>
            <w:pPr/>
            <w:r>
              <w:rPr>
                <w:sz w:val="20"/>
                <w:szCs w:val="20"/>
              </w:rPr>
              <w:t xml:space="preserve">Fecha de hoy</w:t>
            </w:r>
          </w:p>
        </w:tc>
      </w:tr>
      <w:tr>
        <w:trPr/>
        <w:tc>
          <w:tcPr>
            <w:tcW w:w="2800" w:type="dxa"/>
            <w:noWrap/>
          </w:tcPr>
          <w:p>
            <w:pPr/>
            <w:r>
              <w:rPr>
                <w:sz w:val="20"/>
                <w:szCs w:val="20"/>
              </w:rPr>
              <w:t xml:space="preserve">Cuándo usarlo</w:t>
            </w:r>
          </w:p>
        </w:tc>
        <w:tc>
          <w:tcPr>
            <w:tcW w:w="2800" w:type="dxa"/>
            <w:noWrap/>
          </w:tcPr>
          <w:p>
            <w:pPr/>
            <w:r>
              <w:rPr>
                <w:sz w:val="20"/>
                <w:szCs w:val="20"/>
              </w:rPr>
              <w:t xml:space="preserve">Inventario de cierre de período (ej. al 31/05) con movimientos posteriores al conteo</w:t>
            </w:r>
          </w:p>
        </w:tc>
        <w:tc>
          <w:tcPr>
            <w:tcW w:w="2800" w:type="dxa"/>
            <w:noWrap/>
          </w:tcPr>
          <w:p>
            <w:pPr/>
            <w:r>
              <w:rPr>
                <w:sz w:val="20"/>
                <w:szCs w:val="20"/>
              </w:rPr>
              <w:t xml:space="preserve">Conteo de lo que hay físicamente ahora; igualar sistema al presente</w:t>
            </w:r>
          </w:p>
        </w:tc>
      </w:tr>
      <w:tr>
        <w:trPr/>
        <w:tc>
          <w:tcPr>
            <w:tcW w:w="2800" w:type="dxa"/>
            <w:noWrap/>
          </w:tcPr>
          <w:p>
            <w:pPr/>
            <w:r>
              <w:rPr>
                <w:sz w:val="20"/>
                <w:szCs w:val="20"/>
              </w:rPr>
              <w:t xml:space="preserve">Efecto en stock posterior</w:t>
            </w:r>
          </w:p>
        </w:tc>
        <w:tc>
          <w:tcPr>
            <w:tcW w:w="2800" w:type="dxa"/>
            <w:noWrap/>
          </w:tcPr>
          <w:p>
            <w:pPr/>
            <w:r>
              <w:rPr>
                <w:sz w:val="20"/>
                <w:szCs w:val="20"/>
              </w:rPr>
              <w:t xml:space="preserve">El stock vigente queda coherente con “conteo correcto en esa fecha + movimientos posteriores”</w:t>
            </w:r>
          </w:p>
        </w:tc>
        <w:tc>
          <w:tcPr>
            <w:tcW w:w="2800" w:type="dxa"/>
            <w:noWrap/>
          </w:tcPr>
          <w:p>
            <w:pPr/>
            <w:r>
              <w:rPr>
                <w:sz w:val="20"/>
                <w:szCs w:val="20"/>
              </w:rPr>
              <w:t xml:space="preserve">Ignora la reconstrucción histórica; ajusta directamente al conteo actual</w:t>
            </w:r>
          </w:p>
        </w:tc>
      </w:tr>
    </w:tbl>
    <w:p/>
    <w:p>
      <w:pPr>
        <w:pStyle w:val="Heading2"/>
      </w:pPr>
      <w:bookmarkStart w:id="7" w:name="_Toc7"/>
      <w:r>
        <w:t>7. Herramientas de carga masiva</w:t>
      </w:r>
      <w:bookmarkEnd w:id="7"/>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2" o:title=""/>
          </v:shape>
        </w:pict>
      </w:r>
    </w:p>
    <w:p>
      <w:pPr>
        <w:jc w:val="center"/>
      </w:pPr>
      <w:r>
        <w:rPr>
          <w:color w:val="666666"/>
          <w:sz w:val="18"/>
          <w:szCs w:val="18"/>
          <w:i w:val="1"/>
          <w:iCs w:val="1"/>
        </w:rPr>
        <w:t xml:space="preserve">Importación de líneas desde Excel</w:t>
      </w:r>
    </w:p>
    <w:p/>
    <w:p>
      <w:pPr>
        <w:jc w:val="both"/>
        <w:spacing w:after="120"/>
      </w:pPr>
      <w:r>
        <w:rPr>
          <w:sz w:val="22"/>
          <w:szCs w:val="22"/>
        </w:rPr>
        <w:t xml:space="preserve">Recuento aleatorio: sortea N artículos del depósito para conteos muestrales. Prioriza artículos con depósito de entrega igual al del recuento; si no hay, usa artículos con saldo o movimientos en ese depósito. Requiere permiso recuento-aleatorio.</w:t>
      </w:r>
    </w:p>
    <w:p>
      <w:pPr>
        <w:jc w:val="both"/>
        <w:spacing w:after="120"/>
      </w:pPr>
      <w:r>
        <w:rPr>
          <w:sz w:val="22"/>
          <w:szCs w:val="22"/>
        </w:rPr>
        <w:t xml:space="preserve">Importar Excel: permite subir planilla con columnas configurables (SKU, cantidad contada, detalle opcional). Tras la importación las líneas quedan en sesión y deben guardarse desde el formulario de edición. También disponible modal rápido en la grilla. Si el archivo repite un SKU, la importación se rechaza con mensaje explícito.</w:t>
      </w:r>
    </w:p>
    <w:p>
      <w:pPr>
        <w:jc w:val="both"/>
        <w:spacing w:after="120"/>
      </w:pPr>
      <w:r>
        <w:rPr>
          <w:sz w:val="22"/>
          <w:szCs w:val="22"/>
        </w:rPr>
        <w:t xml:space="preserve">Tipo del documento: MANUAL (carga normal), ALEATORIO (generado por sorteo) o IMPORTADO (carga masiva).</w:t>
      </w:r>
    </w:p>
    <w:p>
      <w:pPr/>
      <w:r>
        <w:rPr>
          <w:color w:val="2E75B6"/>
          <w:sz w:val="22"/>
          <w:szCs w:val="22"/>
          <w:b w:val="1"/>
          <w:bCs w:val="1"/>
        </w:rPr>
        <w:t xml:space="preserve">Recuento aleatorio</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Cantidad a sortear</w:t>
            </w:r>
          </w:p>
        </w:tc>
        <w:tc>
          <w:tcPr>
            <w:tcW w:w="2800" w:type="dxa"/>
            <w:noWrap/>
          </w:tcPr>
          <w:p>
            <w:pPr/>
            <w:r>
              <w:rPr>
                <w:sz w:val="20"/>
                <w:szCs w:val="20"/>
              </w:rPr>
              <w:t xml:space="preserve">Diálogo del botón Recuento aleatorio</w:t>
            </w:r>
          </w:p>
        </w:tc>
        <w:tc>
          <w:tcPr>
            <w:tcW w:w="2800" w:type="dxa"/>
            <w:noWrap/>
          </w:tcPr>
          <w:p>
            <w:pPr/>
            <w:r>
              <w:rPr>
                <w:sz w:val="20"/>
                <w:szCs w:val="20"/>
              </w:rPr>
              <w:t xml:space="preserve">Indica cuántos artículos incluir en la muestra.</w:t>
            </w:r>
          </w:p>
        </w:tc>
        <w:tc>
          <w:tcPr>
            <w:tcW w:w="2800" w:type="dxa"/>
            <w:noWrap/>
          </w:tcPr>
          <w:p>
            <w:pPr/>
            <w:r>
              <w:rPr>
                <w:sz w:val="20"/>
                <w:szCs w:val="20"/>
              </w:rPr>
              <w:t xml:space="preserve">recuento-aleatorio</w:t>
            </w:r>
          </w:p>
        </w:tc>
      </w:tr>
    </w:tbl>
    <w:p/>
    <w:p>
      <w:pPr/>
      <w:r>
        <w:rPr>
          <w:color w:val="2E75B6"/>
          <w:sz w:val="22"/>
          <w:szCs w:val="22"/>
          <w:b w:val="1"/>
          <w:bCs w:val="1"/>
        </w:rPr>
        <w:t xml:space="preserve">Importar Excel</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Archivo Excel/CSV</w:t>
            </w:r>
          </w:p>
        </w:tc>
        <w:tc>
          <w:tcPr>
            <w:tcW w:w="2800" w:type="dxa"/>
            <w:noWrap/>
          </w:tcPr>
          <w:p>
            <w:pPr/>
            <w:r>
              <w:rPr>
                <w:sz w:val="20"/>
                <w:szCs w:val="20"/>
              </w:rPr>
              <w:t xml:space="preserve">Modal o pantalla importar</w:t>
            </w:r>
          </w:p>
        </w:tc>
        <w:tc>
          <w:tcPr>
            <w:tcW w:w="2800" w:type="dxa"/>
            <w:noWrap/>
          </w:tcPr>
          <w:p>
            <w:pPr/>
            <w:r>
              <w:rPr>
                <w:sz w:val="20"/>
                <w:szCs w:val="20"/>
              </w:rPr>
              <w:t xml:space="preserve">Selecciona planilla con encabezados configurables.</w:t>
            </w:r>
          </w:p>
        </w:tc>
        <w:tc>
          <w:tcPr>
            <w:tcW w:w="2800" w:type="dxa"/>
            <w:noWrap/>
          </w:tcPr>
          <w:p>
            <w:pPr/>
            <w:r>
              <w:rPr>
                <w:sz w:val="20"/>
                <w:szCs w:val="20"/>
              </w:rPr>
              <w:t xml:space="preserve">importar-recuento</w:t>
            </w:r>
          </w:p>
        </w:tc>
      </w:tr>
      <w:tr>
        <w:trPr/>
        <w:tc>
          <w:tcPr>
            <w:tcW w:w="2800" w:type="dxa"/>
            <w:noWrap/>
          </w:tcPr>
          <w:p>
            <w:pPr/>
            <w:r>
              <w:rPr>
                <w:sz w:val="20"/>
                <w:szCs w:val="20"/>
              </w:rPr>
              <w:t xml:space="preserve">Mapeo de columnas</w:t>
            </w:r>
          </w:p>
        </w:tc>
        <w:tc>
          <w:tcPr>
            <w:tcW w:w="2800" w:type="dxa"/>
            <w:noWrap/>
          </w:tcPr>
          <w:p>
            <w:pPr/>
            <w:r>
              <w:rPr>
                <w:sz w:val="20"/>
                <w:szCs w:val="20"/>
              </w:rPr>
              <w:t xml:space="preserve">Formulario importación</w:t>
            </w:r>
          </w:p>
        </w:tc>
        <w:tc>
          <w:tcPr>
            <w:tcW w:w="2800" w:type="dxa"/>
            <w:noWrap/>
          </w:tcPr>
          <w:p>
            <w:pPr/>
            <w:r>
              <w:rPr>
                <w:sz w:val="20"/>
                <w:szCs w:val="20"/>
              </w:rPr>
              <w:t xml:space="preserve">Indica nombres de columnas SKU, cantidad contada y detalle opcional.</w:t>
            </w:r>
          </w:p>
        </w:tc>
        <w:tc>
          <w:tcPr>
            <w:tcW w:w="2800" w:type="dxa"/>
            <w:noWrap/>
          </w:tcPr>
          <w:p>
            <w:pPr/>
            <w:r>
              <w:rPr>
                <w:sz w:val="20"/>
                <w:szCs w:val="20"/>
              </w:rPr>
              <w:t xml:space="preserve">importar-recuento</w:t>
            </w:r>
          </w:p>
        </w:tc>
      </w:tr>
    </w:tbl>
    <w:p/>
    <w:p>
      <w:pPr>
        <w:pStyle w:val="Heading2"/>
      </w:pPr>
      <w:bookmarkStart w:id="8" w:name="_Toc8"/>
      <w:r>
        <w:t>8. Consulta de movimientos de stock</w:t>
      </w:r>
      <w:bookmarkEnd w:id="8"/>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3" o:title=""/>
          </v:shape>
        </w:pict>
      </w:r>
    </w:p>
    <w:p>
      <w:pPr>
        <w:jc w:val="center"/>
      </w:pPr>
      <w:r>
        <w:rPr>
          <w:color w:val="666666"/>
          <w:sz w:val="18"/>
          <w:szCs w:val="18"/>
          <w:i w:val="1"/>
          <w:iCs w:val="1"/>
        </w:rPr>
        <w:t xml:space="preserve">Consulta de movimientos por artículo y depósito</w:t>
      </w:r>
    </w:p>
    <w:p/>
    <w:p>
      <w:pPr>
        <w:jc w:val="both"/>
        <w:spacing w:after="120"/>
      </w:pPr>
      <w:r>
        <w:rPr>
          <w:sz w:val="22"/>
          <w:szCs w:val="22"/>
        </w:rPr>
        <w:t xml:space="preserve">Desde cada línea del formulario (ícono lista) o desde consultas relacionadas se abre un listado paginado de movimientos del artículo en el depósito del recuento.</w:t>
      </w:r>
    </w:p>
    <w:p>
      <w:pPr>
        <w:jc w:val="both"/>
        <w:spacing w:after="120"/>
      </w:pPr>
      <w:r>
        <w:rPr>
          <w:sz w:val="22"/>
          <w:szCs w:val="22"/>
        </w:rPr>
        <w:t xml:space="preserve">Muestra fecha, tipo de transacción, concepto, entrada y salida (según signo), saldo acumulado y usuario. Permite exportar a PDF, Excel o CSV.</w:t>
      </w:r>
    </w:p>
    <w:p>
      <w:pPr>
        <w:jc w:val="both"/>
        <w:spacing w:after="120"/>
      </w:pPr>
      <w:r>
        <w:rPr>
          <w:sz w:val="22"/>
          <w:szCs w:val="22"/>
        </w:rPr>
        <w:t xml:space="preserve">Esta consulta ayuda a entender discrepancias antes del cierre y a decidir el modo de ajuste adecuado cuando hubo movimientos entre la fecha del recuento y la fecha de cierre.</w:t>
      </w:r>
    </w:p>
    <w:p>
      <w:pPr/>
      <w:r>
        <w:rPr>
          <w:color w:val="2E75B6"/>
          <w:sz w:val="22"/>
          <w:szCs w:val="22"/>
          <w:b w:val="1"/>
          <w:bCs w:val="1"/>
        </w:rPr>
        <w:t xml:space="preserve">Listado de movimientos</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Filtros y paginación</w:t>
            </w:r>
          </w:p>
        </w:tc>
        <w:tc>
          <w:tcPr>
            <w:tcW w:w="2800" w:type="dxa"/>
            <w:noWrap/>
          </w:tcPr>
          <w:p>
            <w:pPr/>
            <w:r>
              <w:rPr>
                <w:sz w:val="20"/>
                <w:szCs w:val="20"/>
              </w:rPr>
              <w:t xml:space="preserve">Listado movimientos-articulo</w:t>
            </w:r>
          </w:p>
        </w:tc>
        <w:tc>
          <w:tcPr>
            <w:tcW w:w="2800" w:type="dxa"/>
            <w:noWrap/>
          </w:tcPr>
          <w:p>
            <w:pPr/>
            <w:r>
              <w:rPr>
                <w:sz w:val="20"/>
                <w:szCs w:val="20"/>
              </w:rPr>
              <w:t xml:space="preserve">Navega historial de entradas/salidas del artículo en el depósito.</w:t>
            </w:r>
          </w:p>
        </w:tc>
        <w:tc>
          <w:tcPr>
            <w:tcW w:w="2800" w:type="dxa"/>
            <w:noWrap/>
          </w:tcPr>
          <w:p>
            <w:pPr/>
            <w:r>
              <w:rPr>
                <w:sz w:val="20"/>
                <w:szCs w:val="20"/>
              </w:rPr>
              <w:t xml:space="preserve">listar-recuento</w:t>
            </w:r>
          </w:p>
        </w:tc>
      </w:tr>
      <w:tr>
        <w:trPr/>
        <w:tc>
          <w:tcPr>
            <w:tcW w:w="2800" w:type="dxa"/>
            <w:noWrap/>
          </w:tcPr>
          <w:p>
            <w:pPr/>
            <w:r>
              <w:rPr>
                <w:sz w:val="20"/>
                <w:szCs w:val="20"/>
              </w:rPr>
              <w:t xml:space="preserve">Exportar movimientos</w:t>
            </w:r>
          </w:p>
        </w:tc>
        <w:tc>
          <w:tcPr>
            <w:tcW w:w="2800" w:type="dxa"/>
            <w:noWrap/>
          </w:tcPr>
          <w:p>
            <w:pPr/>
            <w:r>
              <w:rPr>
                <w:sz w:val="20"/>
                <w:szCs w:val="20"/>
              </w:rPr>
              <w:t xml:space="preserve">Barra sobre grilla</w:t>
            </w:r>
          </w:p>
        </w:tc>
        <w:tc>
          <w:tcPr>
            <w:tcW w:w="2800" w:type="dxa"/>
            <w:noWrap/>
          </w:tcPr>
          <w:p>
            <w:pPr/>
            <w:r>
              <w:rPr>
                <w:sz w:val="20"/>
                <w:szCs w:val="20"/>
              </w:rPr>
              <w:t xml:space="preserve">PDF, Excel o CSV del listado de movimientos.</w:t>
            </w:r>
          </w:p>
        </w:tc>
        <w:tc>
          <w:tcPr>
            <w:tcW w:w="2800" w:type="dxa"/>
            <w:noWrap/>
          </w:tcPr>
          <w:p>
            <w:pPr/>
            <w:r>
              <w:rPr>
                <w:sz w:val="20"/>
                <w:szCs w:val="20"/>
              </w:rPr>
              <w:t xml:space="preserve">listar-recuento</w:t>
            </w:r>
          </w:p>
        </w:tc>
      </w:tr>
    </w:tbl>
    <w:p/>
    <w:p>
      <w:pPr>
        <w:pStyle w:val="Heading2"/>
      </w:pPr>
      <w:bookmarkStart w:id="9" w:name="_Toc9"/>
      <w:r>
        <w:t>9. Estados y ciclo de vida</w:t>
      </w:r>
      <w:bookmarkEnd w:id="9"/>
    </w:p>
    <w:p>
      <w:pPr>
        <w:jc w:val="both"/>
        <w:spacing w:after="120"/>
      </w:pPr>
      <w:r>
        <w:rPr>
          <w:sz w:val="22"/>
          <w:szCs w:val="22"/>
        </w:rPr>
        <w:t xml:space="preserve">Cada cambio de estado queda auditado en el historial (fecha, usuario, observación).</w:t>
      </w:r>
    </w:p>
    <w:p>
      <w:pPr>
        <w:numPr>
          <w:ilvl w:val="0"/>
          <w:numId w:val=""/>
        </w:numPr>
      </w:pPr>
      <w:r>
        <w:rPr/>
        <w:t xml:space="preserve">Cierre parcial: genera ajustes solo para las líneas cargadas donde contado ≠ saldo de referencia (según modo). Artículos del depósito no listados no se modifican.</w:t>
      </w:r>
    </w:p>
    <w:p>
      <w:pPr>
        <w:numPr>
          <w:ilvl w:val="0"/>
          <w:numId w:val=""/>
        </w:numPr>
      </w:pPr>
      <w:r>
        <w:rPr/>
        <w:t xml:space="preserve">Cierre total: además de las líneas cargadas, considera todos los artículos con saldo en el depósito; los no contados se tratan como contado = 0.</w:t>
      </w:r>
    </w:p>
    <w:p>
      <w:pPr>
        <w:numPr>
          <w:ilvl w:val="0"/>
          <w:numId w:val=""/>
        </w:numPr>
      </w:pPr>
      <w:r>
        <w:rPr/>
        <w:t xml:space="preserve">Anular cierre: crea movimiento reverso (RCAJR), limpia modo_cierre y vuelve a PENDIENTE.</w:t>
      </w:r>
    </w:p>
    <w:p>
      <w:pPr>
        <w:numPr>
          <w:ilvl w:val="0"/>
          <w:numId w:val=""/>
        </w:numPr>
      </w:pPr>
      <w:r>
        <w:rPr/>
        <w:t xml:space="preserve">Anular recuento: solo desde PENDIENTE o SUSPENDIDO; no revierte stock porque aún no hubo cierre.</w:t>
      </w:r>
    </w:p>
    <w:p/>
    <w:p>
      <w:pPr/>
      <w:r>
        <w:rPr>
          <w:color w:val="666666"/>
          <w:sz w:val="18"/>
          <w:szCs w:val="18"/>
          <w:i w:val="1"/>
          <w:iCs w:val="1"/>
        </w:rPr>
        <w:t xml:space="preserve">Estados del recuento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Estado</w:t>
            </w:r>
          </w:p>
        </w:tc>
        <w:tc>
          <w:tcPr>
            <w:tcW w:w="2800" w:type="dxa"/>
            <w:shd w:val="clear" w:fill="2E75B6"/>
            <w:noWrap/>
          </w:tcPr>
          <w:p>
            <w:pPr/>
            <w:r>
              <w:rPr>
                <w:color w:val="FFFFFF"/>
                <w:sz w:val="20"/>
                <w:szCs w:val="20"/>
                <w:b w:val="1"/>
                <w:bCs w:val="1"/>
              </w:rPr>
              <w:t xml:space="preserve">Significado</w:t>
            </w:r>
          </w:p>
        </w:tc>
        <w:tc>
          <w:tcPr>
            <w:tcW w:w="2800" w:type="dxa"/>
            <w:shd w:val="clear" w:fill="2E75B6"/>
            <w:noWrap/>
          </w:tcPr>
          <w:p>
            <w:pPr/>
            <w:r>
              <w:rPr>
                <w:color w:val="FFFFFF"/>
                <w:sz w:val="20"/>
                <w:szCs w:val="20"/>
                <w:b w:val="1"/>
                <w:bCs w:val="1"/>
              </w:rPr>
              <w:t xml:space="preserve">Acciones típicas</w:t>
            </w:r>
          </w:p>
        </w:tc>
      </w:tr>
      <w:tr>
        <w:trPr/>
        <w:tc>
          <w:tcPr>
            <w:tcW w:w="2800" w:type="dxa"/>
            <w:noWrap/>
          </w:tcPr>
          <w:p>
            <w:pPr/>
            <w:r>
              <w:rPr>
                <w:sz w:val="20"/>
                <w:szCs w:val="20"/>
              </w:rPr>
              <w:t xml:space="preserve">PENDIENTE</w:t>
            </w:r>
          </w:p>
        </w:tc>
        <w:tc>
          <w:tcPr>
            <w:tcW w:w="2800" w:type="dxa"/>
            <w:noWrap/>
          </w:tcPr>
          <w:p>
            <w:pPr/>
            <w:r>
              <w:rPr>
                <w:sz w:val="20"/>
                <w:szCs w:val="20"/>
              </w:rPr>
              <w:t xml:space="preserve">Documento en curso, editable</w:t>
            </w:r>
          </w:p>
        </w:tc>
        <w:tc>
          <w:tcPr>
            <w:tcW w:w="2800" w:type="dxa"/>
            <w:noWrap/>
          </w:tcPr>
          <w:p>
            <w:pPr/>
            <w:r>
              <w:rPr>
                <w:sz w:val="20"/>
                <w:szCs w:val="20"/>
              </w:rPr>
              <w:t xml:space="preserve">Editar, suspender, anular, cerrar parcial/total, eliminar</w:t>
            </w:r>
          </w:p>
        </w:tc>
      </w:tr>
      <w:tr>
        <w:trPr/>
        <w:tc>
          <w:tcPr>
            <w:tcW w:w="2800" w:type="dxa"/>
            <w:noWrap/>
          </w:tcPr>
          <w:p>
            <w:pPr/>
            <w:r>
              <w:rPr>
                <w:sz w:val="20"/>
                <w:szCs w:val="20"/>
              </w:rPr>
              <w:t xml:space="preserve">SUSPENDIDO</w:t>
            </w:r>
          </w:p>
        </w:tc>
        <w:tc>
          <w:tcPr>
            <w:tcW w:w="2800" w:type="dxa"/>
            <w:noWrap/>
          </w:tcPr>
          <w:p>
            <w:pPr/>
            <w:r>
              <w:rPr>
                <w:sz w:val="20"/>
                <w:szCs w:val="20"/>
              </w:rPr>
              <w:t xml:space="preserve">Conteo pausado</w:t>
            </w:r>
          </w:p>
        </w:tc>
        <w:tc>
          <w:tcPr>
            <w:tcW w:w="2800" w:type="dxa"/>
            <w:noWrap/>
          </w:tcPr>
          <w:p>
            <w:pPr/>
            <w:r>
              <w:rPr>
                <w:sz w:val="20"/>
                <w:szCs w:val="20"/>
              </w:rPr>
              <w:t xml:space="preserve">Reactivar, anular, cerrar parcial/total</w:t>
            </w:r>
          </w:p>
        </w:tc>
      </w:tr>
      <w:tr>
        <w:trPr/>
        <w:tc>
          <w:tcPr>
            <w:tcW w:w="2800" w:type="dxa"/>
            <w:noWrap/>
          </w:tcPr>
          <w:p>
            <w:pPr/>
            <w:r>
              <w:rPr>
                <w:sz w:val="20"/>
                <w:szCs w:val="20"/>
              </w:rPr>
              <w:t xml:space="preserve">CERRADO_PARCIAL</w:t>
            </w:r>
          </w:p>
        </w:tc>
        <w:tc>
          <w:tcPr>
            <w:tcW w:w="2800" w:type="dxa"/>
            <w:noWrap/>
          </w:tcPr>
          <w:p>
            <w:pPr/>
            <w:r>
              <w:rPr>
                <w:sz w:val="20"/>
                <w:szCs w:val="20"/>
              </w:rPr>
              <w:t xml:space="preserve">Ajustó solo líneas contadas con diferencia</w:t>
            </w:r>
          </w:p>
        </w:tc>
        <w:tc>
          <w:tcPr>
            <w:tcW w:w="2800" w:type="dxa"/>
            <w:noWrap/>
          </w:tcPr>
          <w:p>
            <w:pPr/>
            <w:r>
              <w:rPr>
                <w:sz w:val="20"/>
                <w:szCs w:val="20"/>
              </w:rPr>
              <w:t xml:space="preserve">Anular cierre (revierte movimiento), imprimir PDF</w:t>
            </w:r>
          </w:p>
        </w:tc>
      </w:tr>
      <w:tr>
        <w:trPr/>
        <w:tc>
          <w:tcPr>
            <w:tcW w:w="2800" w:type="dxa"/>
            <w:noWrap/>
          </w:tcPr>
          <w:p>
            <w:pPr/>
            <w:r>
              <w:rPr>
                <w:sz w:val="20"/>
                <w:szCs w:val="20"/>
              </w:rPr>
              <w:t xml:space="preserve">CERRADO_TOTAL</w:t>
            </w:r>
          </w:p>
        </w:tc>
        <w:tc>
          <w:tcPr>
            <w:tcW w:w="2800" w:type="dxa"/>
            <w:noWrap/>
          </w:tcPr>
          <w:p>
            <w:pPr/>
            <w:r>
              <w:rPr>
                <w:sz w:val="20"/>
                <w:szCs w:val="20"/>
              </w:rPr>
              <w:t xml:space="preserve">Ajustó líneas contadas y artículos con saldo sin contar (contado = 0)</w:t>
            </w:r>
          </w:p>
        </w:tc>
        <w:tc>
          <w:tcPr>
            <w:tcW w:w="2800" w:type="dxa"/>
            <w:noWrap/>
          </w:tcPr>
          <w:p>
            <w:pPr/>
            <w:r>
              <w:rPr>
                <w:sz w:val="20"/>
                <w:szCs w:val="20"/>
              </w:rPr>
              <w:t xml:space="preserve">Anular cierre, imprimir PDF</w:t>
            </w:r>
          </w:p>
        </w:tc>
      </w:tr>
      <w:tr>
        <w:trPr/>
        <w:tc>
          <w:tcPr>
            <w:tcW w:w="2800" w:type="dxa"/>
            <w:noWrap/>
          </w:tcPr>
          <w:p>
            <w:pPr/>
            <w:r>
              <w:rPr>
                <w:sz w:val="20"/>
                <w:szCs w:val="20"/>
              </w:rPr>
              <w:t xml:space="preserve">ANULADO</w:t>
            </w:r>
          </w:p>
        </w:tc>
        <w:tc>
          <w:tcPr>
            <w:tcW w:w="2800" w:type="dxa"/>
            <w:noWrap/>
          </w:tcPr>
          <w:p>
            <w:pPr/>
            <w:r>
              <w:rPr>
                <w:sz w:val="20"/>
                <w:szCs w:val="20"/>
              </w:rPr>
              <w:t xml:space="preserve">Documento cancelado sin impacto en stock</w:t>
            </w:r>
          </w:p>
        </w:tc>
        <w:tc>
          <w:tcPr>
            <w:tcW w:w="2800" w:type="dxa"/>
            <w:noWrap/>
          </w:tcPr>
          <w:p>
            <w:pPr/>
            <w:r>
              <w:rPr>
                <w:sz w:val="20"/>
                <w:szCs w:val="20"/>
              </w:rPr>
              <w:t xml:space="preserve">Solo consulta</w:t>
            </w:r>
          </w:p>
        </w:tc>
      </w:tr>
    </w:tbl>
    <w:p/>
    <w:p>
      <w:pPr>
        <w:pStyle w:val="Heading2"/>
      </w:pPr>
      <w:bookmarkStart w:id="10" w:name="_Toc10"/>
      <w:r>
        <w:t>10. Impresión, archivos y exportaciones</w:t>
      </w:r>
      <w:bookmarkEnd w:id="10"/>
    </w:p>
    <w:p>
      <w:pPr>
        <w:jc w:val="both"/>
        <w:spacing w:after="120"/>
      </w:pPr>
      <w:r>
        <w:rPr>
          <w:sz w:val="22"/>
          <w:szCs w:val="22"/>
        </w:rPr>
        <w:t xml:space="preserve">PDF del recuento: desde Ver o Editar (permiso imprimir-recuento). Incluye cabecera, líneas y totales de diferencia.</w:t>
      </w:r>
    </w:p>
    <w:p>
      <w:pPr>
        <w:jc w:val="both"/>
        <w:spacing w:after="120"/>
      </w:pPr>
      <w:r>
        <w:rPr>
          <w:sz w:val="22"/>
          <w:szCs w:val="22"/>
        </w:rPr>
        <w:t xml:space="preserve">Export del listado index: PDF legal apaisado, Excel o CSV con los filtros aplicados.</w:t>
      </w:r>
    </w:p>
    <w:p>
      <w:pPr>
        <w:jc w:val="both"/>
        <w:spacing w:after="120"/>
      </w:pPr>
      <w:r>
        <w:rPr>
          <w:sz w:val="22"/>
          <w:szCs w:val="22"/>
        </w:rPr>
        <w:t xml:space="preserve">Archivos adjuntos: en edición puede agregar documentación de soporte (planillas firmadas, fotos). Se conservan al actualizar si se marca conservar en cada archivo existente.</w:t>
      </w:r>
    </w:p>
    <w:p>
      <w:pPr/>
      <w:r>
        <w:rPr>
          <w:color w:val="2E75B6"/>
          <w:sz w:val="22"/>
          <w:szCs w:val="22"/>
          <w:b w:val="1"/>
          <w:bCs w:val="1"/>
        </w:rPr>
        <w:t xml:space="preserve">Exportaciones e impresión</w:t>
      </w:r>
    </w:p>
    <w:tbl>
      <w:tblGrid>
        <w:gridCol w:w="2800" w:type="dxa"/>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Herramienta</w:t>
            </w:r>
          </w:p>
        </w:tc>
        <w:tc>
          <w:tcPr>
            <w:tcW w:w="2800" w:type="dxa"/>
            <w:shd w:val="clear" w:fill="2E75B6"/>
            <w:noWrap/>
          </w:tcPr>
          <w:p>
            <w:pPr/>
            <w:r>
              <w:rPr>
                <w:color w:val="FFFFFF"/>
                <w:sz w:val="20"/>
                <w:szCs w:val="20"/>
                <w:b w:val="1"/>
                <w:bCs w:val="1"/>
              </w:rPr>
              <w:t xml:space="preserve">Ubicación</w:t>
            </w:r>
          </w:p>
        </w:tc>
        <w:tc>
          <w:tcPr>
            <w:tcW w:w="2800" w:type="dxa"/>
            <w:shd w:val="clear" w:fill="2E75B6"/>
            <w:noWrap/>
          </w:tcPr>
          <w:p>
            <w:pPr/>
            <w:r>
              <w:rPr>
                <w:color w:val="FFFFFF"/>
                <w:sz w:val="20"/>
                <w:szCs w:val="20"/>
                <w:b w:val="1"/>
                <w:bCs w:val="1"/>
              </w:rPr>
              <w:t xml:space="preserve">Qué hace</w:t>
            </w:r>
          </w:p>
        </w:tc>
        <w:tc>
          <w:tcPr>
            <w:tcW w:w="2800" w:type="dxa"/>
            <w:shd w:val="clear" w:fill="2E75B6"/>
            <w:noWrap/>
          </w:tcPr>
          <w:p>
            <w:pPr/>
            <w:r>
              <w:rPr>
                <w:color w:val="FFFFFF"/>
                <w:sz w:val="20"/>
                <w:szCs w:val="20"/>
                <w:b w:val="1"/>
                <w:bCs w:val="1"/>
              </w:rPr>
              <w:t xml:space="preserve">Permiso</w:t>
            </w:r>
          </w:p>
        </w:tc>
      </w:tr>
      <w:tr>
        <w:trPr/>
        <w:tc>
          <w:tcPr>
            <w:tcW w:w="2800" w:type="dxa"/>
            <w:noWrap/>
          </w:tcPr>
          <w:p>
            <w:pPr/>
            <w:r>
              <w:rPr>
                <w:sz w:val="20"/>
                <w:szCs w:val="20"/>
              </w:rPr>
              <w:t xml:space="preserve">PDF recuento</w:t>
            </w:r>
          </w:p>
        </w:tc>
        <w:tc>
          <w:tcPr>
            <w:tcW w:w="2800" w:type="dxa"/>
            <w:noWrap/>
          </w:tcPr>
          <w:p>
            <w:pPr/>
            <w:r>
              <w:rPr>
                <w:sz w:val="20"/>
                <w:szCs w:val="20"/>
              </w:rPr>
              <w:t xml:space="preserve">Pantalla Ver / Editar</w:t>
            </w:r>
          </w:p>
        </w:tc>
        <w:tc>
          <w:tcPr>
            <w:tcW w:w="2800" w:type="dxa"/>
            <w:noWrap/>
          </w:tcPr>
          <w:p>
            <w:pPr/>
            <w:r>
              <w:rPr>
                <w:sz w:val="20"/>
                <w:szCs w:val="20"/>
              </w:rPr>
              <w:t xml:space="preserve">Documento imprimible del recuento individual.</w:t>
            </w:r>
          </w:p>
        </w:tc>
        <w:tc>
          <w:tcPr>
            <w:tcW w:w="2800" w:type="dxa"/>
            <w:noWrap/>
          </w:tcPr>
          <w:p>
            <w:pPr/>
            <w:r>
              <w:rPr>
                <w:sz w:val="20"/>
                <w:szCs w:val="20"/>
              </w:rPr>
              <w:t xml:space="preserve">imprimir-recuento</w:t>
            </w:r>
          </w:p>
        </w:tc>
      </w:tr>
      <w:tr>
        <w:trPr/>
        <w:tc>
          <w:tcPr>
            <w:tcW w:w="2800" w:type="dxa"/>
            <w:noWrap/>
          </w:tcPr>
          <w:p>
            <w:pPr/>
            <w:r>
              <w:rPr>
                <w:sz w:val="20"/>
                <w:szCs w:val="20"/>
              </w:rPr>
              <w:t xml:space="preserve">Export listado</w:t>
            </w:r>
          </w:p>
        </w:tc>
        <w:tc>
          <w:tcPr>
            <w:tcW w:w="2800" w:type="dxa"/>
            <w:noWrap/>
          </w:tcPr>
          <w:p>
            <w:pPr/>
            <w:r>
              <w:rPr>
                <w:sz w:val="20"/>
                <w:szCs w:val="20"/>
              </w:rPr>
              <w:t xml:space="preserve">Index stock/recuento</w:t>
            </w:r>
          </w:p>
        </w:tc>
        <w:tc>
          <w:tcPr>
            <w:tcW w:w="2800" w:type="dxa"/>
            <w:noWrap/>
          </w:tcPr>
          <w:p>
            <w:pPr/>
            <w:r>
              <w:rPr>
                <w:sz w:val="20"/>
                <w:szCs w:val="20"/>
              </w:rPr>
              <w:t xml:space="preserve">Exportación masiva de recuentos con filtros.</w:t>
            </w:r>
          </w:p>
        </w:tc>
        <w:tc>
          <w:tcPr>
            <w:tcW w:w="2800" w:type="dxa"/>
            <w:noWrap/>
          </w:tcPr>
          <w:p>
            <w:pPr/>
            <w:r>
              <w:rPr>
                <w:sz w:val="20"/>
                <w:szCs w:val="20"/>
              </w:rPr>
              <w:t xml:space="preserve">listar-recuento</w:t>
            </w:r>
          </w:p>
        </w:tc>
      </w:tr>
      <w:tr>
        <w:trPr/>
        <w:tc>
          <w:tcPr>
            <w:tcW w:w="2800" w:type="dxa"/>
            <w:noWrap/>
          </w:tcPr>
          <w:p>
            <w:pPr/>
            <w:r>
              <w:rPr>
                <w:sz w:val="20"/>
                <w:szCs w:val="20"/>
              </w:rPr>
              <w:t xml:space="preserve">Archivos adjuntos</w:t>
            </w:r>
          </w:p>
        </w:tc>
        <w:tc>
          <w:tcPr>
            <w:tcW w:w="2800" w:type="dxa"/>
            <w:noWrap/>
          </w:tcPr>
          <w:p>
            <w:pPr/>
            <w:r>
              <w:rPr>
                <w:sz w:val="20"/>
                <w:szCs w:val="20"/>
              </w:rPr>
              <w:t xml:space="preserve">Solapa archivos en edición</w:t>
            </w:r>
          </w:p>
        </w:tc>
        <w:tc>
          <w:tcPr>
            <w:tcW w:w="2800" w:type="dxa"/>
            <w:noWrap/>
          </w:tcPr>
          <w:p>
            <w:pPr/>
            <w:r>
              <w:rPr>
                <w:sz w:val="20"/>
                <w:szCs w:val="20"/>
              </w:rPr>
              <w:t xml:space="preserve">Sube evidencia del conteo; descarga desde Ver.</w:t>
            </w:r>
          </w:p>
        </w:tc>
        <w:tc>
          <w:tcPr>
            <w:tcW w:w="2800" w:type="dxa"/>
            <w:noWrap/>
          </w:tcPr>
          <w:p>
            <w:pPr/>
            <w:r>
              <w:rPr>
                <w:sz w:val="20"/>
                <w:szCs w:val="20"/>
              </w:rPr>
              <w:t xml:space="preserve">editar-recuento / ver-recuento</w:t>
            </w:r>
          </w:p>
        </w:tc>
      </w:tr>
    </w:tbl>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2026-08-16T11:38:25-03:00</dcterms:created>
  <dcterms:modified xsi:type="dcterms:W3CDTF">2026-08-16T11:38:25-03:00</dcterms:modified>
</cp:coreProperties>
</file>

<file path=docProps/custom.xml><?xml version="1.0" encoding="utf-8"?>
<Properties xmlns="http://schemas.openxmlformats.org/officeDocument/2006/custom-properties" xmlns:vt="http://schemas.openxmlformats.org/officeDocument/2006/docPropsVTypes"/>
</file>