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F4E79"/>
          <w:sz w:val="56"/>
          <w:szCs w:val="56"/>
          <w:b w:val="1"/>
          <w:bCs w:val="1"/>
        </w:rPr>
        <w:t xml:space="preserve">Manual de Usuario</w:t>
      </w:r>
    </w:p>
    <w:p/>
    <w:p>
      <w:pPr>
        <w:jc w:val="center"/>
      </w:pPr>
      <w:r>
        <w:rPr>
          <w:color w:val="2E75B6"/>
          <w:sz w:val="36"/>
          <w:szCs w:val="36"/>
          <w:b w:val="1"/>
          <w:bCs w:val="1"/>
        </w:rPr>
        <w:t xml:space="preserve">Anita ERP — Mis aprobaciones y circuitos</w:t>
      </w:r>
    </w:p>
    <w:p/>
    <w:p/>
    <w:p>
      <w:pPr>
        <w:jc w:val="center"/>
      </w:pPr>
      <w:r>
        <w:rPr>
          <w:sz w:val="24"/>
          <w:szCs w:val="24"/>
        </w:rPr>
        <w:t xml:space="preserve">Empresa: AGG</w:t>
      </w:r>
    </w:p>
    <w:p>
      <w:pPr>
        <w:jc w:val="center"/>
      </w:pPr>
      <w:r>
        <w:rPr>
          <w:sz w:val="22"/>
          <w:szCs w:val="22"/>
        </w:rPr>
        <w:t xml:space="preserve">Versión 1.0 — septiembre 2026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URL: http://10.20.30.210/anitaERP/public/seguridad/login</w:t>
      </w:r>
    </w:p>
    <w:p>
      <w:r>
        <w:br w:type="page"/>
      </w:r>
    </w:p>
    <w:p>
      <w:pPr>
        <w:pStyle w:val="Heading1"/>
      </w:pPr>
      <w:bookmarkStart w:id="0" w:name="_Toc0"/>
      <w:r>
        <w:t>Índice</w:t>
      </w:r>
      <w:bookmarkEnd w:id="0"/>
    </w:p>
    <w:p>
      <w:pPr/>
      <w:r>
        <w:rPr>
          <w:sz w:val="22"/>
          <w:szCs w:val="22"/>
        </w:rPr>
        <w:t xml:space="preserve">1. Introducción</w:t>
      </w:r>
    </w:p>
    <w:p>
      <w:pPr/>
      <w:r>
        <w:rPr>
          <w:sz w:val="22"/>
          <w:szCs w:val="22"/>
        </w:rPr>
        <w:t xml:space="preserve">2. Idea de producto (canales)</w:t>
      </w:r>
    </w:p>
    <w:p>
      <w:pPr/>
      <w:r>
        <w:rPr>
          <w:sz w:val="22"/>
          <w:szCs w:val="22"/>
        </w:rPr>
        <w:t xml:space="preserve">3. Mis aprobaciones (bandeja)</w:t>
      </w:r>
    </w:p>
    <w:p>
      <w:pPr/>
      <w:r>
        <w:rPr>
          <w:sz w:val="22"/>
          <w:szCs w:val="22"/>
        </w:rPr>
        <w:t xml:space="preserve">4. Motor del árbol (documentos)</w:t>
      </w:r>
    </w:p>
    <w:p>
      <w:pPr/>
      <w:r>
        <w:rPr>
          <w:sz w:val="22"/>
          <w:szCs w:val="22"/>
        </w:rPr>
        <w:t xml:space="preserve">5. Campanita y webhooks</w:t>
      </w:r>
    </w:p>
    <w:p>
      <w:pPr/>
      <w:r>
        <w:rPr>
          <w:sz w:val="22"/>
          <w:szCs w:val="22"/>
        </w:rPr>
        <w:t xml:space="preserve">6. Circuito de artículos (tipo AR)</w:t>
      </w:r>
    </w:p>
    <w:p>
      <w:pPr/>
      <w:r>
        <w:rPr>
          <w:sz w:val="22"/>
          <w:szCs w:val="22"/>
        </w:rPr>
        <w:t xml:space="preserve">7. Router por uso de artículo</w:t>
      </w:r>
    </w:p>
    <w:p>
      <w:pPr/>
      <w:r>
        <w:rPr>
          <w:sz w:val="22"/>
          <w:szCs w:val="22"/>
        </w:rPr>
        <w:t xml:space="preserve">8. Flujos de ejemplo</w:t>
      </w:r>
    </w:p>
    <w:p>
      <w:pPr/>
      <w:r>
        <w:rPr>
          <w:sz w:val="22"/>
          <w:szCs w:val="22"/>
        </w:rPr>
        <w:t xml:space="preserve">9. Operación diaria</w:t>
      </w:r>
    </w:p>
    <w:p>
      <w:pPr/>
      <w:r>
        <w:rPr>
          <w:sz w:val="22"/>
          <w:szCs w:val="22"/>
        </w:rPr>
        <w:t xml:space="preserve">10. Seguridad y apagado</w:t>
      </w:r>
    </w:p>
    <w:p>
      <w:r>
        <w:br w:type="page"/>
      </w:r>
    </w:p>
    <w:p>
      <w:pPr>
        <w:pStyle w:val="Heading2"/>
      </w:pPr>
      <w:bookmarkStart w:id="1" w:name="_Toc1"/>
      <w:r>
        <w:t>1. Introducción</w:t>
      </w:r>
      <w:bookmarkEnd w:id="1"/>
    </w:p>
    <w:p>
      <w:pPr>
        <w:jc w:val="both"/>
        <w:spacing w:after="120"/>
      </w:pPr>
      <w:r>
        <w:rPr>
          <w:sz w:val="22"/>
          <w:szCs w:val="22"/>
        </w:rPr>
        <w:t xml:space="preserve">Este manual explica la bandeja Mis aprobaciones, el dual channel (mail + avisos in-app), digest y recordatorios, el circuito de artículos (tipo AR) y las opciones de configuración para el administrador.</w:t>
      </w:r>
    </w:p>
    <w:p>
      <w:pPr>
        <w:jc w:val="both"/>
        <w:spacing w:after="120"/>
      </w:pPr>
      <w:r>
        <w:rPr>
          <w:sz w:val="22"/>
          <w:szCs w:val="22"/>
        </w:rPr>
        <w:t xml:space="preserve">Regla de producto: el mail avisa; la bandeja es el hogar de trabajo. Ambos canales quedan auditados con las etiquetas [vía bandeja] y [vía enlace].</w:t>
      </w:r>
    </w:p>
    <w:p>
      <w:pPr>
        <w:jc w:val="both"/>
        <w:spacing w:after="120"/>
      </w:pPr>
      <w:r>
        <w:rPr>
          <w:sz w:val="22"/>
          <w:szCs w:val="22"/>
        </w:rPr>
        <w:t xml:space="preserve">Documentación en el Centro de ayuda del ERP. Desde el header también puede abrir Mis aprobaciones (icono de bandeja) y la campanita de Avisos.</w:t>
      </w:r>
    </w:p>
    <w:p>
      <w:pPr>
        <w:numPr>
          <w:ilvl w:val="0"/>
          <w:numId w:val=""/>
        </w:numPr>
      </w:pPr>
      <w:r>
        <w:rPr/>
        <w:t xml:space="preserve">El badge de Aprobaciones en el header muestra cuántos pendientes tiene asignados.</w:t>
      </w:r>
    </w:p>
    <w:p>
      <w:pPr>
        <w:numPr>
          <w:ilvl w:val="0"/>
          <w:numId w:val=""/>
        </w:numPr>
      </w:pPr>
      <w:r>
        <w:rPr/>
        <w:t xml:space="preserve">La campanita lista avisos recientes del árbol y del digest.</w:t>
      </w:r>
    </w:p>
    <w:p>
      <w:pPr>
        <w:numPr>
          <w:ilvl w:val="0"/>
          <w:numId w:val=""/>
        </w:numPr>
      </w:pPr>
      <w:r>
        <w:rPr/>
        <w:t xml:space="preserve">El circuito de artículos se enciende o apaga desde Configuración general (sin tocar el servidor).</w:t>
      </w:r>
    </w:p>
    <w:p/>
    <w:p>
      <w:pPr>
        <w:pStyle w:val="Heading2"/>
      </w:pPr>
      <w:bookmarkStart w:id="2" w:name="_Toc2"/>
      <w:r>
        <w:t>2. Idea de producto (canales)</w:t>
      </w:r>
      <w:bookmarkEnd w:id="2"/>
    </w:p>
    <w:p>
      <w:pPr>
        <w:jc w:val="both"/>
        <w:spacing w:after="120"/>
      </w:pPr>
      <w:r>
        <w:rPr>
          <w:sz w:val="22"/>
          <w:szCs w:val="22"/>
        </w:rPr>
        <w:t xml:space="preserve">Hay varios canales que trabajan juntos. No se reemplazan entre sí.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Canales de aprobación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Canal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Rol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Mail / enlace hash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Avisa y permite aprobar desde afuera (portal público del árbol).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Mis aprobaciones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Hogar de trabajo in-app (sesión + permiso).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Campanita (Avisos)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Notificación operativa in-app al firmante.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Slack / Teams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Opcional; apagado por defecto (webhooks).</w:t>
            </w:r>
          </w:p>
        </w:tc>
      </w:tr>
    </w:tbl>
    <w:p/>
    <w:p>
      <w:pPr>
        <w:pStyle w:val="Heading2"/>
      </w:pPr>
      <w:bookmarkStart w:id="3" w:name="_Toc3"/>
      <w:r>
        <w:t>3. Mis aprobaciones (bandeja)</w:t>
      </w:r>
      <w:bookmarkEnd w:id="3"/>
    </w:p>
    <w:p>
      <w:pPr>
        <w:jc w:val="both"/>
        <w:spacing w:after="120"/>
      </w:pPr>
      <w:r>
        <w:rPr>
          <w:sz w:val="22"/>
          <w:szCs w:val="22"/>
        </w:rPr>
        <w:t xml:space="preserve">URL: mis-aprobaciones. También desde el botón Aprobaciones del header.</w:t>
      </w:r>
    </w:p>
    <w:p>
      <w:pPr>
        <w:jc w:val="both"/>
        <w:spacing w:after="120"/>
      </w:pPr>
      <w:r>
        <w:rPr>
          <w:sz w:val="22"/>
          <w:szCs w:val="22"/>
        </w:rPr>
        <w:t xml:space="preserve">Permiso principal del árbol: aprobar-mis-aprobaciones-arbol. Otras fuentes respetan el permiso de su módulo.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Fuentes que agrega la bandeja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Fuente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entra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Árbol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RE, OC, SP, OV, RS, PE, PP y AR (artículos).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Indumentaria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Solicitudes de prenda pendientes.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Salida de bienes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Préstamos / salidas pendientes.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Asientos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Cola de aprobación contable.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Transferencias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TM pendientes.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Ingreso 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Tickets de seguridad.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Acciones: Ver / Editar, Aprobar, Rechazar (con motivo), Reenviar mail, aprobación masiva con reglas estrictas.</w:t>
      </w:r>
    </w:p>
    <w:p>
      <w:pPr>
        <w:numPr>
          <w:ilvl w:val="0"/>
          <w:numId w:val=""/>
        </w:numPr>
      </w:pPr>
      <w:r>
        <w:rPr/>
        <w:t xml:space="preserve">Filtros: fuente, tipo, urgencia y búsqueda por texto.</w:t>
      </w:r>
    </w:p>
    <w:p>
      <w:pPr>
        <w:numPr>
          <w:ilvl w:val="0"/>
          <w:numId w:val=""/>
        </w:numPr>
      </w:pPr>
      <w:r>
        <w:rPr/>
        <w:t xml:space="preserve">El contador del header suma las fuentes a las que el usuario tiene acceso.</w:t>
      </w:r>
    </w:p>
    <w:p/>
    <w:p>
      <w:pPr>
        <w:pStyle w:val="Heading2"/>
      </w:pPr>
      <w:bookmarkStart w:id="4" w:name="_Toc4"/>
      <w:r>
        <w:t>4. Motor del árbol (documentos)</w:t>
      </w:r>
      <w:bookmarkEnd w:id="4"/>
    </w:p>
    <w:p>
      <w:pPr>
        <w:jc w:val="both"/>
        <w:spacing w:after="120"/>
      </w:pPr>
      <w:r>
        <w:rPr>
          <w:sz w:val="22"/>
          <w:szCs w:val="22"/>
        </w:rPr>
        <w:t xml:space="preserve">Los circuitos de documentos se configuran en Configuración → Árbol de aprobación. Cada tipo tiene su tipocomprobante.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Tipos de árbol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Código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Nombre en el ABM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Requisiciones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Ordenes de compra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SP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Solicitudes de pago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Ordenes de venta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Requisiciones de sala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PP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Propuesta de pagos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Artículos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First-wins: un firmante del nivel cierra; el resto queda Sin efecto.</w:t>
      </w:r>
    </w:p>
    <w:p>
      <w:pPr>
        <w:numPr>
          <w:ilvl w:val="0"/>
          <w:numId w:val=""/>
        </w:numPr>
      </w:pPr>
      <w:r>
        <w:rPr/>
        <w:t xml:space="preserve">Reemplazos de firmante: se respetan; un cron restaura los vencidos.</w:t>
      </w:r>
    </w:p>
    <w:p>
      <w:pPr>
        <w:numPr>
          <w:ilvl w:val="0"/>
          <w:numId w:val=""/>
        </w:numPr>
      </w:pPr>
      <w:r>
        <w:rPr/>
        <w:t xml:space="preserve">Recordatorio por ítem: solo si en el ABM recordatorio = S (job diario ~09:00).</w:t>
      </w:r>
    </w:p>
    <w:p>
      <w:pPr>
        <w:numPr>
          <w:ilvl w:val="0"/>
          <w:numId w:val=""/>
        </w:numPr>
      </w:pPr>
      <w:r>
        <w:rPr/>
        <w:t xml:space="preserve">Digest matutino: un mail por firmante con resumen (~08:30).</w:t>
      </w:r>
    </w:p>
    <w:p>
      <w:pPr>
        <w:numPr>
          <w:ilvl w:val="0"/>
          <w:numId w:val=""/>
        </w:numPr>
      </w:pPr>
      <w:r>
        <w:rPr/>
        <w:t xml:space="preserve">Para artículos (AR): niveles con centro de costo 0 y montos amplios (0 → valor alto).</w:t>
      </w:r>
    </w:p>
    <w:p/>
    <w:p>
      <w:pPr>
        <w:pStyle w:val="Heading2"/>
      </w:pPr>
      <w:bookmarkStart w:id="5" w:name="_Toc5"/>
      <w:r>
        <w:t>5. Campanita y webhooks</w:t>
      </w:r>
      <w:bookmarkEnd w:id="5"/>
    </w:p>
    <w:p>
      <w:pPr>
        <w:jc w:val="both"/>
        <w:spacing w:after="120"/>
      </w:pPr>
      <w:r>
        <w:rPr>
          <w:sz w:val="22"/>
          <w:szCs w:val="22"/>
        </w:rPr>
        <w:t xml:space="preserve">La campanita del header abre el panel Avisos. Se alimenta al enviar mails de pendiente del árbol y al digest.</w:t>
      </w:r>
    </w:p>
    <w:p>
      <w:pPr>
        <w:jc w:val="both"/>
        <w:spacing w:after="120"/>
      </w:pPr>
      <w:r>
        <w:rPr>
          <w:sz w:val="22"/>
          <w:szCs w:val="22"/>
        </w:rPr>
        <w:t xml:space="preserve">Slack/Teams es opcional: se activa con variables de entorno ARBOLAPROBACION_WEBHOOKS_HABILITADO y las URLs de Incoming Webhook. Cada aviso in-app puede publicarse en el canal; si falla el webhook, no rompe la aprobación.</w:t>
      </w:r>
    </w:p>
    <w:p>
      <w:pPr>
        <w:pStyle w:val="Heading2"/>
      </w:pPr>
      <w:bookmarkStart w:id="6" w:name="_Toc6"/>
      <w:r>
        <w:t>6. Circuito de artículos (tipo AR)</w:t>
      </w:r>
      <w:bookmarkEnd w:id="6"/>
    </w:p>
    <w:p>
      <w:pPr>
        <w:jc w:val="both"/>
        <w:spacing w:after="120"/>
      </w:pPr>
      <w:r>
        <w:rPr>
          <w:sz w:val="22"/>
          <w:szCs w:val="22"/>
        </w:rPr>
        <w:t xml:space="preserve">Cuando el circuito está activo, el alta de un artículo nace PENDIENTE y sigue un árbol tipo Artículos según el uso. Si está inactivo, nace ACTIVO como siempre (comportamiento histórico).</w:t>
      </w:r>
    </w:p>
    <w:p>
      <w:pPr>
        <w:jc w:val="both"/>
        <w:spacing w:after="120"/>
      </w:pPr>
      <w:r>
        <w:rPr>
          <w:sz w:val="22"/>
          <w:szCs w:val="22"/>
        </w:rPr>
        <w:t xml:space="preserve">Activación: Configuración → Configuración general del sistema → grupo Aprobaciones / Stock → Circuito de aprobación al alta de artículos (Activo / Inactivo). Ese valor manda sobre el default del .env.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Estados del artículo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Estado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Significado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ACTIVO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Liberado para uso operativo (OC, stock, consumo).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 circuito / esperando firmas.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RECHAZADO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Rechazado; Compras debe corregir y guardar para reabrir.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INACTIVO / BAJA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Como siempre en el maestro.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Hard block: solo ACTIVO es seleccionable en OC, stock y consumo.</w:t>
      </w:r>
    </w:p>
    <w:p>
      <w:pPr>
        <w:numPr>
          <w:ilvl w:val="0"/>
          <w:numId w:val=""/>
        </w:numPr>
      </w:pPr>
      <w:r>
        <w:rPr/>
        <w:t xml:space="preserve">Paso de dominio (Gastro/Lab/…): puede editar ficha y fórmulas, luego firmar.</w:t>
      </w:r>
    </w:p>
    <w:p>
      <w:pPr>
        <w:numPr>
          <w:ilvl w:val="0"/>
          <w:numId w:val=""/>
        </w:numPr>
      </w:pPr>
      <w:r>
        <w:rPr/>
        <w:t xml:space="preserve">Orden secuencial: dominio → Contaduría.</w:t>
      </w:r>
    </w:p>
    <w:p>
      <w:pPr>
        <w:numPr>
          <w:ilvl w:val="0"/>
          <w:numId w:val=""/>
        </w:numPr>
      </w:pPr>
      <w:r>
        <w:rPr/>
        <w:t xml:space="preserve">Cambio de uso o cuentas en un ACTIVO reabre el circuito completo.</w:t>
      </w:r>
    </w:p>
    <w:p>
      <w:pPr>
        <w:numPr>
          <w:ilvl w:val="0"/>
          <w:numId w:val=""/>
        </w:numPr>
      </w:pPr>
      <w:r>
        <w:rPr/>
        <w:t xml:space="preserve">Cambio de uso en PENDIENTE reevalúa el árbol.</w:t>
      </w:r>
    </w:p>
    <w:p>
      <w:pPr>
        <w:numPr>
          <w:ilvl w:val="0"/>
          <w:numId w:val=""/>
        </w:numPr>
      </w:pPr>
      <w:r>
        <w:rPr/>
        <w:t xml:space="preserve">Quién crea: permiso Spatie crear-articulos (asignable a roles).</w:t>
      </w:r>
    </w:p>
    <w:p/>
    <w:p>
      <w:pPr>
        <w:pStyle w:val="Heading2"/>
      </w:pPr>
      <w:bookmarkStart w:id="7" w:name="_Toc7"/>
      <w:r>
        <w:t>7. Router por uso de artículo</w:t>
      </w:r>
      <w:bookmarkEnd w:id="7"/>
    </w:p>
    <w:p>
      <w:pPr>
        <w:jc w:val="both"/>
        <w:spacing w:after="120"/>
      </w:pPr>
      <w:r>
        <w:rPr>
          <w:sz w:val="22"/>
          <w:szCs w:val="22"/>
        </w:rPr>
        <w:t xml:space="preserve">En Stock → Uso de artículos se define cómo rutea cada uso cuando el circuito está activo.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Modos de aprobación por uso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Modo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Efecto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default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Usa el árbol activo tipo Artículos (prioriza nombres con default o contadur).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Auto-aprueba: queda ACTIVO al guardar.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arbol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Usa el árbol específico elegido (Gastro, Lab, RRHH, Marketing, etc.).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Checklist: activar parámetro → crear árboles tipo Artículos → asignar modos en usos → probar un alta.</w:t>
      </w:r>
    </w:p>
    <w:p>
      <w:pPr>
        <w:numPr>
          <w:ilvl w:val="0"/>
          <w:numId w:val=""/>
        </w:numPr>
      </w:pPr>
      <w:r>
        <w:rPr/>
        <w:t xml:space="preserve">Si el circuito está ON y no hay árbol usable (y el uso no es auto), el SKU queda PENDIENTE hasta configurar.</w:t>
      </w:r>
    </w:p>
    <w:p/>
    <w:p>
      <w:pPr>
        <w:pStyle w:val="Heading2"/>
      </w:pPr>
      <w:bookmarkStart w:id="8" w:name="_Toc8"/>
      <w:r>
        <w:t>8. Flujos de ejemplo</w:t>
      </w:r>
      <w:bookmarkEnd w:id="8"/>
    </w:p>
    <w:p>
      <w:pPr>
        <w:jc w:val="both"/>
        <w:spacing w:after="120"/>
      </w:pPr>
      <w:r>
        <w:rPr>
          <w:sz w:val="22"/>
          <w:szCs w:val="22"/>
        </w:rPr>
        <w:t xml:space="preserve">Gastronomía (modo arbol): Compras crea → PENDIENTE → encargado Gastro completa fórmulas → Contaduría → ACTIVO.</w:t>
      </w:r>
    </w:p>
    <w:p>
      <w:pPr>
        <w:jc w:val="both"/>
        <w:spacing w:after="120"/>
      </w:pPr>
      <w:r>
        <w:rPr>
          <w:sz w:val="22"/>
          <w:szCs w:val="22"/>
        </w:rPr>
        <w:t xml:space="preserve">Default / Contaduría: Compras crea → PENDIENTE → Contaduría → ACTIVO.</w:t>
      </w:r>
    </w:p>
    <w:p>
      <w:pPr>
        <w:jc w:val="both"/>
        <w:spacing w:after="120"/>
      </w:pPr>
      <w:r>
        <w:rPr>
          <w:sz w:val="22"/>
          <w:szCs w:val="22"/>
        </w:rPr>
        <w:t xml:space="preserve">Auto: Compras crea → ACTIVO inmediato.</w:t>
      </w:r>
    </w:p>
    <w:p>
      <w:pPr>
        <w:jc w:val="both"/>
        <w:spacing w:after="120"/>
      </w:pPr>
      <w:r>
        <w:rPr>
          <w:sz w:val="22"/>
          <w:szCs w:val="22"/>
        </w:rPr>
        <w:t xml:space="preserve">Rechazo: firmante rechaza → RECHAZADO → Compras edita y guarda → reabre (PENDIENTE + nuevos movimientos).</w:t>
      </w:r>
    </w:p>
    <w:p>
      <w:pPr>
        <w:pStyle w:val="Heading2"/>
      </w:pPr>
      <w:bookmarkStart w:id="9" w:name="_Toc9"/>
      <w:r>
        <w:t>9. Operación diaria</w:t>
      </w:r>
      <w:bookmarkEnd w:id="9"/>
    </w:p>
    <w:p>
      <w:pPr/>
      <w:r>
        <w:rPr>
          <w:color w:val="666666"/>
          <w:sz w:val="18"/>
          <w:szCs w:val="18"/>
          <w:i w:val="1"/>
          <w:iCs w:val="1"/>
        </w:rPr>
        <w:t xml:space="preserve">Quién hace qué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Rol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Acción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Firmante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Aprobaciones o la campanita; aprueba/rechaza; en dominio edita ficha/fórmulas y firma.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 artículos; si RECHAZADO, corrige y guarda para reabrir.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Contaduría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Suele ser el último nivel: valida cuentas y libera.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Configura árboles, usos, permisos y el parámetro de Configuración general.</w:t>
            </w:r>
          </w:p>
        </w:tc>
      </w:tr>
    </w:tbl>
    <w:p/>
    <w:p>
      <w:pPr>
        <w:pStyle w:val="Heading2"/>
      </w:pPr>
      <w:bookmarkStart w:id="10" w:name="_Toc10"/>
      <w:r>
        <w:t>10. Seguridad y apagado</w:t>
      </w:r>
      <w:bookmarkEnd w:id="10"/>
    </w:p>
    <w:p>
      <w:pPr>
        <w:jc w:val="both"/>
        <w:spacing w:after="120"/>
      </w:pPr>
      <w:r>
        <w:rPr>
          <w:sz w:val="22"/>
          <w:szCs w:val="22"/>
        </w:rPr>
        <w:t xml:space="preserve">Tres canales válidos: bandeja (sesión + permiso + ownership), enlace hash del mail, y módulos de dominio (sesión + permiso del módulo).</w:t>
      </w:r>
    </w:p>
    <w:p>
      <w:pPr>
        <w:jc w:val="both"/>
        <w:spacing w:after="120"/>
      </w:pPr>
      <w:r>
        <w:rPr>
          <w:sz w:val="22"/>
          <w:szCs w:val="22"/>
        </w:rPr>
        <w:t xml:space="preserve">Para apagar el circuito de artículos: Configuración general → Circuito de aprobación al alta de artículos = Inactivo. Las altas nuevas vuelven a nacer ACTIVO. Los SKU ya PENDIENTE/RECHAZADO siguen así hasta resolverlos.</w:t>
      </w:r>
    </w:p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Calibri" w:hAnsi="Calibri" w:eastAsia="Calibri" w:cs="Calibri"/>
      <w:color w:val="1F4E79"/>
      <w:sz w:val="44"/>
      <w:szCs w:val="44"/>
      <w:b w:val="1"/>
      <w:bCs w:val="1"/>
    </w:rPr>
  </w:style>
  <w:style w:type="paragraph" w:styleId="Heading2">
    <w:link w:val="Heading2Char"/>
    <w:name w:val="heading 2"/>
    <w:rPr>
      <w:rFonts w:ascii="Calibri" w:hAnsi="Calibri" w:eastAsia="Calibri" w:cs="Calibri"/>
      <w:color w:val="2E75B6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2026-09-05T19:25:38-03:00</dcterms:created>
  <dcterms:modified xsi:type="dcterms:W3CDTF">2026-09-05T19:25:38-03:00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