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Pedidos, Facturación y Abonos</w:t>
      </w:r>
    </w:p>
    <w:p/>
    <w:p/>
    <w:p>
      <w:pPr>
        <w:jc w:val="center"/>
      </w:pPr>
      <w:r>
        <w:rPr>
          <w:sz w:val="24"/>
          <w:szCs w:val="24"/>
        </w:rPr>
        <w:t xml:space="preserve">Empresa: Calzados Ferli</w:t>
      </w:r>
    </w:p>
    <w:p>
      <w:pPr>
        <w:jc w:val="center"/>
      </w:pPr>
      <w:r>
        <w:rPr>
          <w:sz w:val="22"/>
          <w:szCs w:val="22"/>
        </w:rPr>
        <w:t xml:space="preserve">Versión 1.3 — septiembre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https://anitaerp.ferli.com.ar/anitaERP/public/seguridad/login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 y roles</w:t>
      </w:r>
    </w:p>
    <w:p>
      <w:pPr/>
      <w:r>
        <w:rPr>
          <w:sz w:val="22"/>
          <w:szCs w:val="22"/>
        </w:rPr>
        <w:t xml:space="preserve">2. Conceptos: cajas, piezas, kilos y pesada</w:t>
      </w:r>
    </w:p>
    <w:p>
      <w:pPr/>
      <w:r>
        <w:rPr>
          <w:sz w:val="22"/>
          <w:szCs w:val="22"/>
        </w:rPr>
        <w:t xml:space="preserve">3. Circuito completo del pedido</w:t>
      </w:r>
    </w:p>
    <w:p>
      <w:pPr/>
      <w:r>
        <w:rPr>
          <w:sz w:val="22"/>
          <w:szCs w:val="22"/>
        </w:rPr>
        <w:t xml:space="preserve">4. Listado de pedidos en la empresa</w:t>
      </w:r>
    </w:p>
    <w:p>
      <w:pPr/>
      <w:r>
        <w:rPr>
          <w:sz w:val="22"/>
          <w:szCs w:val="22"/>
        </w:rPr>
        <w:t xml:space="preserve">5. Política comercial del cliente</w:t>
      </w:r>
    </w:p>
    <w:p>
      <w:pPr/>
      <w:r>
        <w:rPr>
          <w:sz w:val="22"/>
          <w:szCs w:val="22"/>
        </w:rPr>
        <w:t xml:space="preserve">6. Carga de pedido (vendedores remotos)</w:t>
      </w:r>
    </w:p>
    <w:p>
      <w:pPr/>
      <w:r>
        <w:rPr>
          <w:sz w:val="22"/>
          <w:szCs w:val="22"/>
        </w:rPr>
        <w:t xml:space="preserve">7. Edición, guardado y estados</w:t>
      </w:r>
    </w:p>
    <w:p>
      <w:pPr/>
      <w:r>
        <w:rPr>
          <w:sz w:val="22"/>
          <w:szCs w:val="22"/>
        </w:rPr>
        <w:t xml:space="preserve">8. Pesada con lectura QR</w:t>
      </w:r>
    </w:p>
    <w:p>
      <w:pPr/>
      <w:r>
        <w:rPr>
          <w:sz w:val="22"/>
          <w:szCs w:val="22"/>
        </w:rPr>
        <w:t xml:space="preserve">9. Facturación y remito</w:t>
      </w:r>
    </w:p>
    <w:p>
      <w:pPr/>
      <w:r>
        <w:rPr>
          <w:sz w:val="22"/>
          <w:szCs w:val="22"/>
        </w:rPr>
        <w:t xml:space="preserve">10. Emisión fiscal (ARCA)</w:t>
      </w:r>
    </w:p>
    <w:p>
      <w:pPr/>
      <w:r>
        <w:rPr>
          <w:sz w:val="22"/>
          <w:szCs w:val="22"/>
        </w:rPr>
        <w:t xml:space="preserve">11. Herramientas del listado y reportes</w:t>
      </w:r>
    </w:p>
    <w:p>
      <w:pPr/>
      <w:r>
        <w:rPr>
          <w:sz w:val="22"/>
          <w:szCs w:val="22"/>
        </w:rPr>
        <w:t xml:space="preserve">12. Cierre de pedidos y anulaciones</w:t>
      </w:r>
    </w:p>
    <w:p>
      <w:pPr/>
      <w:r>
        <w:rPr>
          <w:sz w:val="22"/>
          <w:szCs w:val="22"/>
        </w:rPr>
        <w:t xml:space="preserve">13. Permisos principales</w:t>
      </w:r>
    </w:p>
    <w:p>
      <w:pPr/>
      <w:r>
        <w:rPr>
          <w:sz w:val="22"/>
          <w:szCs w:val="22"/>
        </w:rPr>
        <w:t xml:space="preserve">14. Errores frecuentes y buenas prácticas</w:t>
      </w:r>
    </w:p>
    <w:p>
      <w:pPr/>
      <w:r>
        <w:rPr>
          <w:sz w:val="22"/>
          <w:szCs w:val="22"/>
        </w:rPr>
        <w:t xml:space="preserve">15. Módulo Abonos — visión general</w:t>
      </w:r>
    </w:p>
    <w:p>
      <w:pPr/>
      <w:r>
        <w:rPr>
          <w:sz w:val="22"/>
          <w:szCs w:val="22"/>
        </w:rPr>
        <w:t xml:space="preserve">16. Conceptos de venta y plantillas</w:t>
      </w:r>
    </w:p>
    <w:p>
      <w:pPr/>
      <w:r>
        <w:rPr>
          <w:sz w:val="22"/>
          <w:szCs w:val="22"/>
        </w:rPr>
        <w:t xml:space="preserve">17. Tags de sistema y condicionales</w:t>
      </w:r>
    </w:p>
    <w:p>
      <w:pPr/>
      <w:r>
        <w:rPr>
          <w:sz w:val="22"/>
          <w:szCs w:val="22"/>
        </w:rPr>
        <w:t xml:space="preserve">18. Abonos / contratos de cliente</w:t>
      </w:r>
    </w:p>
    <w:p>
      <w:pPr/>
      <w:r>
        <w:rPr>
          <w:sz w:val="22"/>
          <w:szCs w:val="22"/>
        </w:rPr>
        <w:t xml:space="preserve">19. Cola de facturación de abonos</w:t>
      </w:r>
    </w:p>
    <w:p>
      <w:pPr/>
      <w:r>
        <w:rPr>
          <w:sz w:val="22"/>
          <w:szCs w:val="22"/>
        </w:rPr>
        <w:t xml:space="preserve">20. Facturar un abono (paso a paso)</w:t>
      </w:r>
    </w:p>
    <w:p>
      <w:pPr/>
      <w:r>
        <w:rPr>
          <w:sz w:val="22"/>
          <w:szCs w:val="22"/>
        </w:rPr>
        <w:t xml:space="preserve">21. Avisos de vencimiento de abonos</w:t>
      </w:r>
    </w:p>
    <w:p>
      <w:r>
        <w:br w:type="page"/>
      </w:r>
    </w:p>
    <w:p>
      <w:pPr>
        <w:pStyle w:val="Heading2"/>
      </w:pPr>
      <w:bookmarkStart w:id="1" w:name="_Toc1"/>
      <w:r>
        <w:t>1. Introducción y roles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Este manual describe dos circuitos de Ventas en Anita ERP: (A) pedidos de mercadería con pesada y facturación en planta, y (B) abonos / contratos de servicio con conceptos, tags y cola de facturación periódica. Antes de cargar un pedido, una boleta o una factura conviene conocer la política comercial del cliente (capítulo 5): no es un «suspendido sí/no», sino hasta dónde puede avanzar el circuito.</w:t>
      </w:r>
    </w:p>
    <w:p>
      <w:pPr>
        <w:jc w:val="both"/>
        <w:spacing w:after="120"/>
      </w:pPr>
      <w:r>
        <w:rPr>
          <w:sz w:val="22"/>
          <w:szCs w:val="22"/>
        </w:rPr>
        <w:t xml:space="preserve">El circuito de pedidos (EL BIERZO) comercializa en cajas, piezas y kilos; el importe facturado se basa en la pesada real registrada en planta.</w:t>
      </w:r>
    </w:p>
    <w:p>
      <w:pPr>
        <w:jc w:val="both"/>
        <w:spacing w:after="120"/>
      </w:pPr>
      <w:r>
        <w:rPr>
          <w:sz w:val="22"/>
          <w:szCs w:val="22"/>
        </w:rPr>
        <w:t xml:space="preserve">El circuito de abonos (menú Ventas → Abonos) gestiona servicios recurrentes: conceptos con plantillas de texto fiscal, contratos por cliente, períodos a facturar y avisos de vencimiento. No forma parte de «Tablas de ventas»: es un módulo operativo.</w:t>
      </w:r>
    </w:p>
    <w:p>
      <w:pPr>
        <w:jc w:val="both"/>
        <w:spacing w:after="120"/>
      </w:pPr>
      <w:r>
        <w:rPr>
          <w:sz w:val="22"/>
          <w:szCs w:val="22"/>
        </w:rPr>
        <w:t xml:space="preserve">Perfiles del circuito de pedidos: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Los pedidos cargados por vendedores remotos quedan registrados en el sistema y se listan físicamente en la empresa (impresión en papel o PDF) para que depósito y logística preparen la mercadería. La facturación se realiza en planta, una vez pesada la mercadería. Los abonos se facturan desde el facturador o desde la cola de abonos, con descripción ya resuelta (sin tags pendientes).</w:t>
      </w:r>
    </w:p>
    <w:p>
      <w:pPr>
        <w:numPr>
          <w:ilvl w:val="0"/>
          <w:numId w:val=""/>
        </w:numPr>
      </w:pPr>
      <w:r>
        <w:rPr/>
        <w:t xml:space="preserve">Vendedor remoto (desde cualquier punto del país con acceso web): carga el pedido con cliente, reparto, artículos y cantidades pedidas. No pesa ni factura.</w:t>
      </w:r>
    </w:p>
    <w:p>
      <w:pPr>
        <w:numPr>
          <w:ilvl w:val="0"/>
          <w:numId w:val=""/>
        </w:numPr>
      </w:pPr>
      <w:r>
        <w:rPr/>
        <w:t xml:space="preserve">Personal de planta / administración (en la empresa): ve el listado de pedidos, los imprime para preparación y despacho, registra la pesada escaneando códigos QR de las cajas, y emite remito y factura.</w:t>
      </w:r>
    </w:p>
    <w:p>
      <w:pPr>
        <w:numPr>
          <w:ilvl w:val="0"/>
          <w:numId w:val=""/>
        </w:numPr>
      </w:pPr>
      <w:r>
        <w:rPr/>
        <w:t xml:space="preserve">Administración / facturación (abonos): da de alta conceptos y abonos, completa tags al emitir, y factura períodos desde la cola.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Rutas principales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Pantalla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Quién la usa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de 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ventas/pedido/crear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Vendedor remoto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ventas/pedido/{id}/editar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Planta / administración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físico (impresora)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ventas/listarpedido/{id}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Listado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ventas/listarpedidopdf/{id}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Planta / vendedor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masivo de 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ventas/pedido/cerrar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Conceptos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ventas/concepto-venta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 / facturación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Abonos / contratos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ventas/contrato-venta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 / facturación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Cola facturación abonos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ventas/contrato-venta-cola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 / facturación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Tipos de suspensión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ventas/tiposuspensioncliente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Manual en línea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ventas/manual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Todos con acceso a Ventas</w:t>
            </w:r>
          </w:p>
        </w:tc>
      </w:tr>
    </w:tbl>
    <w:p/>
    <w:p>
      <w:pPr>
        <w:pStyle w:val="Heading2"/>
      </w:pPr>
      <w:bookmarkStart w:id="2" w:name="_Toc2"/>
      <w:r>
        <w:t>2. Conceptos: cajas, piezas, kilos y pesada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En EL BIERZO cada renglón del pedido maneja cuatro cantidades relacionadas. Entender la diferencia es clave para vendedores y para quien pesa y factura.</w:t>
      </w:r>
    </w:p>
    <w:p>
      <w:pPr>
        <w:numPr>
          <w:ilvl w:val="0"/>
          <w:numId w:val=""/>
        </w:numPr>
      </w:pPr>
      <w:r>
        <w:rPr/>
        <w:t xml:space="preserve">Si ingresa cajas → calcula piezas = cajas × unidades por envase, y kilos = piezas × peso.</w:t>
      </w:r>
    </w:p>
    <w:p>
      <w:pPr>
        <w:numPr>
          <w:ilvl w:val="0"/>
          <w:numId w:val=""/>
        </w:numPr>
      </w:pPr>
      <w:r>
        <w:rPr/>
        <w:t xml:space="preserve">Si ingresa piezas → calcula kilos = piezas × peso, y deriva cajas cuando corresponde.</w:t>
      </w:r>
    </w:p>
    <w:p>
      <w:pPr>
        <w:numPr>
          <w:ilvl w:val="0"/>
          <w:numId w:val=""/>
        </w:numPr>
      </w:pPr>
      <w:r>
        <w:rPr/>
        <w:t xml:space="preserve">Si ingresa kilos → redondea hacia arriba las piezas y cajas necesarias (no se fraccionan cajas incompletas en unidades CAJ).</w:t>
      </w:r>
    </w:p>
    <w:p>
      <w:pPr>
        <w:numPr>
          <w:ilvl w:val="0"/>
          <w:numId w:val=""/>
        </w:numPr>
      </w:pPr>
      <w:r>
        <w:rPr/>
        <w:t xml:space="preserve">Descuentos por cantidad: al seleccionar un descuento de tipo «por cantidad vendida», el sistema puede sumar piezas bonificadas y recalcular cajas/kilos.</w:t>
      </w:r>
    </w:p>
    <w:p>
      <w:pPr>
        <w:numPr>
          <w:ilvl w:val="0"/>
          <w:numId w:val=""/>
        </w:numPr>
      </w:pPr>
      <w:r>
        <w:rPr/>
        <w:t xml:space="preserve">Totales del pie del pedido: Total cajas, Total piezas, Total kilos (pedido teórico) y Total pesados (suma de la columna Pesada).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Conversión automática (cajas ↔ piezas ↔ kilos): al ingresar o modificar Cajas, Piezas o Kilos, el sistema recalcula las otras columnas usando unidades por envase, peso del artículo y UMD del renglón.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Columnas de cantidad en el pedido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Columna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Quién la completa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 en factura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 de envases/cajas pedidos. Se calcula a partir de piezas y kilos según datos del artículo (unidades por envase y peso unitario).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Vendedor (pedido)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Informativo / bultos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Piezas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Unidades individuales dentro de las cajas (ej. unidades, piezas de producto).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Vendedor (pedido)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Informativo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Kilos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Peso teórico del pedido: piezas × peso del artículo. Es la cantidad pedida, no la pesada.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Vendedor (pedido); el sistema recalcula al cambiar cajas/piezas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Referencia; no es la base de facturación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Pesada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Peso real en kilos, sumado caja por caja al escanear QR en planta (o ingreso manual en casos excepcionales).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Planta (pesada)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Base de facturación — es lo que se factura</w:t>
            </w:r>
          </w:p>
        </w:tc>
      </w:tr>
    </w:tbl>
    <w:p/>
    <w:p>
      <w:pPr>
        <w:pStyle w:val="Heading2"/>
      </w:pPr>
      <w:bookmarkStart w:id="3" w:name="_Toc3"/>
      <w:r>
        <w:t>3. Circuito completo del pedido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El flujo operativo estándar en EL BIERZO es el siguiente:</w:t>
      </w:r>
    </w:p>
    <w:p>
      <w:pPr>
        <w:spacing w:after="120"/>
      </w:pPr>
      <w:r>
        <w:rPr>
          <w:rFonts w:ascii="Courier New" w:hAnsi="Courier New" w:eastAsia="Courier New" w:cs="Courier New"/>
          <w:sz w:val="18"/>
          <w:szCs w:val="18"/>
        </w:rPr>
        <w:t xml:space="preserve">1. VENDEDOR REMOTO ──► Carga pedido (cliente, reparto, ítems, cajas/piezas/kilos)
         │
         ▼
2. EMPRESA (listado) ──► Pedido visible en ventas/pedido → impresión física o PDF para depósito
         │
         ▼
3. DEPÓSITO ──► Prepara mercadería según el listado impreso
         │
         ▼
4. PLANTA (pesada) ──► Escaneo QR de cada caja → acumula kilos reales en columna Pesada
         │
         ▼
5. ADMINISTRACIÓN ──► Botón Factura → remito + factura con kilos pesados
         │
         ▼
6. ENTREGA ──► Remito de traslado + factura al cliente / transporte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del pedido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Pedido cargado, aún no facturado. Es el estado normal tras guardar.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Pedido pausado (no se factura hasta reactivarlo).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 emitió factura; el pedido ya no se edita.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Anulado (por ítem)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Renglones marcados como anulados (fondo rojo en número de ítem).</w:t>
            </w:r>
          </w:p>
        </w:tc>
      </w:tr>
    </w:tbl>
    <w:p/>
    <w:p>
      <w:pPr>
        <w:pStyle w:val="Heading2"/>
      </w:pPr>
      <w:bookmarkStart w:id="4" w:name="_Toc4"/>
      <w:r>
        <w:t>4. Listado de pedidos en la empresa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pedidos de clientes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pedidos de clientes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Los pedidos cargados desde cualquier ubicación aparecen en el listado central (ventas/pedido). Desde allí el personal de la empresa consulta, filtra e imprime.</w:t>
      </w:r>
    </w:p>
    <w:p>
      <w:pPr>
        <w:jc w:val="both"/>
        <w:spacing w:after="120"/>
      </w:pPr>
      <w:r>
        <w:rPr>
          <w:sz w:val="22"/>
          <w:szCs w:val="22"/>
        </w:rPr>
        <w:t xml:space="preserve">Cada fila resume: ID, fechas, cliente, totales de Cajas, Piezas, Kilos, Pesada, reparto y estado.</w:t>
      </w:r>
    </w:p>
    <w:p>
      <w:pPr>
        <w:jc w:val="both"/>
        <w:spacing w:after="120"/>
      </w:pPr>
      <w:r>
        <w:rPr>
          <w:sz w:val="22"/>
          <w:szCs w:val="22"/>
        </w:rPr>
        <w:t xml:space="preserve">Impresión física del pedido (listado en planta): el icono impresora (Listar el pedido) genera un PDF y lo envía a la impresora configurada del usuario (menú Configura salida). El icono PDF rojo descarga o abre el PDF en pantalla.</w:t>
      </w:r>
    </w:p>
    <w:p>
      <w:pPr>
        <w:jc w:val="both"/>
        <w:spacing w:after="120"/>
      </w:pPr>
      <w:r>
        <w:rPr>
          <w:sz w:val="22"/>
          <w:szCs w:val="22"/>
        </w:rPr>
        <w:t xml:space="preserve">El documento impreso incluye: número de pedido, fechas, cliente, reparto, zona de venta, lugar de entrega, detalle por SKU con unidades, kilos, cajas, precio y pesada, totales y leyendas.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superior del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por texto en campos del pedido.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avanzados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(Pendiente/Facturado/Suspendido), reparto, fecha de entrega.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pantalla de alta de pedido.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de 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masivo por fecha y motivo.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cierre-de-pedidos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Configura salida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 y exportar)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impresora/comando para listado físico.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 de todos los pedidos filtrados.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el pedido para pesada o facturación.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pedidos en estado Pendiente.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 el pedido (impresora)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Icono impresora en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PDF y lo envía a la impresora configurada del usuario.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 el pedido en PDF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Icono PDF rojo en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Descarga o abre el PDF en pantalla.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 reparto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Corte amarillo de reparto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todos los pedidos pesados del reparto e imprime el lote.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facturar-reparto-pedidos</w:t>
            </w:r>
          </w:p>
        </w:tc>
      </w:tr>
    </w:tbl>
    <w:p/>
    <w:p>
      <w:pPr>
        <w:pStyle w:val="Heading2"/>
      </w:pPr>
      <w:bookmarkStart w:id="5" w:name="_Toc5"/>
      <w:r>
        <w:t>5. Política comercial del cliente</w:t>
      </w:r>
      <w:bookmarkEnd w:id="5"/>
    </w:p>
    <w:p>
      <w:pPr>
        <w:jc w:val="both"/>
        <w:spacing w:after="120"/>
      </w:pPr>
      <w:r>
        <w:rPr>
          <w:sz w:val="22"/>
          <w:szCs w:val="22"/>
        </w:rPr>
        <w:t xml:space="preserve">La suspensión del cliente no es un interruptor de encendido/apagado. El cliente sigue existiendo (ABM, cuenta corriente, estadística, historial). Lo que cambia es hasta dónde puede avanzar el circuito comercial: consultar → pedido → boleta / OT / remito → factura. La cobranza nunca se corta.</w:t>
      </w:r>
    </w:p>
    <w:p>
      <w:pPr>
        <w:jc w:val="both"/>
        <w:spacing w:after="120"/>
      </w:pPr>
      <w:r>
        <w:rPr>
          <w:sz w:val="22"/>
          <w:szCs w:val="22"/>
        </w:rPr>
        <w:t xml:space="preserve">Eso se llama política comercial. El nombre del tipo de suspensión y la leyenda del cliente son el motivo (deuda vencida, proforma, apócrifas, etc.); no definen por sí solos qué se puede hacer.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 para parametrizar: Ventas → Tablas de ventas → Tipos de suspensión de clientes (ventas/tiposuspensioncliente). En cada tipo se elige la política: Moroso, Proforma o Suspendido. El nombre queda como texto de motivo.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El estado fiscal del cliente (activo / regularizado ARCA) es otra cosa: no reemplaza la política comercial. Si un cliente moroso o proforma no aparece en el pedido, avise a sistemas: la consulta debe usar el contexto del proceso, no «solo activos».</w:t>
      </w:r>
    </w:p>
    <w:p>
      <w:pPr>
        <w:numPr>
          <w:ilvl w:val="0"/>
          <w:numId w:val=""/>
        </w:numPr>
      </w:pPr>
      <w:r>
        <w:rPr/>
        <w:t xml:space="preserve">Moroso: se toma el pedido (compromiso comercial) pero no se fabrica ni se entrega (sin OT/boleta/remito) y no se factura. Al cobrar una cobranza confirmada, el cliente pasa a Proforma.</w:t>
      </w:r>
    </w:p>
    <w:p>
      <w:pPr>
        <w:numPr>
          <w:ilvl w:val="0"/>
          <w:numId w:val=""/>
        </w:numPr>
      </w:pPr>
      <w:r>
        <w:rPr/>
        <w:t xml:space="preserve">Proforma: se puede pedir y boletar/entregar; la factura fiscal espera el cobro o la regularización.</w:t>
      </w:r>
    </w:p>
    <w:p>
      <w:pPr>
        <w:numPr>
          <w:ilvl w:val="0"/>
          <w:numId w:val=""/>
        </w:numPr>
      </w:pPr>
      <w:r>
        <w:rPr/>
        <w:t xml:space="preserve">Suspendido: no entra en carga de pedidos. El maestro queda para cuenta corriente, juicios e informes. Igual se le puede cobrar.</w:t>
      </w:r>
    </w:p>
    <w:p>
      <w:pPr>
        <w:numPr>
          <w:ilvl w:val="0"/>
          <w:numId w:val=""/>
        </w:numPr>
      </w:pPr>
      <w:r>
        <w:rPr/>
        <w:t xml:space="preserve">Notas de crédito y el POS de gastronomía no usan este tope: no se bloquean por política comercial.</w:t>
      </w:r>
    </w:p>
    <w:p>
      <w:pPr>
        <w:numPr>
          <w:ilvl w:val="0"/>
          <w:numId w:val=""/>
        </w:numPr>
      </w:pPr>
      <w:r>
        <w:rPr/>
        <w:t xml:space="preserve">Un pedido o remito ya grabado se puede abrir aunque el cliente haya pasado a suspendido después; no se puede dar de alta uno nuevo.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En la consulta de clientes (F1 o lupa) el listado depende de la pantalla: en pedido se ocultan los suspendidos y se muestran morosos y proforma con una etiqueta; en boleta/OT/remito no aparecen los morosos; en factura solo los que pueden facturar; en cobranza aparecen todos, incluido el suspendido.</w:t>
      </w:r>
    </w:p>
    <w:p>
      <w:pPr>
        <w:jc w:val="both"/>
        <w:spacing w:after="120"/>
      </w:pPr>
      <w:r>
        <w:rPr>
          <w:sz w:val="22"/>
          <w:szCs w:val="22"/>
        </w:rPr>
        <w:t xml:space="preserve">Al elegir un cliente con política distinta de Normal, el formulario muestra un aviso con la política, el motivo y la leyenda. El sistema no lo trata como «cliente no activo».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F1 / lupa de clientes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código de 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la consulta según la pantalla: pedido, boleta, factura o cobranza. Enter resuelve el código.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según el proceso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Aviso de política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Junto al cliente (banner)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Muestra Moroso, Proforma o Suspendido con el motivo y la leyenda. No es «cliente no activo».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Tipos de suspensión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 → Tablas de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del motivo (nombre) y de la política (Moroso / Proforma / Suspendido).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listar-tipos-suspension-clientes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Cobranza confirmada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→ Cobranzas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 confirmar el cobro de un moroso, el cliente pasa a Proforma (pide y boleta; no factura).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crear-cobranza / actualizar-cobranza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Qué se puede hacer según la política</w:t>
      </w:r>
    </w:p>
    <w:tbl>
      <w:tblGrid>
        <w:gridCol w:w="2800" w:type="dxa"/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Política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Pedido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Boleta / OT / remito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Factura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Cobranza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Moroso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 — al confirmar el cobro pasa a Proforma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Proforma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(ni aparece en la carga)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Sí (no cambia la política)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Pantallas donde se aplica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Pantalla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Efecto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ventas/pedido/crear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carga suspendidos; moroso y proforma sí, con aviso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Orden de trabajo / boleta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ventas/ordentrabajo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genera OT a moroso ni a suspendido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Remito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ventas/remito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genera remito a moroso ni a suspendido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factura a moroso, proforma ni suspendido (salvo NC)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Cobranza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caja/cobranza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Siempre se cobra; moroso confirmado pasa a proforma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Tipos de suspensión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ventas/tiposuspensioncliente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la política (código) y el motivo (nombre)</w:t>
            </w:r>
          </w:p>
        </w:tc>
      </w:tr>
    </w:tbl>
    <w:p/>
    <w:p>
      <w:pPr>
        <w:pStyle w:val="Heading2"/>
      </w:pPr>
      <w:bookmarkStart w:id="6" w:name="_Toc6"/>
      <w:r>
        <w:t>6. Carga de pedido (vendedores remotos)</w:t>
      </w:r>
      <w:bookmarkEnd w:id="6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 de pedido — cabecera e ítems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 de pedido — cabecera e ítems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Esta sección está orientada a vendedores que cargan pedidos desde fuera de la planta. El objetivo es registrar con precisión qué pide el cliente y cuánto (en cajas/piezas/kilos teóricos), sin necesidad de pesar.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Acceso: menú Ventas → Pedidos de clientes → Nuevo registro, o ruta ventas/pedido/crear.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Recordatorio para vendedores remotos: su pedido quedará en estado Pendiente y aparecerá en el listado de la empresa. Depósito lo imprimirá y preparará. Usted no debe completar la pesada ni facturar salvo que su rol lo autorice expresamente en planta.</w:t>
      </w:r>
    </w:p>
    <w:p>
      <w:pPr>
        <w:numPr>
          <w:ilvl w:val="0"/>
          <w:numId w:val=""/>
        </w:numPr>
      </w:pPr>
      <w:r>
        <w:rPr/>
        <w:t xml:space="preserve">Agregar renglón con el botón + Agrega renglón (máximo 42 ítems por pedido).</w:t>
      </w:r>
    </w:p>
    <w:p>
      <w:pPr>
        <w:numPr>
          <w:ilvl w:val="0"/>
          <w:numId w:val=""/>
        </w:numPr>
      </w:pPr>
      <w:r>
        <w:rPr/>
        <w:t xml:space="preserve">Artículo: ingrese el SKU o use la lupa de consulta. Al elegir, se cargan descripción, UMD y precio de lista.</w:t>
      </w:r>
    </w:p>
    <w:p>
      <w:pPr>
        <w:numPr>
          <w:ilvl w:val="0"/>
          <w:numId w:val=""/>
        </w:numPr>
      </w:pPr>
      <w:r>
        <w:rPr/>
        <w:t xml:space="preserve">UMD (unidad de medida): CAJ, UN, KG, etc. Al cambiarla, se blanquean cantidades y el foco salta al campo adecuado.</w:t>
      </w:r>
    </w:p>
    <w:p>
      <w:pPr>
        <w:numPr>
          <w:ilvl w:val="0"/>
          <w:numId w:val=""/>
        </w:numPr>
      </w:pPr>
      <w:r>
        <w:rPr/>
        <w:t xml:space="preserve">Ingrese cantidad en Cajas, Piezas o Kilos (uno basta; el sistema recalcula el resto al salir del campo).</w:t>
      </w:r>
    </w:p>
    <w:p>
      <w:pPr>
        <w:numPr>
          <w:ilvl w:val="0"/>
          <w:numId w:val=""/>
        </w:numPr>
      </w:pPr>
      <w:r>
        <w:rPr/>
        <w:t xml:space="preserve">Descuento (opcional): seleccione de la lista si corresponde promoción.</w:t>
      </w:r>
    </w:p>
    <w:p>
      <w:pPr>
        <w:numPr>
          <w:ilvl w:val="0"/>
          <w:numId w:val=""/>
        </w:numPr>
      </w:pPr>
      <w:r>
        <w:rPr/>
        <w:t xml:space="preserve">Pesada: déjela en cero o vacía — la completa planta al pesar.</w:t>
      </w:r>
    </w:p>
    <w:p>
      <w:pPr>
        <w:numPr>
          <w:ilvl w:val="0"/>
          <w:numId w:val=""/>
        </w:numPr>
      </w:pPr>
      <w:r>
        <w:rPr/>
        <w:t xml:space="preserve">Revise los totales del pie y presione Guardar.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Campos de cabecera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Consejo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+ nombre. F1 o lupa para consultar. Si no existe, puede usar Alta cliente provisorio.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Vea el capítulo 5: moroso y proforma sí se cargan; suspendido no aparece. El aviso en pantalla indica hasta dónde llega el circuito.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Vendedor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Vendedor asignado al pedido.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Seleccione su nombre en el desplegable.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Reparto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Transporte / línea de reparto (código + lupa).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logística y puede influir en facturación dividida.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Lugar de entrega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Dirección o referencia de entrega.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Sea específico: el listado impreso lo usa logística.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entrega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solicitada de entrega.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requerido.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Zona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Zona comercial del cliente.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 puede completar por código o lupa.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Lote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Lote de stock (si aplica a la operatoria del día).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 con planta si hay dudas.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Leyendas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Observaciones libres.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Instrucciones especiales visibles en el listado impreso.</w:t>
            </w:r>
          </w:p>
        </w:tc>
      </w:tr>
    </w:tbl>
    <w:p/>
    <w:p>
      <w:pPr>
        <w:pStyle w:val="Heading2"/>
      </w:pPr>
      <w:bookmarkStart w:id="7" w:name="_Toc7"/>
      <w:r>
        <w:t>7. Edición, guardado y estados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Edición del pedido — pesada y facturación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Edición del pedido — pesada y facturación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Desde ventas/pedido/{id}/editar se puede modificar un pedido pendiente, registrar pesada y facturar.</w:t>
      </w:r>
    </w:p>
    <w:p>
      <w:pPr>
        <w:numPr>
          <w:ilvl w:val="0"/>
          <w:numId w:val=""/>
        </w:numPr>
      </w:pPr>
      <w:r>
        <w:rPr/>
        <w:t xml:space="preserve">Anular ítem (cruz roja): marca el renglón como anulado; requiere motivo según permisos.</w:t>
      </w:r>
    </w:p>
    <w:p>
      <w:pPr>
        <w:numPr>
          <w:ilvl w:val="0"/>
          <w:numId w:val=""/>
        </w:numPr>
      </w:pPr>
      <w:r>
        <w:rPr/>
        <w:t xml:space="preserve">Eliminar línea (papelera): quita el renglón del pedido (permiso borrar-items-pedidos).</w:t>
      </w:r>
    </w:p>
    <w:p>
      <w:pPr>
        <w:numPr>
          <w:ilvl w:val="0"/>
          <w:numId w:val=""/>
        </w:numPr>
      </w:pPr>
      <w:r>
        <w:rPr/>
        <w:t xml:space="preserve">Artículo sin cargo (regalo): precio cero en ítems bonificados (permiso especial).</w:t>
      </w:r>
    </w:p>
    <w:p>
      <w:pPr>
        <w:numPr>
          <w:ilvl w:val="0"/>
          <w:numId w:val=""/>
        </w:numPr>
      </w:pPr>
      <w:r>
        <w:rPr/>
        <w:t xml:space="preserve">Historia de anulaciones (libro): muestra movimientos del ítem.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Pesada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modal de pesada con lectura QR.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modal de facturación (solo si no está Facturado ni Suspendido).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Suspender / Activar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Alterna entre Pendiente y Suspendido sin borrar datos.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 Pedido (PDF)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PDF del pedido.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Visible tras facturar; reimprime comprobante.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listar-factura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Cuenta Corriente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CC del cliente en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de herramientas en edición del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Graba cambios (no disponible si ya está Facturado).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editar-pedidos</w:t>
            </w:r>
          </w:p>
        </w:tc>
      </w:tr>
    </w:tbl>
    <w:p/>
    <w:p>
      <w:pPr>
        <w:pStyle w:val="Heading2"/>
      </w:pPr>
      <w:bookmarkStart w:id="8" w:name="_Toc8"/>
      <w:r>
        <w:t>8. Pesada con lectura QR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La pesada se realiza en planta, cuando la mercadería ya está preparada y etiquetada. Cada caja lleva un código QR con la información de peso real.</w:t>
      </w:r>
    </w:p>
    <w:p>
      <w:pPr>
        <w:jc w:val="both"/>
        <w:spacing w:after="120"/>
      </w:pPr>
      <w:r>
        <w:rPr>
          <w:sz w:val="22"/>
          <w:szCs w:val="22"/>
        </w:rPr>
        <w:t xml:space="preserve">En la edición del pedido → botón Pesada → se abre el modal Pesada del Pedido.</w:t>
      </w:r>
    </w:p>
    <w:p>
      <w:pPr>
        <w:jc w:val="both"/>
        <w:spacing w:after="120"/>
      </w:pPr>
      <w:r>
        <w:rPr>
          <w:sz w:val="22"/>
          <w:szCs w:val="22"/>
        </w:rPr>
        <w:t xml:space="preserve">Al escanear, el lector debe dejar el código en el campo Lectura QR. El contenido viene separado por punto y coma (;).</w:t>
      </w:r>
    </w:p>
    <w:p>
      <w:pPr>
        <w:numPr>
          <w:ilvl w:val="0"/>
          <w:numId w:val=""/>
        </w:numPr>
      </w:pPr>
      <w:r>
        <w:rPr/>
        <w:t xml:space="preserve">Enfocar el campo Lectura QR (se activa automáticamente al abrir el modal).</w:t>
      </w:r>
    </w:p>
    <w:p>
      <w:pPr>
        <w:numPr>
          <w:ilvl w:val="0"/>
          <w:numId w:val=""/>
        </w:numPr>
      </w:pPr>
      <w:r>
        <w:rPr/>
        <w:t xml:space="preserve">Escanear la etiqueta de cada caja.</w:t>
      </w:r>
    </w:p>
    <w:p>
      <w:pPr>
        <w:numPr>
          <w:ilvl w:val="0"/>
          <w:numId w:val=""/>
        </w:numPr>
      </w:pPr>
      <w:r>
        <w:rPr/>
        <w:t xml:space="preserve">El sistema busca el renglón del pedido con el mismo SKU y donde los kilos pedidos superen lo ya pesado.</w:t>
      </w:r>
    </w:p>
    <w:p>
      <w:pPr>
        <w:numPr>
          <w:ilvl w:val="0"/>
          <w:numId w:val=""/>
        </w:numPr>
      </w:pPr>
      <w:r>
        <w:rPr/>
        <w:t xml:space="preserve">Agrega una fila en la tabla de pesada y acumula los kilos del QR en la columna Pesada del renglón correspondiente.</w:t>
      </w:r>
    </w:p>
    <w:p>
      <w:pPr>
        <w:numPr>
          <w:ilvl w:val="0"/>
          <w:numId w:val=""/>
        </w:numPr>
      </w:pPr>
      <w:r>
        <w:rPr/>
        <w:t xml:space="preserve">Repita hasta completar todas las cajas del pedido.</w:t>
      </w:r>
    </w:p>
    <w:p>
      <w:pPr>
        <w:numPr>
          <w:ilvl w:val="0"/>
          <w:numId w:val=""/>
        </w:numPr>
      </w:pPr>
      <w:r>
        <w:rPr/>
        <w:t xml:space="preserve">Presione Acepta Pesadas y luego Guarde el pedido.</w:t>
      </w:r>
    </w:p>
    <w:p>
      <w:pPr>
        <w:numPr>
          <w:ilvl w:val="0"/>
          <w:numId w:val=""/>
        </w:numPr>
      </w:pPr>
      <w:r>
        <w:rPr/>
        <w:t xml:space="preserve">No se puede escanear dos veces la misma caja ni superar el total de kilos pedidos del artículo.</w:t>
      </w:r>
    </w:p>
    <w:p>
      <w:pPr>
        <w:numPr>
          <w:ilvl w:val="0"/>
          <w:numId w:val=""/>
        </w:numPr>
      </w:pPr>
      <w:r>
        <w:rPr/>
        <w:t xml:space="preserve">Para corregir una lectura errónea, elimine la fila en la tabla de pesada antes de guardar.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Campos del QR (orden)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Posición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Dato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Id / número de 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SKU del artículo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Piezas de la 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Kilos (peso real de la caja)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Lote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 vencimiento</w:t>
            </w:r>
          </w:p>
        </w:tc>
      </w:tr>
    </w:tbl>
    <w:p/>
    <w:p>
      <w:pPr>
        <w:pStyle w:val="Heading2"/>
      </w:pPr>
      <w:bookmarkStart w:id="9" w:name="_Toc9"/>
      <w:r>
        <w:t>9. Facturación y remito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La facturación se ejecuta desde la edición del pedido, una vez que la pesada refleja el peso real a entregar.</w:t>
      </w:r>
    </w:p>
    <w:p>
      <w:pPr>
        <w:jc w:val="both"/>
        <w:spacing w:after="120"/>
      </w:pPr>
      <w:r>
        <w:rPr>
          <w:sz w:val="22"/>
          <w:szCs w:val="22"/>
        </w:rPr>
        <w:t xml:space="preserve">Verifique que el pedido esté en estado Pendiente y con pesada cargada → presione Factura → se abre el modal Facturación de Pedido con los ítems pendientes.</w:t>
      </w:r>
    </w:p>
    <w:p>
      <w:pPr>
        <w:jc w:val="both"/>
        <w:spacing w:after="120"/>
      </w:pPr>
      <w:r>
        <w:rPr>
          <w:sz w:val="22"/>
          <w:szCs w:val="22"/>
        </w:rPr>
        <w:t xml:space="preserve">En EL BIERZO la cantidad que va a la factura es la pesada (kilos reales), no los kilos teóricos del pedido. Si hay descuento por línea, el sistema puede calcular bonificación sobre la pesada antes de facturar.</w:t>
      </w:r>
    </w:p>
    <w:p>
      <w:pPr>
        <w:jc w:val="both"/>
        <w:spacing w:after="120"/>
      </w:pPr>
      <w:r>
        <w:rPr>
          <w:sz w:val="22"/>
          <w:szCs w:val="22"/>
        </w:rPr>
        <w:t xml:space="preserve">Al confirmar, el sistema genera remito (tipo REM, letra R) y factura fiscal con emisión ARCA. En repartos especiales puede generar dos comprobantes (división entre unidades de negocio).</w:t>
      </w:r>
    </w:p>
    <w:p>
      <w:pPr>
        <w:jc w:val="both"/>
        <w:spacing w:after="120"/>
      </w:pPr>
      <w:r>
        <w:rPr>
          <w:sz w:val="22"/>
          <w:szCs w:val="22"/>
        </w:rPr>
        <w:t xml:space="preserve">Revise totales en el modal → Genera Factura. Si todo es correcto, verá el número de factura. El pedido pasa a estado Facturado y ya no admite edición.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Campos del modal de factura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de transacción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 A, B, etc. según condición IVA del cliente.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Punto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PV fiscal para la factura (predeterminado EL BIERZO: PV 5).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Pto. venta del remito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PV para el remito de traslado (predeterminado: PV 1).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Actividad ARCA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Actividad fiscal; se completa desde el PV seleccionado.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 de bultos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Entero, no obligatorio. En pedidos importados de Anita se precarga con las cajas reales de la cabecera (penm_caja_reales).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Leyendas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 adicional en la factura.</w:t>
            </w:r>
          </w:p>
        </w:tc>
      </w:tr>
    </w:tbl>
    <w:p/>
    <w:p>
      <w:pPr>
        <w:pStyle w:val="Heading2"/>
      </w:pPr>
      <w:bookmarkStart w:id="10" w:name="_Toc10"/>
      <w:r>
        <w:t>10. Emisión fiscal (ARCA)</w:t>
      </w:r>
      <w:bookmarkEnd w:id="10"/>
    </w:p>
    <w:p>
      <w:pPr>
        <w:jc w:val="both"/>
        <w:spacing w:after="120"/>
      </w:pPr>
      <w:r>
        <w:rPr>
          <w:sz w:val="22"/>
          <w:szCs w:val="22"/>
        </w:rPr>
        <w:t xml:space="preserve">La factura se emite contra ARCA (ex AFIP) mediante el webservice configurado en el punto de venta.</w:t>
      </w:r>
    </w:p>
    <w:p>
      <w:pPr>
        <w:numPr>
          <w:ilvl w:val="0"/>
          <w:numId w:val=""/>
        </w:numPr>
      </w:pPr>
      <w:r>
        <w:rPr/>
        <w:t xml:space="preserve">Punto de venta con certificado válido y numeración habilitada.</w:t>
      </w:r>
    </w:p>
    <w:p>
      <w:pPr>
        <w:numPr>
          <w:ilvl w:val="0"/>
          <w:numId w:val=""/>
        </w:numPr>
      </w:pPr>
      <w:r>
        <w:rPr/>
        <w:t xml:space="preserve">Actividad ARCA asignada al PV.</w:t>
      </w:r>
    </w:p>
    <w:p>
      <w:pPr>
        <w:numPr>
          <w:ilvl w:val="0"/>
          <w:numId w:val=""/>
        </w:numPr>
      </w:pPr>
      <w:r>
        <w:rPr/>
        <w:t xml:space="preserve">Cliente con CUIT/CUIL/DNI y condición IVA correctos.</w:t>
      </w:r>
    </w:p>
    <w:p>
      <w:pPr>
        <w:numPr>
          <w:ilvl w:val="0"/>
          <w:numId w:val=""/>
        </w:numPr>
      </w:pPr>
      <w:r>
        <w:rPr/>
        <w:t xml:space="preserve">Para montos elevados, respetar límites de FCE según configuración (LIMITE_FCE en facturación EL BIERZO).</w:t>
      </w:r>
    </w:p>
    <w:p>
      <w:pPr>
        <w:numPr>
          <w:ilvl w:val="0"/>
          <w:numId w:val=""/>
        </w:numPr>
      </w:pPr>
      <w:r>
        <w:rPr/>
        <w:t xml:space="preserve">Si la emisión falla, el sistema muestra el error y no deja el comprobante en estado definitivo. Corrija datos e intente nuevamente.</w:t>
      </w:r>
    </w:p>
    <w:p/>
    <w:p>
      <w:pPr>
        <w:pStyle w:val="Heading2"/>
      </w:pPr>
      <w:bookmarkStart w:id="11" w:name="_Toc11"/>
      <w:r>
        <w:t>11. Herramientas del listado y reportes</w:t>
      </w:r>
      <w:bookmarkEnd w:id="11"/>
    </w:p>
    <w:p>
      <w:pPr>
        <w:jc w:val="both"/>
        <w:spacing w:after="120"/>
      </w:pPr>
      <w:r>
        <w:rPr>
          <w:sz w:val="22"/>
          <w:szCs w:val="22"/>
        </w:rPr>
        <w:t xml:space="preserve">Además del listado operativo, existen reportes bajo Ventas (según permisos del menú):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Al consultar, el encabezado del reporte y las exportaciones PDF/Excel muestran el criterio aplicado (por ejemplo «Todos», «Repartos 1, 4, 6» o «1 al 10»). Pulse Enter en el código para validar un reparto individual; si cargó una lista separada por comas, el sistema la interpreta como varios repartos y no busca un código único.</w:t>
      </w:r>
    </w:p>
    <w:p>
      <w:pPr>
        <w:numPr>
          <w:ilvl w:val="0"/>
          <w:numId w:val=""/>
        </w:numPr>
      </w:pPr>
      <w:r>
        <w:rPr/>
        <w:t xml:space="preserve">Reporte de pedidos</w:t>
      </w:r>
    </w:p>
    <w:p>
      <w:pPr>
        <w:numPr>
          <w:ilvl w:val="0"/>
          <w:numId w:val=""/>
        </w:numPr>
      </w:pPr>
      <w:r>
        <w:rPr/>
        <w:t xml:space="preserve">Kilos pedidos (totalizado por reparto o abierto por ítem)</w:t>
      </w:r>
    </w:p>
    <w:p>
      <w:pPr>
        <w:numPr>
          <w:ilvl w:val="0"/>
          <w:numId w:val=""/>
        </w:numPr>
      </w:pPr>
      <w:r>
        <w:rPr/>
        <w:t xml:space="preserve">Kilos por categoría (totalizado por categoría y artículo)</w:t>
      </w:r>
    </w:p>
    <w:p>
      <w:pPr>
        <w:numPr>
          <w:ilvl w:val="0"/>
          <w:numId w:val=""/>
        </w:numPr>
      </w:pPr>
      <w:r>
        <w:rPr/>
        <w:t xml:space="preserve">Reporte de kilos por pedido</w:t>
      </w:r>
    </w:p>
    <w:p>
      <w:pPr>
        <w:numPr>
          <w:ilvl w:val="0"/>
          <w:numId w:val=""/>
        </w:numPr>
      </w:pPr>
      <w:r>
        <w:rPr/>
        <w:t xml:space="preserve">Reporte total de pedidos</w:t>
      </w:r>
    </w:p>
    <w:p>
      <w:pPr>
        <w:numPr>
          <w:ilvl w:val="0"/>
          <w:numId w:val=""/>
        </w:numPr>
      </w:pPr>
      <w:r>
        <w:rPr/>
        <w:t xml:space="preserve">Reporte general de pedidos</w:t>
      </w:r>
    </w:p>
    <w:p>
      <w:pPr>
        <w:numPr>
          <w:ilvl w:val="0"/>
          <w:numId w:val=""/>
        </w:numPr>
      </w:pPr>
      <w:r>
        <w:rPr/>
        <w:t xml:space="preserve">Reporte de consumo de material</w:t>
      </w:r>
    </w:p>
    <w:p>
      <w:pPr>
        <w:numPr>
          <w:ilvl w:val="0"/>
          <w:numId w:val=""/>
        </w:numPr>
      </w:pPr>
      <w:r>
        <w:rPr/>
        <w:t xml:space="preserve">El listado principal también exporta a PDF, Excel y CSV con columnas de cajas, piezas, kilos, pesada, reparto y estado.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Varios reportes de Ventas permiten acotar los pedidos por reparto (transporte). La misma regla aplica en todos los que muestran los campos Desde y Hasta reparto: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Filtro de repartos en reportes (regla general)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Modo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Cómo cargarlo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Ejemplo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Todos los repartos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Deje vacíos Desde y Hasta.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valor en ninguno de los dos campos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Repartos puntuales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Desde escriba los códigos separados por coma (sin usar Hasta).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1,4,6 (incluye reparto 1, 4 y 6)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Rango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Complete Desde y Hasta, o escriba desde/hasta en Desde con barra (/).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Desde 1 · Hasta 10, o 1/10 en Desde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Un solo reparto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en Desde, deje Hasta vacío.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 (solo reparto 5)</w:t>
            </w:r>
          </w:p>
        </w:tc>
      </w:tr>
    </w:tbl>
    <w:p/>
    <w:p>
      <w:pPr>
        <w:pStyle w:val="Heading2"/>
      </w:pPr>
      <w:bookmarkStart w:id="12" w:name="_Toc12"/>
      <w:r>
        <w:t>12. Cierre de pedidos y anulaciones</w:t>
      </w:r>
      <w:bookmarkEnd w:id="12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Cierre masivo de pedidos</w:t>
      </w:r>
    </w:p>
    <w:p/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Cierre masivo de pedidos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Cierre masivo (ventas/pedido/cerrar): permite cerrar pedidos hasta una fecha con un motivo de cierre. Uso administrativo para pedidos vencidos o no concretados.</w:t>
      </w:r>
    </w:p>
    <w:p>
      <w:pPr>
        <w:jc w:val="both"/>
        <w:spacing w:after="120"/>
      </w:pPr>
      <w:r>
        <w:rPr>
          <w:sz w:val="22"/>
          <w:szCs w:val="22"/>
        </w:rPr>
        <w:t xml:space="preserve">Anulación de ítems: desde la edición, ícono de anulación por renglón. Registra historial con cliente y motivo.</w:t>
      </w:r>
    </w:p>
    <w:p>
      <w:pPr>
        <w:jc w:val="both"/>
        <w:spacing w:after="120"/>
      </w:pPr>
      <w:r>
        <w:rPr>
          <w:sz w:val="22"/>
          <w:szCs w:val="22"/>
        </w:rPr>
        <w:t xml:space="preserve">Eliminación de pedido completo: solo pedidos Pendientes, desde el listado (icono eliminar con confirmación).</w:t>
      </w:r>
    </w:p>
    <w:p>
      <w:pPr>
        <w:pStyle w:val="Heading2"/>
      </w:pPr>
      <w:bookmarkStart w:id="13" w:name="_Toc13"/>
      <w:r>
        <w:t>13. Permisos principales</w:t>
      </w:r>
      <w:bookmarkEnd w:id="13"/>
    </w:p>
    <w:p>
      <w:pPr/>
      <w:r>
        <w:rPr>
          <w:color w:val="666666"/>
          <w:sz w:val="18"/>
          <w:szCs w:val="18"/>
          <w:i w:val="1"/>
          <w:iCs w:val="1"/>
        </w:rPr>
        <w:t xml:space="preserve">Permisos — pedidos y facturación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listar-tipos-suspension-clientes / crear-tipos-suspension-clientes / editar-tipos-suspension-clientes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 políticas (moroso / proforma / suspendido)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 e imprimir pedidos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pedidos (vendedores remotos)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Modificar, pesar, facturar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pedidos pendientes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borrar-items-pedidos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Quitar renglones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cierre-de-pedidos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masivo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Reimprimir factura emitida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entregar-articulo-sin-cargo-pedido-venta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Ítems bonificados sin cargo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Permisos — módulo Abonos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listar-conceptos-venta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y consultar conceptos de 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crear-conceptos-venta / editar-conceptos-venta / actualizar-conceptos-venta / borrar-conceptos-venta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 conceptos y tags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listar-contratos-venta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abonos / contratos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crear-contratos-venta / editar-contratos-venta / actualizar-contratos-venta / borrar-contratos-venta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ABM de abonos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listar-contrato-venta-cola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cola de períodos a facturar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facturar-contrato-venta-cola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Enviar abonos de la cola al facturador</w:t>
            </w:r>
          </w:p>
        </w:tc>
      </w:tr>
    </w:tbl>
    <w:p/>
    <w:p>
      <w:pPr>
        <w:pStyle w:val="Heading2"/>
      </w:pPr>
      <w:bookmarkStart w:id="14" w:name="_Toc14"/>
      <w:r>
        <w:t>14. Errores frecuentes y buenas prácticas</w:t>
      </w:r>
      <w:bookmarkEnd w:id="14"/>
    </w:p>
    <w:p>
      <w:pPr>
        <w:numPr>
          <w:ilvl w:val="0"/>
          <w:numId w:val=""/>
        </w:numPr>
      </w:pPr>
      <w:r>
        <w:rPr/>
        <w:t xml:space="preserve">Buenas prácticas — vendedor remoto: cargar reparto y lugar de entrega correctos; usar UMD coherente; dejar pesada en cero; usar leyendas para observaciones; confirmar que el pedido aparece Pendiente tras guardar; si el cliente muestra aviso Moroso o Proforma, no intente boletar/facturar: avise a administración.</w:t>
      </w:r>
    </w:p>
    <w:p>
      <w:pPr>
        <w:numPr>
          <w:ilvl w:val="0"/>
          <w:numId w:val=""/>
        </w:numPr>
      </w:pPr>
      <w:r>
        <w:rPr/>
        <w:t xml:space="preserve">Buenas prácticas — planta: imprimir listado al recibir pedidos del día; pesar todas las cajas antes de facturar; verificar Total pesados; facturar el mismo día del despacho cuando sea posible.</w:t>
      </w:r>
    </w:p>
    <w:p>
      <w:pPr>
        <w:numPr>
          <w:ilvl w:val="0"/>
          <w:numId w:val=""/>
        </w:numPr>
      </w:pPr>
      <w:r>
        <w:rPr/>
        <w:t xml:space="preserve">Buenas prácticas — abonos: definir tags en el concepto antes de alta masiva de contratos; guardar datos fijos (dominio, patente) en el abono; facturar períodos desde la cola; revisar avisos de vencimiento.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Pedidos — problema → solución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Situación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puede generar pedidos con más de 42 ítems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Dividir en dos pedidos o consolidar líneas.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moroso: no genera boleta ni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 correcto. Se puede cargar el pedido. Al confirmar una cobranza, pasa a Proforma (pide y boleta; no factura).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proforma: no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 correcto. Pedido y boleta/OT sí. La factura espera el cobro o la regularización.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suspendido no aparece en el pedido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 correcto. No se le carga pedido nuevo. Sí se cobra (caja/cobranza) y se consulta en ABM/CC.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sistema dice «cliente no activo» al elegir un moroso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debería: avise a sistemas. La consulta del pedido debe mostrar moroso y proforma con etiqueta, no tratarlos como inactivos.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Kilos pesados superan kilos pedidos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Revise si escaneó caja de más o corrija cantidades pedidas con planta.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 ya leída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QR duplicado; no escanee dos veces la misma caja.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factura sin actividad ARCA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Complete actividad en el PV o seleccione otro PV fiscal válido.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Bultos con decimales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 cantidad de bultos es entera; si quedó un decimal, bórrelo. El campo no es obligatorio.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Pedido no 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Solo se facturan pedidos Pendientes; reactive si estaba Suspendido.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Impresión física no sale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Configure salida en el listado (impresora/comando del usuario).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Abonos — problema → solución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Situación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sistema rechaza tags sin resolver (@clave@)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Complete el modal de tags o cargue datos fijos en el abono; no deje placeholders en la descripción final.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aparece el abono en la cola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Verifique estado Activo, vigencia, periodicidad y que el período aún no esté marcado como facturado.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período se factura dos veces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 cola solo muestra períodos pendientes; si ya facturó fuera de la cola, marque el período o revise el historial del abono.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Condicional no se ve en la factura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Revise la clave y el valor: {{#si dominio}}…{{/si}} o {{#si dominio=AB123CD}}…{{/si}}.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Descripción truncada en ARCA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detalle fiscal tiene límite de caracteres; acorte la plantilla o los valores de tags.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 ve el menú Abonos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Pida a un administrador el menú Ventas → Abonos y los permisos de conceptos/contratos/cola.</w:t>
            </w:r>
          </w:p>
        </w:tc>
      </w:tr>
    </w:tbl>
    <w:p/>
    <w:p>
      <w:pPr>
        <w:pStyle w:val="Heading2"/>
      </w:pPr>
      <w:bookmarkStart w:id="15" w:name="_Toc15"/>
      <w:r>
        <w:t>15. Módulo Abonos — visión general</w:t>
      </w:r>
      <w:bookmarkEnd w:id="15"/>
    </w:p>
    <w:p>
      <w:pPr>
        <w:jc w:val="both"/>
        <w:spacing w:after="120"/>
      </w:pPr>
      <w:r>
        <w:rPr>
          <w:sz w:val="22"/>
          <w:szCs w:val="22"/>
        </w:rPr>
        <w:t xml:space="preserve">El módulo Abonos vive bajo Ventas (no bajo Tablas de ventas). Une tres pantallas: Conceptos de venta (qué se factura y cómo se describe), Abonos / contratos (a quién y con qué datos fijos) y Cola de facturación (qué períodos faltan emitir).</w:t>
      </w:r>
    </w:p>
    <w:p>
      <w:pPr>
        <w:jc w:val="both"/>
        <w:spacing w:after="120"/>
      </w:pPr>
      <w:r>
        <w:rPr>
          <w:sz w:val="22"/>
          <w:szCs w:val="22"/>
        </w:rPr>
        <w:t xml:space="preserve">Flujo recomendado: 1) crear o ajustar el concepto con plantilla y tags; 2) dar de alta el abono del cliente; 3) facturar el período desde la cola o el facturador; 4) el sistema deja histórico del período y guarda los valores de tags usados en la emisión.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La facturación fiscal sigue siendo el mismo circuito de Ventas (punto de venta, ARCA, PDF). El módulo Abonos prepara el renglón (cliente, concepto, descripción y período) para no reescribir a mano cada mes.</w:t>
      </w:r>
    </w:p>
    <w:p>
      <w:pPr>
        <w:spacing w:after="120"/>
      </w:pPr>
      <w:r>
        <w:rPr>
          <w:rFonts w:ascii="Courier New" w:hAnsi="Courier New" w:eastAsia="Courier New" w:cs="Courier New"/>
          <w:sz w:val="18"/>
          <w:szCs w:val="18"/>
        </w:rPr>
        <w:t xml:space="preserve">1. CONCEPTO DE VENTA ──► Plantilla + tags + condicionales + precio / IVA / cuenta
         │
         ▼
2. ABONO / CONTRATO ──► Cliente + concepto + vigencia + periodicidad + datos fijos
         │
         ▼
3. COLA / FACTURADOR ──► Completa tags pedibles (si faltan) → emite ARCA
         │
         ▼
4. HISTÓRICO ──► Período marcado facturado + valores de tags en la emisión
         │
         ▼
5. AVISOS ──► Cron diario de vencimiento (emails configurados)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Menú Ventas → Abonos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Opción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Para qué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Abonos / contratos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ventas/contrato-venta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y mantenimiento de contratos de servicio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Cola facturación abonos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ventas/contrato-venta-cola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 períodos pendientes y mandarlos a facturar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Conceptos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ventas/concepto-venta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Catálogo de ítems de mostrador / abono con plantillas</w:t>
            </w:r>
          </w:p>
        </w:tc>
      </w:tr>
    </w:tbl>
    <w:p/>
    <w:p>
      <w:pPr>
        <w:pStyle w:val="Heading2"/>
      </w:pPr>
      <w:bookmarkStart w:id="16" w:name="_Toc16"/>
      <w:r>
        <w:t>16. Conceptos de venta y plantillas</w:t>
      </w:r>
      <w:bookmarkEnd w:id="16"/>
    </w:p>
    <w:p>
      <w:pPr>
        <w:jc w:val="both"/>
        <w:spacing w:after="120"/>
      </w:pPr>
      <w:r>
        <w:rPr>
          <w:sz w:val="22"/>
          <w:szCs w:val="22"/>
        </w:rPr>
        <w:t xml:space="preserve">Un concepto de venta es el ítem que se elige en facturación mostrador o en un abono: código, nombre, precio, alícuota, cuenta contable y descripción fiscal (texto que ve ARCA / PDF).</w:t>
      </w:r>
    </w:p>
    <w:p>
      <w:pPr>
        <w:jc w:val="both"/>
        <w:spacing w:after="120"/>
      </w:pPr>
      <w:r>
        <w:rPr>
          <w:sz w:val="22"/>
          <w:szCs w:val="22"/>
        </w:rPr>
        <w:t xml:space="preserve">La descripción puede ser fija o una plantilla con tags @clave@ y bloques condicionales. Al facturar, el sistema reemplaza los tags por valores (modal, datos del abono o tags de sistema) y deja el texto final sin placeholders.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Acceso: Ventas → Abonos → Conceptos de venta (ventas/concepto-venta). En la solapa de tags del concepto se definen clave, etiqueta, tipo, origen y opciones (si es lista).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Si al emitir queda un @clave@ sin resolver, el sistema rechaza la factura. Complete todos los tags pedibles o quite el tag de la plantilla.</w:t>
      </w:r>
    </w:p>
    <w:p>
      <w:pPr>
        <w:numPr>
          <w:ilvl w:val="0"/>
          <w:numId w:val=""/>
        </w:numPr>
      </w:pPr>
      <w:r>
        <w:rPr/>
        <w:t xml:space="preserve">Origen pedible: el operador completa el valor en el modal al facturar (o ya viene del abono).</w:t>
      </w:r>
    </w:p>
    <w:p>
      <w:pPr>
        <w:numPr>
          <w:ilvl w:val="0"/>
          <w:numId w:val=""/>
        </w:numPr>
      </w:pPr>
      <w:r>
        <w:rPr/>
        <w:t xml:space="preserve">Origen sistema: no se pide; se completa solo (cliente, CUIT, fecha de factura, empresa, código/nombre del concepto).</w:t>
      </w:r>
    </w:p>
    <w:p>
      <w:pPr>
        <w:numPr>
          <w:ilvl w:val="0"/>
          <w:numId w:val=""/>
        </w:numPr>
      </w:pPr>
      <w:r>
        <w:rPr/>
        <w:t xml:space="preserve">Detectar tags: si escribió @periodo@ en la plantilla, use la acción de detectar para generar filas de tags faltantes.</w:t>
      </w:r>
    </w:p>
    <w:p>
      <w:pPr>
        <w:numPr>
          <w:ilvl w:val="0"/>
          <w:numId w:val=""/>
        </w:numPr>
      </w:pPr>
      <w:r>
        <w:rPr/>
        <w:t xml:space="preserve">Condicionales: incluya texto solo si hay valor ({{#si dominio}}Dominio @dominio@{{/si}}) o si coincide ({{#si dominio=AB123CD}}…{{/si}}).</w:t>
      </w:r>
    </w:p>
    <w:p>
      <w:pPr>
        <w:numPr>
          <w:ilvl w:val="0"/>
          <w:numId w:val=""/>
        </w:numPr>
      </w:pPr>
      <w:r>
        <w:rPr/>
        <w:t xml:space="preserve">Tras guardar, pruebe el concepto en el facturador o desde un abono de prueba antes de usarlo en producción.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concepto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concepto con precio, IVA, cuenta y plantilla.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crear-conceptos-venta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Tags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del concepto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claves @tag@, tipo, origen y opciones de lista.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editar-conceptos-venta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Detectar tags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Solapa Tags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Genera filas a partir de @clave@ encontrados en la plantilla.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editar-conceptos-venta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Exportar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 de conceptos filtrados.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listar-conceptos-venta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Tipos de tag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Tipo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Ejemplo de uso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Cómo se completa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dominio, patente, referencia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Input libre (con largo máximo si se definió)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vencimiento de servicio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 de fecha → se formatea dd/mm/aaaa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periodo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mes a facturar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Desde–hasta o mes/año → texto «dd/mm/aaaa al dd/mm/aaaa»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tipo de abono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 con opciones cargadas en el tag</w:t>
            </w:r>
          </w:p>
        </w:tc>
      </w:tr>
    </w:tbl>
    <w:p/>
    <w:p>
      <w:pPr>
        <w:pStyle w:val="Heading2"/>
      </w:pPr>
      <w:bookmarkStart w:id="17" w:name="_Toc17"/>
      <w:r>
        <w:t>17. Tags de sistema y condicionales</w:t>
      </w:r>
      <w:bookmarkEnd w:id="17"/>
    </w:p>
    <w:p>
      <w:pPr>
        <w:jc w:val="both"/>
        <w:spacing w:after="120"/>
      </w:pPr>
      <w:r>
        <w:rPr>
          <w:sz w:val="22"/>
          <w:szCs w:val="22"/>
        </w:rPr>
        <w:t xml:space="preserve">Los tags de sistema se rellenan automáticamente al emitir. No hace falta cargarlos en el abono ni en el modal.</w:t>
      </w:r>
    </w:p>
    <w:p>
      <w:pPr>
        <w:numPr>
          <w:ilvl w:val="0"/>
          <w:numId w:val=""/>
        </w:numPr>
      </w:pPr>
      <w:r>
        <w:rPr/>
        <w:t xml:space="preserve">{{#si clave}}texto si la clave tiene valor{{/si}} — muestra el bloque solo si el tag tiene contenido.</w:t>
      </w:r>
    </w:p>
    <w:p>
      <w:pPr>
        <w:numPr>
          <w:ilvl w:val="0"/>
          <w:numId w:val=""/>
        </w:numPr>
      </w:pPr>
      <w:r>
        <w:rPr/>
        <w:t xml:space="preserve">{{#si clave=valor}}texto si coincide{{/si}} — muestra el bloque solo si el valor del tag es exactamente «valor».</w:t>
      </w:r>
    </w:p>
    <w:p>
      <w:pPr>
        <w:numPr>
          <w:ilvl w:val="0"/>
          <w:numId w:val=""/>
        </w:numPr>
      </w:pPr>
      <w:r>
        <w:rPr/>
        <w:t xml:space="preserve">Dentro del bloque puede usar otros tags (@clave@). Tras resolver condicionales y tags, el texto final no debe contener @…@ ni {{#si…}}.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Condicionales (sintaxis literal en la plantilla del concepto):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Tags de sistema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Tag en plantilla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Valor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@cliente@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Nombre del cliente de la factura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@cuit@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CUIT/CUIL/DNI del cliente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@fecha_factura@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Fecha del comprobante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@empresa@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 del comprobante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@codigo_concepto@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Código del concepto elegido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@nombre_concepto@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Nombre del concepto</w:t>
            </w:r>
          </w:p>
        </w:tc>
      </w:tr>
    </w:tbl>
    <w:p/>
    <w:p>
      <w:pPr>
        <w:pStyle w:val="Heading2"/>
      </w:pPr>
      <w:bookmarkStart w:id="18" w:name="_Toc18"/>
      <w:r>
        <w:t>18. Abonos / contratos de cliente</w:t>
      </w:r>
      <w:bookmarkEnd w:id="18"/>
    </w:p>
    <w:p>
      <w:pPr>
        <w:jc w:val="both"/>
        <w:spacing w:after="120"/>
      </w:pPr>
      <w:r>
        <w:rPr>
          <w:sz w:val="22"/>
          <w:szCs w:val="22"/>
        </w:rPr>
        <w:t xml:space="preserve">El abono (contrato de venta) vincula un cliente con un concepto, con vigencia, periodicidad, precio opcional y datos fijos (los mismos tags del concepto).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Acceso: Ventas → Abonos → Abonos / contratos (ventas/contrato-venta). Alta con Nuevo registro; edición desde el listado.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Suspenda el abono si el cliente deja de usar el servicio; así deja de aparecer en la cola sin borrar el histórico.</w:t>
      </w:r>
    </w:p>
    <w:p>
      <w:pPr>
        <w:numPr>
          <w:ilvl w:val="0"/>
          <w:numId w:val=""/>
        </w:numPr>
      </w:pPr>
      <w:r>
        <w:rPr/>
        <w:t xml:space="preserve">Al elegir el concepto, la grilla de datos muestra los tags pedibles de esa plantilla.</w:t>
      </w:r>
    </w:p>
    <w:p>
      <w:pPr>
        <w:numPr>
          <w:ilvl w:val="0"/>
          <w:numId w:val=""/>
        </w:numPr>
      </w:pPr>
      <w:r>
        <w:rPr/>
        <w:t xml:space="preserve">Complete los datos fijos una sola vez; al facturar solo pedirá lo que falte (típicamente el período).</w:t>
      </w:r>
    </w:p>
    <w:p>
      <w:pPr>
        <w:numPr>
          <w:ilvl w:val="0"/>
          <w:numId w:val=""/>
        </w:numPr>
      </w:pPr>
      <w:r>
        <w:rPr/>
        <w:t xml:space="preserve">Use el prefill / facturar desde el abono o desde la cola para no rearmar el renglón a mano.</w:t>
      </w:r>
    </w:p>
    <w:p>
      <w:pPr>
        <w:numPr>
          <w:ilvl w:val="0"/>
          <w:numId w:val=""/>
        </w:numPr>
      </w:pPr>
      <w:r>
        <w:rPr/>
        <w:t xml:space="preserve">El historial de períodos facturados queda asociado al abono (auditoría de qué mes se emitió).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abono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contrato cliente + concepto + vigencia.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crear-contratos-venta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fijos (tags)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Formulario del abono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Completa valores que no cambian cada período (dominio, patente…).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editar-contratos-venta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Prefill / Facturar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Acciones del abono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Prepara el facturador con cliente, concepto y tags.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editar-contratos-venta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Histórico de períodos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del abono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qué períodos ya fueron facturados.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listar-contratos-venta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Campos principales del abono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Cliente al que se factura el servicio (consulta por código / lupa).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Concepto de venta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Ítem / plantilla que se usará en cada emisión.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Vigencia desde / hasta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Rango en el que el abono puede generar períodos.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Periodicidad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Mensual u otra frecuencia definida en el ABM (define la cola).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Activo / suspendido / vencido según operatoria.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Precio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Opcional; si no se informa, suele usarse el precio vigente del concepto.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Datos fijos (tags)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Valores que no cambian cada mes (dominio, patente, etc.).</w:t>
            </w:r>
          </w:p>
        </w:tc>
      </w:tr>
    </w:tbl>
    <w:p/>
    <w:p>
      <w:pPr>
        <w:pStyle w:val="Heading2"/>
      </w:pPr>
      <w:bookmarkStart w:id="19" w:name="_Toc19"/>
      <w:r>
        <w:t>19. Cola de facturación de abonos</w:t>
      </w:r>
      <w:bookmarkEnd w:id="19"/>
    </w:p>
    <w:p>
      <w:pPr>
        <w:jc w:val="both"/>
        <w:spacing w:after="120"/>
      </w:pPr>
      <w:r>
        <w:rPr>
          <w:sz w:val="22"/>
          <w:szCs w:val="22"/>
        </w:rPr>
        <w:t xml:space="preserve">La cola lista períodos pendientes de abonos activos según vigencia y periodicidad.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Acceso: Ventas → Abonos → Cola facturación abonos (ventas/contrato-venta-cola).</w:t>
      </w:r>
    </w:p>
    <w:p>
      <w:pPr>
        <w:jc w:val="both"/>
        <w:spacing w:after="120"/>
      </w:pPr>
      <w:r>
        <w:rPr>
          <w:sz w:val="22"/>
          <w:szCs w:val="22"/>
        </w:rPr>
        <w:t xml:space="preserve">Seleccione uno o varios períodos y use la acción de facturar: el sistema abre (o prepara) el facturador con cliente, concepto, tags y período precargados.</w:t>
      </w:r>
    </w:p>
    <w:p>
      <w:pPr>
        <w:jc w:val="both"/>
        <w:spacing w:after="120"/>
      </w:pPr>
      <w:r>
        <w:rPr>
          <w:sz w:val="22"/>
          <w:szCs w:val="22"/>
          <w:i w:val="1"/>
          <w:iCs w:val="1"/>
        </w:rPr>
        <w:t xml:space="preserve">Permisos: listar-contrato-venta-cola para ver la cola; facturar-contrato-venta-cola para enviar a facturar.</w:t>
      </w:r>
    </w:p>
    <w:p>
      <w:pPr>
        <w:numPr>
          <w:ilvl w:val="0"/>
          <w:numId w:val=""/>
        </w:numPr>
      </w:pPr>
      <w:r>
        <w:rPr/>
        <w:t xml:space="preserve">Filtre por empresa, cliente o rango de fechas si el volumen es alto.</w:t>
      </w:r>
    </w:p>
    <w:p>
      <w:pPr>
        <w:numPr>
          <w:ilvl w:val="0"/>
          <w:numId w:val=""/>
        </w:numPr>
      </w:pPr>
      <w:r>
        <w:rPr/>
        <w:t xml:space="preserve">Revise la descripción preview antes de confirmar la emisión ARCA.</w:t>
      </w:r>
    </w:p>
    <w:p>
      <w:pPr>
        <w:numPr>
          <w:ilvl w:val="0"/>
          <w:numId w:val=""/>
        </w:numPr>
      </w:pPr>
      <w:r>
        <w:rPr/>
        <w:t xml:space="preserve">Tras emitir correctamente, el período queda marcado como facturado y sale de la cola.</w:t>
      </w:r>
    </w:p>
    <w:p>
      <w:pPr>
        <w:numPr>
          <w:ilvl w:val="0"/>
          <w:numId w:val=""/>
        </w:numPr>
      </w:pPr>
      <w:r>
        <w:rPr/>
        <w:t xml:space="preserve">Si cancela a mitad de camino, el período sigue pendiente (no se marca facturado).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 cola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 de la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 períodos pendientes según vigencia y periodicidad.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listar-contrato-venta-cola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 selección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/ acciones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Envía abonos seleccionados al facturador con prefill.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facturar-contrato-venta-cola</w:t>
            </w:r>
          </w:p>
        </w:tc>
      </w:tr>
    </w:tbl>
    <w:p/>
    <w:p>
      <w:pPr>
        <w:pStyle w:val="Heading2"/>
      </w:pPr>
      <w:bookmarkStart w:id="20" w:name="_Toc20"/>
      <w:r>
        <w:t>20. Facturar un abono (paso a paso)</w:t>
      </w:r>
      <w:bookmarkEnd w:id="20"/>
    </w:p>
    <w:p>
      <w:pPr>
        <w:jc w:val="both"/>
        <w:spacing w:after="120"/>
      </w:pPr>
      <w:r>
        <w:rPr>
          <w:sz w:val="22"/>
          <w:szCs w:val="22"/>
        </w:rPr>
        <w:t xml:space="preserve">Puede facturar desde la cola (recomendado) o eligiendo el concepto/abono en el facturador de Ventas.</w:t>
      </w:r>
    </w:p>
    <w:p>
      <w:pPr>
        <w:numPr>
          <w:ilvl w:val="0"/>
          <w:numId w:val=""/>
        </w:numPr>
      </w:pPr>
      <w:r>
        <w:rPr/>
        <w:t xml:space="preserve">Abra la cola o el abono y dispare Facturar / Prefill.</w:t>
      </w:r>
    </w:p>
    <w:p>
      <w:pPr>
        <w:numPr>
          <w:ilvl w:val="0"/>
          <w:numId w:val=""/>
        </w:numPr>
      </w:pPr>
      <w:r>
        <w:rPr/>
        <w:t xml:space="preserve">Verifique cliente, PV, tipo de comprobante y actividad ARCA como en cualquier factura.</w:t>
      </w:r>
    </w:p>
    <w:p>
      <w:pPr>
        <w:numPr>
          <w:ilvl w:val="0"/>
          <w:numId w:val=""/>
        </w:numPr>
      </w:pPr>
      <w:r>
        <w:rPr/>
        <w:t xml:space="preserve">Si aparecen tags pedibles sin valor, complete el modal (por ejemplo período del mes).</w:t>
      </w:r>
    </w:p>
    <w:p>
      <w:pPr>
        <w:numPr>
          <w:ilvl w:val="0"/>
          <w:numId w:val=""/>
        </w:numPr>
      </w:pPr>
      <w:r>
        <w:rPr/>
        <w:t xml:space="preserve">Confirme que la descripción del renglón ya no muestra @clave@.</w:t>
      </w:r>
    </w:p>
    <w:p>
      <w:pPr>
        <w:numPr>
          <w:ilvl w:val="0"/>
          <w:numId w:val=""/>
        </w:numPr>
      </w:pPr>
      <w:r>
        <w:rPr/>
        <w:t xml:space="preserve">Genere la factura. Conserve el PDF / número ARCA.</w:t>
      </w:r>
    </w:p>
    <w:p>
      <w:pPr>
        <w:numPr>
          <w:ilvl w:val="0"/>
          <w:numId w:val=""/>
        </w:numPr>
      </w:pPr>
      <w:r>
        <w:rPr/>
        <w:t xml:space="preserve">Controle en el abono que el período figure como facturado.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También puede facturar un concepto suelto (sin abono): elija el concepto en el facturador; si tiene tags pedibles, el modal pide los valores y arma la descripción. Los tags de sistema se completan solos.</w:t>
      </w:r>
    </w:p>
    <w:p>
      <w:pPr>
        <w:pStyle w:val="Heading2"/>
      </w:pPr>
      <w:bookmarkStart w:id="21" w:name="_Toc21"/>
      <w:r>
        <w:t>21. Avisos de vencimiento de abonos</w:t>
      </w:r>
      <w:bookmarkEnd w:id="21"/>
    </w:p>
    <w:p>
      <w:pPr>
        <w:jc w:val="both"/>
        <w:spacing w:after="120"/>
      </w:pPr>
      <w:r>
        <w:rPr>
          <w:sz w:val="22"/>
          <w:szCs w:val="22"/>
        </w:rPr>
        <w:t xml:space="preserve">El sistema puede avisar por correo los abonos próximos a vencer o ya vencidos. El aviso no factura: solo alerta a administración para renovar, suspender o facturar el último período.</w:t>
      </w:r>
    </w:p>
    <w:p>
      <w:pPr>
        <w:numPr>
          <w:ilvl w:val="0"/>
          <w:numId w:val=""/>
        </w:numPr>
      </w:pPr>
      <w:r>
        <w:rPr/>
        <w:t xml:space="preserve">Comando: php artisan ventas:avisar-contratos-venta-vencimiento (opción --dry-run para listar sin enviar).</w:t>
      </w:r>
    </w:p>
    <w:p>
      <w:pPr>
        <w:numPr>
          <w:ilvl w:val="0"/>
          <w:numId w:val=""/>
        </w:numPr>
      </w:pPr>
      <w:r>
        <w:rPr/>
        <w:t xml:space="preserve">El cron del servidor debe estar activo para que el schedule de Laravel ejecute el aviso a la hora configurada.</w:t>
      </w:r>
    </w:p>
    <w:p>
      <w:pPr>
        <w:numPr>
          <w:ilvl w:val="0"/>
          <w:numId w:val=""/>
        </w:numPr>
      </w:pPr>
      <w:r>
        <w:rPr/>
        <w:t xml:space="preserve">Si no hay emails configurados, el comando no tiene a quién notificar: complete FACTURACION_CONTRATO_VENTA_AVISO_EMAILS.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Configuración (.env / facturación)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Variable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FACTURACION_CONTRATO_VENTA_AVISO_HABILITADO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true/false — activa el aviso diario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FACTURACION_CONTRATO_VENTA_AVISO_DIAS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Días de anticipación (ej. 15)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FACTURACION_CONTRATO_VENTA_AVISO_HORA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Hora del cron (ej. 09:20)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FACTURACION_CONTRATO_VENTA_AVISO_EMAILS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Destinatarios separados por coma</w:t>
            </w:r>
          </w:p>
        </w:tc>
      </w:tr>
    </w:tbl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2026-09-18T11:37:38-03:00</dcterms:created>
  <dcterms:modified xsi:type="dcterms:W3CDTF">2026-09-18T11:37:38-03:00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