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AB23" w14:textId="3C696FB9" w:rsidR="00253C68" w:rsidRDefault="00253C68" w:rsidP="005C0BF4">
      <w:pPr>
        <w:jc w:val="center"/>
        <w:rPr>
          <w:rFonts w:cs="Times New Roman"/>
          <w:b/>
          <w:bCs/>
          <w:color w:val="1B1B1B"/>
          <w:szCs w:val="24"/>
          <w:shd w:val="clear" w:color="auto" w:fill="FFFFFF"/>
        </w:rPr>
      </w:pPr>
      <w:r>
        <w:rPr>
          <w:rFonts w:cs="Times New Roman"/>
          <w:b/>
          <w:bCs/>
          <w:color w:val="1B1B1B"/>
          <w:szCs w:val="24"/>
          <w:shd w:val="clear" w:color="auto" w:fill="FFFFFF"/>
        </w:rPr>
        <w:t>Performance Work Statement (PWS)</w:t>
      </w:r>
    </w:p>
    <w:p w14:paraId="3B496E1D" w14:textId="51814EDD" w:rsidR="00253C68" w:rsidRDefault="00253C68" w:rsidP="005C0BF4">
      <w:pPr>
        <w:jc w:val="center"/>
        <w:rPr>
          <w:rFonts w:cs="Times New Roman"/>
          <w:b/>
          <w:bCs/>
          <w:color w:val="1B1B1B"/>
          <w:szCs w:val="24"/>
          <w:shd w:val="clear" w:color="auto" w:fill="FFFFFF"/>
        </w:rPr>
      </w:pPr>
      <w:r>
        <w:rPr>
          <w:rFonts w:cs="Times New Roman"/>
          <w:b/>
          <w:bCs/>
          <w:color w:val="1B1B1B"/>
          <w:szCs w:val="24"/>
          <w:shd w:val="clear" w:color="auto" w:fill="FFFFFF"/>
        </w:rPr>
        <w:t>for</w:t>
      </w:r>
    </w:p>
    <w:p w14:paraId="2A87F9E8" w14:textId="37534C81" w:rsidR="00253C68" w:rsidRDefault="005C0BF4" w:rsidP="005C0BF4">
      <w:pPr>
        <w:jc w:val="center"/>
        <w:rPr>
          <w:rFonts w:cs="Times New Roman"/>
          <w:b/>
          <w:bCs/>
          <w:color w:val="1B1B1B"/>
          <w:szCs w:val="24"/>
          <w:shd w:val="clear" w:color="auto" w:fill="FFFFFF"/>
        </w:rPr>
      </w:pPr>
      <w:r w:rsidRPr="00C64468">
        <w:rPr>
          <w:rFonts w:cs="Times New Roman"/>
          <w:b/>
          <w:bCs/>
          <w:color w:val="1B1B1B"/>
          <w:szCs w:val="24"/>
          <w:shd w:val="clear" w:color="auto" w:fill="FFFFFF"/>
        </w:rPr>
        <w:t>Organ Procurement and Transplantation Network</w:t>
      </w:r>
      <w:r w:rsidR="00253C68">
        <w:rPr>
          <w:rFonts w:cs="Times New Roman"/>
          <w:b/>
          <w:bCs/>
          <w:color w:val="1B1B1B"/>
          <w:szCs w:val="24"/>
          <w:shd w:val="clear" w:color="auto" w:fill="FFFFFF"/>
        </w:rPr>
        <w:t xml:space="preserve"> (OPTN) Next Generation (NextGen)</w:t>
      </w:r>
      <w:r w:rsidR="00A262BD">
        <w:rPr>
          <w:rFonts w:cs="Times New Roman"/>
          <w:b/>
          <w:bCs/>
          <w:color w:val="1B1B1B"/>
          <w:szCs w:val="24"/>
          <w:shd w:val="clear" w:color="auto" w:fill="FFFFFF"/>
        </w:rPr>
        <w:t xml:space="preserve"> Information Technology </w:t>
      </w:r>
      <w:r w:rsidR="007D3D96">
        <w:rPr>
          <w:rFonts w:cs="Times New Roman"/>
          <w:b/>
          <w:bCs/>
          <w:color w:val="1B1B1B"/>
          <w:szCs w:val="24"/>
          <w:shd w:val="clear" w:color="auto" w:fill="FFFFFF"/>
        </w:rPr>
        <w:t>(IT)</w:t>
      </w:r>
    </w:p>
    <w:p w14:paraId="223F9373" w14:textId="446A9558" w:rsidR="005C0BF4" w:rsidRDefault="00253C68" w:rsidP="005C0BF4">
      <w:pPr>
        <w:jc w:val="center"/>
        <w:rPr>
          <w:color w:val="1B1B1B"/>
          <w:shd w:val="clear" w:color="auto" w:fill="FFFFFF"/>
        </w:rPr>
      </w:pPr>
      <w:r>
        <w:rPr>
          <w:rFonts w:cs="Times New Roman"/>
          <w:b/>
          <w:bCs/>
          <w:color w:val="1B1B1B"/>
          <w:szCs w:val="24"/>
          <w:shd w:val="clear" w:color="auto" w:fill="FFFFFF"/>
        </w:rPr>
        <w:t>Multiple Award Blanket Purchase Agreement (MA-BPA)</w:t>
      </w:r>
    </w:p>
    <w:p w14:paraId="7C085E6B" w14:textId="68BB4CB3" w:rsidR="005C0BF4" w:rsidRDefault="005C0BF4" w:rsidP="005C0BF4">
      <w:pPr>
        <w:jc w:val="center"/>
        <w:rPr>
          <w:rFonts w:cs="Times New Roman"/>
          <w:b/>
          <w:bCs/>
          <w:color w:val="1B1B1B"/>
          <w:szCs w:val="24"/>
          <w:shd w:val="clear" w:color="auto" w:fill="FFFFFF"/>
        </w:rPr>
      </w:pPr>
    </w:p>
    <w:p w14:paraId="286A3144" w14:textId="45AF14DA" w:rsidR="00515D3D" w:rsidRPr="00515D3D" w:rsidRDefault="00AF266E" w:rsidP="2618A594">
      <w:pPr>
        <w:jc w:val="center"/>
        <w:rPr>
          <w:rFonts w:cs="Times New Roman"/>
          <w:color w:val="1B1B1B"/>
          <w:shd w:val="clear" w:color="auto" w:fill="FFFFFF"/>
        </w:rPr>
      </w:pPr>
      <w:r>
        <w:rPr>
          <w:rFonts w:cs="Times New Roman"/>
          <w:color w:val="1B1B1B"/>
          <w:shd w:val="clear" w:color="auto" w:fill="FFFFFF"/>
        </w:rPr>
        <w:t>January 14, 2025</w:t>
      </w:r>
    </w:p>
    <w:p w14:paraId="681B3631" w14:textId="77777777" w:rsidR="005C0BF4" w:rsidRDefault="005C0BF4" w:rsidP="005C0BF4">
      <w:pPr>
        <w:pStyle w:val="NormalWeb"/>
        <w:shd w:val="clear" w:color="auto" w:fill="FFFFFF"/>
        <w:rPr>
          <w:rFonts w:ascii="Helvetica" w:hAnsi="Helvetica"/>
          <w:color w:val="1B1B1B"/>
          <w:sz w:val="27"/>
          <w:szCs w:val="27"/>
          <w:shd w:val="clear" w:color="auto" w:fill="FFFFFF"/>
        </w:rPr>
      </w:pPr>
    </w:p>
    <w:p w14:paraId="431B98A0" w14:textId="77777777" w:rsidR="00253C68" w:rsidRPr="006F5C6B" w:rsidRDefault="00253C68" w:rsidP="005C0BF4">
      <w:pPr>
        <w:pStyle w:val="ListParagraph"/>
        <w:spacing w:after="0"/>
        <w:ind w:left="1080"/>
        <w:rPr>
          <w:rFonts w:cs="Times New Roman"/>
          <w:szCs w:val="24"/>
        </w:rPr>
      </w:pPr>
    </w:p>
    <w:sdt>
      <w:sdtPr>
        <w:id w:val="1335430335"/>
        <w:docPartObj>
          <w:docPartGallery w:val="Table of Contents"/>
          <w:docPartUnique/>
        </w:docPartObj>
      </w:sdtPr>
      <w:sdtEndPr/>
      <w:sdtContent>
        <w:p w14:paraId="79AAB3CC" w14:textId="1E9EB3F4" w:rsidR="00026C2E" w:rsidRDefault="2618A594">
          <w:pPr>
            <w:pStyle w:val="TOC1"/>
            <w:rPr>
              <w:rFonts w:asciiTheme="minorHAnsi" w:eastAsiaTheme="minorEastAsia" w:hAnsiTheme="minorHAnsi"/>
              <w:noProof/>
              <w:kern w:val="2"/>
              <w:sz w:val="22"/>
              <w14:ligatures w14:val="standardContextual"/>
            </w:rPr>
          </w:pPr>
          <w:r>
            <w:fldChar w:fldCharType="begin"/>
          </w:r>
          <w:r w:rsidR="00C471D2">
            <w:instrText>TOC \o "1-4" \z \u \h</w:instrText>
          </w:r>
          <w:r>
            <w:fldChar w:fldCharType="separate"/>
          </w:r>
          <w:hyperlink w:anchor="_Toc187226487" w:history="1">
            <w:r w:rsidR="00026C2E" w:rsidRPr="0081513E">
              <w:rPr>
                <w:rStyle w:val="Hyperlink"/>
                <w:noProof/>
              </w:rPr>
              <w:t>I.</w:t>
            </w:r>
            <w:r w:rsidR="00026C2E">
              <w:rPr>
                <w:rFonts w:asciiTheme="minorHAnsi" w:eastAsiaTheme="minorEastAsia" w:hAnsiTheme="minorHAnsi"/>
                <w:noProof/>
                <w:kern w:val="2"/>
                <w:sz w:val="22"/>
                <w14:ligatures w14:val="standardContextual"/>
              </w:rPr>
              <w:tab/>
            </w:r>
            <w:r w:rsidR="00026C2E" w:rsidRPr="0081513E">
              <w:rPr>
                <w:rStyle w:val="Hyperlink"/>
                <w:noProof/>
              </w:rPr>
              <w:t>BACKGROUND</w:t>
            </w:r>
            <w:r w:rsidR="00026C2E">
              <w:rPr>
                <w:noProof/>
                <w:webHidden/>
              </w:rPr>
              <w:tab/>
            </w:r>
            <w:r w:rsidR="00026C2E">
              <w:rPr>
                <w:noProof/>
                <w:webHidden/>
              </w:rPr>
              <w:fldChar w:fldCharType="begin"/>
            </w:r>
            <w:r w:rsidR="00026C2E">
              <w:rPr>
                <w:noProof/>
                <w:webHidden/>
              </w:rPr>
              <w:instrText xml:space="preserve"> PAGEREF _Toc187226487 \h </w:instrText>
            </w:r>
            <w:r w:rsidR="00026C2E">
              <w:rPr>
                <w:noProof/>
                <w:webHidden/>
              </w:rPr>
            </w:r>
            <w:r w:rsidR="00026C2E">
              <w:rPr>
                <w:noProof/>
                <w:webHidden/>
              </w:rPr>
              <w:fldChar w:fldCharType="separate"/>
            </w:r>
            <w:r w:rsidR="00026C2E">
              <w:rPr>
                <w:noProof/>
                <w:webHidden/>
              </w:rPr>
              <w:t>2</w:t>
            </w:r>
            <w:r w:rsidR="00026C2E">
              <w:rPr>
                <w:noProof/>
                <w:webHidden/>
              </w:rPr>
              <w:fldChar w:fldCharType="end"/>
            </w:r>
          </w:hyperlink>
        </w:p>
        <w:p w14:paraId="24C08682" w14:textId="6F6945D3" w:rsidR="00026C2E" w:rsidRDefault="00BB1E11">
          <w:pPr>
            <w:pStyle w:val="TOC1"/>
            <w:rPr>
              <w:rFonts w:asciiTheme="minorHAnsi" w:eastAsiaTheme="minorEastAsia" w:hAnsiTheme="minorHAnsi"/>
              <w:noProof/>
              <w:kern w:val="2"/>
              <w:sz w:val="22"/>
              <w14:ligatures w14:val="standardContextual"/>
            </w:rPr>
          </w:pPr>
          <w:hyperlink w:anchor="_Toc187226488" w:history="1">
            <w:r w:rsidR="00026C2E" w:rsidRPr="0081513E">
              <w:rPr>
                <w:rStyle w:val="Hyperlink"/>
                <w:noProof/>
              </w:rPr>
              <w:t>II.</w:t>
            </w:r>
            <w:r w:rsidR="00026C2E">
              <w:rPr>
                <w:rFonts w:asciiTheme="minorHAnsi" w:eastAsiaTheme="minorEastAsia" w:hAnsiTheme="minorHAnsi"/>
                <w:noProof/>
                <w:kern w:val="2"/>
                <w:sz w:val="22"/>
                <w14:ligatures w14:val="standardContextual"/>
              </w:rPr>
              <w:tab/>
            </w:r>
            <w:r w:rsidR="00026C2E" w:rsidRPr="0081513E">
              <w:rPr>
                <w:rStyle w:val="Hyperlink"/>
                <w:noProof/>
              </w:rPr>
              <w:t>PURPOSE</w:t>
            </w:r>
            <w:r w:rsidR="00026C2E">
              <w:rPr>
                <w:noProof/>
                <w:webHidden/>
              </w:rPr>
              <w:tab/>
            </w:r>
            <w:r w:rsidR="00026C2E">
              <w:rPr>
                <w:noProof/>
                <w:webHidden/>
              </w:rPr>
              <w:fldChar w:fldCharType="begin"/>
            </w:r>
            <w:r w:rsidR="00026C2E">
              <w:rPr>
                <w:noProof/>
                <w:webHidden/>
              </w:rPr>
              <w:instrText xml:space="preserve"> PAGEREF _Toc187226488 \h </w:instrText>
            </w:r>
            <w:r w:rsidR="00026C2E">
              <w:rPr>
                <w:noProof/>
                <w:webHidden/>
              </w:rPr>
            </w:r>
            <w:r w:rsidR="00026C2E">
              <w:rPr>
                <w:noProof/>
                <w:webHidden/>
              </w:rPr>
              <w:fldChar w:fldCharType="separate"/>
            </w:r>
            <w:r w:rsidR="00026C2E">
              <w:rPr>
                <w:noProof/>
                <w:webHidden/>
              </w:rPr>
              <w:t>2</w:t>
            </w:r>
            <w:r w:rsidR="00026C2E">
              <w:rPr>
                <w:noProof/>
                <w:webHidden/>
              </w:rPr>
              <w:fldChar w:fldCharType="end"/>
            </w:r>
          </w:hyperlink>
        </w:p>
        <w:p w14:paraId="08F4E433" w14:textId="18A47B97" w:rsidR="00026C2E" w:rsidRDefault="00BB1E11">
          <w:pPr>
            <w:pStyle w:val="TOC1"/>
            <w:rPr>
              <w:rFonts w:asciiTheme="minorHAnsi" w:eastAsiaTheme="minorEastAsia" w:hAnsiTheme="minorHAnsi"/>
              <w:noProof/>
              <w:kern w:val="2"/>
              <w:sz w:val="22"/>
              <w14:ligatures w14:val="standardContextual"/>
            </w:rPr>
          </w:pPr>
          <w:hyperlink w:anchor="_Toc187226489" w:history="1">
            <w:r w:rsidR="00026C2E" w:rsidRPr="0081513E">
              <w:rPr>
                <w:rStyle w:val="Hyperlink"/>
                <w:noProof/>
              </w:rPr>
              <w:t>III.</w:t>
            </w:r>
            <w:r w:rsidR="00026C2E">
              <w:rPr>
                <w:rFonts w:asciiTheme="minorHAnsi" w:eastAsiaTheme="minorEastAsia" w:hAnsiTheme="minorHAnsi"/>
                <w:noProof/>
                <w:kern w:val="2"/>
                <w:sz w:val="22"/>
                <w14:ligatures w14:val="standardContextual"/>
              </w:rPr>
              <w:tab/>
            </w:r>
            <w:r w:rsidR="00026C2E" w:rsidRPr="0081513E">
              <w:rPr>
                <w:rStyle w:val="Hyperlink"/>
                <w:noProof/>
              </w:rPr>
              <w:t>SCOPE</w:t>
            </w:r>
            <w:r w:rsidR="00026C2E">
              <w:rPr>
                <w:noProof/>
                <w:webHidden/>
              </w:rPr>
              <w:tab/>
            </w:r>
            <w:r w:rsidR="00026C2E">
              <w:rPr>
                <w:noProof/>
                <w:webHidden/>
              </w:rPr>
              <w:fldChar w:fldCharType="begin"/>
            </w:r>
            <w:r w:rsidR="00026C2E">
              <w:rPr>
                <w:noProof/>
                <w:webHidden/>
              </w:rPr>
              <w:instrText xml:space="preserve"> PAGEREF _Toc187226489 \h </w:instrText>
            </w:r>
            <w:r w:rsidR="00026C2E">
              <w:rPr>
                <w:noProof/>
                <w:webHidden/>
              </w:rPr>
            </w:r>
            <w:r w:rsidR="00026C2E">
              <w:rPr>
                <w:noProof/>
                <w:webHidden/>
              </w:rPr>
              <w:fldChar w:fldCharType="separate"/>
            </w:r>
            <w:r w:rsidR="00026C2E">
              <w:rPr>
                <w:noProof/>
                <w:webHidden/>
              </w:rPr>
              <w:t>2</w:t>
            </w:r>
            <w:r w:rsidR="00026C2E">
              <w:rPr>
                <w:noProof/>
                <w:webHidden/>
              </w:rPr>
              <w:fldChar w:fldCharType="end"/>
            </w:r>
          </w:hyperlink>
        </w:p>
        <w:p w14:paraId="35E32A21" w14:textId="61C0AF42" w:rsidR="00026C2E" w:rsidRDefault="00BB1E11">
          <w:pPr>
            <w:pStyle w:val="TOC1"/>
            <w:rPr>
              <w:rFonts w:asciiTheme="minorHAnsi" w:eastAsiaTheme="minorEastAsia" w:hAnsiTheme="minorHAnsi"/>
              <w:noProof/>
              <w:kern w:val="2"/>
              <w:sz w:val="22"/>
              <w14:ligatures w14:val="standardContextual"/>
            </w:rPr>
          </w:pPr>
          <w:hyperlink w:anchor="_Toc187226490" w:history="1">
            <w:r w:rsidR="00026C2E" w:rsidRPr="0081513E">
              <w:rPr>
                <w:rStyle w:val="Hyperlink"/>
                <w:noProof/>
              </w:rPr>
              <w:t>IV.</w:t>
            </w:r>
            <w:r w:rsidR="00026C2E">
              <w:rPr>
                <w:rFonts w:asciiTheme="minorHAnsi" w:eastAsiaTheme="minorEastAsia" w:hAnsiTheme="minorHAnsi"/>
                <w:noProof/>
                <w:kern w:val="2"/>
                <w:sz w:val="22"/>
                <w14:ligatures w14:val="standardContextual"/>
              </w:rPr>
              <w:tab/>
            </w:r>
            <w:r w:rsidR="00026C2E" w:rsidRPr="0081513E">
              <w:rPr>
                <w:rStyle w:val="Hyperlink"/>
                <w:noProof/>
              </w:rPr>
              <w:t>PERIOD AND PLACE OF PERFORMANCE</w:t>
            </w:r>
            <w:r w:rsidR="00026C2E">
              <w:rPr>
                <w:noProof/>
                <w:webHidden/>
              </w:rPr>
              <w:tab/>
            </w:r>
            <w:r w:rsidR="00026C2E">
              <w:rPr>
                <w:noProof/>
                <w:webHidden/>
              </w:rPr>
              <w:fldChar w:fldCharType="begin"/>
            </w:r>
            <w:r w:rsidR="00026C2E">
              <w:rPr>
                <w:noProof/>
                <w:webHidden/>
              </w:rPr>
              <w:instrText xml:space="preserve"> PAGEREF _Toc187226490 \h </w:instrText>
            </w:r>
            <w:r w:rsidR="00026C2E">
              <w:rPr>
                <w:noProof/>
                <w:webHidden/>
              </w:rPr>
            </w:r>
            <w:r w:rsidR="00026C2E">
              <w:rPr>
                <w:noProof/>
                <w:webHidden/>
              </w:rPr>
              <w:fldChar w:fldCharType="separate"/>
            </w:r>
            <w:r w:rsidR="00026C2E">
              <w:rPr>
                <w:noProof/>
                <w:webHidden/>
              </w:rPr>
              <w:t>3</w:t>
            </w:r>
            <w:r w:rsidR="00026C2E">
              <w:rPr>
                <w:noProof/>
                <w:webHidden/>
              </w:rPr>
              <w:fldChar w:fldCharType="end"/>
            </w:r>
          </w:hyperlink>
        </w:p>
        <w:p w14:paraId="66D41744" w14:textId="4295BA18" w:rsidR="00026C2E" w:rsidRDefault="00BB1E11">
          <w:pPr>
            <w:pStyle w:val="TOC1"/>
            <w:rPr>
              <w:rFonts w:asciiTheme="minorHAnsi" w:eastAsiaTheme="minorEastAsia" w:hAnsiTheme="minorHAnsi"/>
              <w:noProof/>
              <w:kern w:val="2"/>
              <w:sz w:val="22"/>
              <w14:ligatures w14:val="standardContextual"/>
            </w:rPr>
          </w:pPr>
          <w:hyperlink w:anchor="_Toc187226491" w:history="1">
            <w:r w:rsidR="00026C2E" w:rsidRPr="0081513E">
              <w:rPr>
                <w:rStyle w:val="Hyperlink"/>
                <w:noProof/>
              </w:rPr>
              <w:t>V.</w:t>
            </w:r>
            <w:r w:rsidR="00026C2E">
              <w:rPr>
                <w:rFonts w:asciiTheme="minorHAnsi" w:eastAsiaTheme="minorEastAsia" w:hAnsiTheme="minorHAnsi"/>
                <w:noProof/>
                <w:kern w:val="2"/>
                <w:sz w:val="22"/>
                <w14:ligatures w14:val="standardContextual"/>
              </w:rPr>
              <w:tab/>
            </w:r>
            <w:r w:rsidR="00026C2E" w:rsidRPr="0081513E">
              <w:rPr>
                <w:rStyle w:val="Hyperlink"/>
                <w:noProof/>
              </w:rPr>
              <w:t>TASK AREAS</w:t>
            </w:r>
            <w:r w:rsidR="00026C2E">
              <w:rPr>
                <w:noProof/>
                <w:webHidden/>
              </w:rPr>
              <w:tab/>
            </w:r>
            <w:r w:rsidR="00026C2E">
              <w:rPr>
                <w:noProof/>
                <w:webHidden/>
              </w:rPr>
              <w:fldChar w:fldCharType="begin"/>
            </w:r>
            <w:r w:rsidR="00026C2E">
              <w:rPr>
                <w:noProof/>
                <w:webHidden/>
              </w:rPr>
              <w:instrText xml:space="preserve"> PAGEREF _Toc187226491 \h </w:instrText>
            </w:r>
            <w:r w:rsidR="00026C2E">
              <w:rPr>
                <w:noProof/>
                <w:webHidden/>
              </w:rPr>
            </w:r>
            <w:r w:rsidR="00026C2E">
              <w:rPr>
                <w:noProof/>
                <w:webHidden/>
              </w:rPr>
              <w:fldChar w:fldCharType="separate"/>
            </w:r>
            <w:r w:rsidR="00026C2E">
              <w:rPr>
                <w:noProof/>
                <w:webHidden/>
              </w:rPr>
              <w:t>3</w:t>
            </w:r>
            <w:r w:rsidR="00026C2E">
              <w:rPr>
                <w:noProof/>
                <w:webHidden/>
              </w:rPr>
              <w:fldChar w:fldCharType="end"/>
            </w:r>
          </w:hyperlink>
        </w:p>
        <w:p w14:paraId="718D7F64" w14:textId="0FDC5BAA" w:rsidR="00026C2E" w:rsidRDefault="00BB1E11">
          <w:pPr>
            <w:pStyle w:val="TOC3"/>
            <w:rPr>
              <w:rFonts w:asciiTheme="minorHAnsi" w:eastAsiaTheme="minorEastAsia" w:hAnsiTheme="minorHAnsi"/>
              <w:noProof/>
              <w:kern w:val="2"/>
              <w:sz w:val="22"/>
              <w14:ligatures w14:val="standardContextual"/>
            </w:rPr>
          </w:pPr>
          <w:hyperlink w:anchor="_Toc187226492" w:history="1">
            <w:r w:rsidR="00026C2E" w:rsidRPr="0081513E">
              <w:rPr>
                <w:rStyle w:val="Hyperlink"/>
                <w:noProof/>
              </w:rPr>
              <w:t>Task Area 1: Software Development and Agile Teams</w:t>
            </w:r>
            <w:r w:rsidR="00026C2E">
              <w:rPr>
                <w:noProof/>
                <w:webHidden/>
              </w:rPr>
              <w:tab/>
            </w:r>
            <w:r w:rsidR="00026C2E">
              <w:rPr>
                <w:noProof/>
                <w:webHidden/>
              </w:rPr>
              <w:fldChar w:fldCharType="begin"/>
            </w:r>
            <w:r w:rsidR="00026C2E">
              <w:rPr>
                <w:noProof/>
                <w:webHidden/>
              </w:rPr>
              <w:instrText xml:space="preserve"> PAGEREF _Toc187226492 \h </w:instrText>
            </w:r>
            <w:r w:rsidR="00026C2E">
              <w:rPr>
                <w:noProof/>
                <w:webHidden/>
              </w:rPr>
            </w:r>
            <w:r w:rsidR="00026C2E">
              <w:rPr>
                <w:noProof/>
                <w:webHidden/>
              </w:rPr>
              <w:fldChar w:fldCharType="separate"/>
            </w:r>
            <w:r w:rsidR="00026C2E">
              <w:rPr>
                <w:noProof/>
                <w:webHidden/>
              </w:rPr>
              <w:t>3</w:t>
            </w:r>
            <w:r w:rsidR="00026C2E">
              <w:rPr>
                <w:noProof/>
                <w:webHidden/>
              </w:rPr>
              <w:fldChar w:fldCharType="end"/>
            </w:r>
          </w:hyperlink>
        </w:p>
        <w:p w14:paraId="5C5D0A8D" w14:textId="3D692653" w:rsidR="00026C2E" w:rsidRDefault="00BB1E11">
          <w:pPr>
            <w:pStyle w:val="TOC3"/>
            <w:rPr>
              <w:rFonts w:asciiTheme="minorHAnsi" w:eastAsiaTheme="minorEastAsia" w:hAnsiTheme="minorHAnsi"/>
              <w:noProof/>
              <w:kern w:val="2"/>
              <w:sz w:val="22"/>
              <w14:ligatures w14:val="standardContextual"/>
            </w:rPr>
          </w:pPr>
          <w:hyperlink w:anchor="_Toc187226493" w:history="1">
            <w:r w:rsidR="00026C2E" w:rsidRPr="0081513E">
              <w:rPr>
                <w:rStyle w:val="Hyperlink"/>
                <w:noProof/>
              </w:rPr>
              <w:t>Task Area 2: Product, User Research, and Design Support</w:t>
            </w:r>
            <w:r w:rsidR="00026C2E">
              <w:rPr>
                <w:noProof/>
                <w:webHidden/>
              </w:rPr>
              <w:tab/>
            </w:r>
            <w:r w:rsidR="00026C2E">
              <w:rPr>
                <w:noProof/>
                <w:webHidden/>
              </w:rPr>
              <w:fldChar w:fldCharType="begin"/>
            </w:r>
            <w:r w:rsidR="00026C2E">
              <w:rPr>
                <w:noProof/>
                <w:webHidden/>
              </w:rPr>
              <w:instrText xml:space="preserve"> PAGEREF _Toc187226493 \h </w:instrText>
            </w:r>
            <w:r w:rsidR="00026C2E">
              <w:rPr>
                <w:noProof/>
                <w:webHidden/>
              </w:rPr>
            </w:r>
            <w:r w:rsidR="00026C2E">
              <w:rPr>
                <w:noProof/>
                <w:webHidden/>
              </w:rPr>
              <w:fldChar w:fldCharType="separate"/>
            </w:r>
            <w:r w:rsidR="00026C2E">
              <w:rPr>
                <w:noProof/>
                <w:webHidden/>
              </w:rPr>
              <w:t>5</w:t>
            </w:r>
            <w:r w:rsidR="00026C2E">
              <w:rPr>
                <w:noProof/>
                <w:webHidden/>
              </w:rPr>
              <w:fldChar w:fldCharType="end"/>
            </w:r>
          </w:hyperlink>
        </w:p>
        <w:p w14:paraId="786A9A5C" w14:textId="79FD9FFA" w:rsidR="00026C2E" w:rsidRDefault="00BB1E11">
          <w:pPr>
            <w:pStyle w:val="TOC3"/>
            <w:rPr>
              <w:rFonts w:asciiTheme="minorHAnsi" w:eastAsiaTheme="minorEastAsia" w:hAnsiTheme="minorHAnsi"/>
              <w:noProof/>
              <w:kern w:val="2"/>
              <w:sz w:val="22"/>
              <w14:ligatures w14:val="standardContextual"/>
            </w:rPr>
          </w:pPr>
          <w:hyperlink w:anchor="_Toc187226494" w:history="1">
            <w:r w:rsidR="00026C2E" w:rsidRPr="0081513E">
              <w:rPr>
                <w:rStyle w:val="Hyperlink"/>
                <w:noProof/>
              </w:rPr>
              <w:t>Task Area 3: Integration Services</w:t>
            </w:r>
            <w:r w:rsidR="00026C2E">
              <w:rPr>
                <w:noProof/>
                <w:webHidden/>
              </w:rPr>
              <w:tab/>
            </w:r>
            <w:r w:rsidR="00026C2E">
              <w:rPr>
                <w:noProof/>
                <w:webHidden/>
              </w:rPr>
              <w:fldChar w:fldCharType="begin"/>
            </w:r>
            <w:r w:rsidR="00026C2E">
              <w:rPr>
                <w:noProof/>
                <w:webHidden/>
              </w:rPr>
              <w:instrText xml:space="preserve"> PAGEREF _Toc187226494 \h </w:instrText>
            </w:r>
            <w:r w:rsidR="00026C2E">
              <w:rPr>
                <w:noProof/>
                <w:webHidden/>
              </w:rPr>
            </w:r>
            <w:r w:rsidR="00026C2E">
              <w:rPr>
                <w:noProof/>
                <w:webHidden/>
              </w:rPr>
              <w:fldChar w:fldCharType="separate"/>
            </w:r>
            <w:r w:rsidR="00026C2E">
              <w:rPr>
                <w:noProof/>
                <w:webHidden/>
              </w:rPr>
              <w:t>6</w:t>
            </w:r>
            <w:r w:rsidR="00026C2E">
              <w:rPr>
                <w:noProof/>
                <w:webHidden/>
              </w:rPr>
              <w:fldChar w:fldCharType="end"/>
            </w:r>
          </w:hyperlink>
        </w:p>
        <w:p w14:paraId="2CB0C524" w14:textId="6DAB15C1" w:rsidR="00026C2E" w:rsidRDefault="00BB1E11">
          <w:pPr>
            <w:pStyle w:val="TOC3"/>
            <w:rPr>
              <w:rFonts w:asciiTheme="minorHAnsi" w:eastAsiaTheme="minorEastAsia" w:hAnsiTheme="minorHAnsi"/>
              <w:noProof/>
              <w:kern w:val="2"/>
              <w:sz w:val="22"/>
              <w14:ligatures w14:val="standardContextual"/>
            </w:rPr>
          </w:pPr>
          <w:hyperlink w:anchor="_Toc187226495" w:history="1">
            <w:r w:rsidR="00026C2E" w:rsidRPr="0081513E">
              <w:rPr>
                <w:rStyle w:val="Hyperlink"/>
                <w:noProof/>
              </w:rPr>
              <w:t>Task Area 4: Critical Infrastructure Protection and Information Assurance</w:t>
            </w:r>
            <w:r w:rsidR="00026C2E">
              <w:rPr>
                <w:noProof/>
                <w:webHidden/>
              </w:rPr>
              <w:tab/>
            </w:r>
            <w:r w:rsidR="00026C2E">
              <w:rPr>
                <w:noProof/>
                <w:webHidden/>
              </w:rPr>
              <w:fldChar w:fldCharType="begin"/>
            </w:r>
            <w:r w:rsidR="00026C2E">
              <w:rPr>
                <w:noProof/>
                <w:webHidden/>
              </w:rPr>
              <w:instrText xml:space="preserve"> PAGEREF _Toc187226495 \h </w:instrText>
            </w:r>
            <w:r w:rsidR="00026C2E">
              <w:rPr>
                <w:noProof/>
                <w:webHidden/>
              </w:rPr>
            </w:r>
            <w:r w:rsidR="00026C2E">
              <w:rPr>
                <w:noProof/>
                <w:webHidden/>
              </w:rPr>
              <w:fldChar w:fldCharType="separate"/>
            </w:r>
            <w:r w:rsidR="00026C2E">
              <w:rPr>
                <w:noProof/>
                <w:webHidden/>
              </w:rPr>
              <w:t>7</w:t>
            </w:r>
            <w:r w:rsidR="00026C2E">
              <w:rPr>
                <w:noProof/>
                <w:webHidden/>
              </w:rPr>
              <w:fldChar w:fldCharType="end"/>
            </w:r>
          </w:hyperlink>
        </w:p>
        <w:p w14:paraId="1487CA86" w14:textId="3E8A06DC" w:rsidR="00026C2E" w:rsidRDefault="00BB1E11">
          <w:pPr>
            <w:pStyle w:val="TOC3"/>
            <w:rPr>
              <w:rFonts w:asciiTheme="minorHAnsi" w:eastAsiaTheme="minorEastAsia" w:hAnsiTheme="minorHAnsi"/>
              <w:noProof/>
              <w:kern w:val="2"/>
              <w:sz w:val="22"/>
              <w14:ligatures w14:val="standardContextual"/>
            </w:rPr>
          </w:pPr>
          <w:hyperlink w:anchor="_Toc187226496" w:history="1">
            <w:r w:rsidR="00026C2E" w:rsidRPr="0081513E">
              <w:rPr>
                <w:rStyle w:val="Hyperlink"/>
                <w:noProof/>
              </w:rPr>
              <w:t>Task Area 5: IT Operations and Maintenance</w:t>
            </w:r>
            <w:r w:rsidR="00026C2E">
              <w:rPr>
                <w:noProof/>
                <w:webHidden/>
              </w:rPr>
              <w:tab/>
            </w:r>
            <w:r w:rsidR="00026C2E">
              <w:rPr>
                <w:noProof/>
                <w:webHidden/>
              </w:rPr>
              <w:fldChar w:fldCharType="begin"/>
            </w:r>
            <w:r w:rsidR="00026C2E">
              <w:rPr>
                <w:noProof/>
                <w:webHidden/>
              </w:rPr>
              <w:instrText xml:space="preserve"> PAGEREF _Toc187226496 \h </w:instrText>
            </w:r>
            <w:r w:rsidR="00026C2E">
              <w:rPr>
                <w:noProof/>
                <w:webHidden/>
              </w:rPr>
            </w:r>
            <w:r w:rsidR="00026C2E">
              <w:rPr>
                <w:noProof/>
                <w:webHidden/>
              </w:rPr>
              <w:fldChar w:fldCharType="separate"/>
            </w:r>
            <w:r w:rsidR="00026C2E">
              <w:rPr>
                <w:noProof/>
                <w:webHidden/>
              </w:rPr>
              <w:t>7</w:t>
            </w:r>
            <w:r w:rsidR="00026C2E">
              <w:rPr>
                <w:noProof/>
                <w:webHidden/>
              </w:rPr>
              <w:fldChar w:fldCharType="end"/>
            </w:r>
          </w:hyperlink>
        </w:p>
        <w:p w14:paraId="3871455B" w14:textId="2DBFD19D" w:rsidR="00026C2E" w:rsidRDefault="00BB1E11">
          <w:pPr>
            <w:pStyle w:val="TOC3"/>
            <w:rPr>
              <w:rFonts w:asciiTheme="minorHAnsi" w:eastAsiaTheme="minorEastAsia" w:hAnsiTheme="minorHAnsi"/>
              <w:noProof/>
              <w:kern w:val="2"/>
              <w:sz w:val="22"/>
              <w14:ligatures w14:val="standardContextual"/>
            </w:rPr>
          </w:pPr>
          <w:hyperlink w:anchor="_Toc187226497" w:history="1">
            <w:r w:rsidR="00026C2E" w:rsidRPr="0081513E">
              <w:rPr>
                <w:rStyle w:val="Hyperlink"/>
                <w:noProof/>
              </w:rPr>
              <w:t>Task Area 6: IT Management Services</w:t>
            </w:r>
            <w:r w:rsidR="00026C2E">
              <w:rPr>
                <w:noProof/>
                <w:webHidden/>
              </w:rPr>
              <w:tab/>
            </w:r>
            <w:r w:rsidR="00026C2E">
              <w:rPr>
                <w:noProof/>
                <w:webHidden/>
              </w:rPr>
              <w:fldChar w:fldCharType="begin"/>
            </w:r>
            <w:r w:rsidR="00026C2E">
              <w:rPr>
                <w:noProof/>
                <w:webHidden/>
              </w:rPr>
              <w:instrText xml:space="preserve"> PAGEREF _Toc187226497 \h </w:instrText>
            </w:r>
            <w:r w:rsidR="00026C2E">
              <w:rPr>
                <w:noProof/>
                <w:webHidden/>
              </w:rPr>
            </w:r>
            <w:r w:rsidR="00026C2E">
              <w:rPr>
                <w:noProof/>
                <w:webHidden/>
              </w:rPr>
              <w:fldChar w:fldCharType="separate"/>
            </w:r>
            <w:r w:rsidR="00026C2E">
              <w:rPr>
                <w:noProof/>
                <w:webHidden/>
              </w:rPr>
              <w:t>8</w:t>
            </w:r>
            <w:r w:rsidR="00026C2E">
              <w:rPr>
                <w:noProof/>
                <w:webHidden/>
              </w:rPr>
              <w:fldChar w:fldCharType="end"/>
            </w:r>
          </w:hyperlink>
        </w:p>
        <w:p w14:paraId="6C7E8341" w14:textId="23D2D8D1" w:rsidR="00026C2E" w:rsidRDefault="00BB1E11">
          <w:pPr>
            <w:pStyle w:val="TOC3"/>
            <w:rPr>
              <w:rFonts w:asciiTheme="minorHAnsi" w:eastAsiaTheme="minorEastAsia" w:hAnsiTheme="minorHAnsi"/>
              <w:noProof/>
              <w:kern w:val="2"/>
              <w:sz w:val="22"/>
              <w14:ligatures w14:val="standardContextual"/>
            </w:rPr>
          </w:pPr>
          <w:hyperlink w:anchor="_Toc187226498" w:history="1">
            <w:r w:rsidR="00026C2E" w:rsidRPr="0081513E">
              <w:rPr>
                <w:rStyle w:val="Hyperlink"/>
                <w:noProof/>
              </w:rPr>
              <w:t>Task Area 7: Coordination Among All Entities Supporting the OPTN</w:t>
            </w:r>
            <w:r w:rsidR="00026C2E">
              <w:rPr>
                <w:noProof/>
                <w:webHidden/>
              </w:rPr>
              <w:tab/>
            </w:r>
            <w:r w:rsidR="00026C2E">
              <w:rPr>
                <w:noProof/>
                <w:webHidden/>
              </w:rPr>
              <w:fldChar w:fldCharType="begin"/>
            </w:r>
            <w:r w:rsidR="00026C2E">
              <w:rPr>
                <w:noProof/>
                <w:webHidden/>
              </w:rPr>
              <w:instrText xml:space="preserve"> PAGEREF _Toc187226498 \h </w:instrText>
            </w:r>
            <w:r w:rsidR="00026C2E">
              <w:rPr>
                <w:noProof/>
                <w:webHidden/>
              </w:rPr>
            </w:r>
            <w:r w:rsidR="00026C2E">
              <w:rPr>
                <w:noProof/>
                <w:webHidden/>
              </w:rPr>
              <w:fldChar w:fldCharType="separate"/>
            </w:r>
            <w:r w:rsidR="00026C2E">
              <w:rPr>
                <w:noProof/>
                <w:webHidden/>
              </w:rPr>
              <w:t>9</w:t>
            </w:r>
            <w:r w:rsidR="00026C2E">
              <w:rPr>
                <w:noProof/>
                <w:webHidden/>
              </w:rPr>
              <w:fldChar w:fldCharType="end"/>
            </w:r>
          </w:hyperlink>
        </w:p>
        <w:p w14:paraId="4C7E5497" w14:textId="748EF418" w:rsidR="00026C2E" w:rsidRDefault="00BB1E11">
          <w:pPr>
            <w:pStyle w:val="TOC3"/>
            <w:rPr>
              <w:rFonts w:asciiTheme="minorHAnsi" w:eastAsiaTheme="minorEastAsia" w:hAnsiTheme="minorHAnsi"/>
              <w:noProof/>
              <w:kern w:val="2"/>
              <w:sz w:val="22"/>
              <w14:ligatures w14:val="standardContextual"/>
            </w:rPr>
          </w:pPr>
          <w:hyperlink w:anchor="_Toc187226499" w:history="1">
            <w:r w:rsidR="00026C2E" w:rsidRPr="0081513E">
              <w:rPr>
                <w:rStyle w:val="Hyperlink"/>
                <w:noProof/>
              </w:rPr>
              <w:t>Task Area 8: Transition Activities</w:t>
            </w:r>
            <w:r w:rsidR="00026C2E">
              <w:rPr>
                <w:noProof/>
                <w:webHidden/>
              </w:rPr>
              <w:tab/>
            </w:r>
            <w:r w:rsidR="00026C2E">
              <w:rPr>
                <w:noProof/>
                <w:webHidden/>
              </w:rPr>
              <w:fldChar w:fldCharType="begin"/>
            </w:r>
            <w:r w:rsidR="00026C2E">
              <w:rPr>
                <w:noProof/>
                <w:webHidden/>
              </w:rPr>
              <w:instrText xml:space="preserve"> PAGEREF _Toc187226499 \h </w:instrText>
            </w:r>
            <w:r w:rsidR="00026C2E">
              <w:rPr>
                <w:noProof/>
                <w:webHidden/>
              </w:rPr>
            </w:r>
            <w:r w:rsidR="00026C2E">
              <w:rPr>
                <w:noProof/>
                <w:webHidden/>
              </w:rPr>
              <w:fldChar w:fldCharType="separate"/>
            </w:r>
            <w:r w:rsidR="00026C2E">
              <w:rPr>
                <w:noProof/>
                <w:webHidden/>
              </w:rPr>
              <w:t>10</w:t>
            </w:r>
            <w:r w:rsidR="00026C2E">
              <w:rPr>
                <w:noProof/>
                <w:webHidden/>
              </w:rPr>
              <w:fldChar w:fldCharType="end"/>
            </w:r>
          </w:hyperlink>
        </w:p>
        <w:p w14:paraId="258007FD" w14:textId="208EBA99" w:rsidR="00026C2E" w:rsidRDefault="00BB1E11">
          <w:pPr>
            <w:pStyle w:val="TOC3"/>
            <w:rPr>
              <w:rFonts w:asciiTheme="minorHAnsi" w:eastAsiaTheme="minorEastAsia" w:hAnsiTheme="minorHAnsi"/>
              <w:noProof/>
              <w:kern w:val="2"/>
              <w:sz w:val="22"/>
              <w14:ligatures w14:val="standardContextual"/>
            </w:rPr>
          </w:pPr>
          <w:hyperlink w:anchor="_Toc187226500" w:history="1">
            <w:r w:rsidR="00026C2E" w:rsidRPr="0081513E">
              <w:rPr>
                <w:rStyle w:val="Hyperlink"/>
                <w:noProof/>
              </w:rPr>
              <w:t>Task Area 9: General Requirements</w:t>
            </w:r>
            <w:r w:rsidR="00026C2E">
              <w:rPr>
                <w:noProof/>
                <w:webHidden/>
              </w:rPr>
              <w:tab/>
            </w:r>
            <w:r w:rsidR="00026C2E">
              <w:rPr>
                <w:noProof/>
                <w:webHidden/>
              </w:rPr>
              <w:fldChar w:fldCharType="begin"/>
            </w:r>
            <w:r w:rsidR="00026C2E">
              <w:rPr>
                <w:noProof/>
                <w:webHidden/>
              </w:rPr>
              <w:instrText xml:space="preserve"> PAGEREF _Toc187226500 \h </w:instrText>
            </w:r>
            <w:r w:rsidR="00026C2E">
              <w:rPr>
                <w:noProof/>
                <w:webHidden/>
              </w:rPr>
            </w:r>
            <w:r w:rsidR="00026C2E">
              <w:rPr>
                <w:noProof/>
                <w:webHidden/>
              </w:rPr>
              <w:fldChar w:fldCharType="separate"/>
            </w:r>
            <w:r w:rsidR="00026C2E">
              <w:rPr>
                <w:noProof/>
                <w:webHidden/>
              </w:rPr>
              <w:t>11</w:t>
            </w:r>
            <w:r w:rsidR="00026C2E">
              <w:rPr>
                <w:noProof/>
                <w:webHidden/>
              </w:rPr>
              <w:fldChar w:fldCharType="end"/>
            </w:r>
          </w:hyperlink>
        </w:p>
        <w:p w14:paraId="3BBF344D" w14:textId="7CB9343A" w:rsidR="00026C2E" w:rsidRDefault="00BB1E11">
          <w:pPr>
            <w:pStyle w:val="TOC4"/>
            <w:rPr>
              <w:rFonts w:asciiTheme="minorHAnsi" w:eastAsiaTheme="minorEastAsia" w:hAnsiTheme="minorHAnsi"/>
              <w:noProof/>
              <w:kern w:val="2"/>
              <w:sz w:val="22"/>
              <w14:ligatures w14:val="standardContextual"/>
            </w:rPr>
          </w:pPr>
          <w:hyperlink w:anchor="_Toc187226501" w:history="1">
            <w:r w:rsidR="00026C2E" w:rsidRPr="0081513E">
              <w:rPr>
                <w:rStyle w:val="Hyperlink"/>
                <w:noProof/>
              </w:rPr>
              <w:t>9.1 Branding, Media, and Reporting</w:t>
            </w:r>
            <w:r w:rsidR="00026C2E">
              <w:rPr>
                <w:noProof/>
                <w:webHidden/>
              </w:rPr>
              <w:tab/>
            </w:r>
            <w:r w:rsidR="00026C2E">
              <w:rPr>
                <w:noProof/>
                <w:webHidden/>
              </w:rPr>
              <w:fldChar w:fldCharType="begin"/>
            </w:r>
            <w:r w:rsidR="00026C2E">
              <w:rPr>
                <w:noProof/>
                <w:webHidden/>
              </w:rPr>
              <w:instrText xml:space="preserve"> PAGEREF _Toc187226501 \h </w:instrText>
            </w:r>
            <w:r w:rsidR="00026C2E">
              <w:rPr>
                <w:noProof/>
                <w:webHidden/>
              </w:rPr>
            </w:r>
            <w:r w:rsidR="00026C2E">
              <w:rPr>
                <w:noProof/>
                <w:webHidden/>
              </w:rPr>
              <w:fldChar w:fldCharType="separate"/>
            </w:r>
            <w:r w:rsidR="00026C2E">
              <w:rPr>
                <w:noProof/>
                <w:webHidden/>
              </w:rPr>
              <w:t>11</w:t>
            </w:r>
            <w:r w:rsidR="00026C2E">
              <w:rPr>
                <w:noProof/>
                <w:webHidden/>
              </w:rPr>
              <w:fldChar w:fldCharType="end"/>
            </w:r>
          </w:hyperlink>
        </w:p>
        <w:p w14:paraId="31463B13" w14:textId="5F27EF5A" w:rsidR="00026C2E" w:rsidRDefault="00BB1E11">
          <w:pPr>
            <w:pStyle w:val="TOC4"/>
            <w:rPr>
              <w:rFonts w:asciiTheme="minorHAnsi" w:eastAsiaTheme="minorEastAsia" w:hAnsiTheme="minorHAnsi"/>
              <w:noProof/>
              <w:kern w:val="2"/>
              <w:sz w:val="22"/>
              <w14:ligatures w14:val="standardContextual"/>
            </w:rPr>
          </w:pPr>
          <w:hyperlink w:anchor="_Toc187226502" w:history="1">
            <w:r w:rsidR="00026C2E" w:rsidRPr="0081513E">
              <w:rPr>
                <w:rStyle w:val="Hyperlink"/>
                <w:noProof/>
              </w:rPr>
              <w:t>9.2 Use of Plain Language Guidelines and Other Government Laws and Regulations for all Products</w:t>
            </w:r>
            <w:r w:rsidR="00026C2E">
              <w:rPr>
                <w:noProof/>
                <w:webHidden/>
              </w:rPr>
              <w:tab/>
            </w:r>
            <w:r w:rsidR="00026C2E">
              <w:rPr>
                <w:noProof/>
                <w:webHidden/>
              </w:rPr>
              <w:fldChar w:fldCharType="begin"/>
            </w:r>
            <w:r w:rsidR="00026C2E">
              <w:rPr>
                <w:noProof/>
                <w:webHidden/>
              </w:rPr>
              <w:instrText xml:space="preserve"> PAGEREF _Toc187226502 \h </w:instrText>
            </w:r>
            <w:r w:rsidR="00026C2E">
              <w:rPr>
                <w:noProof/>
                <w:webHidden/>
              </w:rPr>
            </w:r>
            <w:r w:rsidR="00026C2E">
              <w:rPr>
                <w:noProof/>
                <w:webHidden/>
              </w:rPr>
              <w:fldChar w:fldCharType="separate"/>
            </w:r>
            <w:r w:rsidR="00026C2E">
              <w:rPr>
                <w:noProof/>
                <w:webHidden/>
              </w:rPr>
              <w:t>11</w:t>
            </w:r>
            <w:r w:rsidR="00026C2E">
              <w:rPr>
                <w:noProof/>
                <w:webHidden/>
              </w:rPr>
              <w:fldChar w:fldCharType="end"/>
            </w:r>
          </w:hyperlink>
        </w:p>
        <w:p w14:paraId="6E551E38" w14:textId="3C82ECB1" w:rsidR="00026C2E" w:rsidRDefault="00BB1E11">
          <w:pPr>
            <w:pStyle w:val="TOC4"/>
            <w:rPr>
              <w:rFonts w:asciiTheme="minorHAnsi" w:eastAsiaTheme="minorEastAsia" w:hAnsiTheme="minorHAnsi"/>
              <w:noProof/>
              <w:kern w:val="2"/>
              <w:sz w:val="22"/>
              <w14:ligatures w14:val="standardContextual"/>
            </w:rPr>
          </w:pPr>
          <w:hyperlink w:anchor="_Toc187226503" w:history="1">
            <w:r w:rsidR="00026C2E" w:rsidRPr="0081513E">
              <w:rPr>
                <w:rStyle w:val="Hyperlink"/>
                <w:noProof/>
              </w:rPr>
              <w:t xml:space="preserve">9.3 Contractor Non-Disclosure Agreement </w:t>
            </w:r>
            <w:r w:rsidR="00026C2E">
              <w:rPr>
                <w:noProof/>
                <w:webHidden/>
              </w:rPr>
              <w:tab/>
            </w:r>
            <w:r w:rsidR="00026C2E">
              <w:rPr>
                <w:noProof/>
                <w:webHidden/>
              </w:rPr>
              <w:fldChar w:fldCharType="begin"/>
            </w:r>
            <w:r w:rsidR="00026C2E">
              <w:rPr>
                <w:noProof/>
                <w:webHidden/>
              </w:rPr>
              <w:instrText xml:space="preserve"> PAGEREF _Toc187226503 \h </w:instrText>
            </w:r>
            <w:r w:rsidR="00026C2E">
              <w:rPr>
                <w:noProof/>
                <w:webHidden/>
              </w:rPr>
            </w:r>
            <w:r w:rsidR="00026C2E">
              <w:rPr>
                <w:noProof/>
                <w:webHidden/>
              </w:rPr>
              <w:fldChar w:fldCharType="separate"/>
            </w:r>
            <w:r w:rsidR="00026C2E">
              <w:rPr>
                <w:noProof/>
                <w:webHidden/>
              </w:rPr>
              <w:t>12</w:t>
            </w:r>
            <w:r w:rsidR="00026C2E">
              <w:rPr>
                <w:noProof/>
                <w:webHidden/>
              </w:rPr>
              <w:fldChar w:fldCharType="end"/>
            </w:r>
          </w:hyperlink>
        </w:p>
        <w:p w14:paraId="52752DC6" w14:textId="54E33357" w:rsidR="00026C2E" w:rsidRDefault="00BB1E11">
          <w:pPr>
            <w:pStyle w:val="TOC3"/>
            <w:rPr>
              <w:rFonts w:asciiTheme="minorHAnsi" w:eastAsiaTheme="minorEastAsia" w:hAnsiTheme="minorHAnsi"/>
              <w:noProof/>
              <w:kern w:val="2"/>
              <w:sz w:val="22"/>
              <w14:ligatures w14:val="standardContextual"/>
            </w:rPr>
          </w:pPr>
          <w:hyperlink w:anchor="_Toc187226504" w:history="1">
            <w:r w:rsidR="00026C2E" w:rsidRPr="0081513E">
              <w:rPr>
                <w:rStyle w:val="Hyperlink"/>
                <w:noProof/>
              </w:rPr>
              <w:t>Task Area 10: Records Management Requirements</w:t>
            </w:r>
            <w:r w:rsidR="00026C2E">
              <w:rPr>
                <w:noProof/>
                <w:webHidden/>
              </w:rPr>
              <w:tab/>
            </w:r>
            <w:r w:rsidR="00026C2E">
              <w:rPr>
                <w:noProof/>
                <w:webHidden/>
              </w:rPr>
              <w:fldChar w:fldCharType="begin"/>
            </w:r>
            <w:r w:rsidR="00026C2E">
              <w:rPr>
                <w:noProof/>
                <w:webHidden/>
              </w:rPr>
              <w:instrText xml:space="preserve"> PAGEREF _Toc187226504 \h </w:instrText>
            </w:r>
            <w:r w:rsidR="00026C2E">
              <w:rPr>
                <w:noProof/>
                <w:webHidden/>
              </w:rPr>
            </w:r>
            <w:r w:rsidR="00026C2E">
              <w:rPr>
                <w:noProof/>
                <w:webHidden/>
              </w:rPr>
              <w:fldChar w:fldCharType="separate"/>
            </w:r>
            <w:r w:rsidR="00026C2E">
              <w:rPr>
                <w:noProof/>
                <w:webHidden/>
              </w:rPr>
              <w:t>13</w:t>
            </w:r>
            <w:r w:rsidR="00026C2E">
              <w:rPr>
                <w:noProof/>
                <w:webHidden/>
              </w:rPr>
              <w:fldChar w:fldCharType="end"/>
            </w:r>
          </w:hyperlink>
        </w:p>
        <w:p w14:paraId="7469E044" w14:textId="1675D85A" w:rsidR="00026C2E" w:rsidRDefault="00BB1E11">
          <w:pPr>
            <w:pStyle w:val="TOC3"/>
            <w:rPr>
              <w:rFonts w:asciiTheme="minorHAnsi" w:eastAsiaTheme="minorEastAsia" w:hAnsiTheme="minorHAnsi"/>
              <w:noProof/>
              <w:kern w:val="2"/>
              <w:sz w:val="22"/>
              <w14:ligatures w14:val="standardContextual"/>
            </w:rPr>
          </w:pPr>
          <w:hyperlink w:anchor="_Toc187226505" w:history="1">
            <w:r w:rsidR="00026C2E" w:rsidRPr="0081513E">
              <w:rPr>
                <w:rStyle w:val="Hyperlink"/>
                <w:noProof/>
              </w:rPr>
              <w:t>Task Area 11: HHS Policy for Information Technology Procurements - Security and Privacy Language</w:t>
            </w:r>
            <w:r w:rsidR="00026C2E">
              <w:rPr>
                <w:noProof/>
                <w:webHidden/>
              </w:rPr>
              <w:tab/>
            </w:r>
            <w:r w:rsidR="00026C2E">
              <w:rPr>
                <w:noProof/>
                <w:webHidden/>
              </w:rPr>
              <w:fldChar w:fldCharType="begin"/>
            </w:r>
            <w:r w:rsidR="00026C2E">
              <w:rPr>
                <w:noProof/>
                <w:webHidden/>
              </w:rPr>
              <w:instrText xml:space="preserve"> PAGEREF _Toc187226505 \h </w:instrText>
            </w:r>
            <w:r w:rsidR="00026C2E">
              <w:rPr>
                <w:noProof/>
                <w:webHidden/>
              </w:rPr>
            </w:r>
            <w:r w:rsidR="00026C2E">
              <w:rPr>
                <w:noProof/>
                <w:webHidden/>
              </w:rPr>
              <w:fldChar w:fldCharType="separate"/>
            </w:r>
            <w:r w:rsidR="00026C2E">
              <w:rPr>
                <w:noProof/>
                <w:webHidden/>
              </w:rPr>
              <w:t>14</w:t>
            </w:r>
            <w:r w:rsidR="00026C2E">
              <w:rPr>
                <w:noProof/>
                <w:webHidden/>
              </w:rPr>
              <w:fldChar w:fldCharType="end"/>
            </w:r>
          </w:hyperlink>
        </w:p>
        <w:p w14:paraId="1CCD7AA7" w14:textId="4C46843A" w:rsidR="00026C2E" w:rsidRDefault="00BB1E11">
          <w:pPr>
            <w:pStyle w:val="TOC3"/>
            <w:rPr>
              <w:rFonts w:asciiTheme="minorHAnsi" w:eastAsiaTheme="minorEastAsia" w:hAnsiTheme="minorHAnsi"/>
              <w:noProof/>
              <w:kern w:val="2"/>
              <w:sz w:val="22"/>
              <w14:ligatures w14:val="standardContextual"/>
            </w:rPr>
          </w:pPr>
          <w:hyperlink w:anchor="_Toc187226506" w:history="1">
            <w:r w:rsidR="00026C2E" w:rsidRPr="0081513E">
              <w:rPr>
                <w:rStyle w:val="Hyperlink"/>
                <w:noProof/>
              </w:rPr>
              <w:t>Task Area 12: Capital Planning and Investment Control and Earned Value Management</w:t>
            </w:r>
            <w:r w:rsidR="00026C2E">
              <w:rPr>
                <w:noProof/>
                <w:webHidden/>
              </w:rPr>
              <w:tab/>
            </w:r>
            <w:r w:rsidR="00026C2E">
              <w:rPr>
                <w:noProof/>
                <w:webHidden/>
              </w:rPr>
              <w:fldChar w:fldCharType="begin"/>
            </w:r>
            <w:r w:rsidR="00026C2E">
              <w:rPr>
                <w:noProof/>
                <w:webHidden/>
              </w:rPr>
              <w:instrText xml:space="preserve"> PAGEREF _Toc187226506 \h </w:instrText>
            </w:r>
            <w:r w:rsidR="00026C2E">
              <w:rPr>
                <w:noProof/>
                <w:webHidden/>
              </w:rPr>
            </w:r>
            <w:r w:rsidR="00026C2E">
              <w:rPr>
                <w:noProof/>
                <w:webHidden/>
              </w:rPr>
              <w:fldChar w:fldCharType="separate"/>
            </w:r>
            <w:r w:rsidR="00026C2E">
              <w:rPr>
                <w:noProof/>
                <w:webHidden/>
              </w:rPr>
              <w:t>36</w:t>
            </w:r>
            <w:r w:rsidR="00026C2E">
              <w:rPr>
                <w:noProof/>
                <w:webHidden/>
              </w:rPr>
              <w:fldChar w:fldCharType="end"/>
            </w:r>
          </w:hyperlink>
        </w:p>
        <w:p w14:paraId="11E72C84" w14:textId="458CBDC2" w:rsidR="00026C2E" w:rsidRDefault="00BB1E11">
          <w:pPr>
            <w:pStyle w:val="TOC3"/>
            <w:rPr>
              <w:rFonts w:asciiTheme="minorHAnsi" w:eastAsiaTheme="minorEastAsia" w:hAnsiTheme="minorHAnsi"/>
              <w:noProof/>
              <w:kern w:val="2"/>
              <w:sz w:val="22"/>
              <w14:ligatures w14:val="standardContextual"/>
            </w:rPr>
          </w:pPr>
          <w:hyperlink w:anchor="_Toc187226507" w:history="1">
            <w:r w:rsidR="00026C2E" w:rsidRPr="0081513E">
              <w:rPr>
                <w:rStyle w:val="Hyperlink"/>
                <w:noProof/>
              </w:rPr>
              <w:t>Task Area 13: Enterprise Project Life Cycle (EPLC)</w:t>
            </w:r>
            <w:r w:rsidR="00026C2E">
              <w:rPr>
                <w:noProof/>
                <w:webHidden/>
              </w:rPr>
              <w:tab/>
            </w:r>
            <w:r w:rsidR="00026C2E">
              <w:rPr>
                <w:noProof/>
                <w:webHidden/>
              </w:rPr>
              <w:fldChar w:fldCharType="begin"/>
            </w:r>
            <w:r w:rsidR="00026C2E">
              <w:rPr>
                <w:noProof/>
                <w:webHidden/>
              </w:rPr>
              <w:instrText xml:space="preserve"> PAGEREF _Toc187226507 \h </w:instrText>
            </w:r>
            <w:r w:rsidR="00026C2E">
              <w:rPr>
                <w:noProof/>
                <w:webHidden/>
              </w:rPr>
            </w:r>
            <w:r w:rsidR="00026C2E">
              <w:rPr>
                <w:noProof/>
                <w:webHidden/>
              </w:rPr>
              <w:fldChar w:fldCharType="separate"/>
            </w:r>
            <w:r w:rsidR="00026C2E">
              <w:rPr>
                <w:noProof/>
                <w:webHidden/>
              </w:rPr>
              <w:t>37</w:t>
            </w:r>
            <w:r w:rsidR="00026C2E">
              <w:rPr>
                <w:noProof/>
                <w:webHidden/>
              </w:rPr>
              <w:fldChar w:fldCharType="end"/>
            </w:r>
          </w:hyperlink>
        </w:p>
        <w:p w14:paraId="6CA3813E" w14:textId="4622541E" w:rsidR="00026C2E" w:rsidRDefault="00BB1E11">
          <w:pPr>
            <w:pStyle w:val="TOC3"/>
            <w:rPr>
              <w:rFonts w:asciiTheme="minorHAnsi" w:eastAsiaTheme="minorEastAsia" w:hAnsiTheme="minorHAnsi"/>
              <w:noProof/>
              <w:kern w:val="2"/>
              <w:sz w:val="22"/>
              <w14:ligatures w14:val="standardContextual"/>
            </w:rPr>
          </w:pPr>
          <w:hyperlink w:anchor="_Toc187226508" w:history="1">
            <w:r w:rsidR="00026C2E" w:rsidRPr="0081513E">
              <w:rPr>
                <w:rStyle w:val="Hyperlink"/>
                <w:noProof/>
              </w:rPr>
              <w:t>Task Area 14: Personnel Security Requirements</w:t>
            </w:r>
            <w:r w:rsidR="00026C2E">
              <w:rPr>
                <w:noProof/>
                <w:webHidden/>
              </w:rPr>
              <w:tab/>
            </w:r>
            <w:r w:rsidR="00026C2E">
              <w:rPr>
                <w:noProof/>
                <w:webHidden/>
              </w:rPr>
              <w:fldChar w:fldCharType="begin"/>
            </w:r>
            <w:r w:rsidR="00026C2E">
              <w:rPr>
                <w:noProof/>
                <w:webHidden/>
              </w:rPr>
              <w:instrText xml:space="preserve"> PAGEREF _Toc187226508 \h </w:instrText>
            </w:r>
            <w:r w:rsidR="00026C2E">
              <w:rPr>
                <w:noProof/>
                <w:webHidden/>
              </w:rPr>
            </w:r>
            <w:r w:rsidR="00026C2E">
              <w:rPr>
                <w:noProof/>
                <w:webHidden/>
              </w:rPr>
              <w:fldChar w:fldCharType="separate"/>
            </w:r>
            <w:r w:rsidR="00026C2E">
              <w:rPr>
                <w:noProof/>
                <w:webHidden/>
              </w:rPr>
              <w:t>37</w:t>
            </w:r>
            <w:r w:rsidR="00026C2E">
              <w:rPr>
                <w:noProof/>
                <w:webHidden/>
              </w:rPr>
              <w:fldChar w:fldCharType="end"/>
            </w:r>
          </w:hyperlink>
        </w:p>
        <w:p w14:paraId="57A217B1" w14:textId="4737356C" w:rsidR="00026C2E" w:rsidRDefault="00BB1E11">
          <w:pPr>
            <w:pStyle w:val="TOC1"/>
            <w:rPr>
              <w:rFonts w:asciiTheme="minorHAnsi" w:eastAsiaTheme="minorEastAsia" w:hAnsiTheme="minorHAnsi"/>
              <w:noProof/>
              <w:kern w:val="2"/>
              <w:sz w:val="22"/>
              <w14:ligatures w14:val="standardContextual"/>
            </w:rPr>
          </w:pPr>
          <w:hyperlink w:anchor="_Toc187226509" w:history="1">
            <w:r w:rsidR="00026C2E" w:rsidRPr="0081513E">
              <w:rPr>
                <w:rStyle w:val="Hyperlink"/>
                <w:noProof/>
              </w:rPr>
              <w:t>VI.</w:t>
            </w:r>
            <w:r w:rsidR="00026C2E">
              <w:rPr>
                <w:rFonts w:asciiTheme="minorHAnsi" w:eastAsiaTheme="minorEastAsia" w:hAnsiTheme="minorHAnsi"/>
                <w:noProof/>
                <w:kern w:val="2"/>
                <w:sz w:val="22"/>
                <w14:ligatures w14:val="standardContextual"/>
              </w:rPr>
              <w:tab/>
            </w:r>
            <w:r w:rsidR="00026C2E" w:rsidRPr="0081513E">
              <w:rPr>
                <w:rStyle w:val="Hyperlink"/>
                <w:noProof/>
              </w:rPr>
              <w:t>Deliverables</w:t>
            </w:r>
            <w:r w:rsidR="00026C2E">
              <w:rPr>
                <w:noProof/>
                <w:webHidden/>
              </w:rPr>
              <w:tab/>
            </w:r>
            <w:r w:rsidR="00026C2E">
              <w:rPr>
                <w:noProof/>
                <w:webHidden/>
              </w:rPr>
              <w:fldChar w:fldCharType="begin"/>
            </w:r>
            <w:r w:rsidR="00026C2E">
              <w:rPr>
                <w:noProof/>
                <w:webHidden/>
              </w:rPr>
              <w:instrText xml:space="preserve"> PAGEREF _Toc187226509 \h </w:instrText>
            </w:r>
            <w:r w:rsidR="00026C2E">
              <w:rPr>
                <w:noProof/>
                <w:webHidden/>
              </w:rPr>
            </w:r>
            <w:r w:rsidR="00026C2E">
              <w:rPr>
                <w:noProof/>
                <w:webHidden/>
              </w:rPr>
              <w:fldChar w:fldCharType="separate"/>
            </w:r>
            <w:r w:rsidR="00026C2E">
              <w:rPr>
                <w:noProof/>
                <w:webHidden/>
              </w:rPr>
              <w:t>40</w:t>
            </w:r>
            <w:r w:rsidR="00026C2E">
              <w:rPr>
                <w:noProof/>
                <w:webHidden/>
              </w:rPr>
              <w:fldChar w:fldCharType="end"/>
            </w:r>
          </w:hyperlink>
        </w:p>
        <w:p w14:paraId="0073B7FF" w14:textId="7FE77384" w:rsidR="00026C2E" w:rsidRDefault="00BB1E11">
          <w:pPr>
            <w:pStyle w:val="TOC1"/>
            <w:rPr>
              <w:rFonts w:asciiTheme="minorHAnsi" w:eastAsiaTheme="minorEastAsia" w:hAnsiTheme="minorHAnsi"/>
              <w:noProof/>
              <w:kern w:val="2"/>
              <w:sz w:val="22"/>
              <w14:ligatures w14:val="standardContextual"/>
            </w:rPr>
          </w:pPr>
          <w:hyperlink w:anchor="_Toc187226510" w:history="1">
            <w:r w:rsidR="00026C2E" w:rsidRPr="0081513E">
              <w:rPr>
                <w:rStyle w:val="Hyperlink"/>
                <w:noProof/>
              </w:rPr>
              <w:t>VII.</w:t>
            </w:r>
            <w:r w:rsidR="00026C2E">
              <w:rPr>
                <w:rFonts w:asciiTheme="minorHAnsi" w:eastAsiaTheme="minorEastAsia" w:hAnsiTheme="minorHAnsi"/>
                <w:noProof/>
                <w:kern w:val="2"/>
                <w:sz w:val="22"/>
                <w14:ligatures w14:val="standardContextual"/>
              </w:rPr>
              <w:tab/>
            </w:r>
            <w:r w:rsidR="00026C2E" w:rsidRPr="0081513E">
              <w:rPr>
                <w:rStyle w:val="Hyperlink"/>
                <w:noProof/>
              </w:rPr>
              <w:t>Appendices</w:t>
            </w:r>
            <w:r w:rsidR="00026C2E">
              <w:rPr>
                <w:noProof/>
                <w:webHidden/>
              </w:rPr>
              <w:tab/>
            </w:r>
            <w:r w:rsidR="00026C2E">
              <w:rPr>
                <w:noProof/>
                <w:webHidden/>
              </w:rPr>
              <w:fldChar w:fldCharType="begin"/>
            </w:r>
            <w:r w:rsidR="00026C2E">
              <w:rPr>
                <w:noProof/>
                <w:webHidden/>
              </w:rPr>
              <w:instrText xml:space="preserve"> PAGEREF _Toc187226510 \h </w:instrText>
            </w:r>
            <w:r w:rsidR="00026C2E">
              <w:rPr>
                <w:noProof/>
                <w:webHidden/>
              </w:rPr>
            </w:r>
            <w:r w:rsidR="00026C2E">
              <w:rPr>
                <w:noProof/>
                <w:webHidden/>
              </w:rPr>
              <w:fldChar w:fldCharType="separate"/>
            </w:r>
            <w:r w:rsidR="00026C2E">
              <w:rPr>
                <w:noProof/>
                <w:webHidden/>
              </w:rPr>
              <w:t>48</w:t>
            </w:r>
            <w:r w:rsidR="00026C2E">
              <w:rPr>
                <w:noProof/>
                <w:webHidden/>
              </w:rPr>
              <w:fldChar w:fldCharType="end"/>
            </w:r>
          </w:hyperlink>
        </w:p>
        <w:p w14:paraId="60E2B95B" w14:textId="72666B2E" w:rsidR="2618A594" w:rsidRDefault="2618A594" w:rsidP="2618A594">
          <w:pPr>
            <w:pStyle w:val="TOC1"/>
            <w:tabs>
              <w:tab w:val="clear" w:pos="9926"/>
              <w:tab w:val="left" w:pos="480"/>
              <w:tab w:val="right" w:leader="dot" w:pos="9915"/>
            </w:tabs>
            <w:rPr>
              <w:rStyle w:val="Hyperlink"/>
            </w:rPr>
          </w:pPr>
          <w:r>
            <w:fldChar w:fldCharType="end"/>
          </w:r>
        </w:p>
      </w:sdtContent>
    </w:sdt>
    <w:p w14:paraId="414A6A38" w14:textId="5424B4DE" w:rsidR="6B753474" w:rsidRPr="005164C2" w:rsidRDefault="6B753474" w:rsidP="00F4038F">
      <w:pPr>
        <w:pStyle w:val="TOC1"/>
        <w:rPr>
          <w:rStyle w:val="Hyperlink"/>
        </w:rPr>
      </w:pPr>
    </w:p>
    <w:p w14:paraId="5EDA070C" w14:textId="3A446987" w:rsidR="006F50F4" w:rsidRPr="005164C2" w:rsidRDefault="006F50F4" w:rsidP="6B753474">
      <w:pPr>
        <w:rPr>
          <w:rFonts w:cs="Times New Roman"/>
        </w:rPr>
      </w:pPr>
    </w:p>
    <w:p w14:paraId="284A3018" w14:textId="54CFCC9F" w:rsidR="00E12539" w:rsidRPr="005164C2" w:rsidRDefault="00E12539" w:rsidP="001A366C">
      <w:pPr>
        <w:contextualSpacing w:val="0"/>
        <w:rPr>
          <w:rFonts w:cs="Times New Roman"/>
          <w:szCs w:val="24"/>
        </w:rPr>
      </w:pPr>
      <w:r w:rsidRPr="005164C2">
        <w:rPr>
          <w:rFonts w:cs="Times New Roman"/>
          <w:szCs w:val="24"/>
        </w:rPr>
        <w:br w:type="page"/>
      </w:r>
    </w:p>
    <w:p w14:paraId="7AB56F03" w14:textId="66AF3DB9" w:rsidR="000124C4" w:rsidRPr="005164C2" w:rsidRDefault="77DD2244" w:rsidP="000124C4">
      <w:pPr>
        <w:pStyle w:val="Heading1"/>
      </w:pPr>
      <w:bookmarkStart w:id="0" w:name="_Toc179279105"/>
      <w:bookmarkStart w:id="1" w:name="_Toc187226487"/>
      <w:bookmarkStart w:id="2" w:name="_Toc150096481"/>
      <w:r>
        <w:lastRenderedPageBreak/>
        <w:t>BACKGROUND</w:t>
      </w:r>
      <w:bookmarkEnd w:id="0"/>
      <w:bookmarkEnd w:id="1"/>
    </w:p>
    <w:p w14:paraId="7C0FC76E" w14:textId="352566A2" w:rsidR="00753F1F" w:rsidRPr="005164C2" w:rsidRDefault="001E6598" w:rsidP="00753F1F">
      <w:pPr>
        <w:rPr>
          <w:rFonts w:cs="Times New Roman"/>
        </w:rPr>
      </w:pPr>
      <w:r w:rsidRPr="001E6598">
        <w:rPr>
          <w:rFonts w:cs="Times New Roman"/>
        </w:rPr>
        <w:t>Health Resources and Services Administration (HRSA)</w:t>
      </w:r>
      <w:r w:rsidR="00753F1F" w:rsidRPr="4426E0C1">
        <w:rPr>
          <w:rFonts w:cs="Times New Roman"/>
        </w:rPr>
        <w:t xml:space="preserve">, an agency of the U.S. Department of Health and Human Services (HHS), </w:t>
      </w:r>
      <w:r w:rsidR="008B422C" w:rsidRPr="7D83B55D">
        <w:rPr>
          <w:rFonts w:cs="Times New Roman"/>
        </w:rPr>
        <w:t xml:space="preserve">oversees </w:t>
      </w:r>
      <w:r w:rsidR="00753F1F" w:rsidRPr="4426E0C1">
        <w:rPr>
          <w:rFonts w:cs="Times New Roman"/>
        </w:rPr>
        <w:t xml:space="preserve">the </w:t>
      </w:r>
      <w:r w:rsidR="00B95CAA" w:rsidRPr="00B95CAA">
        <w:rPr>
          <w:rFonts w:cs="Times New Roman"/>
        </w:rPr>
        <w:t>Organ Procurement and Transplantation Network (OPTN)</w:t>
      </w:r>
      <w:r w:rsidR="00753F1F" w:rsidRPr="4426E0C1">
        <w:rPr>
          <w:rFonts w:cs="Times New Roman"/>
        </w:rPr>
        <w:t>, as authorized by the National Organ Transplant Act of 1984 (42 USC 27</w:t>
      </w:r>
      <w:r w:rsidR="00753F1F">
        <w:rPr>
          <w:rFonts w:cs="Times New Roman"/>
        </w:rPr>
        <w:t>3</w:t>
      </w:r>
      <w:r w:rsidR="00753F1F" w:rsidRPr="4426E0C1">
        <w:rPr>
          <w:rFonts w:cs="Times New Roman"/>
        </w:rPr>
        <w:t xml:space="preserve"> </w:t>
      </w:r>
      <w:r w:rsidR="00753F1F" w:rsidRPr="7D83B55D">
        <w:rPr>
          <w:rFonts w:cs="Times New Roman"/>
          <w:i/>
          <w:iCs/>
        </w:rPr>
        <w:t>et seq.</w:t>
      </w:r>
      <w:r w:rsidR="00753F1F" w:rsidRPr="4426E0C1">
        <w:rPr>
          <w:rFonts w:cs="Times New Roman"/>
        </w:rPr>
        <w:t xml:space="preserve">) and recently amended by Public Law 118-14. (Also see 42 CFR part 121). </w:t>
      </w:r>
      <w:r w:rsidR="00753F1F" w:rsidRPr="4426E0C1">
        <w:rPr>
          <w:rFonts w:cs="Times New Roman"/>
          <w:color w:val="1B1B1B"/>
          <w:shd w:val="clear" w:color="auto" w:fill="FFFFFF"/>
        </w:rPr>
        <w:t xml:space="preserve">In March 2023, HRSA launched the </w:t>
      </w:r>
      <w:hyperlink r:id="rId11" w:history="1">
        <w:r w:rsidR="00753F1F" w:rsidRPr="4426E0C1">
          <w:rPr>
            <w:rStyle w:val="Hyperlink"/>
            <w:rFonts w:cs="Times New Roman"/>
            <w:shd w:val="clear" w:color="auto" w:fill="FFFFFF"/>
          </w:rPr>
          <w:t>HRSA Organ Procurement and Transplantation Network Modernization Initiative</w:t>
        </w:r>
      </w:hyperlink>
      <w:r w:rsidR="00753F1F" w:rsidRPr="4426E0C1">
        <w:rPr>
          <w:rFonts w:cs="Times New Roman"/>
          <w:color w:val="1B1B1B"/>
          <w:shd w:val="clear" w:color="auto" w:fill="FFFFFF"/>
        </w:rPr>
        <w:t xml:space="preserve"> to strengthen accountability and performance in the organ donation and transplantation system by focusing on critical areas such as improved technology, governance, and </w:t>
      </w:r>
      <w:r w:rsidR="00753F1F" w:rsidRPr="4426E0C1">
        <w:rPr>
          <w:rFonts w:cs="Times New Roman"/>
          <w:color w:val="1B1B1B"/>
        </w:rPr>
        <w:t>operations</w:t>
      </w:r>
      <w:r w:rsidR="00753F1F" w:rsidRPr="4426E0C1">
        <w:rPr>
          <w:rFonts w:cs="Times New Roman"/>
          <w:color w:val="1B1B1B"/>
          <w:shd w:val="clear" w:color="auto" w:fill="FFFFFF"/>
        </w:rPr>
        <w:t xml:space="preserve">. </w:t>
      </w:r>
      <w:r w:rsidR="00A92B84">
        <w:rPr>
          <w:rFonts w:cs="Times New Roman"/>
          <w:color w:val="1B1B1B"/>
          <w:shd w:val="clear" w:color="auto" w:fill="FFFFFF"/>
        </w:rPr>
        <w:t xml:space="preserve">The </w:t>
      </w:r>
      <w:r w:rsidR="00606471">
        <w:rPr>
          <w:rFonts w:cs="Times New Roman"/>
          <w:color w:val="1B1B1B"/>
          <w:shd w:val="clear" w:color="auto" w:fill="FFFFFF"/>
        </w:rPr>
        <w:t xml:space="preserve">approach to improving technology </w:t>
      </w:r>
      <w:r w:rsidR="00BC0FF6" w:rsidRPr="00BC0FF6">
        <w:rPr>
          <w:rFonts w:cs="Times New Roman"/>
          <w:color w:val="1B1B1B"/>
          <w:shd w:val="clear" w:color="auto" w:fill="FFFFFF"/>
        </w:rPr>
        <w:t>will encompass a combination of off-the-shelf (OTS) solutions with some level of new development and/or customization(s) to optimize both time-to-value and ensure the overall solution meets the needs of HRSA and the OPTN</w:t>
      </w:r>
      <w:r w:rsidR="00BC0FF6">
        <w:rPr>
          <w:rFonts w:cs="Times New Roman"/>
          <w:color w:val="1B1B1B"/>
          <w:shd w:val="clear" w:color="auto" w:fill="FFFFFF"/>
        </w:rPr>
        <w:t xml:space="preserve"> while keeping patient safety paramount</w:t>
      </w:r>
      <w:r w:rsidR="00BC0FF6" w:rsidRPr="00BC0FF6">
        <w:rPr>
          <w:rFonts w:cs="Times New Roman"/>
          <w:color w:val="1B1B1B"/>
          <w:shd w:val="clear" w:color="auto" w:fill="FFFFFF"/>
        </w:rPr>
        <w:t>.</w:t>
      </w:r>
      <w:r w:rsidR="00B82FB4">
        <w:rPr>
          <w:rFonts w:cs="Times New Roman"/>
          <w:color w:val="1B1B1B"/>
          <w:shd w:val="clear" w:color="auto" w:fill="FFFFFF"/>
        </w:rPr>
        <w:t xml:space="preserve"> </w:t>
      </w:r>
      <w:r w:rsidR="00B82FB4" w:rsidRPr="6952ADA2">
        <w:rPr>
          <w:rFonts w:cs="Times New Roman"/>
          <w:color w:val="1B1B1B"/>
        </w:rPr>
        <w:t xml:space="preserve">The current system will be maintained under </w:t>
      </w:r>
      <w:r w:rsidR="00B82FB4">
        <w:rPr>
          <w:rFonts w:cs="Times New Roman"/>
          <w:color w:val="1B1B1B"/>
        </w:rPr>
        <w:t xml:space="preserve">another </w:t>
      </w:r>
      <w:r w:rsidR="00B82FB4" w:rsidRPr="6952ADA2">
        <w:rPr>
          <w:rFonts w:cs="Times New Roman"/>
          <w:color w:val="1B1B1B"/>
        </w:rPr>
        <w:t>contract.</w:t>
      </w:r>
    </w:p>
    <w:p w14:paraId="076EBFDC" w14:textId="77777777" w:rsidR="000124C4" w:rsidRDefault="000124C4" w:rsidP="4426E0C1">
      <w:pPr>
        <w:rPr>
          <w:rFonts w:cs="Times New Roman"/>
        </w:rPr>
      </w:pPr>
    </w:p>
    <w:p w14:paraId="213EE3AA" w14:textId="5F49496D" w:rsidR="008D50BD" w:rsidRDefault="008D50BD" w:rsidP="7D83B55D">
      <w:pPr>
        <w:pStyle w:val="NormalWeb"/>
        <w:shd w:val="clear" w:color="auto" w:fill="FFFFFF" w:themeFill="background1"/>
        <w:rPr>
          <w:color w:val="1B1B1B"/>
          <w:shd w:val="clear" w:color="auto" w:fill="FFFFFF"/>
        </w:rPr>
      </w:pPr>
      <w:r w:rsidRPr="001E6D28">
        <w:t xml:space="preserve">The OPTN </w:t>
      </w:r>
      <w:r>
        <w:t xml:space="preserve">was established by Congress nearly four decades ago and consists of a comprehensive network of transplant </w:t>
      </w:r>
      <w:r w:rsidRPr="001E6D28">
        <w:t>professionals</w:t>
      </w:r>
      <w:r w:rsidR="008B422C">
        <w:t>,</w:t>
      </w:r>
      <w:r w:rsidR="00E24DC5">
        <w:t xml:space="preserve"> </w:t>
      </w:r>
      <w:r>
        <w:t>community members</w:t>
      </w:r>
      <w:r w:rsidR="008B422C">
        <w:t>, and others</w:t>
      </w:r>
      <w:r w:rsidR="00E24DC5">
        <w:t xml:space="preserve"> </w:t>
      </w:r>
      <w:r>
        <w:t xml:space="preserve">charged with increasing organ donation and </w:t>
      </w:r>
      <w:r w:rsidRPr="00B04DAE">
        <w:t>operat</w:t>
      </w:r>
      <w:r>
        <w:t>ing</w:t>
      </w:r>
      <w:r w:rsidRPr="00B04DAE">
        <w:t xml:space="preserve"> and </w:t>
      </w:r>
      <w:r>
        <w:t>overseeing</w:t>
      </w:r>
      <w:r w:rsidRPr="00B04DAE">
        <w:t xml:space="preserve"> a</w:t>
      </w:r>
      <w:r>
        <w:t xml:space="preserve"> fair and accountable</w:t>
      </w:r>
      <w:r w:rsidRPr="00B04DAE">
        <w:t xml:space="preserve"> system for allocating </w:t>
      </w:r>
      <w:r>
        <w:t xml:space="preserve">and transplanting </w:t>
      </w:r>
      <w:r w:rsidRPr="00B04DAE">
        <w:t>organs</w:t>
      </w:r>
      <w:r>
        <w:t xml:space="preserve"> in the United States.  </w:t>
      </w:r>
      <w:r w:rsidR="19F98959" w:rsidRPr="008E45E9">
        <w:rPr>
          <w:color w:val="1B1B1B"/>
        </w:rPr>
        <w:t>HRSA</w:t>
      </w:r>
      <w:r w:rsidR="19F98959">
        <w:rPr>
          <w:color w:val="1B1B1B"/>
        </w:rPr>
        <w:t xml:space="preserve"> has worked to strengthen the OPTN to better meet</w:t>
      </w:r>
      <w:r w:rsidR="19F98959" w:rsidRPr="008E45E9">
        <w:rPr>
          <w:color w:val="1B1B1B"/>
        </w:rPr>
        <w:t xml:space="preserve"> </w:t>
      </w:r>
      <w:r w:rsidR="19F98959" w:rsidRPr="008E45E9">
        <w:rPr>
          <w:color w:val="1B1B1B"/>
          <w:shd w:val="clear" w:color="auto" w:fill="FFFFFF"/>
        </w:rPr>
        <w:t xml:space="preserve">the urgent needs of the more than 100,000 </w:t>
      </w:r>
      <w:r w:rsidR="19F98959">
        <w:rPr>
          <w:color w:val="1B1B1B"/>
          <w:shd w:val="clear" w:color="auto" w:fill="FFFFFF"/>
        </w:rPr>
        <w:t>people on the organ</w:t>
      </w:r>
      <w:r w:rsidR="19F98959" w:rsidRPr="008E45E9">
        <w:rPr>
          <w:color w:val="1B1B1B"/>
          <w:shd w:val="clear" w:color="auto" w:fill="FFFFFF"/>
        </w:rPr>
        <w:t xml:space="preserve"> transplant</w:t>
      </w:r>
      <w:r w:rsidR="19F98959">
        <w:rPr>
          <w:color w:val="1B1B1B"/>
          <w:shd w:val="clear" w:color="auto" w:fill="FFFFFF"/>
        </w:rPr>
        <w:t xml:space="preserve"> waitlist and their families.  </w:t>
      </w:r>
    </w:p>
    <w:p w14:paraId="55F9DCBC" w14:textId="77777777" w:rsidR="008D50BD" w:rsidRPr="005164C2" w:rsidRDefault="008D50BD" w:rsidP="4426E0C1">
      <w:pPr>
        <w:rPr>
          <w:rFonts w:cs="Times New Roman"/>
        </w:rPr>
      </w:pPr>
    </w:p>
    <w:p w14:paraId="31180733" w14:textId="05CABB98" w:rsidR="000124C4" w:rsidRPr="005164C2" w:rsidRDefault="39A45CDF" w:rsidP="0039435A">
      <w:pPr>
        <w:pStyle w:val="Heading1"/>
      </w:pPr>
      <w:bookmarkStart w:id="3" w:name="_Toc179279106"/>
      <w:bookmarkStart w:id="4" w:name="_Toc187226488"/>
      <w:r>
        <w:t>PURPOSE</w:t>
      </w:r>
      <w:bookmarkEnd w:id="3"/>
      <w:bookmarkEnd w:id="4"/>
    </w:p>
    <w:p w14:paraId="18FA147B" w14:textId="1992D209" w:rsidR="00B537CC" w:rsidRDefault="4159E4FA" w:rsidP="004C7163">
      <w:r>
        <w:t xml:space="preserve">HRSA has a need for a streamlined and common contracting vehicle to support the </w:t>
      </w:r>
      <w:r w:rsidR="706580E3">
        <w:t xml:space="preserve">research, design, development, configuration, customization, and deployment of </w:t>
      </w:r>
      <w:r w:rsidR="436CEDCA">
        <w:t xml:space="preserve">modern IT </w:t>
      </w:r>
      <w:r w:rsidR="706580E3">
        <w:t>solutions to</w:t>
      </w:r>
      <w:r w:rsidR="186A11EF">
        <w:t xml:space="preserve"> the OPTN system.</w:t>
      </w:r>
      <w:r w:rsidR="706580E3">
        <w:t xml:space="preserve"> </w:t>
      </w:r>
      <w:r w:rsidR="00ED130F">
        <w:t>The system facilitates the allocation and distribution of donor organs to individuals waiting for an organ transplant</w:t>
      </w:r>
      <w:r w:rsidR="0044664A">
        <w:t>.</w:t>
      </w:r>
      <w:r w:rsidR="706580E3">
        <w:t xml:space="preserve"> </w:t>
      </w:r>
      <w:r w:rsidR="00BD543F">
        <w:t>OPTN computer system metrics ca</w:t>
      </w:r>
      <w:r w:rsidR="0087547E">
        <w:t xml:space="preserve">n be found at </w:t>
      </w:r>
      <w:hyperlink r:id="rId12" w:history="1">
        <w:r w:rsidR="0087547E" w:rsidRPr="00F62B50">
          <w:rPr>
            <w:rStyle w:val="Hyperlink"/>
          </w:rPr>
          <w:t>https://optn.transplant.hrsa.gov/data/dashboards-metrics/optn-computer-system-metrics/</w:t>
        </w:r>
      </w:hyperlink>
      <w:r w:rsidR="0087547E">
        <w:t xml:space="preserve">. </w:t>
      </w:r>
      <w:r w:rsidR="1CDDD236">
        <w:t>Once deployed, HRSA will have a ne</w:t>
      </w:r>
      <w:r w:rsidR="47022092">
        <w:t xml:space="preserve">ed for ongoing </w:t>
      </w:r>
      <w:r w:rsidR="598817D0">
        <w:t xml:space="preserve">enhancements and production support for solutions. </w:t>
      </w:r>
      <w:r w:rsidR="62D64C67">
        <w:t xml:space="preserve">While </w:t>
      </w:r>
      <w:r w:rsidR="198F0D6B">
        <w:t>meeting the Modernization Initiative object</w:t>
      </w:r>
      <w:r w:rsidR="08D08909">
        <w:t>ive</w:t>
      </w:r>
      <w:r w:rsidR="198F0D6B">
        <w:t xml:space="preserve">s and </w:t>
      </w:r>
      <w:r w:rsidR="62D64C67">
        <w:t xml:space="preserve">ensuring uninterrupted services for organ transplantation in the United States, </w:t>
      </w:r>
      <w:r w:rsidR="4B1991F3">
        <w:t xml:space="preserve">HRSA </w:t>
      </w:r>
      <w:r w:rsidR="4A082E24">
        <w:t xml:space="preserve">requires access to expert services </w:t>
      </w:r>
      <w:r w:rsidR="198F0D6B">
        <w:t xml:space="preserve">in the areas of </w:t>
      </w:r>
      <w:r w:rsidR="1A510AE0">
        <w:t>product management, human-centered design (HCD), agile application development, Application Programming Interface (API) development, systems security, database management and security, accessibility and 508 Compliance, automated testing, cloud infrastructure design and management, continuous integration/continuous delivery (CI/CD), and/or Development, Security and Operations (DevSecOps) services</w:t>
      </w:r>
      <w:r>
        <w:t xml:space="preserve">. </w:t>
      </w:r>
    </w:p>
    <w:p w14:paraId="3E8BD90F" w14:textId="77777777" w:rsidR="00B537CC" w:rsidRPr="005164C2" w:rsidRDefault="00B537CC" w:rsidP="004C7163"/>
    <w:p w14:paraId="3C29FD58" w14:textId="494CEC27" w:rsidR="000124C4" w:rsidRPr="005164C2" w:rsidRDefault="7AC0BF45" w:rsidP="000124C4">
      <w:pPr>
        <w:pStyle w:val="Heading1"/>
      </w:pPr>
      <w:r>
        <w:rPr>
          <w:u w:val="none"/>
        </w:rPr>
        <w:t xml:space="preserve"> </w:t>
      </w:r>
      <w:bookmarkStart w:id="5" w:name="_Toc179279107"/>
      <w:bookmarkStart w:id="6" w:name="_Toc187226489"/>
      <w:bookmarkEnd w:id="2"/>
      <w:r w:rsidR="130E6586">
        <w:t>SCOPE</w:t>
      </w:r>
      <w:bookmarkEnd w:id="5"/>
      <w:bookmarkEnd w:id="6"/>
    </w:p>
    <w:p w14:paraId="6E4E6906" w14:textId="5333D5C9" w:rsidR="00F23266" w:rsidRPr="005164C2" w:rsidRDefault="00F23266" w:rsidP="00FD2E21">
      <w:pPr>
        <w:rPr>
          <w:rFonts w:cs="Times New Roman"/>
        </w:rPr>
      </w:pPr>
      <w:r w:rsidRPr="002A4BE4">
        <w:rPr>
          <w:rFonts w:cs="Times New Roman"/>
        </w:rPr>
        <w:t>Using modern, human-centered design practices and delivery methodologies</w:t>
      </w:r>
      <w:r>
        <w:rPr>
          <w:rFonts w:cs="Times New Roman"/>
        </w:rPr>
        <w:t xml:space="preserve">, the OPTN </w:t>
      </w:r>
      <w:r w:rsidR="007D3D96">
        <w:rPr>
          <w:rFonts w:cs="Times New Roman"/>
        </w:rPr>
        <w:t>N</w:t>
      </w:r>
      <w:r w:rsidR="003E215C">
        <w:rPr>
          <w:rFonts w:cs="Times New Roman"/>
        </w:rPr>
        <w:t xml:space="preserve">extGen IT MA-BPA </w:t>
      </w:r>
      <w:r w:rsidRPr="008C2514">
        <w:rPr>
          <w:rFonts w:eastAsia="Times New Roman" w:cs="Times New Roman"/>
          <w:color w:val="000000" w:themeColor="text1"/>
        </w:rPr>
        <w:t xml:space="preserve">(hereinafter referred to as NextGen IT </w:t>
      </w:r>
      <w:r w:rsidR="003E215C">
        <w:rPr>
          <w:rFonts w:eastAsia="Times New Roman" w:cs="Times New Roman"/>
          <w:color w:val="000000" w:themeColor="text1"/>
        </w:rPr>
        <w:t>MA-BPA</w:t>
      </w:r>
      <w:r w:rsidRPr="008C2514">
        <w:rPr>
          <w:rFonts w:eastAsia="Times New Roman" w:cs="Times New Roman"/>
          <w:color w:val="000000" w:themeColor="text1"/>
        </w:rPr>
        <w:t>)</w:t>
      </w:r>
      <w:r>
        <w:rPr>
          <w:rFonts w:eastAsia="Times New Roman" w:cs="Times New Roman"/>
          <w:color w:val="000000" w:themeColor="text1"/>
        </w:rPr>
        <w:t xml:space="preserve"> includes the services necessary for </w:t>
      </w:r>
      <w:r w:rsidRPr="008C2514">
        <w:rPr>
          <w:rFonts w:eastAsia="Times New Roman" w:cs="Times New Roman"/>
          <w:color w:val="000000" w:themeColor="text1"/>
        </w:rPr>
        <w:t xml:space="preserve">research, design, development, testing, and piloting </w:t>
      </w:r>
      <w:r>
        <w:rPr>
          <w:rFonts w:eastAsia="Times New Roman" w:cs="Times New Roman"/>
          <w:color w:val="000000" w:themeColor="text1"/>
        </w:rPr>
        <w:t xml:space="preserve">of </w:t>
      </w:r>
      <w:r w:rsidRPr="008C2514">
        <w:rPr>
          <w:rFonts w:eastAsia="Times New Roman" w:cs="Times New Roman"/>
          <w:color w:val="000000" w:themeColor="text1"/>
        </w:rPr>
        <w:t xml:space="preserve">modules leading to modernized, secure, and flexible </w:t>
      </w:r>
      <w:r>
        <w:rPr>
          <w:rFonts w:eastAsia="Times New Roman" w:cs="Times New Roman"/>
          <w:color w:val="000000" w:themeColor="text1"/>
        </w:rPr>
        <w:t xml:space="preserve">OPTN </w:t>
      </w:r>
      <w:r w:rsidR="001C7282">
        <w:rPr>
          <w:rFonts w:eastAsia="Times New Roman" w:cs="Times New Roman"/>
          <w:color w:val="000000" w:themeColor="text1"/>
        </w:rPr>
        <w:t xml:space="preserve">software solutions and </w:t>
      </w:r>
      <w:r w:rsidR="003C0E78">
        <w:rPr>
          <w:rFonts w:eastAsia="Times New Roman" w:cs="Times New Roman"/>
          <w:color w:val="000000" w:themeColor="text1"/>
        </w:rPr>
        <w:t>information technology</w:t>
      </w:r>
      <w:r w:rsidRPr="008C2514">
        <w:rPr>
          <w:rFonts w:eastAsia="Times New Roman" w:cs="Times New Roman"/>
          <w:color w:val="000000" w:themeColor="text1"/>
        </w:rPr>
        <w:t>.</w:t>
      </w:r>
      <w:r w:rsidR="00D96460">
        <w:rPr>
          <w:rFonts w:eastAsia="Times New Roman" w:cs="Times New Roman"/>
          <w:color w:val="000000" w:themeColor="text1"/>
        </w:rPr>
        <w:t xml:space="preserve">  </w:t>
      </w:r>
      <w:r w:rsidR="00FD2E21" w:rsidRPr="00FD2E21">
        <w:rPr>
          <w:rFonts w:eastAsia="Times New Roman" w:cs="Times New Roman"/>
          <w:color w:val="000000" w:themeColor="text1"/>
        </w:rPr>
        <w:t>The contractor, acting as an independent contractor and not as an agent of the government,</w:t>
      </w:r>
      <w:r w:rsidR="00FD2E21">
        <w:rPr>
          <w:rFonts w:eastAsia="Times New Roman" w:cs="Times New Roman"/>
          <w:color w:val="000000" w:themeColor="text1"/>
        </w:rPr>
        <w:t xml:space="preserve"> </w:t>
      </w:r>
      <w:r w:rsidR="00FD2E21" w:rsidRPr="00FD2E21">
        <w:rPr>
          <w:rFonts w:eastAsia="Times New Roman" w:cs="Times New Roman"/>
          <w:color w:val="000000" w:themeColor="text1"/>
        </w:rPr>
        <w:t>shall furnish all materials, personnel, facilities, support and management necessary to provide</w:t>
      </w:r>
      <w:r w:rsidR="00FD2E21">
        <w:rPr>
          <w:rFonts w:eastAsia="Times New Roman" w:cs="Times New Roman"/>
          <w:color w:val="000000" w:themeColor="text1"/>
        </w:rPr>
        <w:t xml:space="preserve"> </w:t>
      </w:r>
      <w:r w:rsidR="00FD2E21" w:rsidRPr="00FD2E21">
        <w:rPr>
          <w:rFonts w:eastAsia="Times New Roman" w:cs="Times New Roman"/>
          <w:color w:val="000000" w:themeColor="text1"/>
        </w:rPr>
        <w:t>the services and solutions as set forth in the Scope of Work below.</w:t>
      </w:r>
    </w:p>
    <w:p w14:paraId="3F45B29D" w14:textId="77777777" w:rsidR="000830C5" w:rsidRDefault="000830C5" w:rsidP="009508A5"/>
    <w:p w14:paraId="66DB99B6" w14:textId="1FA908EF" w:rsidR="000A079D" w:rsidRPr="005164C2" w:rsidRDefault="4BA90137" w:rsidP="004530C8">
      <w:pPr>
        <w:pStyle w:val="Heading1"/>
      </w:pPr>
      <w:bookmarkStart w:id="7" w:name="_Toc179279108"/>
      <w:bookmarkStart w:id="8" w:name="_Toc187226490"/>
      <w:r>
        <w:lastRenderedPageBreak/>
        <w:t xml:space="preserve">PERIOD </w:t>
      </w:r>
      <w:r w:rsidR="3AE1C3D4">
        <w:t xml:space="preserve">AND </w:t>
      </w:r>
      <w:r>
        <w:t>PLACE OF PERFORMANCE</w:t>
      </w:r>
      <w:bookmarkEnd w:id="7"/>
      <w:bookmarkEnd w:id="8"/>
    </w:p>
    <w:p w14:paraId="4AC31CD6" w14:textId="44B343F7" w:rsidR="000535C5" w:rsidRDefault="3A362903" w:rsidP="671ED832">
      <w:pPr>
        <w:rPr>
          <w:rFonts w:cs="Times New Roman"/>
        </w:rPr>
      </w:pPr>
      <w:r w:rsidRPr="7A3CCEFC">
        <w:rPr>
          <w:rFonts w:cs="Times New Roman"/>
        </w:rPr>
        <w:t>The</w:t>
      </w:r>
      <w:r w:rsidR="2A60B5A7" w:rsidRPr="7A3CCEFC">
        <w:rPr>
          <w:rFonts w:cs="Times New Roman"/>
        </w:rPr>
        <w:t xml:space="preserve"> base award will be for one, </w:t>
      </w:r>
      <w:r w:rsidR="00F16C08" w:rsidRPr="7A3CCEFC">
        <w:rPr>
          <w:rFonts w:cs="Times New Roman"/>
        </w:rPr>
        <w:t>five</w:t>
      </w:r>
      <w:r w:rsidR="2A60B5A7" w:rsidRPr="7A3CCEFC">
        <w:rPr>
          <w:rFonts w:cs="Times New Roman"/>
        </w:rPr>
        <w:t xml:space="preserve">-year ordering period. </w:t>
      </w:r>
      <w:r w:rsidR="34BFECA5" w:rsidRPr="7A3CCEFC">
        <w:rPr>
          <w:rFonts w:cs="Times New Roman"/>
        </w:rPr>
        <w:t>The work will be performed offsite at the Contractor’s location</w:t>
      </w:r>
      <w:r w:rsidR="1E344788" w:rsidRPr="7A3CCEFC">
        <w:rPr>
          <w:rFonts w:cs="Times New Roman"/>
        </w:rPr>
        <w:t>,</w:t>
      </w:r>
      <w:r w:rsidR="34BFECA5" w:rsidRPr="7A3CCEFC">
        <w:rPr>
          <w:rFonts w:cs="Times New Roman"/>
        </w:rPr>
        <w:t xml:space="preserve"> unless specified otherwise at the task order level.</w:t>
      </w:r>
    </w:p>
    <w:p w14:paraId="0B548878" w14:textId="77777777" w:rsidR="006315C2" w:rsidRDefault="006315C2" w:rsidP="671ED832">
      <w:pPr>
        <w:rPr>
          <w:rFonts w:cs="Times New Roman"/>
        </w:rPr>
      </w:pPr>
    </w:p>
    <w:p w14:paraId="42CB1D87" w14:textId="650CEB06" w:rsidR="006315C2" w:rsidRPr="006315C2" w:rsidRDefault="006315C2" w:rsidP="006315C2">
      <w:pPr>
        <w:rPr>
          <w:rFonts w:cs="Times New Roman"/>
        </w:rPr>
      </w:pPr>
      <w:r w:rsidRPr="7A3CCEFC">
        <w:rPr>
          <w:rFonts w:cs="Times New Roman"/>
        </w:rPr>
        <w:t xml:space="preserve">If the COR determines that laptops are needed by the contractor on a specific order, the Government will provide the Contractor a number of laptops as specified in the order award.  </w:t>
      </w:r>
    </w:p>
    <w:p w14:paraId="18408BA7" w14:textId="77777777" w:rsidR="006315C2" w:rsidRDefault="006315C2" w:rsidP="006315C2">
      <w:pPr>
        <w:rPr>
          <w:rFonts w:cs="Times New Roman"/>
        </w:rPr>
      </w:pPr>
    </w:p>
    <w:p w14:paraId="28451023" w14:textId="2279084F" w:rsidR="006315C2" w:rsidRPr="005164C2" w:rsidRDefault="006315C2" w:rsidP="006315C2">
      <w:pPr>
        <w:rPr>
          <w:rFonts w:cs="Times New Roman"/>
        </w:rPr>
      </w:pPr>
      <w:r w:rsidRPr="7A3CCEFC">
        <w:rPr>
          <w:rFonts w:cs="Times New Roman"/>
        </w:rPr>
        <w:t>HRSA provides Dell Latitude (or replacement model) as a standard laptop for Contractors HRSA will also provide any offsite Contractors with the necessary remote network access to perform this requirement. HRSA will also be responsible for ensuring the necessary software licenses are provided to conduct work. In the event of emergency weather conditions or when the Federal Government is closed on days other than specified in this contract, Contractor shall perform work at their offsite office premises.</w:t>
      </w:r>
    </w:p>
    <w:p w14:paraId="12481DF7" w14:textId="77777777" w:rsidR="005D050C" w:rsidRPr="005164C2" w:rsidRDefault="005D050C" w:rsidP="001A366C">
      <w:pPr>
        <w:contextualSpacing w:val="0"/>
        <w:rPr>
          <w:rFonts w:cs="Times New Roman"/>
        </w:rPr>
      </w:pPr>
    </w:p>
    <w:p w14:paraId="32AEABDD" w14:textId="49E2AE94" w:rsidR="00E7547C" w:rsidRPr="005164C2" w:rsidRDefault="59778828" w:rsidP="00D91889">
      <w:pPr>
        <w:pStyle w:val="Heading1"/>
      </w:pPr>
      <w:bookmarkStart w:id="9" w:name="_Toc179279109"/>
      <w:bookmarkStart w:id="10" w:name="_Toc187226491"/>
      <w:r>
        <w:t>TASK AREAS</w:t>
      </w:r>
      <w:bookmarkEnd w:id="9"/>
      <w:bookmarkEnd w:id="10"/>
    </w:p>
    <w:p w14:paraId="1D50972D" w14:textId="44F63B30" w:rsidR="00774390" w:rsidRDefault="00EE77F2" w:rsidP="00C94CE9">
      <w:pPr>
        <w:pStyle w:val="ListParagraph"/>
        <w:spacing w:after="120"/>
        <w:ind w:left="360"/>
        <w:rPr>
          <w:rFonts w:cs="Times New Roman"/>
        </w:rPr>
      </w:pPr>
      <w:r>
        <w:br/>
      </w:r>
      <w:r w:rsidR="51E43FD3" w:rsidRPr="7D83B55D">
        <w:rPr>
          <w:rFonts w:cs="Times New Roman"/>
        </w:rPr>
        <w:t xml:space="preserve">This </w:t>
      </w:r>
      <w:r w:rsidR="15DC0155" w:rsidRPr="7D83B55D">
        <w:rPr>
          <w:rFonts w:cs="Times New Roman"/>
        </w:rPr>
        <w:t xml:space="preserve">MA-BPA </w:t>
      </w:r>
      <w:r w:rsidR="51E43FD3" w:rsidRPr="7D83B55D">
        <w:rPr>
          <w:rFonts w:cs="Times New Roman"/>
        </w:rPr>
        <w:t>encompasses</w:t>
      </w:r>
      <w:r w:rsidR="64A163D8" w:rsidRPr="7D83B55D">
        <w:rPr>
          <w:rFonts w:cs="Times New Roman"/>
        </w:rPr>
        <w:t xml:space="preserve"> </w:t>
      </w:r>
      <w:r w:rsidR="2EA5A539" w:rsidRPr="7D83B55D">
        <w:rPr>
          <w:rFonts w:cs="Times New Roman"/>
        </w:rPr>
        <w:t xml:space="preserve">services in support of OPTN Modernization Initiative technology solutions.  This includes </w:t>
      </w:r>
      <w:r w:rsidR="02BF47FC" w:rsidRPr="7D83B55D">
        <w:rPr>
          <w:rFonts w:cs="Times New Roman"/>
        </w:rPr>
        <w:t xml:space="preserve">the incorporation of </w:t>
      </w:r>
      <w:r w:rsidR="39FEBEB4" w:rsidRPr="7D83B55D">
        <w:rPr>
          <w:rFonts w:cs="Times New Roman"/>
        </w:rPr>
        <w:t xml:space="preserve">Agile methodologies and ceremonies into work, such as (but not limited to) sprint planning, daily scrum, sprint review, sprint retrospective, backlog grooming, and estimating activities.  </w:t>
      </w:r>
      <w:r w:rsidR="6C33ED78" w:rsidRPr="7D83B55D">
        <w:rPr>
          <w:rFonts w:cs="Times New Roman"/>
        </w:rPr>
        <w:t>Where applicable, a</w:t>
      </w:r>
      <w:r w:rsidR="502C6BF6" w:rsidRPr="7D83B55D">
        <w:rPr>
          <w:rFonts w:cs="Times New Roman"/>
        </w:rPr>
        <w:t xml:space="preserve"> </w:t>
      </w:r>
      <w:r w:rsidR="6C33ED78" w:rsidRPr="7D83B55D">
        <w:rPr>
          <w:rFonts w:cs="Times New Roman"/>
        </w:rPr>
        <w:t>Human Centered Design approach</w:t>
      </w:r>
      <w:r w:rsidR="3A1BA411" w:rsidRPr="7D83B55D">
        <w:rPr>
          <w:rFonts w:cs="Times New Roman"/>
        </w:rPr>
        <w:t xml:space="preserve"> that </w:t>
      </w:r>
      <w:r w:rsidR="614E1A8E" w:rsidRPr="7D83B55D">
        <w:rPr>
          <w:rFonts w:cs="Times New Roman"/>
        </w:rPr>
        <w:t xml:space="preserve">actively involve users in the design and development of solutions will be incorporated. </w:t>
      </w:r>
      <w:r w:rsidR="204D9CEE" w:rsidRPr="7D83B55D">
        <w:rPr>
          <w:rFonts w:cs="Times New Roman"/>
        </w:rPr>
        <w:t xml:space="preserve">This includes incorporating best practices for user research and usability testing, such as (but not limited to) creating user personas, defining the problem space, developing affinity maps, designing user flow diagrams, </w:t>
      </w:r>
      <w:r w:rsidR="7D359F6A" w:rsidRPr="7D83B55D">
        <w:rPr>
          <w:rFonts w:cs="Times New Roman"/>
        </w:rPr>
        <w:t>wireframes, information architecture diagrams, prototypes and comprehensive user research plans.</w:t>
      </w:r>
      <w:r w:rsidR="0A8710FD" w:rsidRPr="7D83B55D">
        <w:rPr>
          <w:rFonts w:cs="Times New Roman"/>
        </w:rPr>
        <w:t xml:space="preserve"> </w:t>
      </w:r>
    </w:p>
    <w:p w14:paraId="718F6B83" w14:textId="4CF2FD36" w:rsidR="001575A0" w:rsidRDefault="3C63A4AB" w:rsidP="001575A0">
      <w:pPr>
        <w:pStyle w:val="Heading3"/>
      </w:pPr>
      <w:bookmarkStart w:id="11" w:name="_Toc179279110"/>
      <w:bookmarkStart w:id="12" w:name="_Toc187226492"/>
      <w:r>
        <w:t xml:space="preserve">Task </w:t>
      </w:r>
      <w:r w:rsidR="03061BF2">
        <w:t xml:space="preserve">Area </w:t>
      </w:r>
      <w:r>
        <w:t>1</w:t>
      </w:r>
      <w:r w:rsidR="03061BF2">
        <w:t>:</w:t>
      </w:r>
      <w:r>
        <w:t xml:space="preserve"> Software Development</w:t>
      </w:r>
      <w:r w:rsidR="0147ABF9">
        <w:t xml:space="preserve"> </w:t>
      </w:r>
      <w:r w:rsidR="31AF4BE0">
        <w:t>and Agile Teams</w:t>
      </w:r>
      <w:bookmarkEnd w:id="11"/>
      <w:bookmarkEnd w:id="12"/>
    </w:p>
    <w:p w14:paraId="266EC508" w14:textId="32EBE46A" w:rsidR="002771B2" w:rsidRDefault="24929369" w:rsidP="00CC2E32">
      <w:pPr>
        <w:spacing w:after="120"/>
        <w:ind w:left="720"/>
      </w:pPr>
      <w:r>
        <w:t xml:space="preserve">The objective of this task area is to develop customized software applications, database applications, and </w:t>
      </w:r>
      <w:r w:rsidR="5307D120">
        <w:t xml:space="preserve">provide </w:t>
      </w:r>
      <w:r w:rsidR="3F16E9B4">
        <w:t xml:space="preserve">access to agile teaming arrangements for a variety of </w:t>
      </w:r>
      <w:r w:rsidR="4077C483">
        <w:t xml:space="preserve">OPTN IT systems and Modernization Initiative </w:t>
      </w:r>
      <w:r w:rsidR="3F16E9B4">
        <w:t>efforts</w:t>
      </w:r>
      <w:r w:rsidR="4077C483">
        <w:t xml:space="preserve">. </w:t>
      </w:r>
      <w:r w:rsidR="57396C65">
        <w:t>Work in this task area includes performing deep dive research and discovery on existing processes and OPTN technologies, defining technology architecture that will enable industry standard or better ease of performance, refactoring of legacy systems, navigating code with complex interdependencies to break out business logic and decrease risks, evaluation and testing of products, creation of automated testing suites, collaborative and cross-functional implementation, and management of agile teaming arrangements.</w:t>
      </w:r>
    </w:p>
    <w:p w14:paraId="728CD00B" w14:textId="77777777" w:rsidR="002771B2" w:rsidRDefault="002771B2" w:rsidP="00CC2E32">
      <w:pPr>
        <w:spacing w:after="120"/>
        <w:ind w:left="720"/>
      </w:pPr>
    </w:p>
    <w:p w14:paraId="689D1627" w14:textId="786785C9" w:rsidR="00D978EE" w:rsidRDefault="3060B9EC" w:rsidP="6F34D8D1">
      <w:pPr>
        <w:spacing w:after="120"/>
        <w:ind w:left="720"/>
        <w:rPr>
          <w:rFonts w:cs="Times New Roman"/>
        </w:rPr>
      </w:pPr>
      <w:r>
        <w:t xml:space="preserve">Specific technologies to be used (if known) will be communicated at the Task Order </w:t>
      </w:r>
      <w:r w:rsidR="75190F3D">
        <w:t>level but</w:t>
      </w:r>
      <w:r>
        <w:t xml:space="preserve"> will commonly include industry-standard web programming languages and frameworks such as JavaScript, Ruby, Java, and .NET; or </w:t>
      </w:r>
      <w:r w:rsidR="025B3107">
        <w:t>Commercial Off-The-Shelf (</w:t>
      </w:r>
      <w:r>
        <w:t>COTS</w:t>
      </w:r>
      <w:r w:rsidR="0B8E80D7">
        <w:t>)</w:t>
      </w:r>
      <w:r>
        <w:t xml:space="preserve"> products and platforms that can be used or adapted to meet HRSA’s OPTN needs. </w:t>
      </w:r>
      <w:r w:rsidR="7418B79A">
        <w:t xml:space="preserve"> </w:t>
      </w:r>
      <w:r w:rsidR="0D044846">
        <w:t xml:space="preserve">Specific capabilities to be delivered by a team will be defined at the Task Order level and may include (but are not limited to) developing/modifying responsive web applications, developing/modifying REST APIs, and developing/modifying native mobile applications. Activities may include (but are not limited to) writing custom software, configuring Software as a Service (SaaS) platforms, or configuring </w:t>
      </w:r>
      <w:r w:rsidR="0D044846">
        <w:lastRenderedPageBreak/>
        <w:t xml:space="preserve">COTS products to support specific objectives. </w:t>
      </w:r>
      <w:r w:rsidR="63CA922E">
        <w:t xml:space="preserve">This includes procurement of small quantities of non-production licenses for discovery and prototyping. </w:t>
      </w:r>
      <w:r w:rsidR="0D044846">
        <w:t xml:space="preserve">Software developed under this </w:t>
      </w:r>
      <w:r w:rsidR="6F5AEA23">
        <w:t>MA-BPA</w:t>
      </w:r>
      <w:r w:rsidR="0D044846">
        <w:t xml:space="preserve"> shall be covered by automated unit and integration tests, and all software and configurations created under the </w:t>
      </w:r>
      <w:r w:rsidR="6F5AEA23">
        <w:t xml:space="preserve">MA-BPA </w:t>
      </w:r>
      <w:r w:rsidR="0D044846">
        <w:t>shall be developed in a modern software version control system specified by HRSA</w:t>
      </w:r>
      <w:r w:rsidR="00EE0B16">
        <w:t xml:space="preserve"> at the </w:t>
      </w:r>
      <w:r w:rsidR="002E0E62">
        <w:t>o</w:t>
      </w:r>
      <w:r w:rsidR="00EE0B16">
        <w:t>rder level</w:t>
      </w:r>
      <w:r w:rsidR="0D044846">
        <w:t>. Contractors shall use both code reviews and automated checks to ensure software quality. The Contractor shall monitor industry trends and propose suitable technologies to HRSA to implement requested functionality.</w:t>
      </w:r>
      <w:r w:rsidR="4158E8F9">
        <w:t xml:space="preserve"> </w:t>
      </w:r>
      <w:r w:rsidR="3AC1523C" w:rsidRPr="7D83B55D">
        <w:rPr>
          <w:rFonts w:cs="Times New Roman"/>
        </w:rPr>
        <w:t>The Contractor shall incorporate Agile methodologies and ceremonies such as (but not limited to) sprint planning, daily scrum, sprint review, sprint retrospective, backlog grooming, and estimating activities as part of this work.</w:t>
      </w:r>
    </w:p>
    <w:p w14:paraId="439AAC0E" w14:textId="77777777" w:rsidR="00D978EE" w:rsidRDefault="00D978EE" w:rsidP="00CC2E32">
      <w:pPr>
        <w:spacing w:after="120"/>
        <w:ind w:left="720"/>
      </w:pPr>
    </w:p>
    <w:p w14:paraId="261C87C3" w14:textId="6D67D671" w:rsidR="001575A0" w:rsidRDefault="00CC2E32" w:rsidP="00CC2E32">
      <w:pPr>
        <w:spacing w:after="120"/>
        <w:ind w:left="720"/>
      </w:pPr>
      <w:r>
        <w:t>A</w:t>
      </w:r>
      <w:r w:rsidR="00D978EE">
        <w:t xml:space="preserve"> </w:t>
      </w:r>
      <w:r>
        <w:t>comprehensive, but not limited, sampling of work to be performed under this task area is shown below:</w:t>
      </w:r>
    </w:p>
    <w:p w14:paraId="5DB0694B" w14:textId="77777777" w:rsidR="0074046E" w:rsidRDefault="0074046E" w:rsidP="00667754">
      <w:pPr>
        <w:pStyle w:val="ListParagraph"/>
        <w:numPr>
          <w:ilvl w:val="0"/>
          <w:numId w:val="6"/>
        </w:numPr>
        <w:spacing w:after="80"/>
      </w:pPr>
      <w:bookmarkStart w:id="13" w:name="_Hlk171601083"/>
      <w:r>
        <w:t>Discovery</w:t>
      </w:r>
    </w:p>
    <w:p w14:paraId="53C4558F" w14:textId="77777777" w:rsidR="0074046E" w:rsidRDefault="0074046E" w:rsidP="00667754">
      <w:pPr>
        <w:pStyle w:val="ListParagraph"/>
        <w:numPr>
          <w:ilvl w:val="0"/>
          <w:numId w:val="6"/>
        </w:numPr>
        <w:spacing w:after="80"/>
      </w:pPr>
      <w:r>
        <w:t>Engineering</w:t>
      </w:r>
    </w:p>
    <w:p w14:paraId="2E133DB2" w14:textId="77777777" w:rsidR="0074046E" w:rsidRPr="00305E3D" w:rsidRDefault="0074046E" w:rsidP="00667754">
      <w:pPr>
        <w:pStyle w:val="ListParagraph"/>
        <w:numPr>
          <w:ilvl w:val="0"/>
          <w:numId w:val="6"/>
        </w:numPr>
        <w:spacing w:after="80"/>
      </w:pPr>
      <w:r w:rsidRPr="00305E3D">
        <w:t>Refactoring of Legacy Systems</w:t>
      </w:r>
    </w:p>
    <w:p w14:paraId="767CCFA7" w14:textId="0BE534FB" w:rsidR="0074046E" w:rsidRDefault="0074046E" w:rsidP="00667754">
      <w:pPr>
        <w:pStyle w:val="ListParagraph"/>
        <w:numPr>
          <w:ilvl w:val="0"/>
          <w:numId w:val="6"/>
        </w:numPr>
        <w:spacing w:after="80"/>
        <w:rPr>
          <w:szCs w:val="24"/>
        </w:rPr>
      </w:pPr>
      <w:r>
        <w:t>Usability Testing</w:t>
      </w:r>
    </w:p>
    <w:p w14:paraId="31CE3A21" w14:textId="00B58DA0" w:rsidR="2F6FDF4E" w:rsidRDefault="2F6FDF4E" w:rsidP="00667754">
      <w:pPr>
        <w:pStyle w:val="ListParagraph"/>
        <w:numPr>
          <w:ilvl w:val="0"/>
          <w:numId w:val="6"/>
        </w:numPr>
        <w:spacing w:after="80"/>
      </w:pPr>
      <w:r>
        <w:t>Data Science</w:t>
      </w:r>
      <w:r w:rsidR="659734A0">
        <w:t xml:space="preserve"> and Analytics</w:t>
      </w:r>
    </w:p>
    <w:p w14:paraId="37701CF9" w14:textId="77777777" w:rsidR="0074046E" w:rsidRPr="00305E3D" w:rsidRDefault="0074046E" w:rsidP="00667754">
      <w:pPr>
        <w:pStyle w:val="ListParagraph"/>
        <w:numPr>
          <w:ilvl w:val="0"/>
          <w:numId w:val="6"/>
        </w:numPr>
        <w:spacing w:after="80"/>
      </w:pPr>
      <w:r w:rsidRPr="00305E3D">
        <w:t>Deployment</w:t>
      </w:r>
    </w:p>
    <w:p w14:paraId="6314401E" w14:textId="168D59F8" w:rsidR="0074046E" w:rsidRDefault="51BFC2D5" w:rsidP="00667754">
      <w:pPr>
        <w:pStyle w:val="ListParagraph"/>
        <w:numPr>
          <w:ilvl w:val="0"/>
          <w:numId w:val="6"/>
        </w:numPr>
        <w:spacing w:after="80"/>
      </w:pPr>
      <w:r>
        <w:t>Security and Operations (</w:t>
      </w:r>
      <w:r w:rsidR="0074046E">
        <w:t>DevSecOps</w:t>
      </w:r>
      <w:r w:rsidR="6B527DAB">
        <w:t>)</w:t>
      </w:r>
    </w:p>
    <w:p w14:paraId="1AEC9990" w14:textId="77777777" w:rsidR="0074046E" w:rsidRDefault="0074046E" w:rsidP="00667754">
      <w:pPr>
        <w:pStyle w:val="ListParagraph"/>
        <w:numPr>
          <w:ilvl w:val="0"/>
          <w:numId w:val="6"/>
        </w:numPr>
        <w:spacing w:after="80"/>
      </w:pPr>
      <w:r>
        <w:t>Automated Testing Suite</w:t>
      </w:r>
    </w:p>
    <w:p w14:paraId="01CBFAEA" w14:textId="77777777" w:rsidR="0074046E" w:rsidRDefault="0074046E" w:rsidP="00667754">
      <w:pPr>
        <w:pStyle w:val="ListParagraph"/>
        <w:numPr>
          <w:ilvl w:val="0"/>
          <w:numId w:val="6"/>
        </w:numPr>
        <w:spacing w:after="80"/>
      </w:pPr>
      <w:r>
        <w:t>User Research and Design</w:t>
      </w:r>
    </w:p>
    <w:p w14:paraId="09658F12" w14:textId="77777777" w:rsidR="0074046E" w:rsidRDefault="0074046E" w:rsidP="00667754">
      <w:pPr>
        <w:pStyle w:val="ListParagraph"/>
        <w:numPr>
          <w:ilvl w:val="0"/>
          <w:numId w:val="6"/>
        </w:numPr>
        <w:spacing w:after="80"/>
      </w:pPr>
      <w:r>
        <w:t>Agile Teaming</w:t>
      </w:r>
    </w:p>
    <w:p w14:paraId="182E5187" w14:textId="77777777" w:rsidR="0074046E" w:rsidRDefault="0074046E" w:rsidP="00667754">
      <w:pPr>
        <w:pStyle w:val="ListParagraph"/>
        <w:numPr>
          <w:ilvl w:val="0"/>
          <w:numId w:val="6"/>
        </w:numPr>
        <w:spacing w:after="80"/>
      </w:pPr>
      <w:r>
        <w:t>Project Metrics Reporting and Analytics</w:t>
      </w:r>
    </w:p>
    <w:p w14:paraId="43FA640D" w14:textId="77777777" w:rsidR="0074046E" w:rsidRDefault="0074046E" w:rsidP="00667754">
      <w:pPr>
        <w:pStyle w:val="ListParagraph"/>
        <w:numPr>
          <w:ilvl w:val="0"/>
          <w:numId w:val="6"/>
        </w:numPr>
        <w:spacing w:after="80"/>
      </w:pPr>
      <w:r w:rsidRPr="00A40277">
        <w:t>Standards Development for Health IT Services</w:t>
      </w:r>
    </w:p>
    <w:p w14:paraId="77DD2444" w14:textId="77777777" w:rsidR="0074046E" w:rsidRDefault="0074046E" w:rsidP="00667754">
      <w:pPr>
        <w:pStyle w:val="ListParagraph"/>
        <w:numPr>
          <w:ilvl w:val="0"/>
          <w:numId w:val="6"/>
        </w:numPr>
        <w:spacing w:after="80"/>
      </w:pPr>
      <w:r>
        <w:t>Business Intelligence</w:t>
      </w:r>
    </w:p>
    <w:p w14:paraId="79C54F9E" w14:textId="77777777" w:rsidR="0074046E" w:rsidRDefault="0074046E" w:rsidP="00667754">
      <w:pPr>
        <w:pStyle w:val="ListParagraph"/>
        <w:numPr>
          <w:ilvl w:val="0"/>
          <w:numId w:val="6"/>
        </w:numPr>
        <w:spacing w:after="80"/>
      </w:pPr>
      <w:r>
        <w:t>Web Development and Support</w:t>
      </w:r>
    </w:p>
    <w:p w14:paraId="218C579D" w14:textId="77777777" w:rsidR="0074046E" w:rsidRPr="00A40277" w:rsidRDefault="0074046E" w:rsidP="00667754">
      <w:pPr>
        <w:pStyle w:val="ListParagraph"/>
        <w:numPr>
          <w:ilvl w:val="0"/>
          <w:numId w:val="6"/>
        </w:numPr>
      </w:pPr>
      <w:r w:rsidRPr="004901D6">
        <w:t>IT Strategic Planning</w:t>
      </w:r>
    </w:p>
    <w:p w14:paraId="0FB3D848" w14:textId="13858E13" w:rsidR="008B6B36" w:rsidRDefault="008B6B36" w:rsidP="00667754">
      <w:pPr>
        <w:pStyle w:val="ListParagraph"/>
        <w:numPr>
          <w:ilvl w:val="0"/>
          <w:numId w:val="6"/>
        </w:numPr>
        <w:spacing w:after="80"/>
      </w:pPr>
      <w:r>
        <w:t>Requirements Analysis, Design, Coding, and Testing</w:t>
      </w:r>
    </w:p>
    <w:p w14:paraId="351B54AB" w14:textId="6A7B8CFF" w:rsidR="008B6B36" w:rsidRDefault="008B6B36" w:rsidP="00667754">
      <w:pPr>
        <w:pStyle w:val="ListParagraph"/>
        <w:numPr>
          <w:ilvl w:val="0"/>
          <w:numId w:val="6"/>
        </w:numPr>
        <w:spacing w:after="80"/>
      </w:pPr>
      <w:r>
        <w:t>Application Prototyping</w:t>
      </w:r>
    </w:p>
    <w:p w14:paraId="748BE5E8" w14:textId="2D73A8CB" w:rsidR="008B6B36" w:rsidRDefault="008B6B36" w:rsidP="00667754">
      <w:pPr>
        <w:pStyle w:val="ListParagraph"/>
        <w:numPr>
          <w:ilvl w:val="0"/>
          <w:numId w:val="6"/>
        </w:numPr>
        <w:spacing w:after="80"/>
      </w:pPr>
      <w:r>
        <w:t>Multimedia Software for Patient/Staff Education</w:t>
      </w:r>
    </w:p>
    <w:p w14:paraId="35FFED0E" w14:textId="40980724" w:rsidR="008B6B36" w:rsidRPr="0085424B" w:rsidRDefault="008B6B36" w:rsidP="00667754">
      <w:pPr>
        <w:pStyle w:val="ListParagraph"/>
        <w:numPr>
          <w:ilvl w:val="0"/>
          <w:numId w:val="6"/>
        </w:numPr>
        <w:spacing w:after="80"/>
      </w:pPr>
      <w:r w:rsidRPr="0085424B">
        <w:t>Program Evaluation Software</w:t>
      </w:r>
    </w:p>
    <w:p w14:paraId="36360662" w14:textId="1E5B1FD8" w:rsidR="008B6B36" w:rsidRDefault="008B6B36" w:rsidP="00667754">
      <w:pPr>
        <w:pStyle w:val="ListParagraph"/>
        <w:numPr>
          <w:ilvl w:val="0"/>
          <w:numId w:val="6"/>
        </w:numPr>
        <w:spacing w:after="80"/>
      </w:pPr>
      <w:r>
        <w:t>Administrative and General Decision Support Software</w:t>
      </w:r>
    </w:p>
    <w:p w14:paraId="519F9E57" w14:textId="3D47801C" w:rsidR="008B6B36" w:rsidRDefault="008B6B36" w:rsidP="00667754">
      <w:pPr>
        <w:pStyle w:val="ListParagraph"/>
        <w:numPr>
          <w:ilvl w:val="0"/>
          <w:numId w:val="6"/>
        </w:numPr>
        <w:spacing w:after="80"/>
      </w:pPr>
      <w:r>
        <w:t>Business Intelligence and Analytics</w:t>
      </w:r>
    </w:p>
    <w:p w14:paraId="738A470B" w14:textId="1ABAF958" w:rsidR="008B6B36" w:rsidRPr="0085424B" w:rsidRDefault="008B6B36" w:rsidP="00667754">
      <w:pPr>
        <w:pStyle w:val="ListParagraph"/>
        <w:numPr>
          <w:ilvl w:val="0"/>
          <w:numId w:val="6"/>
        </w:numPr>
        <w:spacing w:after="80"/>
      </w:pPr>
      <w:r w:rsidRPr="0085424B">
        <w:t>GIS-Enhanced Planning and Program Evaluation Software</w:t>
      </w:r>
    </w:p>
    <w:p w14:paraId="1AD4703A" w14:textId="31CE3E69" w:rsidR="008B6B36" w:rsidRDefault="008B6B36" w:rsidP="00667754">
      <w:pPr>
        <w:pStyle w:val="ListParagraph"/>
        <w:numPr>
          <w:ilvl w:val="0"/>
          <w:numId w:val="6"/>
        </w:numPr>
        <w:spacing w:after="80"/>
      </w:pPr>
      <w:r>
        <w:t>Web 2.0 Development and Management</w:t>
      </w:r>
    </w:p>
    <w:p w14:paraId="62E22507" w14:textId="6FD58AC3" w:rsidR="008B6B36" w:rsidRPr="0085424B" w:rsidRDefault="008B6B36" w:rsidP="00667754">
      <w:pPr>
        <w:pStyle w:val="ListParagraph"/>
        <w:numPr>
          <w:ilvl w:val="0"/>
          <w:numId w:val="6"/>
        </w:numPr>
        <w:spacing w:after="80"/>
      </w:pPr>
      <w:r w:rsidRPr="0085424B">
        <w:t>Database Development and Management</w:t>
      </w:r>
    </w:p>
    <w:p w14:paraId="2F911164" w14:textId="0569A76D" w:rsidR="001575A0" w:rsidRPr="0085424B" w:rsidRDefault="008B6B36" w:rsidP="00667754">
      <w:pPr>
        <w:pStyle w:val="ListParagraph"/>
        <w:numPr>
          <w:ilvl w:val="0"/>
          <w:numId w:val="6"/>
        </w:numPr>
        <w:spacing w:after="80"/>
      </w:pPr>
      <w:r>
        <w:t>Clinical Protocol and Quality Assurance Decision Support Software</w:t>
      </w:r>
    </w:p>
    <w:bookmarkEnd w:id="13"/>
    <w:p w14:paraId="128CFA07" w14:textId="032CBD31" w:rsidR="1FCF84BF" w:rsidRDefault="1FCF84BF" w:rsidP="00667754">
      <w:pPr>
        <w:pStyle w:val="ListParagraph"/>
        <w:numPr>
          <w:ilvl w:val="0"/>
          <w:numId w:val="6"/>
        </w:numPr>
        <w:spacing w:after="80"/>
        <w:rPr>
          <w:szCs w:val="24"/>
        </w:rPr>
      </w:pPr>
      <w:r w:rsidRPr="07B2D6AC">
        <w:rPr>
          <w:szCs w:val="24"/>
        </w:rPr>
        <w:lastRenderedPageBreak/>
        <w:t>Customer Support</w:t>
      </w:r>
    </w:p>
    <w:p w14:paraId="0BBECDFA" w14:textId="77777777" w:rsidR="008F7171" w:rsidRPr="005164C2" w:rsidRDefault="008F7171" w:rsidP="07B2D6AC">
      <w:pPr>
        <w:spacing w:after="120"/>
      </w:pPr>
    </w:p>
    <w:p w14:paraId="6E5C2FAB" w14:textId="7C36600D" w:rsidR="646CD60A" w:rsidRDefault="16735055" w:rsidP="1584731D">
      <w:pPr>
        <w:pStyle w:val="Heading3"/>
      </w:pPr>
      <w:bookmarkStart w:id="14" w:name="_Toc187226493"/>
      <w:r>
        <w:t xml:space="preserve">Task Area 2: </w:t>
      </w:r>
      <w:r w:rsidR="5C37E13D">
        <w:t xml:space="preserve">Product, </w:t>
      </w:r>
      <w:r w:rsidR="4BA37C8F">
        <w:t>User Research</w:t>
      </w:r>
      <w:r w:rsidR="04118E5C">
        <w:t>,</w:t>
      </w:r>
      <w:r w:rsidR="4BA37C8F">
        <w:t xml:space="preserve"> and Design</w:t>
      </w:r>
      <w:r w:rsidR="6795C54D">
        <w:t xml:space="preserve"> Support</w:t>
      </w:r>
      <w:bookmarkEnd w:id="14"/>
    </w:p>
    <w:p w14:paraId="2CACEFB1" w14:textId="39DABA09" w:rsidR="000A0242" w:rsidRDefault="6AAE98F8" w:rsidP="1584731D">
      <w:pPr>
        <w:ind w:firstLine="720"/>
      </w:pPr>
      <w:r>
        <w:t xml:space="preserve">The objective of this task area is </w:t>
      </w:r>
      <w:r w:rsidR="0B66F7A0">
        <w:t xml:space="preserve">to </w:t>
      </w:r>
      <w:r w:rsidR="5BFEDA3E">
        <w:t xml:space="preserve">provide the </w:t>
      </w:r>
      <w:r w:rsidR="0B66F7A0">
        <w:t>support</w:t>
      </w:r>
      <w:r w:rsidR="3850EE1A">
        <w:t xml:space="preserve"> for</w:t>
      </w:r>
      <w:r w:rsidR="0B66F7A0">
        <w:t xml:space="preserve"> the product management lifecycle </w:t>
      </w:r>
      <w:r>
        <w:tab/>
      </w:r>
      <w:r w:rsidR="0B66F7A0">
        <w:t>and human-cente</w:t>
      </w:r>
      <w:r w:rsidR="587BF559">
        <w:t>r</w:t>
      </w:r>
      <w:r w:rsidR="00710193">
        <w:t>ed</w:t>
      </w:r>
      <w:r w:rsidR="587BF559">
        <w:t xml:space="preserve"> </w:t>
      </w:r>
      <w:r w:rsidR="0B66F7A0">
        <w:t>design process</w:t>
      </w:r>
      <w:r w:rsidR="4CFBDE0A">
        <w:t>.</w:t>
      </w:r>
      <w:r w:rsidR="5BE3A639">
        <w:t xml:space="preserve"> </w:t>
      </w:r>
      <w:r w:rsidR="0A067831">
        <w:t>This includes</w:t>
      </w:r>
      <w:r w:rsidR="32B355BE">
        <w:t xml:space="preserve"> leveraging a range of qualitative and </w:t>
      </w:r>
      <w:r>
        <w:tab/>
      </w:r>
      <w:r>
        <w:tab/>
      </w:r>
      <w:r w:rsidR="32B355BE">
        <w:t>quantitative user research</w:t>
      </w:r>
      <w:r w:rsidR="32B3EEC4">
        <w:t xml:space="preserve"> me</w:t>
      </w:r>
      <w:r w:rsidR="54B962BC">
        <w:t>thods to determine people’s goals, needs, and behaviors to</w:t>
      </w:r>
    </w:p>
    <w:p w14:paraId="2608808E" w14:textId="2EBDA7E2" w:rsidR="6AAE98F8" w:rsidRDefault="3E1D9A1A" w:rsidP="000A0242">
      <w:pPr>
        <w:ind w:left="720"/>
      </w:pPr>
      <w:r>
        <w:t>develop</w:t>
      </w:r>
      <w:r w:rsidR="000A0242">
        <w:t xml:space="preserve"> </w:t>
      </w:r>
      <w:r>
        <w:t>user personas to drive product</w:t>
      </w:r>
      <w:r w:rsidR="7F397AE0">
        <w:t xml:space="preserve"> strategy,</w:t>
      </w:r>
      <w:r>
        <w:t xml:space="preserve"> requirements</w:t>
      </w:r>
      <w:r w:rsidR="3A592574">
        <w:t>,</w:t>
      </w:r>
      <w:r>
        <w:t xml:space="preserve"> and me</w:t>
      </w:r>
      <w:r w:rsidR="1CCF6081">
        <w:t>trics</w:t>
      </w:r>
      <w:r>
        <w:t xml:space="preserve"> of success.</w:t>
      </w:r>
      <w:r w:rsidR="2A96E318">
        <w:t xml:space="preserve"> It</w:t>
      </w:r>
      <w:r w:rsidR="000A0242">
        <w:t xml:space="preserve"> </w:t>
      </w:r>
      <w:r w:rsidR="2A96E318">
        <w:t xml:space="preserve">involves </w:t>
      </w:r>
      <w:r w:rsidR="6BC1122D">
        <w:t xml:space="preserve">synthesizing user research </w:t>
      </w:r>
      <w:r w:rsidR="54B962BC">
        <w:t>a</w:t>
      </w:r>
      <w:r w:rsidR="075EFA41">
        <w:t>nd usability testing</w:t>
      </w:r>
      <w:r w:rsidR="2A96E318">
        <w:t xml:space="preserve"> to </w:t>
      </w:r>
      <w:r w:rsidR="7FFE4E0B">
        <w:t>create a</w:t>
      </w:r>
      <w:r w:rsidR="2A96E318">
        <w:t xml:space="preserve"> product roadmap</w:t>
      </w:r>
      <w:r w:rsidR="3907CF55">
        <w:t xml:space="preserve"> to drive a technical strategy</w:t>
      </w:r>
      <w:r w:rsidR="5DC34F71">
        <w:t>. Product road-mapping</w:t>
      </w:r>
      <w:r w:rsidR="2A96E318">
        <w:t xml:space="preserve"> </w:t>
      </w:r>
      <w:r w:rsidR="0EA7AE5B">
        <w:t>incorporates an iterative, phased</w:t>
      </w:r>
      <w:r w:rsidR="07930461">
        <w:t xml:space="preserve"> </w:t>
      </w:r>
      <w:r w:rsidR="0EA7AE5B">
        <w:t xml:space="preserve">approach to continuously re-assess product direction </w:t>
      </w:r>
      <w:r w:rsidR="52F8B703">
        <w:t xml:space="preserve">and prioritization </w:t>
      </w:r>
      <w:r w:rsidR="0EA7AE5B">
        <w:t>based on user feedback</w:t>
      </w:r>
      <w:r w:rsidR="50AE4A3E">
        <w:t xml:space="preserve"> </w:t>
      </w:r>
      <w:r w:rsidR="0EA7AE5B">
        <w:t xml:space="preserve">and data. </w:t>
      </w:r>
    </w:p>
    <w:p w14:paraId="082FD6A0" w14:textId="1B0536BF" w:rsidR="07B2D6AC" w:rsidRDefault="07B2D6AC" w:rsidP="1584731D">
      <w:pPr>
        <w:pStyle w:val="NoSpacing"/>
      </w:pPr>
    </w:p>
    <w:p w14:paraId="33600E02" w14:textId="275D2C05" w:rsidR="07B2D6AC" w:rsidRDefault="13FCB136" w:rsidP="6F34D8D1">
      <w:pPr>
        <w:spacing w:after="120"/>
        <w:ind w:left="720"/>
        <w:rPr>
          <w:rFonts w:cs="Times New Roman"/>
        </w:rPr>
      </w:pPr>
      <w:r w:rsidRPr="6F34D8D1">
        <w:rPr>
          <w:rFonts w:eastAsia="Times New Roman" w:cs="Times New Roman"/>
          <w:szCs w:val="24"/>
        </w:rPr>
        <w:t xml:space="preserve">Specific technologies to be used (if known) will be communicated at the Task Order level but will commonly include industry-standard </w:t>
      </w:r>
      <w:r w:rsidR="4BE11CBB" w:rsidRPr="6F34D8D1">
        <w:rPr>
          <w:rFonts w:eastAsia="Times New Roman" w:cs="Times New Roman"/>
          <w:szCs w:val="24"/>
        </w:rPr>
        <w:t xml:space="preserve">product management and design </w:t>
      </w:r>
      <w:r w:rsidRPr="6F34D8D1">
        <w:rPr>
          <w:rFonts w:eastAsia="Times New Roman" w:cs="Times New Roman"/>
          <w:szCs w:val="24"/>
        </w:rPr>
        <w:t xml:space="preserve">tools such a </w:t>
      </w:r>
      <w:r w:rsidR="2A421A28" w:rsidRPr="6F34D8D1">
        <w:rPr>
          <w:rFonts w:eastAsia="Times New Roman" w:cs="Times New Roman"/>
          <w:szCs w:val="24"/>
        </w:rPr>
        <w:t xml:space="preserve">Jira, Confluence, </w:t>
      </w:r>
      <w:r w:rsidRPr="6F34D8D1">
        <w:rPr>
          <w:rFonts w:eastAsia="Times New Roman" w:cs="Times New Roman"/>
          <w:szCs w:val="24"/>
        </w:rPr>
        <w:t xml:space="preserve">Figma, </w:t>
      </w:r>
      <w:r w:rsidR="090F5BE9" w:rsidRPr="6F34D8D1">
        <w:rPr>
          <w:rFonts w:eastAsia="Times New Roman" w:cs="Times New Roman"/>
          <w:szCs w:val="24"/>
        </w:rPr>
        <w:t xml:space="preserve">Mural, </w:t>
      </w:r>
      <w:r w:rsidRPr="6F34D8D1">
        <w:rPr>
          <w:rFonts w:eastAsia="Times New Roman" w:cs="Times New Roman"/>
          <w:szCs w:val="24"/>
        </w:rPr>
        <w:t>Miro</w:t>
      </w:r>
      <w:r w:rsidR="1085D517" w:rsidRPr="6F34D8D1">
        <w:rPr>
          <w:rFonts w:eastAsia="Times New Roman" w:cs="Times New Roman"/>
          <w:szCs w:val="24"/>
        </w:rPr>
        <w:t xml:space="preserve"> etc.</w:t>
      </w:r>
      <w:r w:rsidRPr="6F34D8D1">
        <w:rPr>
          <w:rFonts w:eastAsia="Times New Roman" w:cs="Times New Roman"/>
          <w:szCs w:val="24"/>
        </w:rPr>
        <w:t xml:space="preserve"> </w:t>
      </w:r>
      <w:r w:rsidR="1D587B09" w:rsidRPr="6F34D8D1">
        <w:rPr>
          <w:rFonts w:eastAsia="Times New Roman" w:cs="Times New Roman"/>
          <w:szCs w:val="24"/>
        </w:rPr>
        <w:t xml:space="preserve">Specific capabilities to be delivered by a team will be defined at the Task Order level and may include (but are not limited to) product requirement documentation, project management and project status updates, wireframes, service designs, prototypes and other </w:t>
      </w:r>
      <w:r w:rsidR="5ABF5D7F" w:rsidRPr="6F34D8D1">
        <w:rPr>
          <w:rFonts w:eastAsia="Times New Roman" w:cs="Times New Roman"/>
          <w:szCs w:val="24"/>
        </w:rPr>
        <w:t xml:space="preserve">diagrams/visuals, </w:t>
      </w:r>
      <w:r w:rsidR="369E78C3" w:rsidRPr="6F34D8D1">
        <w:rPr>
          <w:rFonts w:eastAsia="Times New Roman" w:cs="Times New Roman"/>
          <w:szCs w:val="24"/>
        </w:rPr>
        <w:t>interview guides, research briefs, and training</w:t>
      </w:r>
      <w:r w:rsidR="772DB5FF" w:rsidRPr="6F34D8D1">
        <w:rPr>
          <w:rFonts w:eastAsia="Times New Roman" w:cs="Times New Roman"/>
          <w:szCs w:val="24"/>
        </w:rPr>
        <w:t xml:space="preserve"> </w:t>
      </w:r>
      <w:r w:rsidR="369E78C3" w:rsidRPr="6F34D8D1">
        <w:rPr>
          <w:rFonts w:eastAsia="Times New Roman" w:cs="Times New Roman"/>
          <w:szCs w:val="24"/>
        </w:rPr>
        <w:t xml:space="preserve">materials. </w:t>
      </w:r>
      <w:r w:rsidR="6F7B0EA8" w:rsidRPr="6F34D8D1">
        <w:rPr>
          <w:rFonts w:cs="Times New Roman"/>
        </w:rPr>
        <w:t>The Contractor shall incorporate Agile methodologies and ceremonies such as (but not limited to) sprint planning, daily scrum, sprint review, sprint retrospective, backlog grooming, and estimating activities as part of this work.</w:t>
      </w:r>
    </w:p>
    <w:p w14:paraId="2465E9A8" w14:textId="2DB3D088" w:rsidR="6F34D8D1" w:rsidRDefault="6F34D8D1" w:rsidP="6F34D8D1">
      <w:pPr>
        <w:spacing w:after="120"/>
        <w:ind w:left="720"/>
        <w:rPr>
          <w:rFonts w:cs="Times New Roman"/>
        </w:rPr>
      </w:pPr>
    </w:p>
    <w:p w14:paraId="60560C99" w14:textId="6D67D671" w:rsidR="4AC34EA7" w:rsidRDefault="4AC34EA7" w:rsidP="1584731D">
      <w:pPr>
        <w:spacing w:after="120"/>
        <w:ind w:left="720"/>
      </w:pPr>
      <w:r>
        <w:t>A comprehensive, but not limited, sampling of work to be performed under this task area is shown below:</w:t>
      </w:r>
    </w:p>
    <w:p w14:paraId="01DF6A07" w14:textId="2EDC0AEE" w:rsidR="0F3FB46A" w:rsidRDefault="19326C3F" w:rsidP="00667754">
      <w:pPr>
        <w:pStyle w:val="ListParagraph"/>
        <w:numPr>
          <w:ilvl w:val="0"/>
          <w:numId w:val="1"/>
        </w:numPr>
        <w:spacing w:after="120"/>
      </w:pPr>
      <w:r>
        <w:t>Discovery</w:t>
      </w:r>
    </w:p>
    <w:p w14:paraId="7A31CB4C" w14:textId="256CA099" w:rsidR="0F3FB46A" w:rsidRDefault="43A66A5B" w:rsidP="00667754">
      <w:pPr>
        <w:pStyle w:val="ListParagraph"/>
        <w:numPr>
          <w:ilvl w:val="0"/>
          <w:numId w:val="1"/>
        </w:numPr>
        <w:spacing w:after="120"/>
      </w:pPr>
      <w:r>
        <w:t>User Research</w:t>
      </w:r>
      <w:r w:rsidR="06B759FD">
        <w:t xml:space="preserve"> including engagement plans and interview guides</w:t>
      </w:r>
    </w:p>
    <w:p w14:paraId="30F1CE26" w14:textId="7CB922F6" w:rsidR="0F3FB46A" w:rsidRDefault="06B759FD" w:rsidP="00667754">
      <w:pPr>
        <w:pStyle w:val="ListParagraph"/>
        <w:numPr>
          <w:ilvl w:val="0"/>
          <w:numId w:val="1"/>
        </w:numPr>
        <w:spacing w:after="120"/>
      </w:pPr>
      <w:r>
        <w:t>User research analyses and recommendations</w:t>
      </w:r>
    </w:p>
    <w:p w14:paraId="312EED85" w14:textId="569669B8" w:rsidR="0F3FB46A" w:rsidRDefault="64C43009" w:rsidP="00667754">
      <w:pPr>
        <w:pStyle w:val="ListParagraph"/>
        <w:numPr>
          <w:ilvl w:val="0"/>
          <w:numId w:val="1"/>
        </w:numPr>
        <w:spacing w:after="120"/>
      </w:pPr>
      <w:r>
        <w:t xml:space="preserve"> Pro</w:t>
      </w:r>
      <w:r w:rsidR="3E4B7A25">
        <w:t>jec</w:t>
      </w:r>
      <w:r>
        <w:t>t Management</w:t>
      </w:r>
    </w:p>
    <w:p w14:paraId="1B9B1F6E" w14:textId="1D64D81B" w:rsidR="0F3FB46A" w:rsidRDefault="7D91163D" w:rsidP="00667754">
      <w:pPr>
        <w:pStyle w:val="ListParagraph"/>
        <w:numPr>
          <w:ilvl w:val="0"/>
          <w:numId w:val="1"/>
        </w:numPr>
        <w:spacing w:after="120"/>
      </w:pPr>
      <w:r>
        <w:t>Product Road</w:t>
      </w:r>
      <w:r w:rsidR="6C9B03F3">
        <w:t>-</w:t>
      </w:r>
      <w:r>
        <w:t>mapping</w:t>
      </w:r>
      <w:r w:rsidR="24D3CD1D">
        <w:t xml:space="preserve"> and Prioritization</w:t>
      </w:r>
    </w:p>
    <w:p w14:paraId="0A7C6072" w14:textId="2766F9BD" w:rsidR="0F3FB46A" w:rsidRDefault="64C43009" w:rsidP="00667754">
      <w:pPr>
        <w:pStyle w:val="ListParagraph"/>
        <w:numPr>
          <w:ilvl w:val="0"/>
          <w:numId w:val="1"/>
        </w:numPr>
        <w:spacing w:after="120"/>
      </w:pPr>
      <w:r>
        <w:t>Product Strategy</w:t>
      </w:r>
    </w:p>
    <w:p w14:paraId="7283DDE2" w14:textId="24991512" w:rsidR="0F3FB46A" w:rsidRDefault="482B6B2F" w:rsidP="00667754">
      <w:pPr>
        <w:pStyle w:val="ListParagraph"/>
        <w:numPr>
          <w:ilvl w:val="0"/>
          <w:numId w:val="1"/>
        </w:numPr>
        <w:spacing w:after="120"/>
      </w:pPr>
      <w:r>
        <w:t>Product Definition</w:t>
      </w:r>
      <w:r w:rsidR="276E742C">
        <w:t>, Scoping,</w:t>
      </w:r>
      <w:r>
        <w:t xml:space="preserve"> and Requirements </w:t>
      </w:r>
    </w:p>
    <w:p w14:paraId="031F3A22" w14:textId="10BEBBBD" w:rsidR="0F3FB46A" w:rsidRDefault="482B6B2F" w:rsidP="00667754">
      <w:pPr>
        <w:pStyle w:val="ListParagraph"/>
        <w:numPr>
          <w:ilvl w:val="0"/>
          <w:numId w:val="1"/>
        </w:numPr>
        <w:spacing w:after="120"/>
      </w:pPr>
      <w:r>
        <w:t>Identifying and defining Key Success Metrics</w:t>
      </w:r>
    </w:p>
    <w:p w14:paraId="24630F86" w14:textId="294DBA21" w:rsidR="0F3FB46A" w:rsidRDefault="64F5342C" w:rsidP="00667754">
      <w:pPr>
        <w:pStyle w:val="ListParagraph"/>
        <w:numPr>
          <w:ilvl w:val="0"/>
          <w:numId w:val="1"/>
        </w:numPr>
        <w:spacing w:after="120"/>
      </w:pPr>
      <w:r>
        <w:t>Metrics Tracking, Reporting, and Analytics</w:t>
      </w:r>
    </w:p>
    <w:p w14:paraId="2292996E" w14:textId="1BD2A4DC" w:rsidR="0F3FB46A" w:rsidRDefault="43A66A5B" w:rsidP="00667754">
      <w:pPr>
        <w:pStyle w:val="ListParagraph"/>
        <w:numPr>
          <w:ilvl w:val="0"/>
          <w:numId w:val="1"/>
        </w:numPr>
        <w:spacing w:after="120"/>
      </w:pPr>
      <w:r>
        <w:t>Human-Centered Design</w:t>
      </w:r>
    </w:p>
    <w:p w14:paraId="3CAA6394" w14:textId="343D5E6A" w:rsidR="0F3FB46A" w:rsidRDefault="43A66A5B" w:rsidP="00667754">
      <w:pPr>
        <w:pStyle w:val="ListParagraph"/>
        <w:numPr>
          <w:ilvl w:val="0"/>
          <w:numId w:val="1"/>
        </w:numPr>
        <w:spacing w:after="120"/>
      </w:pPr>
      <w:r>
        <w:t>Plain-Language Content Writing</w:t>
      </w:r>
    </w:p>
    <w:p w14:paraId="13DFBFAC" w14:textId="28EDCE80" w:rsidR="0F3FB46A" w:rsidRDefault="43A66A5B" w:rsidP="00667754">
      <w:pPr>
        <w:pStyle w:val="ListParagraph"/>
        <w:numPr>
          <w:ilvl w:val="0"/>
          <w:numId w:val="1"/>
        </w:numPr>
        <w:spacing w:after="120"/>
      </w:pPr>
      <w:r>
        <w:t>Usability Testing</w:t>
      </w:r>
    </w:p>
    <w:p w14:paraId="3998B605" w14:textId="426C1443" w:rsidR="0F3FB46A" w:rsidRDefault="43A66A5B" w:rsidP="00667754">
      <w:pPr>
        <w:pStyle w:val="ListParagraph"/>
        <w:numPr>
          <w:ilvl w:val="0"/>
          <w:numId w:val="1"/>
        </w:numPr>
        <w:spacing w:after="120"/>
      </w:pPr>
      <w:r>
        <w:t>Cross-Functional Collaboration</w:t>
      </w:r>
    </w:p>
    <w:p w14:paraId="7822D361" w14:textId="4440406C" w:rsidR="0F3FB46A" w:rsidRDefault="73088607" w:rsidP="00667754">
      <w:pPr>
        <w:pStyle w:val="ListParagraph"/>
        <w:numPr>
          <w:ilvl w:val="0"/>
          <w:numId w:val="1"/>
        </w:numPr>
        <w:spacing w:after="120"/>
      </w:pPr>
      <w:r>
        <w:t>Go-to-market planning and launch support</w:t>
      </w:r>
    </w:p>
    <w:p w14:paraId="7A6EF5D8" w14:textId="23AB4430" w:rsidR="0F3FB46A" w:rsidRDefault="1E9A25F3" w:rsidP="00667754">
      <w:pPr>
        <w:pStyle w:val="ListParagraph"/>
        <w:numPr>
          <w:ilvl w:val="0"/>
          <w:numId w:val="1"/>
        </w:numPr>
        <w:spacing w:after="120"/>
      </w:pPr>
      <w:r>
        <w:t xml:space="preserve">Prototyping </w:t>
      </w:r>
    </w:p>
    <w:p w14:paraId="0B045190" w14:textId="022DD589" w:rsidR="0F3FB46A" w:rsidRDefault="4B7C09DD" w:rsidP="00667754">
      <w:pPr>
        <w:pStyle w:val="ListParagraph"/>
        <w:numPr>
          <w:ilvl w:val="0"/>
          <w:numId w:val="1"/>
        </w:numPr>
        <w:spacing w:after="120"/>
      </w:pPr>
      <w:r>
        <w:lastRenderedPageBreak/>
        <w:t xml:space="preserve">Inclusive Design/Accessibility/Section 508 Compliance </w:t>
      </w:r>
    </w:p>
    <w:p w14:paraId="4FE8A0A0" w14:textId="35BFC93D" w:rsidR="0F3FB46A" w:rsidRDefault="2B69B70F" w:rsidP="00667754">
      <w:pPr>
        <w:numPr>
          <w:ilvl w:val="0"/>
          <w:numId w:val="1"/>
        </w:numPr>
        <w:spacing w:after="120"/>
        <w:rPr>
          <w:szCs w:val="24"/>
        </w:rPr>
      </w:pPr>
      <w:r>
        <w:t>Wireframing</w:t>
      </w:r>
    </w:p>
    <w:p w14:paraId="43BB4D81" w14:textId="7230236C" w:rsidR="0F3FB46A" w:rsidRDefault="758B8A54" w:rsidP="00667754">
      <w:pPr>
        <w:pStyle w:val="ListParagraph"/>
        <w:numPr>
          <w:ilvl w:val="0"/>
          <w:numId w:val="1"/>
        </w:numPr>
        <w:spacing w:after="120"/>
      </w:pPr>
      <w:r>
        <w:t>Service blueprints</w:t>
      </w:r>
    </w:p>
    <w:p w14:paraId="4A90F650" w14:textId="672B08A7" w:rsidR="0F3FB46A" w:rsidRDefault="758B8A54" w:rsidP="00667754">
      <w:pPr>
        <w:pStyle w:val="ListParagraph"/>
        <w:numPr>
          <w:ilvl w:val="0"/>
          <w:numId w:val="1"/>
        </w:numPr>
        <w:spacing w:after="120"/>
      </w:pPr>
      <w:r>
        <w:t>Information Architecture Design</w:t>
      </w:r>
    </w:p>
    <w:p w14:paraId="36336EAA" w14:textId="0DD75141" w:rsidR="0F3FB46A" w:rsidRDefault="6CA84C93" w:rsidP="00667754">
      <w:pPr>
        <w:pStyle w:val="ListParagraph"/>
        <w:numPr>
          <w:ilvl w:val="0"/>
          <w:numId w:val="1"/>
        </w:numPr>
        <w:spacing w:after="120"/>
      </w:pPr>
      <w:r>
        <w:t>T</w:t>
      </w:r>
      <w:r w:rsidR="758B8A54">
        <w:t xml:space="preserve">raining </w:t>
      </w:r>
      <w:r w:rsidR="57368CE2">
        <w:t>materials (i.e. Customer Support Manual, Statement of Processes Documentation)</w:t>
      </w:r>
    </w:p>
    <w:p w14:paraId="4BA251C9" w14:textId="1BAAA0BB" w:rsidR="0F3FB46A" w:rsidRDefault="26582B93" w:rsidP="00667754">
      <w:pPr>
        <w:pStyle w:val="ListParagraph"/>
        <w:numPr>
          <w:ilvl w:val="0"/>
          <w:numId w:val="1"/>
        </w:numPr>
        <w:spacing w:after="120"/>
      </w:pPr>
      <w:r>
        <w:t>Workflow design</w:t>
      </w:r>
    </w:p>
    <w:p w14:paraId="25380B9D" w14:textId="65C5A42D" w:rsidR="07B2D6AC" w:rsidRDefault="07B2D6AC" w:rsidP="07B2D6AC"/>
    <w:p w14:paraId="3720314A" w14:textId="5B8D1F11" w:rsidR="00BB1548" w:rsidRDefault="09BF3854" w:rsidP="00BB1548">
      <w:pPr>
        <w:pStyle w:val="Heading3"/>
      </w:pPr>
      <w:bookmarkStart w:id="15" w:name="_Toc179279111"/>
      <w:bookmarkStart w:id="16" w:name="_Toc187226494"/>
      <w:r>
        <w:t xml:space="preserve">Task </w:t>
      </w:r>
      <w:r w:rsidR="03061BF2">
        <w:t xml:space="preserve">Area </w:t>
      </w:r>
      <w:r w:rsidR="18910546">
        <w:t>3</w:t>
      </w:r>
      <w:r w:rsidR="03061BF2">
        <w:t>:</w:t>
      </w:r>
      <w:r w:rsidR="5F915E7C">
        <w:t xml:space="preserve"> </w:t>
      </w:r>
      <w:r w:rsidR="56F90F20">
        <w:t>Integration Services</w:t>
      </w:r>
      <w:bookmarkEnd w:id="15"/>
      <w:bookmarkEnd w:id="16"/>
    </w:p>
    <w:p w14:paraId="1439B19E" w14:textId="58327D62" w:rsidR="00C10808" w:rsidRDefault="00B91FBE" w:rsidP="6F34D8D1">
      <w:pPr>
        <w:spacing w:after="120"/>
        <w:ind w:left="720"/>
        <w:rPr>
          <w:rFonts w:cs="Times New Roman"/>
        </w:rPr>
      </w:pPr>
      <w:r>
        <w:t>The objective of this task area is to support the development and deployment of integrated information systems, which includes the integration of technical components, information</w:t>
      </w:r>
      <w:r w:rsidR="00C56F61">
        <w:t xml:space="preserve"> </w:t>
      </w:r>
      <w:r>
        <w:t xml:space="preserve">technology components, organizational components and documentation. </w:t>
      </w:r>
      <w:r w:rsidR="004811F6">
        <w:t>The Contractor shall integrate open source, COTS, Government Off the Shelf (GOTS) and/or SaaS solutions into existing, custom built, or new systems and provide configuration, customization and implementation services. The Contractor shall also integrate with other government systems using modern standards-based communication protocols and data formats.</w:t>
      </w:r>
      <w:r w:rsidR="0DAD8AD7">
        <w:t xml:space="preserve"> </w:t>
      </w:r>
      <w:r w:rsidR="06BEB02E" w:rsidRPr="6F34D8D1">
        <w:rPr>
          <w:rFonts w:cs="Times New Roman"/>
        </w:rPr>
        <w:t>The Contractor shall incorporate Agile methodologies and ceremonies such as (but not limited to) sprint planning, daily scrum, sprint review, sprint retrospective, backlog grooming, and estimating activities as part of this work.</w:t>
      </w:r>
    </w:p>
    <w:p w14:paraId="66227619" w14:textId="77777777" w:rsidR="00C10808" w:rsidRDefault="00C10808" w:rsidP="00B91FBE">
      <w:pPr>
        <w:spacing w:after="120"/>
        <w:ind w:left="720"/>
      </w:pPr>
    </w:p>
    <w:p w14:paraId="690FAEF5" w14:textId="464FB06F" w:rsidR="00BB1548" w:rsidRDefault="00B91FBE" w:rsidP="00B91FBE">
      <w:pPr>
        <w:spacing w:after="120"/>
        <w:ind w:left="720"/>
      </w:pPr>
      <w:r>
        <w:t>A comprehensive, but not limited, sampling of work to be performed under this task area is shown below:</w:t>
      </w:r>
    </w:p>
    <w:p w14:paraId="30BE6AEE" w14:textId="7A2A9EAC" w:rsidR="00B91FBE" w:rsidRDefault="00B91FBE" w:rsidP="00667754">
      <w:pPr>
        <w:pStyle w:val="ListParagraph"/>
        <w:numPr>
          <w:ilvl w:val="0"/>
          <w:numId w:val="3"/>
        </w:numPr>
        <w:spacing w:after="80"/>
      </w:pPr>
      <w:r>
        <w:t>Infrastructure Engineering, Development, Implementation, Integration</w:t>
      </w:r>
    </w:p>
    <w:p w14:paraId="14190926" w14:textId="408AA18C" w:rsidR="00B91FBE" w:rsidRDefault="00B91FBE" w:rsidP="00667754">
      <w:pPr>
        <w:pStyle w:val="ListParagraph"/>
        <w:numPr>
          <w:ilvl w:val="0"/>
          <w:numId w:val="3"/>
        </w:numPr>
        <w:spacing w:after="80"/>
      </w:pPr>
      <w:r>
        <w:t>Enterprise Application Integration</w:t>
      </w:r>
    </w:p>
    <w:p w14:paraId="1F80C4BB" w14:textId="0DA9114B" w:rsidR="00B91FBE" w:rsidRDefault="00B91FBE" w:rsidP="00667754">
      <w:pPr>
        <w:pStyle w:val="ListParagraph"/>
        <w:numPr>
          <w:ilvl w:val="0"/>
          <w:numId w:val="3"/>
        </w:numPr>
        <w:spacing w:after="80"/>
      </w:pPr>
      <w:r>
        <w:t>Gap Analysis and Benchmarking</w:t>
      </w:r>
    </w:p>
    <w:p w14:paraId="1CED70BA" w14:textId="0DBA8FAB" w:rsidR="00325B19" w:rsidRPr="00325B19" w:rsidRDefault="00325B19" w:rsidP="00667754">
      <w:pPr>
        <w:pStyle w:val="ListParagraph"/>
        <w:numPr>
          <w:ilvl w:val="0"/>
          <w:numId w:val="3"/>
        </w:numPr>
        <w:spacing w:after="80"/>
      </w:pPr>
      <w:r>
        <w:t>Integration of Health Systems Across Federal Agencies and Public and Private Healthcare Systems</w:t>
      </w:r>
      <w:r w:rsidR="28F77619">
        <w:t>, such as Epic, Cerner.</w:t>
      </w:r>
    </w:p>
    <w:p w14:paraId="2A08102D" w14:textId="11223A75" w:rsidR="00B91FBE" w:rsidRDefault="00B91FBE" w:rsidP="00667754">
      <w:pPr>
        <w:pStyle w:val="ListParagraph"/>
        <w:numPr>
          <w:ilvl w:val="0"/>
          <w:numId w:val="3"/>
        </w:numPr>
        <w:spacing w:after="80"/>
      </w:pPr>
      <w:r>
        <w:t>Data Migration and Integration</w:t>
      </w:r>
    </w:p>
    <w:p w14:paraId="12616AD0" w14:textId="4D2B8C8E" w:rsidR="00B91FBE" w:rsidRDefault="00B91FBE" w:rsidP="00667754">
      <w:pPr>
        <w:pStyle w:val="ListParagraph"/>
        <w:numPr>
          <w:ilvl w:val="0"/>
          <w:numId w:val="3"/>
        </w:numPr>
        <w:spacing w:after="80"/>
      </w:pPr>
      <w:r>
        <w:t>Open Source Integration</w:t>
      </w:r>
    </w:p>
    <w:p w14:paraId="3E4B6695" w14:textId="705B4644" w:rsidR="00B91FBE" w:rsidRDefault="00B91FBE" w:rsidP="00667754">
      <w:pPr>
        <w:pStyle w:val="ListParagraph"/>
        <w:numPr>
          <w:ilvl w:val="0"/>
          <w:numId w:val="3"/>
        </w:numPr>
        <w:spacing w:after="80"/>
      </w:pPr>
      <w:r>
        <w:t>Enterprise Data Management</w:t>
      </w:r>
    </w:p>
    <w:p w14:paraId="6DAB44BB" w14:textId="4094D91E" w:rsidR="00B91FBE" w:rsidRDefault="00B91FBE" w:rsidP="00667754">
      <w:pPr>
        <w:pStyle w:val="ListParagraph"/>
        <w:numPr>
          <w:ilvl w:val="0"/>
          <w:numId w:val="3"/>
        </w:numPr>
        <w:spacing w:after="80"/>
      </w:pPr>
      <w:r>
        <w:t>Collaboration Tools</w:t>
      </w:r>
    </w:p>
    <w:p w14:paraId="5E78BBA2" w14:textId="148C6223" w:rsidR="00B91FBE" w:rsidRDefault="00B91FBE" w:rsidP="00667754">
      <w:pPr>
        <w:pStyle w:val="ListParagraph"/>
        <w:numPr>
          <w:ilvl w:val="0"/>
          <w:numId w:val="3"/>
        </w:numPr>
        <w:spacing w:after="80"/>
      </w:pPr>
      <w:r>
        <w:t>Business Process Reengineering</w:t>
      </w:r>
    </w:p>
    <w:p w14:paraId="58C31FE0" w14:textId="70CCD59A" w:rsidR="00B91FBE" w:rsidRDefault="00B91FBE" w:rsidP="00667754">
      <w:pPr>
        <w:pStyle w:val="ListParagraph"/>
        <w:numPr>
          <w:ilvl w:val="0"/>
          <w:numId w:val="3"/>
        </w:numPr>
        <w:spacing w:after="80"/>
      </w:pPr>
      <w:r>
        <w:t>Test and Evaluation Services</w:t>
      </w:r>
    </w:p>
    <w:p w14:paraId="50AAAF0A" w14:textId="7949C310" w:rsidR="00B91FBE" w:rsidRDefault="00B91FBE" w:rsidP="00667754">
      <w:pPr>
        <w:pStyle w:val="ListParagraph"/>
        <w:numPr>
          <w:ilvl w:val="0"/>
          <w:numId w:val="3"/>
        </w:numPr>
        <w:spacing w:after="80"/>
      </w:pPr>
      <w:r>
        <w:t>Financial Analysis</w:t>
      </w:r>
    </w:p>
    <w:p w14:paraId="3F09E43B" w14:textId="1EFADC38" w:rsidR="00B91FBE" w:rsidRDefault="00B91FBE" w:rsidP="00667754">
      <w:pPr>
        <w:pStyle w:val="ListParagraph"/>
        <w:numPr>
          <w:ilvl w:val="0"/>
          <w:numId w:val="3"/>
        </w:numPr>
        <w:spacing w:after="80"/>
      </w:pPr>
      <w:r>
        <w:t>Feasibility Studies</w:t>
      </w:r>
    </w:p>
    <w:p w14:paraId="79857DDA" w14:textId="0D7F81BE" w:rsidR="00B91FBE" w:rsidRDefault="00B91FBE" w:rsidP="00667754">
      <w:pPr>
        <w:pStyle w:val="ListParagraph"/>
        <w:numPr>
          <w:ilvl w:val="0"/>
          <w:numId w:val="3"/>
        </w:numPr>
        <w:spacing w:after="80"/>
      </w:pPr>
      <w:r>
        <w:t>Requirements Analysis</w:t>
      </w:r>
    </w:p>
    <w:p w14:paraId="113A0CE8" w14:textId="7DFFA43C" w:rsidR="00B91FBE" w:rsidRDefault="00B91FBE" w:rsidP="00667754">
      <w:pPr>
        <w:pStyle w:val="ListParagraph"/>
        <w:numPr>
          <w:ilvl w:val="0"/>
          <w:numId w:val="3"/>
        </w:numPr>
        <w:spacing w:after="80"/>
      </w:pPr>
      <w:r>
        <w:t>System Design Alternative (SDA) Studies</w:t>
      </w:r>
    </w:p>
    <w:p w14:paraId="7B0DEBBB" w14:textId="406AC2A4" w:rsidR="00B91FBE" w:rsidRDefault="00B91FBE" w:rsidP="00667754">
      <w:pPr>
        <w:pStyle w:val="ListParagraph"/>
        <w:numPr>
          <w:ilvl w:val="0"/>
          <w:numId w:val="3"/>
        </w:numPr>
        <w:spacing w:after="80"/>
      </w:pPr>
      <w:r>
        <w:t>Systems Engineering</w:t>
      </w:r>
    </w:p>
    <w:p w14:paraId="601961C3" w14:textId="113C04AD" w:rsidR="00B91FBE" w:rsidRDefault="00B91FBE" w:rsidP="00667754">
      <w:pPr>
        <w:pStyle w:val="ListParagraph"/>
        <w:numPr>
          <w:ilvl w:val="0"/>
          <w:numId w:val="3"/>
        </w:numPr>
        <w:spacing w:after="80"/>
      </w:pPr>
      <w:r>
        <w:lastRenderedPageBreak/>
        <w:t>Architecture Validation and Verification</w:t>
      </w:r>
    </w:p>
    <w:p w14:paraId="48C8675B" w14:textId="1B11C0E7" w:rsidR="00B91FBE" w:rsidRDefault="00B91FBE" w:rsidP="00667754">
      <w:pPr>
        <w:pStyle w:val="ListParagraph"/>
        <w:numPr>
          <w:ilvl w:val="0"/>
          <w:numId w:val="3"/>
        </w:numPr>
        <w:spacing w:after="80"/>
      </w:pPr>
      <w:r>
        <w:t>Risk Assessment</w:t>
      </w:r>
    </w:p>
    <w:p w14:paraId="0E3DDE21" w14:textId="4AD08FB8" w:rsidR="156A19B2" w:rsidRDefault="156A19B2" w:rsidP="00667754">
      <w:pPr>
        <w:pStyle w:val="ListParagraph"/>
        <w:numPr>
          <w:ilvl w:val="0"/>
          <w:numId w:val="3"/>
        </w:numPr>
        <w:spacing w:after="80"/>
      </w:pPr>
      <w:r>
        <w:t>Hardware Integrations</w:t>
      </w:r>
    </w:p>
    <w:p w14:paraId="3D94D5F2" w14:textId="77777777" w:rsidR="00C57549" w:rsidRDefault="00C57549" w:rsidP="00C57549"/>
    <w:p w14:paraId="7992C4DB" w14:textId="77777777" w:rsidR="0006713B" w:rsidRPr="005164C2" w:rsidRDefault="0006713B" w:rsidP="0006713B"/>
    <w:p w14:paraId="0E96F73A" w14:textId="1C05E3CD" w:rsidR="0006713B" w:rsidRDefault="56C807EC" w:rsidP="0006713B">
      <w:pPr>
        <w:pStyle w:val="Heading3"/>
      </w:pPr>
      <w:bookmarkStart w:id="17" w:name="_Toc179279112"/>
      <w:bookmarkStart w:id="18" w:name="_Toc187226495"/>
      <w:r>
        <w:t xml:space="preserve">Task </w:t>
      </w:r>
      <w:r w:rsidR="03061BF2">
        <w:t xml:space="preserve">Area </w:t>
      </w:r>
      <w:r w:rsidR="577527EC">
        <w:t>4</w:t>
      </w:r>
      <w:r w:rsidR="03061BF2">
        <w:t>:</w:t>
      </w:r>
      <w:r>
        <w:t xml:space="preserve"> </w:t>
      </w:r>
      <w:r w:rsidR="32AD7902">
        <w:t>Critical Infrastructure Protection and Information Assurance</w:t>
      </w:r>
      <w:bookmarkEnd w:id="17"/>
      <w:bookmarkEnd w:id="18"/>
      <w:r w:rsidR="32AD7902">
        <w:t xml:space="preserve"> </w:t>
      </w:r>
    </w:p>
    <w:p w14:paraId="509734AD" w14:textId="7CB8CD9C" w:rsidR="0006713B" w:rsidRDefault="00C46922" w:rsidP="6F34D8D1">
      <w:pPr>
        <w:spacing w:after="120"/>
        <w:ind w:left="720"/>
        <w:rPr>
          <w:rFonts w:cs="Times New Roman"/>
        </w:rPr>
      </w:pPr>
      <w:r>
        <w:t>The objective of this task area is to support the protection of critical infrastructure, assurance of agency information, and operations that protect and defend information and information systems by ensuring confidentiality, integrity, availability, accountability, restoration, authentication, non- repudiation, protection, detection, monitoring, and event react capabilities.</w:t>
      </w:r>
      <w:r w:rsidR="69399C8A">
        <w:t xml:space="preserve"> </w:t>
      </w:r>
      <w:r w:rsidR="2472C84B" w:rsidRPr="6F34D8D1">
        <w:rPr>
          <w:rFonts w:cs="Times New Roman"/>
        </w:rPr>
        <w:t>The Contractor shall incorporate Agile methodologies and ceremonies such as (but not limited to) sprint planning, daily scrum, sprint review, sprint retrospective, backlog grooming, and estimating activities as part of this work.</w:t>
      </w:r>
    </w:p>
    <w:p w14:paraId="53CCAB0F" w14:textId="77777777" w:rsidR="0006713B" w:rsidRDefault="0006713B" w:rsidP="0006713B">
      <w:pPr>
        <w:spacing w:after="120"/>
        <w:ind w:left="720"/>
      </w:pPr>
    </w:p>
    <w:p w14:paraId="6DCB52F6" w14:textId="77777777" w:rsidR="0006713B" w:rsidRDefault="0006713B" w:rsidP="0006713B">
      <w:pPr>
        <w:spacing w:after="120"/>
        <w:ind w:left="720"/>
      </w:pPr>
      <w:r>
        <w:t>A comprehensive, but not limited, sampling of work to be performed under</w:t>
      </w:r>
    </w:p>
    <w:p w14:paraId="5E13A233" w14:textId="40FD87E0" w:rsidR="0006713B" w:rsidRDefault="0006713B" w:rsidP="00305E3D">
      <w:pPr>
        <w:spacing w:after="120"/>
        <w:ind w:left="720"/>
      </w:pPr>
      <w:r>
        <w:t>this task area is shown below:</w:t>
      </w:r>
    </w:p>
    <w:p w14:paraId="6BBEB665" w14:textId="77777777" w:rsidR="008C0F00" w:rsidRDefault="008C0F00" w:rsidP="00667754">
      <w:pPr>
        <w:pStyle w:val="ListParagraph"/>
        <w:numPr>
          <w:ilvl w:val="0"/>
          <w:numId w:val="5"/>
        </w:numPr>
        <w:spacing w:after="80"/>
      </w:pPr>
      <w:r>
        <w:t>Cyber Security</w:t>
      </w:r>
    </w:p>
    <w:p w14:paraId="0E68331C" w14:textId="77777777" w:rsidR="008C0F00" w:rsidRDefault="008C0F00" w:rsidP="00667754">
      <w:pPr>
        <w:pStyle w:val="ListParagraph"/>
        <w:numPr>
          <w:ilvl w:val="0"/>
          <w:numId w:val="5"/>
        </w:numPr>
        <w:spacing w:after="80"/>
      </w:pPr>
      <w:r>
        <w:t>Information Assurance of Critical Infrastructure</w:t>
      </w:r>
    </w:p>
    <w:p w14:paraId="4E7D7ABC" w14:textId="77777777" w:rsidR="008C0F00" w:rsidRDefault="008C0F00" w:rsidP="00667754">
      <w:pPr>
        <w:pStyle w:val="ListParagraph"/>
        <w:numPr>
          <w:ilvl w:val="0"/>
          <w:numId w:val="5"/>
        </w:numPr>
        <w:spacing w:after="80"/>
      </w:pPr>
      <w:r>
        <w:t>Risk Management (Vulnerability Assessment and Threat Identification)</w:t>
      </w:r>
    </w:p>
    <w:p w14:paraId="3EDA55AA" w14:textId="77777777" w:rsidR="008C0F00" w:rsidRDefault="008C0F00" w:rsidP="00667754">
      <w:pPr>
        <w:pStyle w:val="ListParagraph"/>
        <w:numPr>
          <w:ilvl w:val="0"/>
          <w:numId w:val="5"/>
        </w:numPr>
        <w:spacing w:after="80"/>
      </w:pPr>
      <w:r>
        <w:t>Information Systems Security</w:t>
      </w:r>
    </w:p>
    <w:p w14:paraId="59152CA7" w14:textId="77777777" w:rsidR="008C0F00" w:rsidRDefault="008C0F00" w:rsidP="00667754">
      <w:pPr>
        <w:pStyle w:val="ListParagraph"/>
        <w:numPr>
          <w:ilvl w:val="0"/>
          <w:numId w:val="5"/>
        </w:numPr>
        <w:spacing w:after="80"/>
      </w:pPr>
      <w:r>
        <w:t>Application Security</w:t>
      </w:r>
    </w:p>
    <w:p w14:paraId="1C5EF0F7" w14:textId="77777777" w:rsidR="008C0F00" w:rsidRDefault="008C0F00" w:rsidP="00667754">
      <w:pPr>
        <w:pStyle w:val="ListParagraph"/>
        <w:numPr>
          <w:ilvl w:val="0"/>
          <w:numId w:val="5"/>
        </w:numPr>
        <w:spacing w:after="80"/>
      </w:pPr>
      <w:r>
        <w:t>Disaster Recovery</w:t>
      </w:r>
    </w:p>
    <w:p w14:paraId="014EF599" w14:textId="77777777" w:rsidR="008C0F00" w:rsidRDefault="008C0F00" w:rsidP="00667754">
      <w:pPr>
        <w:pStyle w:val="ListParagraph"/>
        <w:numPr>
          <w:ilvl w:val="0"/>
          <w:numId w:val="5"/>
        </w:numPr>
        <w:spacing w:after="80"/>
      </w:pPr>
      <w:r>
        <w:t>Incident Response Planning and Execution</w:t>
      </w:r>
    </w:p>
    <w:p w14:paraId="4D309518" w14:textId="77777777" w:rsidR="008C0F00" w:rsidRDefault="008C0F00" w:rsidP="00667754">
      <w:pPr>
        <w:pStyle w:val="ListParagraph"/>
        <w:numPr>
          <w:ilvl w:val="0"/>
          <w:numId w:val="5"/>
        </w:numPr>
        <w:spacing w:after="80"/>
      </w:pPr>
      <w:r>
        <w:t>Security Certification and Accreditation</w:t>
      </w:r>
    </w:p>
    <w:p w14:paraId="5BD4A17F" w14:textId="58B4DA06" w:rsidR="008C0F00" w:rsidRDefault="008C0F00" w:rsidP="00667754">
      <w:pPr>
        <w:pStyle w:val="ListParagraph"/>
        <w:numPr>
          <w:ilvl w:val="0"/>
          <w:numId w:val="5"/>
        </w:numPr>
        <w:spacing w:after="80"/>
      </w:pPr>
      <w:r>
        <w:t xml:space="preserve">Federal Information Security </w:t>
      </w:r>
      <w:r w:rsidR="00920B9C">
        <w:t xml:space="preserve">Modernization </w:t>
      </w:r>
      <w:r>
        <w:t>Act (FISMA) Implementation Support</w:t>
      </w:r>
    </w:p>
    <w:p w14:paraId="07445A09" w14:textId="77777777" w:rsidR="008C0F00" w:rsidRDefault="008C0F00" w:rsidP="00667754">
      <w:pPr>
        <w:pStyle w:val="ListParagraph"/>
        <w:numPr>
          <w:ilvl w:val="0"/>
          <w:numId w:val="5"/>
        </w:numPr>
        <w:spacing w:after="80"/>
      </w:pPr>
      <w:r>
        <w:t>Health Insurance Portability and Accountability Act Implementation Support</w:t>
      </w:r>
    </w:p>
    <w:p w14:paraId="436D468B" w14:textId="75C2BADF" w:rsidR="008C0F00" w:rsidRDefault="008C0F00" w:rsidP="00667754">
      <w:pPr>
        <w:pStyle w:val="ListParagraph"/>
        <w:numPr>
          <w:ilvl w:val="0"/>
          <w:numId w:val="5"/>
        </w:numPr>
        <w:spacing w:after="80"/>
      </w:pPr>
      <w:r>
        <w:t>Record Management</w:t>
      </w:r>
    </w:p>
    <w:p w14:paraId="6D4D1265" w14:textId="77777777" w:rsidR="0006713B" w:rsidRDefault="0006713B" w:rsidP="00C57549"/>
    <w:p w14:paraId="6FE2C144" w14:textId="77777777" w:rsidR="0006713B" w:rsidRPr="005164C2" w:rsidRDefault="0006713B" w:rsidP="00C57549"/>
    <w:p w14:paraId="6C3C4C14" w14:textId="7C02C100" w:rsidR="00BB1548" w:rsidRDefault="09BF3854" w:rsidP="00BB1548">
      <w:pPr>
        <w:pStyle w:val="Heading3"/>
      </w:pPr>
      <w:bookmarkStart w:id="19" w:name="_Toc179279113"/>
      <w:bookmarkStart w:id="20" w:name="_Toc187226496"/>
      <w:r>
        <w:t xml:space="preserve">Task </w:t>
      </w:r>
      <w:r w:rsidR="03061BF2">
        <w:t xml:space="preserve">Area </w:t>
      </w:r>
      <w:r w:rsidR="5BB83EE7">
        <w:t>5</w:t>
      </w:r>
      <w:r w:rsidR="03061BF2">
        <w:t>:</w:t>
      </w:r>
      <w:r w:rsidR="6CB147A6">
        <w:t xml:space="preserve"> </w:t>
      </w:r>
      <w:r w:rsidR="265DB25D">
        <w:t>IT Operations and Maintenance</w:t>
      </w:r>
      <w:bookmarkEnd w:id="19"/>
      <w:bookmarkEnd w:id="20"/>
      <w:r>
        <w:t xml:space="preserve"> </w:t>
      </w:r>
    </w:p>
    <w:p w14:paraId="38CB9118" w14:textId="0C314D84" w:rsidR="00FA1021" w:rsidRDefault="00EC7AEC" w:rsidP="6F34D8D1">
      <w:pPr>
        <w:spacing w:after="120"/>
        <w:ind w:left="720"/>
        <w:rPr>
          <w:rFonts w:cs="Times New Roman"/>
        </w:rPr>
      </w:pPr>
      <w:r>
        <w:t>The objective of this task area is to support the operation and maintenance of IT systems,</w:t>
      </w:r>
      <w:r w:rsidR="00FA1021">
        <w:t xml:space="preserve"> </w:t>
      </w:r>
      <w:r>
        <w:t>keeping IT systems viable with supported vendor releases or off-the-shelf applications software</w:t>
      </w:r>
      <w:r w:rsidR="00FA1021">
        <w:t xml:space="preserve"> </w:t>
      </w:r>
      <w:r>
        <w:t>upgrades. Operations and maintenance on IT systems shall include all software and hardware</w:t>
      </w:r>
      <w:r w:rsidR="00C56F61">
        <w:t xml:space="preserve"> </w:t>
      </w:r>
      <w:r>
        <w:t xml:space="preserve">associated with mainframes, client/server, web-based applications, and networking. </w:t>
      </w:r>
      <w:r w:rsidR="00E93259">
        <w:t>These services maybe provided on Government sites and/or at Contractors facilities.</w:t>
      </w:r>
      <w:r>
        <w:t xml:space="preserve"> </w:t>
      </w:r>
      <w:r w:rsidR="40E2912F" w:rsidRPr="6F34D8D1">
        <w:rPr>
          <w:rFonts w:cs="Times New Roman"/>
        </w:rPr>
        <w:t xml:space="preserve"> </w:t>
      </w:r>
      <w:r w:rsidR="4CFC42E2" w:rsidRPr="6F34D8D1">
        <w:rPr>
          <w:rFonts w:cs="Times New Roman"/>
        </w:rPr>
        <w:t>The Contractor shall incorporate Agile methodologies and ceremonies such as (but not limited to) sprint planning, daily scrum, sprint review, sprint retrospective, backlog grooming, and estimating activities as part of this work.</w:t>
      </w:r>
    </w:p>
    <w:p w14:paraId="71DB2344" w14:textId="77777777" w:rsidR="00FA1021" w:rsidRDefault="00FA1021" w:rsidP="00EC7AEC">
      <w:pPr>
        <w:spacing w:after="120"/>
        <w:ind w:left="720"/>
      </w:pPr>
    </w:p>
    <w:p w14:paraId="603F8450" w14:textId="748A1F2E" w:rsidR="00BB1548" w:rsidRDefault="00EC7AEC" w:rsidP="00EC7AEC">
      <w:pPr>
        <w:spacing w:after="120"/>
        <w:ind w:left="720"/>
      </w:pPr>
      <w:r>
        <w:lastRenderedPageBreak/>
        <w:t>A</w:t>
      </w:r>
      <w:r w:rsidR="00FA1021">
        <w:t xml:space="preserve"> </w:t>
      </w:r>
      <w:r>
        <w:t>comprehensive, but not limited, sampling of work to be performed under this task area is shown below:</w:t>
      </w:r>
    </w:p>
    <w:p w14:paraId="1A656CCF" w14:textId="72448B4E" w:rsidR="00322CF7" w:rsidRDefault="00322CF7" w:rsidP="00667754">
      <w:pPr>
        <w:pStyle w:val="ListParagraph"/>
        <w:numPr>
          <w:ilvl w:val="0"/>
          <w:numId w:val="4"/>
        </w:numPr>
        <w:spacing w:after="80"/>
      </w:pPr>
      <w:r>
        <w:t>Operational Support</w:t>
      </w:r>
    </w:p>
    <w:p w14:paraId="400BF6D9" w14:textId="51CC83DF" w:rsidR="00322CF7" w:rsidRDefault="00322CF7" w:rsidP="00667754">
      <w:pPr>
        <w:pStyle w:val="ListParagraph"/>
        <w:numPr>
          <w:ilvl w:val="0"/>
          <w:numId w:val="4"/>
        </w:numPr>
        <w:spacing w:after="80"/>
      </w:pPr>
      <w:r>
        <w:t>Software Maintenance and Upgrades</w:t>
      </w:r>
    </w:p>
    <w:p w14:paraId="2609BEC5" w14:textId="119638EC" w:rsidR="00322CF7" w:rsidRDefault="00322CF7" w:rsidP="00667754">
      <w:pPr>
        <w:pStyle w:val="ListParagraph"/>
        <w:numPr>
          <w:ilvl w:val="0"/>
          <w:numId w:val="4"/>
        </w:numPr>
        <w:spacing w:after="80"/>
      </w:pPr>
      <w:r>
        <w:t>Telecommunications Maintenance (Data, Voice, Images, including Wireless)</w:t>
      </w:r>
    </w:p>
    <w:p w14:paraId="5EE86089" w14:textId="67D6AC9C" w:rsidR="00322CF7" w:rsidRDefault="00322CF7" w:rsidP="00667754">
      <w:pPr>
        <w:pStyle w:val="ListParagraph"/>
        <w:numPr>
          <w:ilvl w:val="0"/>
          <w:numId w:val="4"/>
        </w:numPr>
        <w:spacing w:after="80"/>
      </w:pPr>
      <w:r>
        <w:t>Infrastructure Management Services (IMS)</w:t>
      </w:r>
    </w:p>
    <w:p w14:paraId="13CC40DD" w14:textId="286F2354" w:rsidR="00322CF7" w:rsidRDefault="00322CF7" w:rsidP="00667754">
      <w:pPr>
        <w:pStyle w:val="ListParagraph"/>
        <w:numPr>
          <w:ilvl w:val="0"/>
          <w:numId w:val="4"/>
        </w:numPr>
        <w:spacing w:after="80"/>
      </w:pPr>
      <w:r>
        <w:t>Configuration Management</w:t>
      </w:r>
    </w:p>
    <w:p w14:paraId="1DE110A4" w14:textId="5EF99A3C" w:rsidR="00322CF7" w:rsidRDefault="00322CF7" w:rsidP="00667754">
      <w:pPr>
        <w:pStyle w:val="ListParagraph"/>
        <w:numPr>
          <w:ilvl w:val="0"/>
          <w:numId w:val="4"/>
        </w:numPr>
        <w:spacing w:after="80"/>
      </w:pPr>
      <w:r>
        <w:t>Network/Hardware Support</w:t>
      </w:r>
    </w:p>
    <w:p w14:paraId="0F05419F" w14:textId="60CC0F74" w:rsidR="00322CF7" w:rsidRDefault="00322CF7" w:rsidP="00667754">
      <w:pPr>
        <w:pStyle w:val="ListParagraph"/>
        <w:numPr>
          <w:ilvl w:val="0"/>
          <w:numId w:val="4"/>
        </w:numPr>
        <w:spacing w:after="80"/>
      </w:pPr>
      <w:r>
        <w:t>Resource Management</w:t>
      </w:r>
    </w:p>
    <w:p w14:paraId="57B3395E" w14:textId="6C1C50BD" w:rsidR="00322CF7" w:rsidRDefault="00322CF7" w:rsidP="00667754">
      <w:pPr>
        <w:pStyle w:val="ListParagraph"/>
        <w:numPr>
          <w:ilvl w:val="0"/>
          <w:numId w:val="4"/>
        </w:numPr>
        <w:spacing w:after="80"/>
      </w:pPr>
      <w:r>
        <w:t>Backup and Recovery Management</w:t>
      </w:r>
    </w:p>
    <w:p w14:paraId="11ACA55E" w14:textId="025D3CF9" w:rsidR="00322CF7" w:rsidRDefault="00322CF7" w:rsidP="00667754">
      <w:pPr>
        <w:pStyle w:val="ListParagraph"/>
        <w:numPr>
          <w:ilvl w:val="0"/>
          <w:numId w:val="4"/>
        </w:numPr>
        <w:spacing w:after="80"/>
      </w:pPr>
      <w:r>
        <w:t>Installation, Configuration, and Tuning</w:t>
      </w:r>
    </w:p>
    <w:p w14:paraId="5D53F1F8" w14:textId="04516C92" w:rsidR="00322CF7" w:rsidRDefault="00322CF7" w:rsidP="00667754">
      <w:pPr>
        <w:pStyle w:val="ListParagraph"/>
        <w:numPr>
          <w:ilvl w:val="0"/>
          <w:numId w:val="4"/>
        </w:numPr>
        <w:spacing w:after="80"/>
      </w:pPr>
      <w:r>
        <w:t>Electronic Software Licensing Services including license: deployment, management, tracking, upgrading, etc.</w:t>
      </w:r>
    </w:p>
    <w:p w14:paraId="7876AD8D" w14:textId="36C37C11" w:rsidR="00322CF7" w:rsidRDefault="00322CF7" w:rsidP="00667754">
      <w:pPr>
        <w:pStyle w:val="ListParagraph"/>
        <w:numPr>
          <w:ilvl w:val="0"/>
          <w:numId w:val="4"/>
        </w:numPr>
        <w:spacing w:after="80"/>
      </w:pPr>
      <w:r>
        <w:t>System Management</w:t>
      </w:r>
    </w:p>
    <w:p w14:paraId="7BED0117" w14:textId="782A6455" w:rsidR="00322CF7" w:rsidRDefault="00322CF7" w:rsidP="00667754">
      <w:pPr>
        <w:pStyle w:val="ListParagraph"/>
        <w:numPr>
          <w:ilvl w:val="0"/>
          <w:numId w:val="4"/>
        </w:numPr>
        <w:spacing w:after="80"/>
      </w:pPr>
      <w:r>
        <w:t>IT Training</w:t>
      </w:r>
      <w:r w:rsidR="003E0BC8">
        <w:t xml:space="preserve"> and Coaching</w:t>
      </w:r>
    </w:p>
    <w:p w14:paraId="4E4FCDC2" w14:textId="666D1263" w:rsidR="00322CF7" w:rsidRDefault="00322CF7" w:rsidP="00667754">
      <w:pPr>
        <w:pStyle w:val="ListParagraph"/>
        <w:numPr>
          <w:ilvl w:val="0"/>
          <w:numId w:val="4"/>
        </w:numPr>
        <w:spacing w:after="80"/>
      </w:pPr>
      <w:r>
        <w:t>IT Operation and Maintenance Planning</w:t>
      </w:r>
    </w:p>
    <w:p w14:paraId="669575CC" w14:textId="0B2D767B" w:rsidR="00322CF7" w:rsidRDefault="00322CF7" w:rsidP="00667754">
      <w:pPr>
        <w:pStyle w:val="ListParagraph"/>
        <w:numPr>
          <w:ilvl w:val="0"/>
          <w:numId w:val="4"/>
        </w:numPr>
        <w:spacing w:after="80"/>
      </w:pPr>
      <w:r>
        <w:t>Data Quality Management</w:t>
      </w:r>
    </w:p>
    <w:p w14:paraId="0ED509A6" w14:textId="3185BC7B" w:rsidR="00322CF7" w:rsidRDefault="00322CF7" w:rsidP="00667754">
      <w:pPr>
        <w:pStyle w:val="ListParagraph"/>
        <w:numPr>
          <w:ilvl w:val="0"/>
          <w:numId w:val="4"/>
        </w:numPr>
        <w:spacing w:after="80"/>
      </w:pPr>
      <w:r>
        <w:t>Transformation Services</w:t>
      </w:r>
    </w:p>
    <w:p w14:paraId="1DDFE66B" w14:textId="6832C91B" w:rsidR="00322CF7" w:rsidRDefault="00322CF7" w:rsidP="00667754">
      <w:pPr>
        <w:pStyle w:val="ListParagraph"/>
        <w:numPr>
          <w:ilvl w:val="0"/>
          <w:numId w:val="4"/>
        </w:numPr>
        <w:spacing w:after="80"/>
      </w:pPr>
      <w:r>
        <w:t>Continual Service Improvement</w:t>
      </w:r>
    </w:p>
    <w:p w14:paraId="31976ACB" w14:textId="2024D042" w:rsidR="00322CF7" w:rsidRDefault="00322CF7" w:rsidP="00667754">
      <w:pPr>
        <w:pStyle w:val="ListParagraph"/>
        <w:numPr>
          <w:ilvl w:val="0"/>
          <w:numId w:val="4"/>
        </w:numPr>
        <w:spacing w:after="80"/>
      </w:pPr>
      <w:r>
        <w:t>Balanced Scorecard for Operations</w:t>
      </w:r>
    </w:p>
    <w:p w14:paraId="7FC3E460" w14:textId="7EAC71EF" w:rsidR="00BB1548" w:rsidRDefault="00322CF7" w:rsidP="00667754">
      <w:pPr>
        <w:pStyle w:val="ListParagraph"/>
        <w:numPr>
          <w:ilvl w:val="0"/>
          <w:numId w:val="4"/>
        </w:numPr>
        <w:spacing w:after="80"/>
      </w:pPr>
      <w:r>
        <w:t>IT Infrastructure Optimization</w:t>
      </w:r>
    </w:p>
    <w:p w14:paraId="388A3B60" w14:textId="77777777" w:rsidR="00C57549" w:rsidRPr="005164C2" w:rsidRDefault="00C57549" w:rsidP="00C57549"/>
    <w:p w14:paraId="3884438C" w14:textId="77777777" w:rsidR="00DD57CC" w:rsidRPr="005164C2" w:rsidRDefault="00DD57CC" w:rsidP="00C57549"/>
    <w:p w14:paraId="676B5748" w14:textId="29BA7E6C" w:rsidR="00BB1548" w:rsidRDefault="09BF3854" w:rsidP="00BB1548">
      <w:pPr>
        <w:pStyle w:val="Heading3"/>
      </w:pPr>
      <w:bookmarkStart w:id="21" w:name="_Toc179279114"/>
      <w:bookmarkStart w:id="22" w:name="_Toc187226497"/>
      <w:r>
        <w:t xml:space="preserve">Task </w:t>
      </w:r>
      <w:r w:rsidR="03061BF2">
        <w:t xml:space="preserve">Area </w:t>
      </w:r>
      <w:r w:rsidR="22C30E07">
        <w:t>6</w:t>
      </w:r>
      <w:r w:rsidR="03061BF2">
        <w:t>:</w:t>
      </w:r>
      <w:r w:rsidR="6CB147A6">
        <w:t xml:space="preserve"> </w:t>
      </w:r>
      <w:r w:rsidR="5FCEDABA">
        <w:t xml:space="preserve">IT </w:t>
      </w:r>
      <w:r w:rsidR="2F2D6545">
        <w:t>Management Services</w:t>
      </w:r>
      <w:bookmarkEnd w:id="21"/>
      <w:bookmarkEnd w:id="22"/>
      <w:r w:rsidR="2F2D6545">
        <w:t xml:space="preserve"> </w:t>
      </w:r>
    </w:p>
    <w:p w14:paraId="1286EF14" w14:textId="647E35CC" w:rsidR="00FA1021" w:rsidRDefault="00AB2B06" w:rsidP="6F34D8D1">
      <w:pPr>
        <w:spacing w:after="120"/>
        <w:ind w:left="720"/>
        <w:rPr>
          <w:rFonts w:cs="Times New Roman"/>
        </w:rPr>
      </w:pPr>
      <w:r>
        <w:t>The objective of this task area is to provide the Information Technology (IT) infrastructure and IT services required to assume management and operations of government IT resources and IT</w:t>
      </w:r>
      <w:r w:rsidR="00C56F61">
        <w:t xml:space="preserve"> </w:t>
      </w:r>
      <w:r>
        <w:t xml:space="preserve">business functions. </w:t>
      </w:r>
      <w:r w:rsidR="0DBBC2C9" w:rsidRPr="6F34D8D1">
        <w:rPr>
          <w:rFonts w:cs="Times New Roman"/>
        </w:rPr>
        <w:t>The Contractor shall incorporate Agile methodologies and ceremonies such as (but not limited to) sprint planning, daily scrum, sprint review, sprint retrospective, backlog grooming, and estimating activities as part of this work.</w:t>
      </w:r>
    </w:p>
    <w:p w14:paraId="3F37C0FF" w14:textId="77777777" w:rsidR="00FA1021" w:rsidRDefault="00FA1021" w:rsidP="00AB2B06">
      <w:pPr>
        <w:spacing w:after="120"/>
        <w:ind w:left="720"/>
      </w:pPr>
    </w:p>
    <w:p w14:paraId="48CBB178" w14:textId="77777777" w:rsidR="00FA1021" w:rsidRDefault="00AB2B06" w:rsidP="00AB2B06">
      <w:pPr>
        <w:spacing w:after="120"/>
        <w:ind w:left="720"/>
      </w:pPr>
      <w:r>
        <w:t>A comprehensive, but not limited, sampling of work to be performed under</w:t>
      </w:r>
    </w:p>
    <w:p w14:paraId="1C00497D" w14:textId="314896BD" w:rsidR="00BB1548" w:rsidRDefault="00AB2B06" w:rsidP="00AB2B06">
      <w:pPr>
        <w:spacing w:after="120"/>
        <w:ind w:left="720"/>
      </w:pPr>
      <w:r>
        <w:t>this task area is shown below:</w:t>
      </w:r>
    </w:p>
    <w:p w14:paraId="533E7EBE" w14:textId="35AF706D" w:rsidR="00AB2B06" w:rsidRDefault="00AB2B06" w:rsidP="00667754">
      <w:pPr>
        <w:pStyle w:val="ListParagraph"/>
        <w:numPr>
          <w:ilvl w:val="0"/>
          <w:numId w:val="7"/>
        </w:numPr>
        <w:spacing w:after="80"/>
      </w:pPr>
      <w:r>
        <w:t>Program Management</w:t>
      </w:r>
    </w:p>
    <w:p w14:paraId="13ADFCDA" w14:textId="6A90D38A" w:rsidR="003455DA" w:rsidRDefault="003455DA" w:rsidP="00667754">
      <w:pPr>
        <w:pStyle w:val="ListParagraph"/>
        <w:numPr>
          <w:ilvl w:val="0"/>
          <w:numId w:val="7"/>
        </w:numPr>
        <w:spacing w:after="80"/>
      </w:pPr>
      <w:r w:rsidRPr="003455DA">
        <w:t>Program Management Office Support</w:t>
      </w:r>
    </w:p>
    <w:p w14:paraId="22EFF72E" w14:textId="72FF737C" w:rsidR="001A4944" w:rsidRDefault="001A4944" w:rsidP="00667754">
      <w:pPr>
        <w:pStyle w:val="ListParagraph"/>
        <w:numPr>
          <w:ilvl w:val="0"/>
          <w:numId w:val="7"/>
        </w:numPr>
        <w:spacing w:after="80"/>
      </w:pPr>
      <w:r w:rsidRPr="001A4944">
        <w:t>IT Service Management</w:t>
      </w:r>
    </w:p>
    <w:p w14:paraId="64F26B8E" w14:textId="77777777" w:rsidR="00A75E52" w:rsidRDefault="00A75E52" w:rsidP="00667754">
      <w:pPr>
        <w:pStyle w:val="ListParagraph"/>
        <w:numPr>
          <w:ilvl w:val="0"/>
          <w:numId w:val="7"/>
        </w:numPr>
        <w:spacing w:after="80"/>
      </w:pPr>
      <w:r>
        <w:t>IT Portfolio Analysis</w:t>
      </w:r>
    </w:p>
    <w:p w14:paraId="43152477" w14:textId="77777777" w:rsidR="00A75E52" w:rsidRDefault="00A75E52" w:rsidP="00667754">
      <w:pPr>
        <w:pStyle w:val="ListParagraph"/>
        <w:numPr>
          <w:ilvl w:val="0"/>
          <w:numId w:val="7"/>
        </w:numPr>
        <w:spacing w:after="80"/>
      </w:pPr>
      <w:r>
        <w:t>Risk Management</w:t>
      </w:r>
    </w:p>
    <w:p w14:paraId="31C1C6EB" w14:textId="13B1037E" w:rsidR="00E54E3B" w:rsidRDefault="00E54E3B" w:rsidP="00667754">
      <w:pPr>
        <w:pStyle w:val="ListParagraph"/>
        <w:numPr>
          <w:ilvl w:val="0"/>
          <w:numId w:val="7"/>
        </w:numPr>
        <w:spacing w:after="80"/>
      </w:pPr>
      <w:r w:rsidRPr="00E54E3B">
        <w:lastRenderedPageBreak/>
        <w:t xml:space="preserve">Capital Planning and Investment Control Support </w:t>
      </w:r>
    </w:p>
    <w:p w14:paraId="37046AC0" w14:textId="77777777" w:rsidR="00E8528C" w:rsidRDefault="00E8528C" w:rsidP="00667754">
      <w:pPr>
        <w:pStyle w:val="ListParagraph"/>
        <w:numPr>
          <w:ilvl w:val="0"/>
          <w:numId w:val="7"/>
        </w:numPr>
        <w:spacing w:after="80"/>
      </w:pPr>
      <w:r>
        <w:t>Help Desk/IT Support</w:t>
      </w:r>
    </w:p>
    <w:p w14:paraId="1F911006" w14:textId="37E408BC" w:rsidR="00AB2B06" w:rsidRPr="000720A8" w:rsidRDefault="00AB2B06" w:rsidP="00667754">
      <w:pPr>
        <w:pStyle w:val="ListParagraph"/>
        <w:numPr>
          <w:ilvl w:val="0"/>
          <w:numId w:val="7"/>
        </w:numPr>
        <w:spacing w:after="80"/>
      </w:pPr>
      <w:r w:rsidRPr="000720A8">
        <w:t>Management of Call Centers</w:t>
      </w:r>
    </w:p>
    <w:p w14:paraId="1B207738" w14:textId="0900C6A0" w:rsidR="00AB2B06" w:rsidRDefault="00AB2B06" w:rsidP="00667754">
      <w:pPr>
        <w:pStyle w:val="ListParagraph"/>
        <w:numPr>
          <w:ilvl w:val="0"/>
          <w:numId w:val="7"/>
        </w:numPr>
        <w:spacing w:after="80"/>
      </w:pPr>
      <w:r>
        <w:t>Network Operations and Web Management Support</w:t>
      </w:r>
    </w:p>
    <w:p w14:paraId="478A6C4C" w14:textId="215595DC" w:rsidR="00AB2B06" w:rsidRDefault="00AB2B06" w:rsidP="00667754">
      <w:pPr>
        <w:pStyle w:val="ListParagraph"/>
        <w:numPr>
          <w:ilvl w:val="0"/>
          <w:numId w:val="7"/>
        </w:numPr>
        <w:spacing w:after="80"/>
      </w:pPr>
      <w:r>
        <w:t>Leasing of Hardware and Software</w:t>
      </w:r>
    </w:p>
    <w:p w14:paraId="246967FE" w14:textId="4463F8BE" w:rsidR="00AB2B06" w:rsidRDefault="00AB2B06" w:rsidP="00667754">
      <w:pPr>
        <w:pStyle w:val="ListParagraph"/>
        <w:numPr>
          <w:ilvl w:val="0"/>
          <w:numId w:val="7"/>
        </w:numPr>
        <w:spacing w:after="80"/>
      </w:pPr>
      <w:r>
        <w:t>Tools and Applications (including Application Service Provider)</w:t>
      </w:r>
    </w:p>
    <w:p w14:paraId="7AC74094" w14:textId="501358B2" w:rsidR="00AB2B06" w:rsidRDefault="00AB2B06" w:rsidP="00667754">
      <w:pPr>
        <w:pStyle w:val="ListParagraph"/>
        <w:numPr>
          <w:ilvl w:val="0"/>
          <w:numId w:val="7"/>
        </w:numPr>
        <w:spacing w:after="80"/>
      </w:pPr>
      <w:r>
        <w:t>Hardware/Software Maintenance</w:t>
      </w:r>
    </w:p>
    <w:p w14:paraId="49056EA4" w14:textId="663FE09A" w:rsidR="00AB2B06" w:rsidRDefault="00AB2B06" w:rsidP="00667754">
      <w:pPr>
        <w:pStyle w:val="ListParagraph"/>
        <w:numPr>
          <w:ilvl w:val="0"/>
          <w:numId w:val="7"/>
        </w:numPr>
        <w:spacing w:after="80"/>
      </w:pPr>
      <w:r>
        <w:t>Transition Planning</w:t>
      </w:r>
    </w:p>
    <w:p w14:paraId="71C9B59B" w14:textId="7F26ED8B" w:rsidR="00AB2B06" w:rsidRDefault="00AB2B06" w:rsidP="00667754">
      <w:pPr>
        <w:pStyle w:val="ListParagraph"/>
        <w:numPr>
          <w:ilvl w:val="0"/>
          <w:numId w:val="7"/>
        </w:numPr>
        <w:spacing w:after="80"/>
      </w:pPr>
      <w:r>
        <w:t>Data Base Administration and Data Storage Management</w:t>
      </w:r>
    </w:p>
    <w:p w14:paraId="23AF304E" w14:textId="26B312C1" w:rsidR="00AB2B06" w:rsidRDefault="00AB2B06" w:rsidP="00667754">
      <w:pPr>
        <w:pStyle w:val="ListParagraph"/>
        <w:numPr>
          <w:ilvl w:val="0"/>
          <w:numId w:val="7"/>
        </w:numPr>
        <w:spacing w:after="80"/>
      </w:pPr>
      <w:r>
        <w:t>Production Control and Management</w:t>
      </w:r>
    </w:p>
    <w:p w14:paraId="12DCF169" w14:textId="2E812030" w:rsidR="00AB2B06" w:rsidRDefault="00AB2B06" w:rsidP="00667754">
      <w:pPr>
        <w:pStyle w:val="ListParagraph"/>
        <w:numPr>
          <w:ilvl w:val="0"/>
          <w:numId w:val="7"/>
        </w:numPr>
        <w:spacing w:after="80"/>
      </w:pPr>
      <w:r>
        <w:t>Asset Management (including Radio Frequency Identification [RFID] Tracking)</w:t>
      </w:r>
    </w:p>
    <w:p w14:paraId="25279EC2" w14:textId="01965CE4" w:rsidR="00AB2B06" w:rsidRDefault="00AB2B06" w:rsidP="00667754">
      <w:pPr>
        <w:pStyle w:val="ListParagraph"/>
        <w:numPr>
          <w:ilvl w:val="0"/>
          <w:numId w:val="7"/>
        </w:numPr>
        <w:spacing w:after="80"/>
      </w:pPr>
      <w:r>
        <w:t>Managed IT Services Support</w:t>
      </w:r>
    </w:p>
    <w:p w14:paraId="7C023A56" w14:textId="2CDD446F" w:rsidR="00AB2B06" w:rsidRDefault="00AB2B06" w:rsidP="00667754">
      <w:pPr>
        <w:pStyle w:val="ListParagraph"/>
        <w:numPr>
          <w:ilvl w:val="0"/>
          <w:numId w:val="7"/>
        </w:numPr>
        <w:spacing w:after="80"/>
      </w:pPr>
      <w:r>
        <w:t>IT Impact Analyses</w:t>
      </w:r>
    </w:p>
    <w:p w14:paraId="7C84E87B" w14:textId="6CF64AFE" w:rsidR="00AB2B06" w:rsidRDefault="00AB2B06" w:rsidP="00667754">
      <w:pPr>
        <w:pStyle w:val="ListParagraph"/>
        <w:numPr>
          <w:ilvl w:val="0"/>
          <w:numId w:val="7"/>
        </w:numPr>
        <w:spacing w:after="80"/>
      </w:pPr>
      <w:r>
        <w:t>Workflow Management</w:t>
      </w:r>
    </w:p>
    <w:p w14:paraId="11D79E9D" w14:textId="6B42931F" w:rsidR="00AB2B06" w:rsidRDefault="00AB2B06" w:rsidP="00667754">
      <w:pPr>
        <w:pStyle w:val="ListParagraph"/>
        <w:numPr>
          <w:ilvl w:val="0"/>
          <w:numId w:val="7"/>
        </w:numPr>
        <w:spacing w:after="80"/>
      </w:pPr>
      <w:r>
        <w:t>Implementation of Standards (e.g., International Organization for Standardization</w:t>
      </w:r>
    </w:p>
    <w:p w14:paraId="17EC9E1E" w14:textId="77777777" w:rsidR="00AB2B06" w:rsidRDefault="00AB2B06" w:rsidP="00667754">
      <w:pPr>
        <w:pStyle w:val="ListParagraph"/>
        <w:numPr>
          <w:ilvl w:val="0"/>
          <w:numId w:val="7"/>
        </w:numPr>
        <w:spacing w:after="80"/>
      </w:pPr>
      <w:r>
        <w:t>(ISO) 9000, Capability Maturity Model Integration (CMMI), IT Services Management)</w:t>
      </w:r>
    </w:p>
    <w:p w14:paraId="6B7A9766" w14:textId="15970EA7" w:rsidR="00AB2B06" w:rsidRDefault="00AB2B06" w:rsidP="00667754">
      <w:pPr>
        <w:pStyle w:val="ListParagraph"/>
        <w:numPr>
          <w:ilvl w:val="0"/>
          <w:numId w:val="7"/>
        </w:numPr>
        <w:spacing w:after="80"/>
      </w:pPr>
      <w:r>
        <w:t>Solution Leasing</w:t>
      </w:r>
    </w:p>
    <w:p w14:paraId="520FFC34" w14:textId="62C21682" w:rsidR="00BB1548" w:rsidRDefault="00AB2B06" w:rsidP="00667754">
      <w:pPr>
        <w:pStyle w:val="ListParagraph"/>
        <w:numPr>
          <w:ilvl w:val="0"/>
          <w:numId w:val="7"/>
        </w:numPr>
        <w:spacing w:after="80"/>
      </w:pPr>
      <w:r>
        <w:t>Software-as-a-service</w:t>
      </w:r>
    </w:p>
    <w:p w14:paraId="6E89CEBD" w14:textId="162A15E1" w:rsidR="00DA5AEF" w:rsidRPr="005164C2" w:rsidRDefault="00DA5AEF" w:rsidP="00667754">
      <w:pPr>
        <w:pStyle w:val="ListParagraph"/>
        <w:numPr>
          <w:ilvl w:val="0"/>
          <w:numId w:val="7"/>
        </w:numPr>
      </w:pPr>
      <w:r w:rsidRPr="00DA5AEF">
        <w:t>Accessibility Services (508 and 504 compliance)</w:t>
      </w:r>
    </w:p>
    <w:p w14:paraId="74326905" w14:textId="217426DE" w:rsidR="49844F01" w:rsidRDefault="49844F01" w:rsidP="49844F01"/>
    <w:p w14:paraId="3B3E80F2" w14:textId="77777777" w:rsidR="000A0242" w:rsidRDefault="000A0242" w:rsidP="49844F01"/>
    <w:p w14:paraId="5DF34D8A" w14:textId="7A0BE925" w:rsidR="00774390" w:rsidRPr="005164C2" w:rsidRDefault="2C65F2A9" w:rsidP="00774390">
      <w:pPr>
        <w:pStyle w:val="Heading3"/>
      </w:pPr>
      <w:bookmarkStart w:id="23" w:name="_Toc179279115"/>
      <w:bookmarkStart w:id="24" w:name="_Toc187226498"/>
      <w:r>
        <w:t xml:space="preserve">Task </w:t>
      </w:r>
      <w:r w:rsidR="03061BF2">
        <w:t xml:space="preserve">Area </w:t>
      </w:r>
      <w:r w:rsidR="442FCF3A">
        <w:t>7</w:t>
      </w:r>
      <w:r w:rsidR="03061BF2">
        <w:t>:</w:t>
      </w:r>
      <w:r w:rsidR="6CB147A6">
        <w:t xml:space="preserve"> </w:t>
      </w:r>
      <w:r>
        <w:t>Coordination Among All Entities Supporting the OPTN</w:t>
      </w:r>
      <w:bookmarkEnd w:id="23"/>
      <w:bookmarkEnd w:id="24"/>
      <w:r>
        <w:t xml:space="preserve"> </w:t>
      </w:r>
    </w:p>
    <w:p w14:paraId="017AE332" w14:textId="5094309B" w:rsidR="00D00A07" w:rsidRDefault="1E67B8EC" w:rsidP="00D00A07">
      <w:pPr>
        <w:ind w:left="720"/>
        <w:rPr>
          <w:rFonts w:cs="Times New Roman"/>
        </w:rPr>
      </w:pPr>
      <w:r w:rsidRPr="2618A594">
        <w:rPr>
          <w:rFonts w:cs="Times New Roman"/>
        </w:rPr>
        <w:t xml:space="preserve">This </w:t>
      </w:r>
      <w:r w:rsidR="2480AFF9" w:rsidRPr="2618A594">
        <w:rPr>
          <w:rFonts w:cs="Times New Roman"/>
        </w:rPr>
        <w:t xml:space="preserve">task area </w:t>
      </w:r>
      <w:r w:rsidRPr="2618A594">
        <w:rPr>
          <w:rFonts w:cs="Times New Roman"/>
        </w:rPr>
        <w:t xml:space="preserve">encompasses work and requirements to </w:t>
      </w:r>
      <w:r w:rsidRPr="2618A594">
        <w:rPr>
          <w:rFonts w:eastAsia="Times New Roman" w:cs="Times New Roman"/>
        </w:rPr>
        <w:t>cooperate and collaborate with</w:t>
      </w:r>
      <w:r w:rsidRPr="2618A594">
        <w:rPr>
          <w:rFonts w:cs="Times New Roman"/>
        </w:rPr>
        <w:t xml:space="preserve"> all entities supporting the OPTN.</w:t>
      </w:r>
      <w:r w:rsidR="00D12845">
        <w:rPr>
          <w:rFonts w:cs="Times New Roman"/>
        </w:rPr>
        <w:t xml:space="preserve">  Entities supporting the OPTN includes HRSA, other contractors, and other Federal agencies.</w:t>
      </w:r>
    </w:p>
    <w:p w14:paraId="118A8F82" w14:textId="77777777" w:rsidR="005E373A" w:rsidRPr="005164C2" w:rsidRDefault="005E373A" w:rsidP="00D00A07">
      <w:pPr>
        <w:ind w:left="720"/>
        <w:rPr>
          <w:rFonts w:cs="Times New Roman"/>
        </w:rPr>
      </w:pPr>
    </w:p>
    <w:p w14:paraId="626AA57E" w14:textId="6EF6C4B8" w:rsidR="00D00A07" w:rsidRPr="005164C2" w:rsidRDefault="00916CC3" w:rsidP="00515D3D">
      <w:pPr>
        <w:spacing w:after="120"/>
        <w:ind w:left="720"/>
      </w:pPr>
      <w:r>
        <w:t>T</w:t>
      </w:r>
      <w:r w:rsidR="005E373A" w:rsidRPr="00121D19">
        <w:t>he Contractor shall:</w:t>
      </w:r>
    </w:p>
    <w:p w14:paraId="305BB2AF" w14:textId="0EDA6C5F" w:rsidR="00D00A07" w:rsidRPr="005164C2" w:rsidRDefault="00916CC3" w:rsidP="00667754">
      <w:pPr>
        <w:pStyle w:val="ListParagraph"/>
        <w:numPr>
          <w:ilvl w:val="0"/>
          <w:numId w:val="8"/>
        </w:numPr>
        <w:spacing w:after="120"/>
      </w:pPr>
      <w:r>
        <w:t>M</w:t>
      </w:r>
      <w:r w:rsidR="00D00A07" w:rsidRPr="005164C2">
        <w:t xml:space="preserve">eet </w:t>
      </w:r>
      <w:r w:rsidR="00E508C5">
        <w:t>with other entities supporting the OPTN</w:t>
      </w:r>
      <w:r w:rsidR="00E508C5" w:rsidRPr="005164C2">
        <w:t xml:space="preserve"> </w:t>
      </w:r>
      <w:r w:rsidR="00D00A07" w:rsidRPr="005164C2">
        <w:t>on a regular basis</w:t>
      </w:r>
      <w:r w:rsidR="00DC61DD">
        <w:t xml:space="preserve"> </w:t>
      </w:r>
      <w:r w:rsidR="002D1F0A" w:rsidRPr="002D1F0A">
        <w:t>to be determined by HRSA</w:t>
      </w:r>
      <w:r w:rsidR="002D1F0A">
        <w:t xml:space="preserve"> </w:t>
      </w:r>
      <w:r w:rsidR="00D00A07" w:rsidRPr="005164C2">
        <w:t>to report on the status of deliverables and action items and shared metrics, conduct strategic planning, collaborate on innovative reforms, identify and address risks, and</w:t>
      </w:r>
      <w:r w:rsidR="00DA1361">
        <w:t xml:space="preserve"> coordinate </w:t>
      </w:r>
      <w:r w:rsidR="00E63F2F">
        <w:t>with other contractors to</w:t>
      </w:r>
      <w:r w:rsidR="00D00A07" w:rsidRPr="005164C2">
        <w:t xml:space="preserve"> implement the HRSA OPTN Modernization Initiative.</w:t>
      </w:r>
    </w:p>
    <w:p w14:paraId="48E2B5B2" w14:textId="4C979FC9" w:rsidR="00D00A07" w:rsidRPr="005164C2" w:rsidRDefault="0036542E" w:rsidP="00667754">
      <w:pPr>
        <w:pStyle w:val="ListParagraph"/>
        <w:numPr>
          <w:ilvl w:val="0"/>
          <w:numId w:val="8"/>
        </w:numPr>
        <w:spacing w:after="120"/>
      </w:pPr>
      <w:r>
        <w:t>E</w:t>
      </w:r>
      <w:r w:rsidR="00D00A07" w:rsidRPr="005164C2">
        <w:t>nter into data use agreements for OPTN data with other entities contracted to support the OPTN, as necessary and at the direction of HRSA.</w:t>
      </w:r>
    </w:p>
    <w:p w14:paraId="3C614A80" w14:textId="7E94C982" w:rsidR="00D00A07" w:rsidRPr="005164C2" w:rsidRDefault="00D00A07" w:rsidP="00667754">
      <w:pPr>
        <w:pStyle w:val="ListParagraph"/>
        <w:numPr>
          <w:ilvl w:val="1"/>
          <w:numId w:val="8"/>
        </w:numPr>
        <w:spacing w:after="120"/>
      </w:pPr>
      <w:r w:rsidRPr="005164C2">
        <w:t xml:space="preserve">Implement all appropriate privacy and security protections for OPTN-related materials, as </w:t>
      </w:r>
      <w:r w:rsidR="00DA77F7">
        <w:t xml:space="preserve">referenced </w:t>
      </w:r>
      <w:r w:rsidR="00671AAE">
        <w:t>other task areas</w:t>
      </w:r>
      <w:r w:rsidRPr="005164C2">
        <w:t xml:space="preserve"> and future task orders.</w:t>
      </w:r>
    </w:p>
    <w:p w14:paraId="7B73EC5C" w14:textId="2D037963" w:rsidR="00D00A07" w:rsidRPr="005164C2" w:rsidRDefault="00D00A07" w:rsidP="00667754">
      <w:pPr>
        <w:pStyle w:val="ListParagraph"/>
        <w:numPr>
          <w:ilvl w:val="1"/>
          <w:numId w:val="8"/>
        </w:numPr>
        <w:spacing w:after="120"/>
      </w:pPr>
      <w:r w:rsidRPr="005164C2">
        <w:t xml:space="preserve">Share all data and information necessary to enable OPTN and all entities supporting the OPTN to successfully perform. This includes assisting with </w:t>
      </w:r>
      <w:r w:rsidRPr="005164C2">
        <w:lastRenderedPageBreak/>
        <w:t xml:space="preserve">access to OPTN data, process and procedure documentation, and other data necessary to complete OPTN activities. NOTE: Any potential restrictions on the part of contractors to sharing data and necessary information must be identified at the time of task order </w:t>
      </w:r>
      <w:r w:rsidR="004C36B0">
        <w:t>request</w:t>
      </w:r>
      <w:r w:rsidRPr="005164C2">
        <w:t xml:space="preserve">. </w:t>
      </w:r>
    </w:p>
    <w:p w14:paraId="032FF14F" w14:textId="09982696" w:rsidR="00D00A07" w:rsidRPr="005164C2" w:rsidRDefault="00A737D6" w:rsidP="00667754">
      <w:pPr>
        <w:pStyle w:val="ListParagraph"/>
        <w:numPr>
          <w:ilvl w:val="0"/>
          <w:numId w:val="8"/>
        </w:numPr>
        <w:spacing w:after="120"/>
      </w:pPr>
      <w:r>
        <w:t>R</w:t>
      </w:r>
      <w:r w:rsidR="00D00A07" w:rsidRPr="005164C2">
        <w:t xml:space="preserve">eport to HRSA all data, information, and other requested OPTN-related materials to support HRSA’s oversight and congressional, statutory, regulatory, financial and other reporting requirements and oversight function. </w:t>
      </w:r>
    </w:p>
    <w:p w14:paraId="61491CA5" w14:textId="665928B2" w:rsidR="00D00A07" w:rsidRPr="005164C2" w:rsidRDefault="00A737D6" w:rsidP="00667754">
      <w:pPr>
        <w:pStyle w:val="ListParagraph"/>
        <w:numPr>
          <w:ilvl w:val="0"/>
          <w:numId w:val="8"/>
        </w:numPr>
        <w:spacing w:after="120"/>
      </w:pPr>
      <w:r>
        <w:t>C</w:t>
      </w:r>
      <w:r w:rsidR="00D00A07" w:rsidRPr="005164C2">
        <w:t>ontinually monitor, manage, and adjust processes, procedures, and functionality to integrate work with other entities supporting the OPTN.</w:t>
      </w:r>
    </w:p>
    <w:p w14:paraId="04D8B3FB" w14:textId="5E74EAB0" w:rsidR="00D00A07" w:rsidRPr="005164C2" w:rsidRDefault="00A737D6" w:rsidP="00667754">
      <w:pPr>
        <w:pStyle w:val="ListParagraph"/>
        <w:numPr>
          <w:ilvl w:val="0"/>
          <w:numId w:val="8"/>
        </w:numPr>
        <w:spacing w:after="120"/>
      </w:pPr>
      <w:r>
        <w:t>C</w:t>
      </w:r>
      <w:r w:rsidR="00D00A07" w:rsidRPr="005164C2">
        <w:t>ontinually monitor, identify, and mitigate risks and proactively inform HRSA of any issues that prevent performance or successful implementation of efforts.</w:t>
      </w:r>
    </w:p>
    <w:p w14:paraId="68517EE6" w14:textId="0598227A" w:rsidR="00D00A07" w:rsidRPr="005164C2" w:rsidRDefault="00A737D6" w:rsidP="00667754">
      <w:pPr>
        <w:pStyle w:val="ListParagraph"/>
        <w:numPr>
          <w:ilvl w:val="0"/>
          <w:numId w:val="8"/>
        </w:numPr>
        <w:spacing w:after="0"/>
      </w:pPr>
      <w:r>
        <w:t>C</w:t>
      </w:r>
      <w:r w:rsidR="00D00A07">
        <w:t>onduct and participate in retrospectives to work collaboratively with other entities supporting the OPTN to identify issues and achievements, develop recommendations for improvement, and report on outcomes.</w:t>
      </w:r>
    </w:p>
    <w:p w14:paraId="4BC6BDFF" w14:textId="757C208A" w:rsidR="00D00A07" w:rsidRPr="005164C2" w:rsidRDefault="5437331B" w:rsidP="00667754">
      <w:pPr>
        <w:pStyle w:val="ListParagraph"/>
        <w:numPr>
          <w:ilvl w:val="0"/>
          <w:numId w:val="8"/>
        </w:numPr>
        <w:spacing w:after="0"/>
      </w:pPr>
      <w:r w:rsidRPr="6F34D8D1">
        <w:rPr>
          <w:rFonts w:cs="Times New Roman"/>
        </w:rPr>
        <w:t>Incorporate Agile methodologies and ceremonies such as (but not limited to) sprint planning, daily scrum, sprint review, sprint retrospective, backlog grooming, and estimating activities as part of this work.</w:t>
      </w:r>
      <w:r w:rsidR="00A737D6">
        <w:br/>
      </w:r>
    </w:p>
    <w:p w14:paraId="43945E5A" w14:textId="327330CB" w:rsidR="49844F01" w:rsidRDefault="49844F01" w:rsidP="49844F01">
      <w:pPr>
        <w:ind w:left="720"/>
        <w:rPr>
          <w:szCs w:val="24"/>
        </w:rPr>
      </w:pPr>
    </w:p>
    <w:p w14:paraId="426E8021" w14:textId="6C731A68" w:rsidR="00774390" w:rsidRPr="005164C2" w:rsidRDefault="2C65F2A9" w:rsidP="00774390">
      <w:pPr>
        <w:pStyle w:val="Heading3"/>
      </w:pPr>
      <w:bookmarkStart w:id="25" w:name="_Toc179279116"/>
      <w:bookmarkStart w:id="26" w:name="_Toc187226499"/>
      <w:r>
        <w:t xml:space="preserve">Task </w:t>
      </w:r>
      <w:r w:rsidR="03061BF2">
        <w:t xml:space="preserve">Area </w:t>
      </w:r>
      <w:r w:rsidR="3C2D67F7">
        <w:t>8</w:t>
      </w:r>
      <w:r w:rsidR="03061BF2">
        <w:t>:</w:t>
      </w:r>
      <w:r w:rsidR="6CB147A6">
        <w:t xml:space="preserve"> </w:t>
      </w:r>
      <w:r>
        <w:t>Transition Activities</w:t>
      </w:r>
      <w:bookmarkEnd w:id="25"/>
      <w:bookmarkEnd w:id="26"/>
    </w:p>
    <w:p w14:paraId="3853BA7B" w14:textId="45C2E901" w:rsidR="00D00A07" w:rsidRDefault="1E67B8EC" w:rsidP="6F34D8D1">
      <w:pPr>
        <w:ind w:left="720"/>
        <w:rPr>
          <w:rFonts w:cs="Times New Roman"/>
        </w:rPr>
      </w:pPr>
      <w:r w:rsidRPr="6F34D8D1">
        <w:rPr>
          <w:rFonts w:cs="Times New Roman"/>
        </w:rPr>
        <w:t xml:space="preserve">This </w:t>
      </w:r>
      <w:r w:rsidR="2480AFF9" w:rsidRPr="6F34D8D1">
        <w:rPr>
          <w:rFonts w:cs="Times New Roman"/>
        </w:rPr>
        <w:t xml:space="preserve">task area </w:t>
      </w:r>
      <w:r w:rsidRPr="6F34D8D1">
        <w:rPr>
          <w:rFonts w:cs="Times New Roman"/>
        </w:rPr>
        <w:t xml:space="preserve">encompasses services required to enable the transition of any contract activities from incumbent contractors to other entities, including HRSA, the OPTN, HRSA contractors, and other entities supporting the OPTN. This includes both transition-in at the start of performance and transition-out at the end of performance. </w:t>
      </w:r>
      <w:r w:rsidR="00BF165E" w:rsidRPr="6F34D8D1">
        <w:rPr>
          <w:rFonts w:cs="Times New Roman"/>
        </w:rPr>
        <w:t>The Contractor shall incorporate Agile methodologies and ceremonies such as (but not limited to) sprint planning, daily scrum, sprint review, sprint retrospective, backlog grooming, and estimating activities as part of this work</w:t>
      </w:r>
      <w:r w:rsidR="3D158C41" w:rsidRPr="6F34D8D1">
        <w:rPr>
          <w:rFonts w:cs="Times New Roman"/>
        </w:rPr>
        <w:t>.</w:t>
      </w:r>
    </w:p>
    <w:p w14:paraId="0E5F35B6" w14:textId="77777777" w:rsidR="005E373A" w:rsidRDefault="005E373A" w:rsidP="00D00A07">
      <w:pPr>
        <w:ind w:left="720"/>
        <w:contextualSpacing w:val="0"/>
        <w:rPr>
          <w:rFonts w:cs="Times New Roman"/>
          <w:szCs w:val="24"/>
        </w:rPr>
      </w:pPr>
    </w:p>
    <w:p w14:paraId="6CF4E362" w14:textId="77777777" w:rsidR="005E373A" w:rsidRPr="009E054C" w:rsidRDefault="005E373A" w:rsidP="005E373A">
      <w:pPr>
        <w:spacing w:after="120"/>
        <w:ind w:left="720"/>
      </w:pPr>
      <w:r>
        <w:t>At the direction of the COR, t</w:t>
      </w:r>
      <w:r w:rsidRPr="00121D19">
        <w:t>he Contractor shall:</w:t>
      </w:r>
    </w:p>
    <w:p w14:paraId="65BA72F7" w14:textId="3841C6DC" w:rsidR="003C1579" w:rsidRPr="005164C2" w:rsidRDefault="00D00A07" w:rsidP="00667754">
      <w:pPr>
        <w:pStyle w:val="ListParagraph"/>
        <w:numPr>
          <w:ilvl w:val="0"/>
          <w:numId w:val="9"/>
        </w:numPr>
        <w:spacing w:after="120"/>
        <w:rPr>
          <w:rFonts w:cs="Times New Roman"/>
          <w:szCs w:val="24"/>
        </w:rPr>
      </w:pPr>
      <w:r w:rsidRPr="005164C2">
        <w:rPr>
          <w:rFonts w:cs="Times New Roman"/>
          <w:szCs w:val="24"/>
        </w:rPr>
        <w:t>Develop a transition plan for HRSA review and approval outlining the details of any transition (</w:t>
      </w:r>
      <w:r w:rsidRPr="005164C2">
        <w:t>including applicable implementation roadmaps, risk management, privacy, back-up protocols, document transfer and processes</w:t>
      </w:r>
      <w:r w:rsidRPr="005164C2">
        <w:rPr>
          <w:rFonts w:cs="Times New Roman"/>
          <w:szCs w:val="24"/>
        </w:rPr>
        <w:t>) and implement approved plans to ensure successful transition.</w:t>
      </w:r>
    </w:p>
    <w:p w14:paraId="357EAD35" w14:textId="7A62DE1A" w:rsidR="003C1579" w:rsidRPr="003C1579" w:rsidRDefault="00D00A07">
      <w:pPr>
        <w:pStyle w:val="ListParagraph"/>
        <w:numPr>
          <w:ilvl w:val="0"/>
          <w:numId w:val="9"/>
        </w:numPr>
        <w:spacing w:after="120"/>
      </w:pPr>
      <w:r w:rsidRPr="00915A89">
        <w:rPr>
          <w:rFonts w:cs="Times New Roman"/>
          <w:szCs w:val="24"/>
        </w:rPr>
        <w:t xml:space="preserve">Coordinate and implement the transition of any existing function or activity (including but not limited to processes, protocols, data collection or analyses, templates, systems) in such a way that ensures users have a seamless experience. </w:t>
      </w:r>
      <w:r w:rsidRPr="005164C2">
        <w:t>This may include collaboration, coordinating, and training for multiple entities supporting the OPTN.</w:t>
      </w:r>
      <w:r w:rsidRPr="005164C2">
        <w:br/>
      </w:r>
    </w:p>
    <w:p w14:paraId="2EFEC309" w14:textId="17AAB8C0" w:rsidR="00774390" w:rsidRPr="005164C2" w:rsidRDefault="2C65F2A9" w:rsidP="00774390">
      <w:pPr>
        <w:pStyle w:val="Heading3"/>
      </w:pPr>
      <w:bookmarkStart w:id="27" w:name="_Toc179279117"/>
      <w:bookmarkStart w:id="28" w:name="_Toc187226500"/>
      <w:r>
        <w:lastRenderedPageBreak/>
        <w:t xml:space="preserve">Task </w:t>
      </w:r>
      <w:r w:rsidR="03061BF2">
        <w:t xml:space="preserve">Area </w:t>
      </w:r>
      <w:r w:rsidR="7F6E456A">
        <w:t>9</w:t>
      </w:r>
      <w:r w:rsidR="03061BF2">
        <w:t>:</w:t>
      </w:r>
      <w:r w:rsidR="6CB147A6">
        <w:t xml:space="preserve"> </w:t>
      </w:r>
      <w:r>
        <w:t>General Requirements</w:t>
      </w:r>
      <w:bookmarkEnd w:id="27"/>
      <w:bookmarkEnd w:id="28"/>
    </w:p>
    <w:p w14:paraId="18A65A92" w14:textId="2E759E99" w:rsidR="0015243F" w:rsidRPr="00060CBE" w:rsidRDefault="6661BA29" w:rsidP="00060CBE">
      <w:pPr>
        <w:pStyle w:val="Heading4"/>
      </w:pPr>
      <w:bookmarkStart w:id="29" w:name="_Toc179279118"/>
      <w:bookmarkStart w:id="30" w:name="_Toc187226501"/>
      <w:r>
        <w:t>9</w:t>
      </w:r>
      <w:r w:rsidR="50F2518C">
        <w:t>.1</w:t>
      </w:r>
      <w:r w:rsidR="0BD12BE8">
        <w:t xml:space="preserve"> </w:t>
      </w:r>
      <w:r w:rsidR="50F2518C">
        <w:t>Branding</w:t>
      </w:r>
      <w:r w:rsidR="744CDDDF">
        <w:t>, Media,</w:t>
      </w:r>
      <w:r w:rsidR="50F2518C">
        <w:t xml:space="preserve"> and Reporting</w:t>
      </w:r>
      <w:bookmarkEnd w:id="29"/>
      <w:bookmarkEnd w:id="30"/>
    </w:p>
    <w:p w14:paraId="4F2CE247" w14:textId="1613E129" w:rsidR="00877616" w:rsidRPr="005164C2" w:rsidRDefault="7F6D147D" w:rsidP="00877616">
      <w:pPr>
        <w:pStyle w:val="Heading5"/>
      </w:pPr>
      <w:r>
        <w:t>9</w:t>
      </w:r>
      <w:r w:rsidR="00877616">
        <w:t>.1</w:t>
      </w:r>
      <w:r w:rsidR="00244D45">
        <w:t>.1</w:t>
      </w:r>
      <w:r w:rsidR="00877616">
        <w:t xml:space="preserve"> Branding</w:t>
      </w:r>
    </w:p>
    <w:p w14:paraId="07F1A6EC" w14:textId="5718EDA0" w:rsidR="00877616" w:rsidRPr="005164C2" w:rsidRDefault="0BDD4F7F" w:rsidP="2618A594">
      <w:pPr>
        <w:ind w:left="1440"/>
        <w:rPr>
          <w:rFonts w:cs="Times New Roman"/>
        </w:rPr>
      </w:pPr>
      <w:r w:rsidRPr="7D83B55D">
        <w:rPr>
          <w:rFonts w:cs="Times New Roman"/>
        </w:rPr>
        <w:t xml:space="preserve">Contractors shall brand all OPTN products produced under contracts associated with this </w:t>
      </w:r>
      <w:r w:rsidR="6F5AEA23" w:rsidRPr="7D83B55D">
        <w:rPr>
          <w:rFonts w:cs="Times New Roman"/>
        </w:rPr>
        <w:t>MA-B</w:t>
      </w:r>
      <w:r w:rsidR="4A5F3659" w:rsidRPr="7D83B55D">
        <w:rPr>
          <w:rFonts w:cs="Times New Roman"/>
        </w:rPr>
        <w:t>P</w:t>
      </w:r>
      <w:r w:rsidR="6F5AEA23" w:rsidRPr="7D83B55D">
        <w:rPr>
          <w:rFonts w:cs="Times New Roman"/>
        </w:rPr>
        <w:t xml:space="preserve">A </w:t>
      </w:r>
      <w:r w:rsidRPr="7D83B55D">
        <w:rPr>
          <w:rFonts w:cs="Times New Roman"/>
        </w:rPr>
        <w:t>as OPTN products. OPTN products can only contain OPTN branding. Contractors shall not brand any OPTN product as a product of the entity supporting the OPTN or as joint OPTN products. No contractor shall brand any product not produced or approved to support the OPTN as an OPTN product.  Additionally, contractors will ensure a consistent look, feel, and voice across all user-facing sites and services</w:t>
      </w:r>
      <w:r w:rsidR="1F07901B" w:rsidRPr="7D83B55D">
        <w:rPr>
          <w:rFonts w:cs="Times New Roman"/>
        </w:rPr>
        <w:t>, as directed by HRSA</w:t>
      </w:r>
      <w:r w:rsidRPr="7D83B55D">
        <w:rPr>
          <w:rFonts w:cs="Times New Roman"/>
        </w:rPr>
        <w:t>.</w:t>
      </w:r>
    </w:p>
    <w:p w14:paraId="5C9D5924" w14:textId="77777777" w:rsidR="00877616" w:rsidRDefault="00877616" w:rsidP="00877616">
      <w:pPr>
        <w:ind w:left="1440"/>
        <w:contextualSpacing w:val="0"/>
        <w:rPr>
          <w:rFonts w:cs="Times New Roman"/>
          <w:szCs w:val="24"/>
        </w:rPr>
      </w:pPr>
    </w:p>
    <w:p w14:paraId="1B7196C4" w14:textId="5AA97882" w:rsidR="00877616" w:rsidRPr="005164C2" w:rsidRDefault="30CA7B4A" w:rsidP="00877616">
      <w:pPr>
        <w:pStyle w:val="Heading5"/>
      </w:pPr>
      <w:r>
        <w:t>9</w:t>
      </w:r>
      <w:r w:rsidR="00877616">
        <w:t>.</w:t>
      </w:r>
      <w:r w:rsidR="00244D45">
        <w:t>1.</w:t>
      </w:r>
      <w:r w:rsidR="00877616">
        <w:t>2 Media</w:t>
      </w:r>
      <w:r w:rsidR="00111BF9">
        <w:t xml:space="preserve"> Inquiries and Public Release of Information</w:t>
      </w:r>
    </w:p>
    <w:p w14:paraId="6FB1AB20" w14:textId="77777777" w:rsidR="00877616" w:rsidRPr="005164C2" w:rsidRDefault="00877616" w:rsidP="00877616">
      <w:pPr>
        <w:ind w:left="1440"/>
        <w:rPr>
          <w:rFonts w:cs="Times New Roman"/>
          <w:szCs w:val="24"/>
        </w:rPr>
      </w:pPr>
      <w:r>
        <w:rPr>
          <w:rFonts w:cs="Times New Roman"/>
          <w:szCs w:val="24"/>
        </w:rPr>
        <w:t>Contractors must work through the COR to obtain HRSA review and approval of any responses to the media or before putting any information related to performance under this contract out publicly.</w:t>
      </w:r>
    </w:p>
    <w:p w14:paraId="0DFEE73C" w14:textId="77777777" w:rsidR="00877616" w:rsidRPr="005164C2" w:rsidRDefault="00877616" w:rsidP="00877616">
      <w:pPr>
        <w:ind w:left="1440"/>
        <w:contextualSpacing w:val="0"/>
        <w:rPr>
          <w:rFonts w:cs="Times New Roman"/>
          <w:szCs w:val="24"/>
        </w:rPr>
      </w:pPr>
    </w:p>
    <w:p w14:paraId="06F99EF9" w14:textId="7EFDBE74" w:rsidR="00877616" w:rsidRPr="005164C2" w:rsidRDefault="72CFB234" w:rsidP="00877616">
      <w:pPr>
        <w:pStyle w:val="Heading5"/>
      </w:pPr>
      <w:r>
        <w:t>9</w:t>
      </w:r>
      <w:r w:rsidR="00877616">
        <w:t>.</w:t>
      </w:r>
      <w:r w:rsidR="00244D45">
        <w:t>1.</w:t>
      </w:r>
      <w:r w:rsidR="00877616">
        <w:t>3 Reporting</w:t>
      </w:r>
    </w:p>
    <w:p w14:paraId="31547672" w14:textId="77777777" w:rsidR="00877616" w:rsidRPr="005164C2" w:rsidRDefault="00877616" w:rsidP="00877616">
      <w:pPr>
        <w:spacing w:after="120"/>
        <w:ind w:left="1440"/>
        <w:rPr>
          <w:rFonts w:cs="Times New Roman"/>
          <w:szCs w:val="24"/>
        </w:rPr>
      </w:pPr>
      <w:r>
        <w:rPr>
          <w:rFonts w:cs="Times New Roman"/>
        </w:rPr>
        <w:t>Contractors shall c</w:t>
      </w:r>
      <w:r w:rsidRPr="005164C2">
        <w:rPr>
          <w:rFonts w:cs="Times New Roman"/>
        </w:rPr>
        <w:t>ontribute</w:t>
      </w:r>
      <w:r w:rsidDel="00182A5E">
        <w:rPr>
          <w:rFonts w:cs="Times New Roman"/>
        </w:rPr>
        <w:t xml:space="preserve"> </w:t>
      </w:r>
      <w:r w:rsidRPr="005164C2">
        <w:rPr>
          <w:rFonts w:cs="Times New Roman"/>
        </w:rPr>
        <w:t xml:space="preserve">to the development of internal and external reports as necessary for HRSA to meet statutory and regulatory requirements, including information such as data and analyses on organ donation and transplantation, policies and policy development, </w:t>
      </w:r>
      <w:r>
        <w:rPr>
          <w:rFonts w:cs="Times New Roman"/>
        </w:rPr>
        <w:t xml:space="preserve">and </w:t>
      </w:r>
      <w:r w:rsidRPr="005164C2">
        <w:rPr>
          <w:rFonts w:cs="Times New Roman"/>
        </w:rPr>
        <w:t>system activities.</w:t>
      </w:r>
    </w:p>
    <w:p w14:paraId="380BF7B1" w14:textId="66FAF747" w:rsidR="0015243F" w:rsidRPr="005164C2" w:rsidRDefault="0015243F" w:rsidP="0015243F">
      <w:pPr>
        <w:spacing w:after="120"/>
        <w:ind w:left="720"/>
        <w:rPr>
          <w:rFonts w:cs="Times New Roman"/>
          <w:szCs w:val="24"/>
        </w:rPr>
      </w:pPr>
    </w:p>
    <w:p w14:paraId="44ED4572" w14:textId="792C7981" w:rsidR="0015243F" w:rsidRPr="005164C2" w:rsidRDefault="16225E4E" w:rsidP="00060CBE">
      <w:pPr>
        <w:pStyle w:val="Heading4"/>
      </w:pPr>
      <w:bookmarkStart w:id="31" w:name="_Toc179279119"/>
      <w:bookmarkStart w:id="32" w:name="_Toc187226502"/>
      <w:r>
        <w:t>9</w:t>
      </w:r>
      <w:r w:rsidR="5F915E7C">
        <w:t>.</w:t>
      </w:r>
      <w:r w:rsidR="50F2518C">
        <w:t>2</w:t>
      </w:r>
      <w:r w:rsidR="0BD12BE8">
        <w:t xml:space="preserve"> </w:t>
      </w:r>
      <w:r w:rsidR="50F2518C">
        <w:t>Use of Plain Language Guidelines and Other Government Laws and Regulations for all Products</w:t>
      </w:r>
      <w:bookmarkEnd w:id="31"/>
      <w:bookmarkEnd w:id="32"/>
    </w:p>
    <w:p w14:paraId="6E71532E" w14:textId="77777777" w:rsidR="001E0522" w:rsidRPr="00A46552" w:rsidRDefault="001E0522" w:rsidP="001E0522">
      <w:pPr>
        <w:spacing w:after="120"/>
        <w:ind w:left="1080"/>
        <w:rPr>
          <w:rFonts w:cs="Times New Roman"/>
          <w:szCs w:val="24"/>
        </w:rPr>
      </w:pPr>
      <w:r w:rsidRPr="00A46552">
        <w:rPr>
          <w:rFonts w:cs="Times New Roman"/>
          <w:szCs w:val="24"/>
        </w:rPr>
        <w:t>The Contractor shall:</w:t>
      </w:r>
    </w:p>
    <w:p w14:paraId="0C911090" w14:textId="77777777" w:rsidR="001E0522" w:rsidRPr="00A46552" w:rsidRDefault="0015243F" w:rsidP="00667754">
      <w:pPr>
        <w:pStyle w:val="paragraph"/>
        <w:numPr>
          <w:ilvl w:val="0"/>
          <w:numId w:val="10"/>
        </w:numPr>
        <w:spacing w:before="0" w:beforeAutospacing="0" w:after="120" w:afterAutospacing="0"/>
        <w:ind w:left="1800"/>
        <w:rPr>
          <w:rStyle w:val="normaltextrun"/>
          <w:rFonts w:eastAsiaTheme="majorEastAsia" w:cstheme="minorBidi"/>
          <w:szCs w:val="22"/>
        </w:rPr>
      </w:pPr>
      <w:r w:rsidRPr="005164C2">
        <w:rPr>
          <w:rStyle w:val="normaltextrun"/>
          <w:rFonts w:eastAsiaTheme="majorEastAsia"/>
        </w:rPr>
        <w:t xml:space="preserve">Follow the federal Plain Language Guidelines when developing products. </w:t>
      </w:r>
      <w:r w:rsidR="001E0522" w:rsidRPr="00A46552">
        <w:rPr>
          <w:rStyle w:val="normaltextrun"/>
          <w:rFonts w:eastAsiaTheme="majorEastAsia"/>
        </w:rPr>
        <w:t xml:space="preserve">The Plain Language Act of 2010 requires federal agencies to create communications that are clear and understandable to the public. </w:t>
      </w:r>
    </w:p>
    <w:p w14:paraId="343519BD"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t xml:space="preserve">Produce content that follows </w:t>
      </w:r>
      <w:hyperlink r:id="rId13" w:history="1">
        <w:r w:rsidRPr="00305E3D">
          <w:rPr>
            <w:rStyle w:val="normaltextrun"/>
            <w:rFonts w:eastAsiaTheme="majorEastAsia"/>
          </w:rPr>
          <w:t>federal plain language guidelines</w:t>
        </w:r>
      </w:hyperlink>
      <w:r w:rsidRPr="00A46552">
        <w:rPr>
          <w:rStyle w:val="normaltextrun"/>
          <w:rFonts w:eastAsiaTheme="majorEastAsia"/>
        </w:rPr>
        <w:t xml:space="preserve">. All text content must aim for a </w:t>
      </w:r>
      <w:hyperlink r:id="rId14" w:history="1">
        <w:r w:rsidRPr="00A46552">
          <w:rPr>
            <w:rStyle w:val="Hyperlink"/>
          </w:rPr>
          <w:t>Flesch-Kinkaid Reading Ease</w:t>
        </w:r>
      </w:hyperlink>
      <w:r w:rsidRPr="00A46552">
        <w:rPr>
          <w:rStyle w:val="normaltextrun"/>
          <w:rFonts w:eastAsiaTheme="majorEastAsia"/>
        </w:rPr>
        <w:t xml:space="preserve"> score of at least 60. HRSA’s Office of Communications’ liaisons use </w:t>
      </w:r>
      <w:hyperlink r:id="rId15" w:history="1">
        <w:r w:rsidRPr="00A46552">
          <w:rPr>
            <w:rStyle w:val="Hyperlink"/>
          </w:rPr>
          <w:t>Readable</w:t>
        </w:r>
      </w:hyperlink>
      <w:r w:rsidRPr="00A46552">
        <w:rPr>
          <w:rStyle w:val="normaltextrun"/>
          <w:rFonts w:eastAsiaTheme="majorEastAsia"/>
        </w:rPr>
        <w:t xml:space="preserve"> to review, update, and score content. Contractor shall work with the</w:t>
      </w:r>
      <w:r>
        <w:rPr>
          <w:rStyle w:val="normaltextrun"/>
          <w:rFonts w:eastAsiaTheme="majorEastAsia"/>
        </w:rPr>
        <w:t xml:space="preserve"> Contracting Officer’s Representative</w:t>
      </w:r>
      <w:r w:rsidRPr="00A46552">
        <w:rPr>
          <w:rStyle w:val="normaltextrun"/>
          <w:rFonts w:eastAsiaTheme="majorEastAsia"/>
        </w:rPr>
        <w:t xml:space="preserve"> </w:t>
      </w:r>
      <w:r>
        <w:rPr>
          <w:rStyle w:val="normaltextrun"/>
          <w:rFonts w:eastAsiaTheme="majorEastAsia"/>
        </w:rPr>
        <w:t>(</w:t>
      </w:r>
      <w:r w:rsidRPr="00A46552">
        <w:rPr>
          <w:rStyle w:val="normaltextrun"/>
          <w:rFonts w:eastAsiaTheme="majorEastAsia"/>
        </w:rPr>
        <w:t>COR</w:t>
      </w:r>
      <w:r>
        <w:rPr>
          <w:rStyle w:val="normaltextrun"/>
          <w:rFonts w:eastAsiaTheme="majorEastAsia"/>
        </w:rPr>
        <w:t>)</w:t>
      </w:r>
      <w:r w:rsidRPr="00A46552">
        <w:rPr>
          <w:rStyle w:val="normaltextrun"/>
          <w:rFonts w:eastAsiaTheme="majorEastAsia"/>
        </w:rPr>
        <w:t xml:space="preserve"> and program communications liaisons and use Readable to review, score and enhance the content.</w:t>
      </w:r>
    </w:p>
    <w:p w14:paraId="74292EB0"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t xml:space="preserve">Use PlainLanguage.gov’s </w:t>
      </w:r>
      <w:hyperlink r:id="rId16" w:history="1">
        <w:r w:rsidRPr="00A46552">
          <w:rPr>
            <w:rStyle w:val="Hyperlink"/>
          </w:rPr>
          <w:t>Checklist for Plain Language</w:t>
        </w:r>
      </w:hyperlink>
      <w:r w:rsidRPr="00A46552">
        <w:rPr>
          <w:rStyle w:val="normaltextrun"/>
          <w:rFonts w:eastAsiaTheme="majorEastAsia"/>
        </w:rPr>
        <w:t xml:space="preserve"> and </w:t>
      </w:r>
      <w:hyperlink r:id="rId17" w:history="1">
        <w:r w:rsidRPr="00A46552">
          <w:rPr>
            <w:rStyle w:val="Hyperlink"/>
          </w:rPr>
          <w:t>HHS’s Plain Writing Checklist</w:t>
        </w:r>
      </w:hyperlink>
      <w:r w:rsidRPr="00A46552">
        <w:rPr>
          <w:rStyle w:val="normaltextrun"/>
          <w:rFonts w:eastAsiaTheme="majorEastAsia"/>
        </w:rPr>
        <w:t xml:space="preserve"> as guidelines.</w:t>
      </w:r>
    </w:p>
    <w:p w14:paraId="6AF11DA1"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t>Ensure that all materials adhere to federal copyright laws including the citation of sources in endnotes or footnotes; obtaining written permission to reproduce, reprint, or adapt existing materials used in the creation of materials under this contract; and including credits for images, which include photographs, pictures, illustrations, tables, charts, figures, and graphs.</w:t>
      </w:r>
    </w:p>
    <w:p w14:paraId="3F0AA7E5"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lastRenderedPageBreak/>
        <w:t>Ensure that all materials adhere to the Government Printing and Binding Regulations, including the prohibition on commercial advertising which says, “No Government publication or other Government printed matter, prepared or produced with either appropriated or nonappropriated funds or identified with an activity of the Government, shall contain any advertisement inserted by or for any private individual, firm, or corporation; or contain material which implies in any manner that the Government endorses or favors any specific commercial product, commodity, or service.” -- (Title III--General Provisions, 13. Advertisements, Commercial.)</w:t>
      </w:r>
    </w:p>
    <w:p w14:paraId="16D7C027"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t>Ensure that all materials do not contain any non-federal logos (since logos are a form of institutional advertising); that materials do not contain contact information for non-federal organizations, except the website address for informational purposes; and that all materials do not contain any contact information for individuals.</w:t>
      </w:r>
    </w:p>
    <w:p w14:paraId="6DF36857"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t>Ensure that all materials do not contain the name of the contractor or subcontractors since this is also a form of advertising.</w:t>
      </w:r>
    </w:p>
    <w:p w14:paraId="2DF6B915" w14:textId="77777777" w:rsidR="001E0522" w:rsidRPr="00A46552" w:rsidRDefault="001E0522" w:rsidP="00667754">
      <w:pPr>
        <w:pStyle w:val="paragraph"/>
        <w:numPr>
          <w:ilvl w:val="0"/>
          <w:numId w:val="10"/>
        </w:numPr>
        <w:spacing w:before="0" w:beforeAutospacing="0" w:after="120" w:afterAutospacing="0"/>
        <w:ind w:left="1800"/>
        <w:rPr>
          <w:rStyle w:val="normaltextrun"/>
          <w:rFonts w:eastAsiaTheme="majorEastAsia"/>
        </w:rPr>
      </w:pPr>
      <w:r w:rsidRPr="00A46552">
        <w:rPr>
          <w:rStyle w:val="normaltextrun"/>
          <w:rFonts w:eastAsiaTheme="majorEastAsia"/>
        </w:rPr>
        <w:t>Ensure that all materials adhere to the prohibition against referring to lobbying in materials produced with appropriated funds. The prohibition against lobbying also includes grassroots lobbying, which is advocating for a change in legislation at the federal, state, or community level.</w:t>
      </w:r>
    </w:p>
    <w:p w14:paraId="5554E559" w14:textId="71130F6B" w:rsidR="12C54ABA" w:rsidRDefault="0A0A506A" w:rsidP="55248B3D">
      <w:pPr>
        <w:pStyle w:val="Heading4"/>
      </w:pPr>
      <w:bookmarkStart w:id="33" w:name="_Toc179279120"/>
      <w:bookmarkStart w:id="34" w:name="_Toc187226503"/>
      <w:r>
        <w:t>9</w:t>
      </w:r>
      <w:r w:rsidR="5916E5DD">
        <w:t>.3</w:t>
      </w:r>
      <w:r w:rsidR="21E2E51F">
        <w:t xml:space="preserve"> </w:t>
      </w:r>
      <w:r w:rsidR="00444E1D" w:rsidRPr="00444E1D">
        <w:t>Contractor Non-Disclosure Agreement</w:t>
      </w:r>
      <w:r w:rsidR="00444E1D" w:rsidRPr="00444E1D" w:rsidDel="00444E1D">
        <w:t xml:space="preserve"> </w:t>
      </w:r>
      <w:bookmarkEnd w:id="33"/>
      <w:bookmarkEnd w:id="34"/>
    </w:p>
    <w:p w14:paraId="40DF0665" w14:textId="1325D9BF" w:rsidR="000A0242" w:rsidRDefault="000A0242" w:rsidP="005811BF">
      <w:pPr>
        <w:spacing w:after="120"/>
        <w:ind w:left="180" w:firstLine="720"/>
        <w:rPr>
          <w:rFonts w:cs="Times New Roman"/>
        </w:rPr>
      </w:pPr>
      <w:r>
        <w:t xml:space="preserve">   </w:t>
      </w:r>
      <w:r w:rsidRPr="49844F01">
        <w:rPr>
          <w:rFonts w:cs="Times New Roman"/>
        </w:rPr>
        <w:t>The Contractor shall:</w:t>
      </w:r>
    </w:p>
    <w:p w14:paraId="7AF139BA" w14:textId="77777777" w:rsidR="002E0AE0" w:rsidRDefault="00C30699" w:rsidP="002E0AE0">
      <w:pPr>
        <w:pStyle w:val="ListParagraph"/>
        <w:numPr>
          <w:ilvl w:val="0"/>
          <w:numId w:val="11"/>
        </w:numPr>
        <w:rPr>
          <w:rStyle w:val="normaltextrun"/>
          <w:rFonts w:eastAsiaTheme="majorEastAsia" w:cs="Times New Roman"/>
        </w:rPr>
      </w:pPr>
      <w:r>
        <w:rPr>
          <w:rStyle w:val="normaltextrun"/>
          <w:rFonts w:eastAsiaTheme="majorEastAsia" w:cs="Times New Roman"/>
        </w:rPr>
        <w:t>C</w:t>
      </w:r>
      <w:r w:rsidRPr="00C30699">
        <w:rPr>
          <w:rStyle w:val="normaltextrun"/>
          <w:rFonts w:eastAsiaTheme="majorEastAsia" w:cs="Times New Roman"/>
        </w:rPr>
        <w:t>omplete and submit the Information Technology System Contractor Non-Disclosure Agreement (NDA) (see Appendix A)</w:t>
      </w:r>
      <w:r>
        <w:rPr>
          <w:rStyle w:val="normaltextrun"/>
          <w:rFonts w:eastAsiaTheme="majorEastAsia" w:cs="Times New Roman"/>
        </w:rPr>
        <w:t xml:space="preserve"> for a</w:t>
      </w:r>
      <w:r w:rsidRPr="00C30699">
        <w:rPr>
          <w:rStyle w:val="normaltextrun"/>
          <w:rFonts w:eastAsiaTheme="majorEastAsia" w:cs="Times New Roman"/>
        </w:rPr>
        <w:t>ll personnel requiring access to sensitive information, including but not limited to Personally Identifiable Information (PII), non-public information, confidential information, or Uncontrolled Classified Information (UCI) from the files of the Department of Health and Human Services (HHS) under this contract</w:t>
      </w:r>
      <w:r w:rsidR="002E0AE0">
        <w:rPr>
          <w:rStyle w:val="normaltextrun"/>
          <w:rFonts w:eastAsiaTheme="majorEastAsia" w:cs="Times New Roman"/>
        </w:rPr>
        <w:t>.</w:t>
      </w:r>
    </w:p>
    <w:p w14:paraId="653AD4C8" w14:textId="77777777" w:rsidR="002E0AE0" w:rsidRDefault="00C30699" w:rsidP="002E0AE0">
      <w:pPr>
        <w:pStyle w:val="ListParagraph"/>
        <w:numPr>
          <w:ilvl w:val="1"/>
          <w:numId w:val="11"/>
        </w:numPr>
        <w:rPr>
          <w:rStyle w:val="normaltextrun"/>
          <w:rFonts w:eastAsiaTheme="majorEastAsia" w:cs="Times New Roman"/>
        </w:rPr>
      </w:pPr>
      <w:r w:rsidRPr="002E0AE0">
        <w:rPr>
          <w:rStyle w:val="normaltextrun"/>
          <w:rFonts w:eastAsiaTheme="majorEastAsia" w:cs="Times New Roman"/>
        </w:rPr>
        <w:t>Requirements:</w:t>
      </w:r>
    </w:p>
    <w:p w14:paraId="30F7DA64" w14:textId="77777777" w:rsidR="002E0AE0" w:rsidRDefault="00C30699" w:rsidP="002E0AE0">
      <w:pPr>
        <w:pStyle w:val="ListParagraph"/>
        <w:numPr>
          <w:ilvl w:val="2"/>
          <w:numId w:val="11"/>
        </w:numPr>
        <w:rPr>
          <w:rStyle w:val="normaltextrun"/>
          <w:rFonts w:eastAsiaTheme="majorEastAsia" w:cs="Times New Roman"/>
        </w:rPr>
      </w:pPr>
      <w:r w:rsidRPr="002E0AE0">
        <w:rPr>
          <w:rStyle w:val="normaltextrun"/>
          <w:rFonts w:eastAsiaTheme="majorEastAsia" w:cs="Times New Roman"/>
        </w:rPr>
        <w:t>Completion of NDA: Each individual must fully execute the NDA prior to accessing any sensitive information.</w:t>
      </w:r>
    </w:p>
    <w:p w14:paraId="36C2D621" w14:textId="77777777" w:rsidR="002E0AE0" w:rsidRDefault="00C30699" w:rsidP="002E0AE0">
      <w:pPr>
        <w:pStyle w:val="ListParagraph"/>
        <w:numPr>
          <w:ilvl w:val="2"/>
          <w:numId w:val="11"/>
        </w:numPr>
        <w:rPr>
          <w:rStyle w:val="normaltextrun"/>
          <w:rFonts w:eastAsiaTheme="majorEastAsia" w:cs="Times New Roman"/>
        </w:rPr>
      </w:pPr>
      <w:r w:rsidRPr="002E0AE0">
        <w:rPr>
          <w:rStyle w:val="normaltextrun"/>
          <w:rFonts w:eastAsiaTheme="majorEastAsia" w:cs="Times New Roman"/>
        </w:rPr>
        <w:t>Submission: The completed NDA must be submitted to the Contracting Officer’s Representative (COR) for review and approval.</w:t>
      </w:r>
    </w:p>
    <w:p w14:paraId="6CE72C98" w14:textId="77777777" w:rsidR="002E0AE0" w:rsidRDefault="00C30699" w:rsidP="002E0AE0">
      <w:pPr>
        <w:pStyle w:val="ListParagraph"/>
        <w:numPr>
          <w:ilvl w:val="2"/>
          <w:numId w:val="11"/>
        </w:numPr>
        <w:rPr>
          <w:rStyle w:val="normaltextrun"/>
          <w:rFonts w:eastAsiaTheme="majorEastAsia" w:cs="Times New Roman"/>
        </w:rPr>
      </w:pPr>
      <w:r w:rsidRPr="002E0AE0">
        <w:rPr>
          <w:rStyle w:val="normaltextrun"/>
          <w:rFonts w:eastAsiaTheme="majorEastAsia" w:cs="Times New Roman"/>
        </w:rPr>
        <w:t>Access Restriction: Personnel will not be granted access to sensitive information until the COR provides written approval of the submitted NDA.</w:t>
      </w:r>
    </w:p>
    <w:p w14:paraId="25845DCB" w14:textId="7A92CD9E" w:rsidR="00C30699" w:rsidRPr="002E0AE0" w:rsidRDefault="00C30699" w:rsidP="005811BF">
      <w:pPr>
        <w:pStyle w:val="ListParagraph"/>
        <w:numPr>
          <w:ilvl w:val="2"/>
          <w:numId w:val="11"/>
        </w:numPr>
        <w:rPr>
          <w:rStyle w:val="normaltextrun"/>
          <w:rFonts w:eastAsiaTheme="majorEastAsia" w:cs="Times New Roman"/>
        </w:rPr>
      </w:pPr>
      <w:r w:rsidRPr="002E0AE0">
        <w:rPr>
          <w:rStyle w:val="normaltextrun"/>
          <w:rFonts w:eastAsiaTheme="majorEastAsia" w:cs="Times New Roman"/>
        </w:rPr>
        <w:t>Retention: A copy of the approved NDA will be retained by the COR and contractor for audit and compliance purposes.</w:t>
      </w:r>
    </w:p>
    <w:p w14:paraId="076310ED" w14:textId="77777777" w:rsidR="005D78F9" w:rsidRDefault="005D78F9">
      <w:pPr>
        <w:pStyle w:val="ListParagraph"/>
        <w:ind w:left="1800"/>
        <w:rPr>
          <w:rStyle w:val="normaltextrun"/>
          <w:rFonts w:eastAsiaTheme="majorEastAsia" w:cs="Times New Roman"/>
        </w:rPr>
      </w:pPr>
    </w:p>
    <w:p w14:paraId="4705280F" w14:textId="2E1F2312" w:rsidR="000A0242" w:rsidRPr="002E0AE0" w:rsidRDefault="00C30699" w:rsidP="005811BF">
      <w:pPr>
        <w:pStyle w:val="ListParagraph"/>
        <w:ind w:left="1080"/>
        <w:rPr>
          <w:rStyle w:val="normaltextrun"/>
          <w:rFonts w:eastAsiaTheme="majorEastAsia" w:cs="Times New Roman"/>
        </w:rPr>
      </w:pPr>
      <w:r w:rsidRPr="002E0AE0">
        <w:rPr>
          <w:rStyle w:val="normaltextrun"/>
          <w:rFonts w:eastAsiaTheme="majorEastAsia" w:cs="Times New Roman"/>
        </w:rPr>
        <w:t>Failure to comply with this requirement will result in immediate suspension of access privileges and may lead to further contractual or administrative action.</w:t>
      </w:r>
      <w:r w:rsidRPr="002E0AE0" w:rsidDel="00A57F0C">
        <w:rPr>
          <w:rStyle w:val="normaltextrun"/>
          <w:rFonts w:eastAsiaTheme="majorEastAsia" w:cs="Times New Roman"/>
        </w:rPr>
        <w:t xml:space="preserve"> </w:t>
      </w:r>
      <w:r w:rsidR="000A0242" w:rsidRPr="002E0AE0">
        <w:rPr>
          <w:rStyle w:val="normaltextrun"/>
          <w:rFonts w:eastAsiaTheme="majorEastAsia" w:cs="Times New Roman"/>
        </w:rPr>
        <w:t xml:space="preserve"> </w:t>
      </w:r>
    </w:p>
    <w:p w14:paraId="2BDE9959" w14:textId="36719A60" w:rsidR="000A0242" w:rsidRDefault="000A0242" w:rsidP="005811BF">
      <w:pPr>
        <w:pStyle w:val="ListParagraph"/>
        <w:ind w:left="2520"/>
        <w:rPr>
          <w:rStyle w:val="normaltextrun"/>
          <w:rFonts w:eastAsiaTheme="majorEastAsia" w:cs="Times New Roman"/>
        </w:rPr>
      </w:pPr>
    </w:p>
    <w:p w14:paraId="1513CACA" w14:textId="29CE45E3" w:rsidR="55248B3D" w:rsidRPr="002F5976" w:rsidRDefault="55248B3D" w:rsidP="002F5976"/>
    <w:p w14:paraId="2B5C0F52" w14:textId="246C4CFB" w:rsidR="00774390" w:rsidRPr="005164C2" w:rsidRDefault="2C65F2A9" w:rsidP="00774390">
      <w:pPr>
        <w:pStyle w:val="Heading3"/>
      </w:pPr>
      <w:bookmarkStart w:id="35" w:name="_Toc179279121"/>
      <w:bookmarkStart w:id="36" w:name="_Toc187226504"/>
      <w:r>
        <w:t xml:space="preserve">Task </w:t>
      </w:r>
      <w:r w:rsidR="03061BF2">
        <w:t xml:space="preserve">Area </w:t>
      </w:r>
      <w:r w:rsidR="5B9F640B">
        <w:t>10</w:t>
      </w:r>
      <w:r w:rsidR="03061BF2">
        <w:t>:</w:t>
      </w:r>
      <w:r w:rsidR="4D74352A">
        <w:t xml:space="preserve"> </w:t>
      </w:r>
      <w:r>
        <w:t>Records Management Requirements</w:t>
      </w:r>
      <w:bookmarkEnd w:id="35"/>
      <w:bookmarkEnd w:id="36"/>
    </w:p>
    <w:p w14:paraId="25136855" w14:textId="77777777" w:rsidR="00C97028" w:rsidRPr="00457D87" w:rsidRDefault="00C97028" w:rsidP="00C97028">
      <w:pPr>
        <w:pStyle w:val="ListParagraph"/>
        <w:widowControl w:val="0"/>
        <w:numPr>
          <w:ilvl w:val="0"/>
          <w:numId w:val="20"/>
        </w:numPr>
        <w:tabs>
          <w:tab w:val="left" w:pos="360"/>
        </w:tabs>
        <w:autoSpaceDE w:val="0"/>
        <w:autoSpaceDN w:val="0"/>
        <w:spacing w:before="276" w:after="0"/>
        <w:ind w:left="960"/>
      </w:pPr>
      <w:r w:rsidRPr="00457D87">
        <w:t>Records</w:t>
      </w:r>
      <w:r w:rsidRPr="00457D87">
        <w:rPr>
          <w:spacing w:val="-4"/>
        </w:rPr>
        <w:t xml:space="preserve"> </w:t>
      </w:r>
      <w:r w:rsidRPr="00457D87">
        <w:t>and</w:t>
      </w:r>
      <w:r w:rsidRPr="00457D87">
        <w:rPr>
          <w:spacing w:val="-3"/>
        </w:rPr>
        <w:t xml:space="preserve"> </w:t>
      </w:r>
      <w:r w:rsidRPr="00457D87">
        <w:t>Information</w:t>
      </w:r>
      <w:r w:rsidRPr="00457D87">
        <w:rPr>
          <w:spacing w:val="-4"/>
        </w:rPr>
        <w:t xml:space="preserve"> </w:t>
      </w:r>
      <w:r w:rsidRPr="00457D87">
        <w:t>Regulations</w:t>
      </w:r>
      <w:r w:rsidRPr="00457D87">
        <w:rPr>
          <w:spacing w:val="-3"/>
        </w:rPr>
        <w:t xml:space="preserve"> </w:t>
      </w:r>
      <w:r w:rsidRPr="00457D87">
        <w:rPr>
          <w:spacing w:val="-2"/>
        </w:rPr>
        <w:t>Guidelines</w:t>
      </w:r>
    </w:p>
    <w:p w14:paraId="74964B89" w14:textId="77777777" w:rsidR="00C97028" w:rsidRPr="00457D87" w:rsidRDefault="00C97028" w:rsidP="00C97028">
      <w:pPr>
        <w:pStyle w:val="BodyText"/>
        <w:spacing w:before="13"/>
        <w:ind w:left="719" w:right="134"/>
      </w:pPr>
      <w:r w:rsidRPr="00457D87">
        <w:t>In accordance with 36 CFR 1222.32, all data created for Government use and delivered to, or falling</w:t>
      </w:r>
      <w:r w:rsidRPr="00457D87">
        <w:rPr>
          <w:spacing w:val="-2"/>
        </w:rPr>
        <w:t xml:space="preserve"> </w:t>
      </w:r>
      <w:r w:rsidRPr="00457D87">
        <w:t>under</w:t>
      </w:r>
      <w:r w:rsidRPr="00457D87">
        <w:rPr>
          <w:spacing w:val="-3"/>
        </w:rPr>
        <w:t xml:space="preserve"> </w:t>
      </w:r>
      <w:r w:rsidRPr="00457D87">
        <w:t>the</w:t>
      </w:r>
      <w:r w:rsidRPr="00457D87">
        <w:rPr>
          <w:spacing w:val="-4"/>
        </w:rPr>
        <w:t xml:space="preserve"> </w:t>
      </w:r>
      <w:r w:rsidRPr="00457D87">
        <w:t>legal</w:t>
      </w:r>
      <w:r w:rsidRPr="00457D87">
        <w:rPr>
          <w:spacing w:val="-2"/>
        </w:rPr>
        <w:t xml:space="preserve"> </w:t>
      </w:r>
      <w:r w:rsidRPr="00457D87">
        <w:t>control</w:t>
      </w:r>
      <w:r w:rsidRPr="00457D87">
        <w:rPr>
          <w:spacing w:val="-2"/>
        </w:rPr>
        <w:t xml:space="preserve"> </w:t>
      </w:r>
      <w:r w:rsidRPr="00457D87">
        <w:t>of,</w:t>
      </w:r>
      <w:r w:rsidRPr="00457D87">
        <w:rPr>
          <w:spacing w:val="-2"/>
        </w:rPr>
        <w:t xml:space="preserve"> </w:t>
      </w:r>
      <w:r w:rsidRPr="00457D87">
        <w:t>the</w:t>
      </w:r>
      <w:r w:rsidRPr="00457D87">
        <w:rPr>
          <w:spacing w:val="-4"/>
        </w:rPr>
        <w:t xml:space="preserve"> </w:t>
      </w:r>
      <w:r w:rsidRPr="00457D87">
        <w:t>Government</w:t>
      </w:r>
      <w:r w:rsidRPr="00457D87">
        <w:rPr>
          <w:spacing w:val="-1"/>
        </w:rPr>
        <w:t xml:space="preserve"> </w:t>
      </w:r>
      <w:r w:rsidRPr="00457D87">
        <w:t>are</w:t>
      </w:r>
      <w:r w:rsidRPr="00457D87">
        <w:rPr>
          <w:spacing w:val="-2"/>
        </w:rPr>
        <w:t xml:space="preserve"> </w:t>
      </w:r>
      <w:r w:rsidRPr="00457D87">
        <w:t>Federal</w:t>
      </w:r>
      <w:r w:rsidRPr="00457D87">
        <w:rPr>
          <w:spacing w:val="-2"/>
        </w:rPr>
        <w:t xml:space="preserve"> </w:t>
      </w:r>
      <w:r w:rsidRPr="00457D87">
        <w:t>records</w:t>
      </w:r>
      <w:r w:rsidRPr="00457D87">
        <w:rPr>
          <w:spacing w:val="-2"/>
        </w:rPr>
        <w:t xml:space="preserve"> </w:t>
      </w:r>
      <w:r w:rsidRPr="00457D87">
        <w:t>subject</w:t>
      </w:r>
      <w:r w:rsidRPr="00457D87">
        <w:rPr>
          <w:spacing w:val="-2"/>
        </w:rPr>
        <w:t xml:space="preserve"> </w:t>
      </w:r>
      <w:r w:rsidRPr="00457D87">
        <w:t>to</w:t>
      </w:r>
      <w:r w:rsidRPr="00457D87">
        <w:rPr>
          <w:spacing w:val="-3"/>
        </w:rPr>
        <w:t xml:space="preserve"> </w:t>
      </w:r>
      <w:r w:rsidRPr="00457D87">
        <w:t>the</w:t>
      </w:r>
      <w:r w:rsidRPr="00457D87">
        <w:rPr>
          <w:spacing w:val="-4"/>
        </w:rPr>
        <w:t xml:space="preserve"> </w:t>
      </w:r>
      <w:r w:rsidRPr="00457D87">
        <w:t>provisions</w:t>
      </w:r>
      <w:r w:rsidRPr="00457D87">
        <w:rPr>
          <w:spacing w:val="-2"/>
        </w:rPr>
        <w:t xml:space="preserve"> </w:t>
      </w:r>
      <w:r w:rsidRPr="00457D87">
        <w:t>of 44 U.S.C. chapters 21, 29, 31, and 33, the Freedom of Information Act (FOIA) (5 U.S.C. 552),</w:t>
      </w:r>
      <w:r w:rsidRPr="00457D87">
        <w:rPr>
          <w:spacing w:val="40"/>
        </w:rPr>
        <w:t xml:space="preserve"> </w:t>
      </w:r>
      <w:r w:rsidRPr="00457D87">
        <w:t>as</w:t>
      </w:r>
      <w:r w:rsidRPr="00457D87">
        <w:rPr>
          <w:spacing w:val="-1"/>
        </w:rPr>
        <w:t xml:space="preserve"> </w:t>
      </w:r>
      <w:r w:rsidRPr="00457D87">
        <w:t>amended,</w:t>
      </w:r>
      <w:r w:rsidRPr="00457D87">
        <w:rPr>
          <w:spacing w:val="-1"/>
        </w:rPr>
        <w:t xml:space="preserve"> </w:t>
      </w:r>
      <w:r w:rsidRPr="00457D87">
        <w:t>and</w:t>
      </w:r>
      <w:r w:rsidRPr="00457D87">
        <w:rPr>
          <w:spacing w:val="-1"/>
        </w:rPr>
        <w:t xml:space="preserve"> </w:t>
      </w:r>
      <w:r w:rsidRPr="00457D87">
        <w:t>the</w:t>
      </w:r>
      <w:r w:rsidRPr="00457D87">
        <w:rPr>
          <w:spacing w:val="-2"/>
        </w:rPr>
        <w:t xml:space="preserve"> </w:t>
      </w:r>
      <w:r w:rsidRPr="00457D87">
        <w:t>Privacy</w:t>
      </w:r>
      <w:r w:rsidRPr="00457D87">
        <w:rPr>
          <w:spacing w:val="-2"/>
        </w:rPr>
        <w:t xml:space="preserve"> </w:t>
      </w:r>
      <w:r w:rsidRPr="00457D87">
        <w:t>Act of</w:t>
      </w:r>
      <w:r w:rsidRPr="00457D87">
        <w:rPr>
          <w:spacing w:val="-2"/>
        </w:rPr>
        <w:t xml:space="preserve"> </w:t>
      </w:r>
      <w:r w:rsidRPr="00457D87">
        <w:t>1974</w:t>
      </w:r>
      <w:r w:rsidRPr="00457D87">
        <w:rPr>
          <w:spacing w:val="-1"/>
        </w:rPr>
        <w:t xml:space="preserve"> </w:t>
      </w:r>
      <w:r w:rsidRPr="00457D87">
        <w:t>(5</w:t>
      </w:r>
      <w:r w:rsidRPr="00457D87">
        <w:rPr>
          <w:spacing w:val="-1"/>
        </w:rPr>
        <w:t xml:space="preserve"> </w:t>
      </w:r>
      <w:r w:rsidRPr="00457D87">
        <w:t>U.S.C. 552a),</w:t>
      </w:r>
      <w:r w:rsidRPr="00457D87">
        <w:rPr>
          <w:spacing w:val="-1"/>
        </w:rPr>
        <w:t xml:space="preserve"> </w:t>
      </w:r>
      <w:r w:rsidRPr="00457D87">
        <w:t>as</w:t>
      </w:r>
      <w:r w:rsidRPr="00457D87">
        <w:rPr>
          <w:spacing w:val="-1"/>
        </w:rPr>
        <w:t xml:space="preserve"> </w:t>
      </w:r>
      <w:r w:rsidRPr="00457D87">
        <w:t>amended</w:t>
      </w:r>
      <w:r w:rsidRPr="00457D87">
        <w:rPr>
          <w:spacing w:val="-1"/>
        </w:rPr>
        <w:t xml:space="preserve"> </w:t>
      </w:r>
      <w:r w:rsidRPr="00457D87">
        <w:t>and</w:t>
      </w:r>
      <w:r w:rsidRPr="00457D87">
        <w:rPr>
          <w:spacing w:val="-1"/>
        </w:rPr>
        <w:t xml:space="preserve"> </w:t>
      </w:r>
      <w:r w:rsidRPr="00457D87">
        <w:t>must</w:t>
      </w:r>
      <w:r w:rsidRPr="00457D87">
        <w:rPr>
          <w:spacing w:val="-2"/>
        </w:rPr>
        <w:t xml:space="preserve"> </w:t>
      </w:r>
      <w:r w:rsidRPr="00457D87">
        <w:t>be</w:t>
      </w:r>
      <w:r w:rsidRPr="00457D87">
        <w:rPr>
          <w:spacing w:val="-2"/>
        </w:rPr>
        <w:t xml:space="preserve"> </w:t>
      </w:r>
      <w:r w:rsidRPr="00457D87">
        <w:t>managed</w:t>
      </w:r>
      <w:r w:rsidRPr="00457D87">
        <w:rPr>
          <w:spacing w:val="-2"/>
        </w:rPr>
        <w:t xml:space="preserve"> </w:t>
      </w:r>
      <w:r w:rsidRPr="00457D87">
        <w:t>and scheduled for disposition only as permitted by statute or regulation.</w:t>
      </w:r>
    </w:p>
    <w:p w14:paraId="44DCABA0" w14:textId="77777777" w:rsidR="00C97028" w:rsidRPr="00457D87" w:rsidRDefault="00C97028" w:rsidP="00C97028">
      <w:pPr>
        <w:pStyle w:val="BodyText"/>
        <w:ind w:left="600"/>
      </w:pPr>
    </w:p>
    <w:p w14:paraId="60B0DF7B" w14:textId="77777777" w:rsidR="00C97028" w:rsidRPr="00457D87" w:rsidRDefault="00C97028" w:rsidP="00C97028">
      <w:pPr>
        <w:pStyle w:val="BodyText"/>
        <w:ind w:left="719" w:right="123"/>
      </w:pPr>
      <w:r w:rsidRPr="00457D87">
        <w:t>The Contractor shall not retain, use, sell, or disseminate copies of any deliverable that contains information</w:t>
      </w:r>
      <w:r w:rsidRPr="00457D87">
        <w:rPr>
          <w:spacing w:val="-3"/>
        </w:rPr>
        <w:t xml:space="preserve"> </w:t>
      </w:r>
      <w:r w:rsidRPr="00457D87">
        <w:t>covered</w:t>
      </w:r>
      <w:r w:rsidRPr="00457D87">
        <w:rPr>
          <w:spacing w:val="-3"/>
        </w:rPr>
        <w:t xml:space="preserve"> </w:t>
      </w:r>
      <w:r w:rsidRPr="00457D87">
        <w:t>by</w:t>
      </w:r>
      <w:r w:rsidRPr="00457D87">
        <w:rPr>
          <w:spacing w:val="-3"/>
        </w:rPr>
        <w:t xml:space="preserve"> </w:t>
      </w:r>
      <w:r w:rsidRPr="00457D87">
        <w:t>the</w:t>
      </w:r>
      <w:r w:rsidRPr="00457D87">
        <w:rPr>
          <w:spacing w:val="-5"/>
        </w:rPr>
        <w:t xml:space="preserve"> </w:t>
      </w:r>
      <w:r w:rsidRPr="00457D87">
        <w:t>Privacy</w:t>
      </w:r>
      <w:r w:rsidRPr="00457D87">
        <w:rPr>
          <w:spacing w:val="-4"/>
        </w:rPr>
        <w:t xml:space="preserve"> </w:t>
      </w:r>
      <w:r w:rsidRPr="00457D87">
        <w:t>Act</w:t>
      </w:r>
      <w:r w:rsidRPr="00457D87">
        <w:rPr>
          <w:spacing w:val="-2"/>
        </w:rPr>
        <w:t xml:space="preserve"> </w:t>
      </w:r>
      <w:r w:rsidRPr="00457D87">
        <w:t>of</w:t>
      </w:r>
      <w:r w:rsidRPr="00457D87">
        <w:rPr>
          <w:spacing w:val="-4"/>
        </w:rPr>
        <w:t xml:space="preserve"> </w:t>
      </w:r>
      <w:r w:rsidRPr="00457D87">
        <w:t>1974</w:t>
      </w:r>
      <w:r w:rsidRPr="00457D87">
        <w:rPr>
          <w:spacing w:val="-3"/>
        </w:rPr>
        <w:t xml:space="preserve"> </w:t>
      </w:r>
      <w:r w:rsidRPr="00457D87">
        <w:t>or</w:t>
      </w:r>
      <w:r w:rsidRPr="00457D87">
        <w:rPr>
          <w:spacing w:val="-4"/>
        </w:rPr>
        <w:t xml:space="preserve"> </w:t>
      </w:r>
      <w:r w:rsidRPr="00457D87">
        <w:t>that</w:t>
      </w:r>
      <w:r w:rsidRPr="00457D87">
        <w:rPr>
          <w:spacing w:val="-3"/>
        </w:rPr>
        <w:t xml:space="preserve"> </w:t>
      </w:r>
      <w:r w:rsidRPr="00457D87">
        <w:t>which</w:t>
      </w:r>
      <w:r w:rsidRPr="00457D87">
        <w:rPr>
          <w:spacing w:val="-3"/>
        </w:rPr>
        <w:t xml:space="preserve"> </w:t>
      </w:r>
      <w:r w:rsidRPr="00457D87">
        <w:t>is</w:t>
      </w:r>
      <w:r w:rsidRPr="00457D87">
        <w:rPr>
          <w:spacing w:val="-4"/>
        </w:rPr>
        <w:t xml:space="preserve"> </w:t>
      </w:r>
      <w:r w:rsidRPr="00457D87">
        <w:t>generally</w:t>
      </w:r>
      <w:r w:rsidRPr="00457D87">
        <w:rPr>
          <w:spacing w:val="-3"/>
        </w:rPr>
        <w:t xml:space="preserve"> </w:t>
      </w:r>
      <w:r w:rsidRPr="00457D87">
        <w:t>protected</w:t>
      </w:r>
      <w:r w:rsidRPr="00457D87">
        <w:rPr>
          <w:spacing w:val="-3"/>
        </w:rPr>
        <w:t xml:space="preserve"> </w:t>
      </w:r>
      <w:r w:rsidRPr="00457D87">
        <w:t>from</w:t>
      </w:r>
      <w:r w:rsidRPr="00457D87">
        <w:rPr>
          <w:spacing w:val="-4"/>
        </w:rPr>
        <w:t xml:space="preserve"> </w:t>
      </w:r>
      <w:r w:rsidRPr="00457D87">
        <w:t>public disclosure by an exemption to the Freedom of Information Act.</w:t>
      </w:r>
    </w:p>
    <w:p w14:paraId="7C7A6106" w14:textId="77777777" w:rsidR="00C97028" w:rsidRPr="00457D87" w:rsidRDefault="00C97028" w:rsidP="00C97028">
      <w:pPr>
        <w:pStyle w:val="BodyText"/>
        <w:ind w:left="600"/>
      </w:pPr>
    </w:p>
    <w:p w14:paraId="7DE9203B" w14:textId="77777777" w:rsidR="00C97028" w:rsidRPr="00457D87" w:rsidRDefault="00C97028" w:rsidP="00C97028">
      <w:pPr>
        <w:pStyle w:val="ListParagraph"/>
        <w:widowControl w:val="0"/>
        <w:numPr>
          <w:ilvl w:val="0"/>
          <w:numId w:val="20"/>
        </w:numPr>
        <w:tabs>
          <w:tab w:val="left" w:pos="359"/>
        </w:tabs>
        <w:autoSpaceDE w:val="0"/>
        <w:autoSpaceDN w:val="0"/>
        <w:spacing w:after="0"/>
        <w:ind w:left="959"/>
      </w:pPr>
      <w:r w:rsidRPr="00457D87">
        <w:t>Records</w:t>
      </w:r>
      <w:r w:rsidRPr="00457D87">
        <w:rPr>
          <w:spacing w:val="-2"/>
        </w:rPr>
        <w:t xml:space="preserve"> </w:t>
      </w:r>
      <w:r w:rsidRPr="00457D87">
        <w:t>and</w:t>
      </w:r>
      <w:r w:rsidRPr="00457D87">
        <w:rPr>
          <w:spacing w:val="-1"/>
        </w:rPr>
        <w:t xml:space="preserve"> </w:t>
      </w:r>
      <w:r w:rsidRPr="00457D87">
        <w:t>Information</w:t>
      </w:r>
      <w:r w:rsidRPr="00457D87">
        <w:rPr>
          <w:spacing w:val="-1"/>
        </w:rPr>
        <w:t xml:space="preserve"> </w:t>
      </w:r>
      <w:r w:rsidRPr="00457D87">
        <w:rPr>
          <w:spacing w:val="-2"/>
        </w:rPr>
        <w:t>Management</w:t>
      </w:r>
    </w:p>
    <w:p w14:paraId="73867DC7" w14:textId="77777777" w:rsidR="00C97028" w:rsidRDefault="00C97028" w:rsidP="00C97028">
      <w:pPr>
        <w:pStyle w:val="BodyText"/>
        <w:spacing w:before="13"/>
        <w:ind w:left="720" w:right="186"/>
      </w:pPr>
    </w:p>
    <w:p w14:paraId="09942F5C" w14:textId="77777777" w:rsidR="00C97028" w:rsidRPr="00457D87" w:rsidRDefault="00C97028" w:rsidP="00C97028">
      <w:pPr>
        <w:pStyle w:val="BodyText"/>
        <w:spacing w:before="13"/>
        <w:ind w:left="720" w:right="186"/>
      </w:pPr>
      <w:r w:rsidRPr="00457D87">
        <w:t>The Contractor shall manage and maintain Federal records and/or information, including electronic records and/or information, ensuing from this contract in accordance with all applicable records management laws and regulations, including but not limited to the Federal Records Act (44 U.S.C. Chapters.</w:t>
      </w:r>
      <w:r w:rsidRPr="00457D87">
        <w:rPr>
          <w:spacing w:val="40"/>
        </w:rPr>
        <w:t xml:space="preserve"> </w:t>
      </w:r>
      <w:r w:rsidRPr="00457D87">
        <w:t>21, 29, 31, 33); 36 CFR § 1236.20 What are appropriate record keeping systems for electronic records? &amp; 1236.22 What are the additional requirements for managing electronic mail records? (</w:t>
      </w:r>
      <w:hyperlink r:id="rId18">
        <w:r w:rsidRPr="00457D87">
          <w:rPr>
            <w:color w:val="0562C1"/>
            <w:u w:val="single" w:color="0562C1"/>
          </w:rPr>
          <w:t>http://www.ecfr.gov/cgi-bin/text-</w:t>
        </w:r>
      </w:hyperlink>
      <w:r w:rsidRPr="00457D87">
        <w:rPr>
          <w:color w:val="0562C1"/>
        </w:rPr>
        <w:t xml:space="preserve"> </w:t>
      </w:r>
      <w:r w:rsidRPr="00457D87">
        <w:rPr>
          <w:color w:val="0562C1"/>
          <w:u w:val="single" w:color="0562C1"/>
        </w:rPr>
        <w:t>idx?rgn=div5&amp;node=36:3.0.10.2.25</w:t>
      </w:r>
      <w:r w:rsidRPr="00457D87">
        <w:t>);</w:t>
      </w:r>
      <w:r w:rsidRPr="00457D87">
        <w:rPr>
          <w:spacing w:val="-4"/>
        </w:rPr>
        <w:t xml:space="preserve"> </w:t>
      </w:r>
      <w:hyperlink r:id="rId19">
        <w:r w:rsidRPr="00457D87">
          <w:t>NARA</w:t>
        </w:r>
        <w:r w:rsidRPr="00457D87">
          <w:rPr>
            <w:spacing w:val="-5"/>
          </w:rPr>
          <w:t xml:space="preserve"> </w:t>
        </w:r>
        <w:r w:rsidRPr="00457D87">
          <w:t>Bulletin</w:t>
        </w:r>
        <w:r w:rsidRPr="00457D87">
          <w:rPr>
            <w:spacing w:val="-5"/>
          </w:rPr>
          <w:t xml:space="preserve"> </w:t>
        </w:r>
        <w:r w:rsidRPr="00457D87">
          <w:t>2013-02,</w:t>
        </w:r>
        <w:r w:rsidRPr="00457D87">
          <w:rPr>
            <w:spacing w:val="-5"/>
          </w:rPr>
          <w:t xml:space="preserve"> </w:t>
        </w:r>
        <w:r w:rsidRPr="00457D87">
          <w:t>August</w:t>
        </w:r>
        <w:r w:rsidRPr="00457D87">
          <w:rPr>
            <w:spacing w:val="-3"/>
          </w:rPr>
          <w:t xml:space="preserve"> </w:t>
        </w:r>
        <w:r w:rsidRPr="00457D87">
          <w:t>29,</w:t>
        </w:r>
        <w:r w:rsidRPr="00457D87">
          <w:rPr>
            <w:spacing w:val="-4"/>
          </w:rPr>
          <w:t xml:space="preserve"> </w:t>
        </w:r>
        <w:r w:rsidRPr="00457D87">
          <w:t>2013,</w:t>
        </w:r>
        <w:r w:rsidRPr="00457D87">
          <w:rPr>
            <w:spacing w:val="-4"/>
          </w:rPr>
          <w:t xml:space="preserve"> </w:t>
        </w:r>
        <w:r w:rsidRPr="00457D87">
          <w:t>Guidance</w:t>
        </w:r>
        <w:r w:rsidRPr="00457D87">
          <w:rPr>
            <w:spacing w:val="-6"/>
          </w:rPr>
          <w:t xml:space="preserve"> </w:t>
        </w:r>
        <w:r w:rsidRPr="00457D87">
          <w:t>on</w:t>
        </w:r>
        <w:r w:rsidRPr="00457D87">
          <w:rPr>
            <w:spacing w:val="-2"/>
          </w:rPr>
          <w:t xml:space="preserve"> </w:t>
        </w:r>
        <w:r w:rsidRPr="00457D87">
          <w:t>a</w:t>
        </w:r>
      </w:hyperlink>
      <w:r w:rsidRPr="00457D87">
        <w:t xml:space="preserve"> </w:t>
      </w:r>
      <w:hyperlink r:id="rId20">
        <w:r w:rsidRPr="00457D87">
          <w:t>New Approach to Managing Email</w:t>
        </w:r>
      </w:hyperlink>
      <w:r w:rsidRPr="00457D87">
        <w:t xml:space="preserve"> Records (</w:t>
      </w:r>
      <w:hyperlink r:id="rId21">
        <w:r w:rsidRPr="00457D87">
          <w:rPr>
            <w:color w:val="0562C1"/>
            <w:u w:val="single" w:color="0562C1"/>
          </w:rPr>
          <w:t>https://www.archives.gov/records-</w:t>
        </w:r>
      </w:hyperlink>
      <w:r w:rsidRPr="00457D87">
        <w:rPr>
          <w:color w:val="0562C1"/>
        </w:rPr>
        <w:t xml:space="preserve"> </w:t>
      </w:r>
      <w:r w:rsidRPr="00457D87">
        <w:rPr>
          <w:color w:val="0562C1"/>
          <w:u w:val="single" w:color="0562C1"/>
        </w:rPr>
        <w:t>mgmt/bulletins/2013/2013-02.html</w:t>
      </w:r>
      <w:r w:rsidRPr="00457D87">
        <w:t xml:space="preserve">); and NARA </w:t>
      </w:r>
      <w:hyperlink r:id="rId22">
        <w:r w:rsidRPr="00457D87">
          <w:t>Bulletin 2010-05 September 08, 2010</w:t>
        </w:r>
      </w:hyperlink>
      <w:r w:rsidRPr="00457D87">
        <w:t xml:space="preserve"> </w:t>
      </w:r>
      <w:hyperlink r:id="rId23">
        <w:r w:rsidRPr="00457D87">
          <w:t>(</w:t>
        </w:r>
        <w:r w:rsidRPr="00457D87">
          <w:rPr>
            <w:color w:val="0562C1"/>
            <w:u w:val="single" w:color="0562C1"/>
          </w:rPr>
          <w:t>http://www.archives.gov/records-mgmt/bulletins/2010/2010-05.html</w:t>
        </w:r>
        <w:r w:rsidRPr="00457D87">
          <w:t>)</w:t>
        </w:r>
      </w:hyperlink>
      <w:r w:rsidRPr="00457D87">
        <w:t>, Guidance on Managing Records in Cloud Computing Environments.</w:t>
      </w:r>
    </w:p>
    <w:p w14:paraId="14E99DD6" w14:textId="77777777" w:rsidR="00C97028" w:rsidRPr="00457D87" w:rsidRDefault="00C97028" w:rsidP="00C97028">
      <w:pPr>
        <w:pStyle w:val="BodyText"/>
        <w:ind w:left="600"/>
      </w:pPr>
    </w:p>
    <w:p w14:paraId="6158E42C" w14:textId="77777777" w:rsidR="00C97028" w:rsidRPr="00457D87" w:rsidRDefault="00C97028" w:rsidP="00C97028">
      <w:pPr>
        <w:pStyle w:val="BodyText"/>
        <w:spacing w:before="1"/>
        <w:ind w:left="719" w:right="498"/>
      </w:pPr>
      <w:r w:rsidRPr="00457D87">
        <w:t>Managing the records includes, maintaining records to retain functionality and integrity throughout</w:t>
      </w:r>
      <w:r w:rsidRPr="00457D87">
        <w:rPr>
          <w:spacing w:val="-3"/>
        </w:rPr>
        <w:t xml:space="preserve"> </w:t>
      </w:r>
      <w:r w:rsidRPr="00457D87">
        <w:t>the</w:t>
      </w:r>
      <w:r w:rsidRPr="00457D87">
        <w:rPr>
          <w:spacing w:val="-5"/>
        </w:rPr>
        <w:t xml:space="preserve"> </w:t>
      </w:r>
      <w:r w:rsidRPr="00457D87">
        <w:t>records'</w:t>
      </w:r>
      <w:r w:rsidRPr="00457D87">
        <w:rPr>
          <w:spacing w:val="-1"/>
        </w:rPr>
        <w:t xml:space="preserve"> </w:t>
      </w:r>
      <w:r w:rsidRPr="00457D87">
        <w:t>full</w:t>
      </w:r>
      <w:r w:rsidRPr="00457D87">
        <w:rPr>
          <w:spacing w:val="-3"/>
        </w:rPr>
        <w:t xml:space="preserve"> </w:t>
      </w:r>
      <w:r w:rsidRPr="00457D87">
        <w:t>lifecycle</w:t>
      </w:r>
      <w:r w:rsidRPr="00457D87">
        <w:rPr>
          <w:spacing w:val="-5"/>
        </w:rPr>
        <w:t xml:space="preserve"> </w:t>
      </w:r>
      <w:r w:rsidRPr="00457D87">
        <w:t>including:</w:t>
      </w:r>
      <w:r w:rsidRPr="00457D87">
        <w:rPr>
          <w:spacing w:val="-3"/>
        </w:rPr>
        <w:t xml:space="preserve"> </w:t>
      </w:r>
      <w:r w:rsidRPr="00457D87">
        <w:t>(1)</w:t>
      </w:r>
      <w:r w:rsidRPr="00457D87">
        <w:rPr>
          <w:spacing w:val="-4"/>
        </w:rPr>
        <w:t xml:space="preserve"> </w:t>
      </w:r>
      <w:r w:rsidRPr="00457D87">
        <w:t>maintenance</w:t>
      </w:r>
      <w:r w:rsidRPr="00457D87">
        <w:rPr>
          <w:spacing w:val="-5"/>
        </w:rPr>
        <w:t xml:space="preserve"> </w:t>
      </w:r>
      <w:r w:rsidRPr="00457D87">
        <w:t>of</w:t>
      </w:r>
      <w:r w:rsidRPr="00457D87">
        <w:rPr>
          <w:spacing w:val="-4"/>
        </w:rPr>
        <w:t xml:space="preserve"> </w:t>
      </w:r>
      <w:r w:rsidRPr="00457D87">
        <w:t>links</w:t>
      </w:r>
      <w:r w:rsidRPr="00457D87">
        <w:rPr>
          <w:spacing w:val="-3"/>
        </w:rPr>
        <w:t xml:space="preserve"> </w:t>
      </w:r>
      <w:r w:rsidRPr="00457D87">
        <w:t>between</w:t>
      </w:r>
      <w:r w:rsidRPr="00457D87">
        <w:rPr>
          <w:spacing w:val="-3"/>
        </w:rPr>
        <w:t xml:space="preserve"> </w:t>
      </w:r>
      <w:r w:rsidRPr="00457D87">
        <w:t>records</w:t>
      </w:r>
      <w:r w:rsidRPr="00457D87">
        <w:rPr>
          <w:spacing w:val="-4"/>
        </w:rPr>
        <w:t xml:space="preserve"> </w:t>
      </w:r>
      <w:r w:rsidRPr="00457D87">
        <w:t>and metadata, and (2) categorization of records to manage retention and disposal, either through transfer of permanent records to NARA or deletion of temporary records in accordance with NARA-approved retention schedules.</w:t>
      </w:r>
    </w:p>
    <w:p w14:paraId="2A364620" w14:textId="77777777" w:rsidR="00C97028" w:rsidRPr="00457D87" w:rsidRDefault="00C97028" w:rsidP="00C97028">
      <w:pPr>
        <w:pStyle w:val="ListParagraph"/>
        <w:widowControl w:val="0"/>
        <w:numPr>
          <w:ilvl w:val="0"/>
          <w:numId w:val="20"/>
        </w:numPr>
        <w:tabs>
          <w:tab w:val="left" w:pos="360"/>
        </w:tabs>
        <w:autoSpaceDE w:val="0"/>
        <w:autoSpaceDN w:val="0"/>
        <w:spacing w:before="276" w:after="0"/>
        <w:ind w:left="960"/>
      </w:pPr>
      <w:r w:rsidRPr="00457D87">
        <w:t>Records</w:t>
      </w:r>
      <w:r w:rsidRPr="00457D87">
        <w:rPr>
          <w:spacing w:val="-3"/>
        </w:rPr>
        <w:t xml:space="preserve"> </w:t>
      </w:r>
      <w:r w:rsidRPr="00457D87">
        <w:t>Management</w:t>
      </w:r>
      <w:r w:rsidRPr="00457D87">
        <w:rPr>
          <w:spacing w:val="-1"/>
        </w:rPr>
        <w:t xml:space="preserve"> </w:t>
      </w:r>
      <w:r w:rsidRPr="00457D87">
        <w:rPr>
          <w:spacing w:val="-2"/>
        </w:rPr>
        <w:t>Training</w:t>
      </w:r>
    </w:p>
    <w:p w14:paraId="7F2D00CE" w14:textId="77777777" w:rsidR="00C97028" w:rsidRPr="00457D87" w:rsidRDefault="00C97028" w:rsidP="00C97028">
      <w:pPr>
        <w:pStyle w:val="BodyText"/>
        <w:spacing w:before="13"/>
        <w:ind w:left="600"/>
      </w:pPr>
    </w:p>
    <w:p w14:paraId="7C84CE1A" w14:textId="77777777" w:rsidR="00C97028" w:rsidRPr="00457D87" w:rsidRDefault="00C97028" w:rsidP="00C97028">
      <w:pPr>
        <w:pStyle w:val="ListParagraph"/>
        <w:widowControl w:val="0"/>
        <w:numPr>
          <w:ilvl w:val="0"/>
          <w:numId w:val="19"/>
        </w:numPr>
        <w:tabs>
          <w:tab w:val="left" w:pos="480"/>
        </w:tabs>
        <w:autoSpaceDE w:val="0"/>
        <w:autoSpaceDN w:val="0"/>
        <w:spacing w:before="80" w:after="0"/>
        <w:ind w:left="1080" w:right="123"/>
      </w:pPr>
      <w:r w:rsidRPr="00457D87">
        <w:t>The contractor (and/or subcontractor) shall ensure that all employees having access to (1) Federal information or a Federal information system, or (2) personally identifiable information</w:t>
      </w:r>
      <w:r w:rsidRPr="00BE764E">
        <w:rPr>
          <w:spacing w:val="-4"/>
        </w:rPr>
        <w:t xml:space="preserve"> </w:t>
      </w:r>
      <w:r w:rsidRPr="00457D87">
        <w:t>(PII),</w:t>
      </w:r>
      <w:r w:rsidRPr="00BE764E">
        <w:rPr>
          <w:spacing w:val="-4"/>
        </w:rPr>
        <w:t xml:space="preserve"> </w:t>
      </w:r>
      <w:r w:rsidRPr="00457D87">
        <w:t>complete</w:t>
      </w:r>
      <w:r w:rsidRPr="00BE764E">
        <w:rPr>
          <w:spacing w:val="-5"/>
        </w:rPr>
        <w:t xml:space="preserve"> </w:t>
      </w:r>
      <w:r w:rsidRPr="00457D87">
        <w:t>the</w:t>
      </w:r>
      <w:r w:rsidRPr="00BE764E">
        <w:rPr>
          <w:spacing w:val="-5"/>
        </w:rPr>
        <w:t xml:space="preserve"> </w:t>
      </w:r>
      <w:r w:rsidRPr="00457D87">
        <w:t>HHS</w:t>
      </w:r>
      <w:r w:rsidRPr="00BE764E">
        <w:rPr>
          <w:spacing w:val="-4"/>
        </w:rPr>
        <w:t xml:space="preserve"> </w:t>
      </w:r>
      <w:r w:rsidRPr="00457D87">
        <w:t>Records</w:t>
      </w:r>
      <w:r w:rsidRPr="00BE764E">
        <w:rPr>
          <w:spacing w:val="-4"/>
        </w:rPr>
        <w:t xml:space="preserve"> </w:t>
      </w:r>
      <w:r w:rsidRPr="00457D87">
        <w:t>Management</w:t>
      </w:r>
      <w:r w:rsidRPr="00BE764E">
        <w:rPr>
          <w:spacing w:val="-4"/>
        </w:rPr>
        <w:t xml:space="preserve"> </w:t>
      </w:r>
      <w:r w:rsidRPr="00457D87">
        <w:t>Training</w:t>
      </w:r>
      <w:r w:rsidRPr="00BE764E">
        <w:rPr>
          <w:spacing w:val="-4"/>
        </w:rPr>
        <w:t xml:space="preserve"> </w:t>
      </w:r>
      <w:r w:rsidRPr="00457D87">
        <w:t>before</w:t>
      </w:r>
      <w:r w:rsidRPr="00BE764E">
        <w:rPr>
          <w:spacing w:val="-5"/>
        </w:rPr>
        <w:t xml:space="preserve"> </w:t>
      </w:r>
      <w:r w:rsidRPr="00457D87">
        <w:t>performing</w:t>
      </w:r>
      <w:r w:rsidRPr="00BE764E">
        <w:rPr>
          <w:spacing w:val="-4"/>
        </w:rPr>
        <w:t xml:space="preserve"> </w:t>
      </w:r>
      <w:r w:rsidRPr="00457D87">
        <w:t>work</w:t>
      </w:r>
      <w:r>
        <w:t xml:space="preserve"> </w:t>
      </w:r>
      <w:r w:rsidRPr="00457D87">
        <w:t>under this contract, and thereafter completing the annual refresher course during the life of the contract.</w:t>
      </w:r>
      <w:r w:rsidRPr="00BE764E">
        <w:rPr>
          <w:spacing w:val="40"/>
        </w:rPr>
        <w:t xml:space="preserve"> </w:t>
      </w:r>
      <w:r w:rsidRPr="00457D87">
        <w:t xml:space="preserve">The training is located at </w:t>
      </w:r>
      <w:hyperlink r:id="rId24">
        <w:r w:rsidRPr="00BE764E">
          <w:rPr>
            <w:color w:val="0562C1"/>
            <w:u w:val="single" w:color="0562C1"/>
          </w:rPr>
          <w:t>https://humancapital.learning.hhs.gov/courses/2022recordsmanagement/01_index.html</w:t>
        </w:r>
      </w:hyperlink>
      <w:r w:rsidRPr="00457D87">
        <w:t>.</w:t>
      </w:r>
      <w:r w:rsidRPr="00BE764E">
        <w:rPr>
          <w:spacing w:val="40"/>
        </w:rPr>
        <w:t xml:space="preserve"> </w:t>
      </w:r>
      <w:r w:rsidRPr="00457D87">
        <w:t>At the</w:t>
      </w:r>
      <w:r w:rsidRPr="00BE764E">
        <w:rPr>
          <w:spacing w:val="-1"/>
        </w:rPr>
        <w:t xml:space="preserve"> </w:t>
      </w:r>
      <w:r w:rsidRPr="00457D87">
        <w:t>end of</w:t>
      </w:r>
      <w:r w:rsidRPr="00BE764E">
        <w:rPr>
          <w:spacing w:val="-1"/>
        </w:rPr>
        <w:t xml:space="preserve"> </w:t>
      </w:r>
      <w:r w:rsidRPr="00457D87">
        <w:t>the</w:t>
      </w:r>
      <w:r w:rsidRPr="00BE764E">
        <w:rPr>
          <w:spacing w:val="-1"/>
        </w:rPr>
        <w:t xml:space="preserve"> </w:t>
      </w:r>
      <w:r w:rsidRPr="00457D87">
        <w:t>Records Management training, the</w:t>
      </w:r>
      <w:r w:rsidRPr="00BE764E">
        <w:rPr>
          <w:spacing w:val="-1"/>
        </w:rPr>
        <w:t xml:space="preserve"> </w:t>
      </w:r>
      <w:r w:rsidRPr="00457D87">
        <w:t>“Congratulations" slide</w:t>
      </w:r>
      <w:r w:rsidRPr="00BE764E">
        <w:rPr>
          <w:spacing w:val="-1"/>
        </w:rPr>
        <w:t xml:space="preserve"> </w:t>
      </w:r>
      <w:r w:rsidRPr="00457D87">
        <w:t>is</w:t>
      </w:r>
      <w:r w:rsidRPr="00BE764E">
        <w:rPr>
          <w:spacing w:val="-3"/>
        </w:rPr>
        <w:t xml:space="preserve"> </w:t>
      </w:r>
      <w:r w:rsidRPr="00457D87">
        <w:t>considered your certificate of completion.</w:t>
      </w:r>
      <w:r w:rsidRPr="00BE764E">
        <w:rPr>
          <w:spacing w:val="40"/>
        </w:rPr>
        <w:t xml:space="preserve"> </w:t>
      </w:r>
      <w:r w:rsidRPr="00457D87">
        <w:t>Please send the completion certificates to the Contracting Officer Representative</w:t>
      </w:r>
      <w:r w:rsidRPr="00BE764E">
        <w:rPr>
          <w:spacing w:val="-2"/>
        </w:rPr>
        <w:t xml:space="preserve"> </w:t>
      </w:r>
      <w:r w:rsidRPr="00457D87">
        <w:t>(COR)</w:t>
      </w:r>
      <w:r w:rsidRPr="00BE764E">
        <w:rPr>
          <w:spacing w:val="-4"/>
        </w:rPr>
        <w:t xml:space="preserve"> </w:t>
      </w:r>
      <w:r w:rsidRPr="00457D87">
        <w:t>of</w:t>
      </w:r>
      <w:r w:rsidRPr="00BE764E">
        <w:rPr>
          <w:spacing w:val="-2"/>
        </w:rPr>
        <w:t xml:space="preserve"> </w:t>
      </w:r>
      <w:r w:rsidRPr="00457D87">
        <w:t>the</w:t>
      </w:r>
      <w:r w:rsidRPr="00BE764E">
        <w:rPr>
          <w:spacing w:val="-4"/>
        </w:rPr>
        <w:t xml:space="preserve"> </w:t>
      </w:r>
      <w:r w:rsidRPr="00457D87">
        <w:t>contract.</w:t>
      </w:r>
      <w:r w:rsidRPr="00BE764E">
        <w:rPr>
          <w:spacing w:val="40"/>
        </w:rPr>
        <w:t xml:space="preserve"> </w:t>
      </w:r>
      <w:r w:rsidRPr="00457D87">
        <w:t>The</w:t>
      </w:r>
      <w:r w:rsidRPr="00BE764E">
        <w:rPr>
          <w:spacing w:val="-4"/>
        </w:rPr>
        <w:t xml:space="preserve"> </w:t>
      </w:r>
      <w:r w:rsidRPr="00457D87">
        <w:t>listing</w:t>
      </w:r>
      <w:r w:rsidRPr="00BE764E">
        <w:rPr>
          <w:spacing w:val="-3"/>
        </w:rPr>
        <w:t xml:space="preserve"> </w:t>
      </w:r>
      <w:r w:rsidRPr="00457D87">
        <w:t>of</w:t>
      </w:r>
      <w:r w:rsidRPr="00BE764E">
        <w:rPr>
          <w:spacing w:val="-4"/>
        </w:rPr>
        <w:t xml:space="preserve"> </w:t>
      </w:r>
      <w:r w:rsidRPr="00457D87">
        <w:t>completed</w:t>
      </w:r>
      <w:r w:rsidRPr="00BE764E">
        <w:rPr>
          <w:spacing w:val="-3"/>
        </w:rPr>
        <w:t xml:space="preserve"> </w:t>
      </w:r>
      <w:r w:rsidRPr="00457D87">
        <w:t>training</w:t>
      </w:r>
      <w:r w:rsidRPr="00BE764E">
        <w:rPr>
          <w:spacing w:val="-3"/>
        </w:rPr>
        <w:t xml:space="preserve"> </w:t>
      </w:r>
      <w:r w:rsidRPr="00457D87">
        <w:t>shall</w:t>
      </w:r>
      <w:r w:rsidRPr="00BE764E">
        <w:rPr>
          <w:spacing w:val="-3"/>
        </w:rPr>
        <w:t xml:space="preserve"> </w:t>
      </w:r>
      <w:r w:rsidRPr="00457D87">
        <w:t>be</w:t>
      </w:r>
      <w:r w:rsidRPr="00BE764E">
        <w:rPr>
          <w:spacing w:val="-4"/>
        </w:rPr>
        <w:t xml:space="preserve"> </w:t>
      </w:r>
      <w:r w:rsidRPr="00457D87">
        <w:lastRenderedPageBreak/>
        <w:t>included</w:t>
      </w:r>
      <w:r w:rsidRPr="00BE764E">
        <w:rPr>
          <w:spacing w:val="-3"/>
        </w:rPr>
        <w:t xml:space="preserve"> </w:t>
      </w:r>
      <w:r w:rsidRPr="00457D87">
        <w:t>in the first progress report.</w:t>
      </w:r>
      <w:r w:rsidRPr="00BE764E">
        <w:rPr>
          <w:spacing w:val="40"/>
        </w:rPr>
        <w:t xml:space="preserve"> </w:t>
      </w:r>
      <w:r w:rsidRPr="00457D87">
        <w:t>Any revisions to this listing as a result of staffing changes shall be submitted with next required progress report.</w:t>
      </w:r>
    </w:p>
    <w:p w14:paraId="0DE3B19C" w14:textId="77777777" w:rsidR="00C97028" w:rsidRPr="00457D87" w:rsidRDefault="00C97028" w:rsidP="00C97028">
      <w:pPr>
        <w:pStyle w:val="BodyText"/>
        <w:spacing w:before="40"/>
        <w:ind w:left="600"/>
      </w:pPr>
    </w:p>
    <w:p w14:paraId="73217261" w14:textId="77777777" w:rsidR="00C97028" w:rsidRPr="00457D87" w:rsidRDefault="00C97028" w:rsidP="00C97028">
      <w:pPr>
        <w:pStyle w:val="BodyText"/>
        <w:spacing w:before="1"/>
        <w:ind w:left="1080" w:right="36"/>
      </w:pPr>
      <w:r w:rsidRPr="00457D87">
        <w:t>Deliverable:</w:t>
      </w:r>
      <w:r w:rsidRPr="00457D87">
        <w:rPr>
          <w:spacing w:val="40"/>
        </w:rPr>
        <w:t xml:space="preserve"> </w:t>
      </w:r>
      <w:r w:rsidRPr="00457D87">
        <w:rPr>
          <w:color w:val="31302F"/>
        </w:rPr>
        <w:t>Provide Records Management training completion certificates – Due Date: within</w:t>
      </w:r>
      <w:r w:rsidRPr="00457D87">
        <w:rPr>
          <w:color w:val="31302F"/>
          <w:spacing w:val="-4"/>
        </w:rPr>
        <w:t xml:space="preserve"> </w:t>
      </w:r>
      <w:r w:rsidRPr="00457D87">
        <w:rPr>
          <w:color w:val="31302F"/>
        </w:rPr>
        <w:t>30</w:t>
      </w:r>
      <w:r w:rsidRPr="00457D87">
        <w:rPr>
          <w:color w:val="31302F"/>
          <w:spacing w:val="-4"/>
        </w:rPr>
        <w:t xml:space="preserve"> </w:t>
      </w:r>
      <w:r w:rsidRPr="00457D87">
        <w:rPr>
          <w:color w:val="31302F"/>
        </w:rPr>
        <w:t>days</w:t>
      </w:r>
      <w:r w:rsidRPr="00457D87">
        <w:rPr>
          <w:color w:val="31302F"/>
          <w:spacing w:val="-4"/>
        </w:rPr>
        <w:t xml:space="preserve"> </w:t>
      </w:r>
      <w:r w:rsidRPr="00457D87">
        <w:rPr>
          <w:color w:val="31302F"/>
        </w:rPr>
        <w:t>after</w:t>
      </w:r>
      <w:r w:rsidRPr="00457D87">
        <w:rPr>
          <w:color w:val="31302F"/>
          <w:spacing w:val="-5"/>
        </w:rPr>
        <w:t xml:space="preserve"> </w:t>
      </w:r>
      <w:r w:rsidRPr="00457D87">
        <w:rPr>
          <w:color w:val="31302F"/>
        </w:rPr>
        <w:t>contract</w:t>
      </w:r>
      <w:r w:rsidRPr="00457D87">
        <w:rPr>
          <w:color w:val="31302F"/>
          <w:spacing w:val="-4"/>
        </w:rPr>
        <w:t xml:space="preserve"> </w:t>
      </w:r>
      <w:r w:rsidRPr="00457D87">
        <w:rPr>
          <w:color w:val="31302F"/>
        </w:rPr>
        <w:t>award</w:t>
      </w:r>
      <w:r w:rsidRPr="00457D87">
        <w:rPr>
          <w:color w:val="31302F"/>
          <w:spacing w:val="-2"/>
        </w:rPr>
        <w:t xml:space="preserve"> </w:t>
      </w:r>
      <w:r w:rsidRPr="00457D87">
        <w:rPr>
          <w:color w:val="31302F"/>
        </w:rPr>
        <w:t>and</w:t>
      </w:r>
      <w:r w:rsidRPr="00457D87">
        <w:rPr>
          <w:color w:val="31302F"/>
          <w:spacing w:val="-4"/>
        </w:rPr>
        <w:t xml:space="preserve"> </w:t>
      </w:r>
      <w:r w:rsidRPr="00457D87">
        <w:rPr>
          <w:color w:val="31302F"/>
        </w:rPr>
        <w:t>upon</w:t>
      </w:r>
      <w:r w:rsidRPr="00457D87">
        <w:rPr>
          <w:color w:val="31302F"/>
          <w:spacing w:val="-4"/>
        </w:rPr>
        <w:t xml:space="preserve"> </w:t>
      </w:r>
      <w:r w:rsidRPr="00457D87">
        <w:rPr>
          <w:color w:val="31302F"/>
        </w:rPr>
        <w:t>new</w:t>
      </w:r>
      <w:r w:rsidRPr="00457D87">
        <w:rPr>
          <w:color w:val="31302F"/>
          <w:spacing w:val="-3"/>
        </w:rPr>
        <w:t xml:space="preserve"> </w:t>
      </w:r>
      <w:r w:rsidRPr="00457D87">
        <w:rPr>
          <w:color w:val="31302F"/>
        </w:rPr>
        <w:t>staff</w:t>
      </w:r>
      <w:r w:rsidRPr="00457D87">
        <w:rPr>
          <w:color w:val="31302F"/>
          <w:spacing w:val="-5"/>
        </w:rPr>
        <w:t xml:space="preserve"> </w:t>
      </w:r>
      <w:r w:rsidRPr="00457D87">
        <w:rPr>
          <w:color w:val="31302F"/>
        </w:rPr>
        <w:t>onboarding</w:t>
      </w:r>
      <w:r w:rsidRPr="00457D87">
        <w:rPr>
          <w:color w:val="31302F"/>
          <w:spacing w:val="-2"/>
        </w:rPr>
        <w:t xml:space="preserve"> </w:t>
      </w:r>
      <w:r w:rsidRPr="00457D87">
        <w:rPr>
          <w:color w:val="31302F"/>
        </w:rPr>
        <w:t>and</w:t>
      </w:r>
      <w:r w:rsidRPr="00457D87">
        <w:rPr>
          <w:color w:val="31302F"/>
          <w:spacing w:val="-4"/>
        </w:rPr>
        <w:t xml:space="preserve"> </w:t>
      </w:r>
      <w:r w:rsidRPr="00457D87">
        <w:rPr>
          <w:color w:val="31302F"/>
        </w:rPr>
        <w:t>thereafter</w:t>
      </w:r>
      <w:r w:rsidRPr="00457D87">
        <w:rPr>
          <w:color w:val="31302F"/>
          <w:spacing w:val="-5"/>
        </w:rPr>
        <w:t xml:space="preserve"> </w:t>
      </w:r>
      <w:r w:rsidRPr="00457D87">
        <w:rPr>
          <w:color w:val="31302F"/>
        </w:rPr>
        <w:t>completing the annual refresher course during the life of the contract.</w:t>
      </w:r>
    </w:p>
    <w:p w14:paraId="5DFF47C3" w14:textId="77777777" w:rsidR="00774390" w:rsidRDefault="00774390" w:rsidP="00774390">
      <w:pPr>
        <w:ind w:left="720"/>
        <w:contextualSpacing w:val="0"/>
        <w:rPr>
          <w:rFonts w:cs="Times New Roman"/>
        </w:rPr>
      </w:pPr>
    </w:p>
    <w:p w14:paraId="6AF1F244" w14:textId="77777777" w:rsidR="00915A89" w:rsidRPr="005164C2" w:rsidRDefault="00915A89" w:rsidP="00774390">
      <w:pPr>
        <w:ind w:left="720"/>
        <w:contextualSpacing w:val="0"/>
        <w:rPr>
          <w:rFonts w:cs="Times New Roman"/>
        </w:rPr>
      </w:pPr>
    </w:p>
    <w:p w14:paraId="2570DDB8" w14:textId="64BBD453" w:rsidR="00774390" w:rsidRPr="005164C2" w:rsidRDefault="2C65F2A9" w:rsidP="00774390">
      <w:pPr>
        <w:pStyle w:val="Heading3"/>
      </w:pPr>
      <w:bookmarkStart w:id="37" w:name="_Toc179279122"/>
      <w:bookmarkStart w:id="38" w:name="_Toc187226505"/>
      <w:r>
        <w:t xml:space="preserve">Task </w:t>
      </w:r>
      <w:r w:rsidR="03061BF2">
        <w:t xml:space="preserve">Area </w:t>
      </w:r>
      <w:r w:rsidR="4D74352A">
        <w:t>1</w:t>
      </w:r>
      <w:r w:rsidR="0F5F622E">
        <w:t>1</w:t>
      </w:r>
      <w:r w:rsidR="03061BF2">
        <w:t>:</w:t>
      </w:r>
      <w:r w:rsidR="4D74352A">
        <w:t xml:space="preserve"> </w:t>
      </w:r>
      <w:bookmarkEnd w:id="37"/>
      <w:r w:rsidR="00E966A5" w:rsidRPr="00E966A5">
        <w:t>HHS Policy for Information Technology Procurements - Security and Privacy Language</w:t>
      </w:r>
      <w:bookmarkEnd w:id="38"/>
    </w:p>
    <w:p w14:paraId="32757B33" w14:textId="77777777" w:rsidR="00F4171E" w:rsidRDefault="00F4171E" w:rsidP="00F4171E">
      <w:pPr>
        <w:ind w:left="720"/>
      </w:pPr>
    </w:p>
    <w:p w14:paraId="6CC9C074" w14:textId="2D7D1403" w:rsidR="00F4171E" w:rsidRPr="008D337C" w:rsidRDefault="00F4171E" w:rsidP="00F4171E">
      <w:pPr>
        <w:ind w:left="720"/>
      </w:pPr>
      <w:r w:rsidRPr="008D337C">
        <w:t>I. Procurements Requiring Information Security and/or Physical Access Security</w:t>
      </w:r>
    </w:p>
    <w:p w14:paraId="12E9129C" w14:textId="77777777" w:rsidR="00F4171E" w:rsidRPr="008D337C" w:rsidRDefault="00F4171E" w:rsidP="00F4171E">
      <w:pPr>
        <w:numPr>
          <w:ilvl w:val="0"/>
          <w:numId w:val="22"/>
        </w:numPr>
        <w:tabs>
          <w:tab w:val="clear" w:pos="720"/>
          <w:tab w:val="num" w:pos="1440"/>
        </w:tabs>
        <w:spacing w:after="100" w:afterAutospacing="1"/>
        <w:ind w:left="1440"/>
        <w:contextualSpacing w:val="0"/>
        <w:rPr>
          <w:rFonts w:eastAsia="Times New Roman" w:cs="Times New Roman"/>
          <w:szCs w:val="24"/>
        </w:rPr>
      </w:pPr>
      <w:r w:rsidRPr="008D337C">
        <w:rPr>
          <w:rFonts w:eastAsia="Times New Roman" w:cs="Times New Roman"/>
          <w:szCs w:val="24"/>
        </w:rPr>
        <w:t>Baseline Security Requirements</w:t>
      </w:r>
    </w:p>
    <w:p w14:paraId="127BB6E1"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Applicability. </w:t>
      </w:r>
      <w:r w:rsidRPr="008D337C">
        <w:rPr>
          <w:rFonts w:eastAsia="Times New Roman" w:cs="Times New Roman"/>
          <w:szCs w:val="24"/>
        </w:rPr>
        <w:t>The requirements herein apply whether the entire contract or modification (hereafter "contract"), or portion thereof, includes either or both of the following:</w:t>
      </w:r>
    </w:p>
    <w:p w14:paraId="2F237ECD"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Access (Physical or Logical) to Government Information:</w:t>
      </w:r>
      <w:r w:rsidRPr="008D337C">
        <w:rPr>
          <w:rFonts w:eastAsia="Times New Roman" w:cs="Times New Roman"/>
          <w:szCs w:val="24"/>
        </w:rPr>
        <w:t> A Contractor (and/or any subcontractor) will have or will be given the ability to have, routine physical (entry) or logical (electronic) access to government information.</w:t>
      </w:r>
    </w:p>
    <w:p w14:paraId="7FC446A0"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Operate a Federal System Containing Information:</w:t>
      </w:r>
      <w:r w:rsidRPr="008D337C">
        <w:rPr>
          <w:rFonts w:eastAsia="Times New Roman" w:cs="Times New Roman"/>
          <w:szCs w:val="24"/>
        </w:rPr>
        <w:t> A Contractor (and/or any subcontractor) will operate a federal system and information technology containing data that supports the HHS mission. In addition to the Federal Acquisition Regulation (FAR) Subpart 2.1 definition of "information technology" (IT), the term as used in this section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14:paraId="27D66542"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Safeguarding Information and Information Systems.</w:t>
      </w:r>
      <w:r w:rsidRPr="008D337C">
        <w:rPr>
          <w:rFonts w:eastAsia="Times New Roman" w:cs="Times New Roman"/>
          <w:szCs w:val="24"/>
        </w:rPr>
        <w:t> All government information and information systems must be protected in accordance with HHS/HRSA policies and level of risk. At a minimum, the Contractor (and/or any subcontractor) must:</w:t>
      </w:r>
    </w:p>
    <w:p w14:paraId="66F755A3"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Protect the:</w:t>
      </w:r>
    </w:p>
    <w:p w14:paraId="399D450D" w14:textId="77777777" w:rsidR="00F4171E" w:rsidRPr="008D337C" w:rsidRDefault="00F4171E" w:rsidP="00F4171E">
      <w:pPr>
        <w:numPr>
          <w:ilvl w:val="3"/>
          <w:numId w:val="22"/>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b/>
          <w:bCs/>
          <w:szCs w:val="24"/>
        </w:rPr>
        <w:t>Confidentiality</w:t>
      </w:r>
      <w:r w:rsidRPr="008D337C">
        <w:rPr>
          <w:rFonts w:eastAsia="Times New Roman" w:cs="Times New Roman"/>
          <w:szCs w:val="24"/>
        </w:rPr>
        <w:t>, which means preserving authorized restrictions on access and disclosure, based on the security terms found in this contract, including means for protecting personal privacy and proprietary information;</w:t>
      </w:r>
    </w:p>
    <w:p w14:paraId="616EE0B5" w14:textId="77777777" w:rsidR="00F4171E" w:rsidRPr="008D337C" w:rsidRDefault="00F4171E" w:rsidP="00F4171E">
      <w:pPr>
        <w:numPr>
          <w:ilvl w:val="3"/>
          <w:numId w:val="22"/>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b/>
          <w:bCs/>
          <w:szCs w:val="24"/>
        </w:rPr>
        <w:t>Integrity</w:t>
      </w:r>
      <w:r w:rsidRPr="008D337C">
        <w:rPr>
          <w:rFonts w:eastAsia="Times New Roman" w:cs="Times New Roman"/>
          <w:szCs w:val="24"/>
        </w:rPr>
        <w:t>, which means guarding against improper information modification or destruction, and ensuring information non-repudiation and authenticity; and</w:t>
      </w:r>
    </w:p>
    <w:p w14:paraId="75AF698D" w14:textId="77777777" w:rsidR="00F4171E" w:rsidRPr="008D337C" w:rsidRDefault="00F4171E" w:rsidP="00F4171E">
      <w:pPr>
        <w:numPr>
          <w:ilvl w:val="3"/>
          <w:numId w:val="22"/>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b/>
          <w:bCs/>
          <w:szCs w:val="24"/>
        </w:rPr>
        <w:t>Availability</w:t>
      </w:r>
      <w:r w:rsidRPr="008D337C">
        <w:rPr>
          <w:rFonts w:eastAsia="Times New Roman" w:cs="Times New Roman"/>
          <w:szCs w:val="24"/>
        </w:rPr>
        <w:t>, which means ensuring timely and reliable access to and use of information.</w:t>
      </w:r>
      <w:r w:rsidRPr="008D337C">
        <w:rPr>
          <w:rFonts w:eastAsia="Times New Roman" w:cs="Times New Roman"/>
          <w:szCs w:val="24"/>
        </w:rPr>
        <w:br/>
      </w:r>
      <w:r w:rsidRPr="008D337C">
        <w:rPr>
          <w:rFonts w:eastAsia="Times New Roman" w:cs="Times New Roman"/>
          <w:szCs w:val="24"/>
        </w:rPr>
        <w:br/>
      </w:r>
      <w:r w:rsidRPr="008D337C">
        <w:rPr>
          <w:rFonts w:eastAsia="Times New Roman" w:cs="Times New Roman"/>
          <w:b/>
          <w:bCs/>
          <w:i/>
          <w:iCs/>
          <w:szCs w:val="24"/>
        </w:rPr>
        <w:lastRenderedPageBreak/>
        <w:t>Note to the Requiring Activity Representative:</w:t>
      </w:r>
      <w:r w:rsidRPr="008D337C">
        <w:rPr>
          <w:rFonts w:eastAsia="Times New Roman" w:cs="Times New Roman"/>
          <w:i/>
          <w:iCs/>
          <w:szCs w:val="24"/>
        </w:rPr>
        <w:t> Complete the following section using the information obtained from the Information Security and Privacy Certification Checklist.</w:t>
      </w:r>
    </w:p>
    <w:p w14:paraId="65713258" w14:textId="77777777" w:rsidR="00F4171E" w:rsidRPr="008D337C" w:rsidRDefault="00F4171E" w:rsidP="00F4171E">
      <w:pPr>
        <w:numPr>
          <w:ilvl w:val="2"/>
          <w:numId w:val="22"/>
        </w:numPr>
        <w:tabs>
          <w:tab w:val="clear" w:pos="2160"/>
          <w:tab w:val="num" w:pos="2880"/>
        </w:tabs>
        <w:ind w:left="2880"/>
        <w:contextualSpacing w:val="0"/>
        <w:rPr>
          <w:rFonts w:eastAsia="Times New Roman" w:cs="Times New Roman"/>
          <w:szCs w:val="24"/>
        </w:rPr>
      </w:pPr>
      <w:r w:rsidRPr="008D337C">
        <w:rPr>
          <w:rFonts w:eastAsia="Times New Roman" w:cs="Times New Roman"/>
          <w:szCs w:val="24"/>
        </w:rPr>
        <w:t>Categorize all information owned and/or collected/managed on behalf of HHS/HRSA and information systems that store, process, and/or transmit HHS information in accordance with FIPS 199 and National Institute of Standards and Technology (</w:t>
      </w:r>
      <w:hyperlink r:id="rId25" w:tgtFrame="_blank" w:history="1">
        <w:r w:rsidRPr="008D337C">
          <w:rPr>
            <w:rFonts w:eastAsia="Times New Roman" w:cs="Times New Roman"/>
            <w:szCs w:val="24"/>
            <w:u w:val="single"/>
          </w:rPr>
          <w:t>NIST) Special Publication (SP) 800-60, Volume II: Appendices to Guide for Mapping Types of Information and Information Systems to Security Categories. </w:t>
        </w:r>
      </w:hyperlink>
      <w:r w:rsidRPr="008D337C">
        <w:rPr>
          <w:rFonts w:eastAsia="Times New Roman" w:cs="Times New Roman"/>
          <w:szCs w:val="24"/>
        </w:rPr>
        <w:t>Based on information provided by the ISSO, CISO, HRSA Senior Official for Privacy (SOP), or other representative, the impact level for each Security Objective (Confidentiality, Integrity, and Availability) and the Overall Impact Level, which is the highest watermark of the three factors of the information or information system are the following:</w:t>
      </w:r>
    </w:p>
    <w:p w14:paraId="42A53801" w14:textId="77777777" w:rsidR="00F4171E" w:rsidRPr="008D337C" w:rsidRDefault="00F4171E" w:rsidP="00F4171E">
      <w:pPr>
        <w:ind w:left="720"/>
        <w:rPr>
          <w:rFonts w:cs="Times New Roman"/>
          <w:szCs w:val="24"/>
        </w:rPr>
      </w:pPr>
    </w:p>
    <w:p w14:paraId="4A20537C" w14:textId="77777777" w:rsidR="00B54EFE" w:rsidRPr="008D337C" w:rsidRDefault="00B54EFE" w:rsidP="7A3CCEFC">
      <w:pPr>
        <w:numPr>
          <w:ilvl w:val="3"/>
          <w:numId w:val="22"/>
        </w:numPr>
        <w:tabs>
          <w:tab w:val="clear" w:pos="2880"/>
          <w:tab w:val="num" w:pos="3600"/>
        </w:tabs>
        <w:ind w:left="3600"/>
        <w:rPr>
          <w:rFonts w:eastAsia="Times New Roman" w:cs="Times New Roman"/>
        </w:rPr>
      </w:pPr>
      <w:r w:rsidRPr="7A3CCEFC">
        <w:rPr>
          <w:rFonts w:eastAsia="Times New Roman" w:cs="Times New Roman"/>
          <w:b/>
          <w:bCs/>
        </w:rPr>
        <w:t>Confidentiality:</w:t>
      </w:r>
      <w:r w:rsidRPr="7A3CCEFC">
        <w:rPr>
          <w:rFonts w:eastAsia="Times New Roman" w:cs="Times New Roman"/>
        </w:rPr>
        <w:t> [  ] Low [ X ] Moderate [  ] High</w:t>
      </w:r>
    </w:p>
    <w:p w14:paraId="552FABC4" w14:textId="77777777" w:rsidR="00B54EFE" w:rsidRPr="008D337C" w:rsidRDefault="00B54EFE" w:rsidP="7A3CCEFC">
      <w:pPr>
        <w:numPr>
          <w:ilvl w:val="3"/>
          <w:numId w:val="22"/>
        </w:numPr>
        <w:tabs>
          <w:tab w:val="clear" w:pos="2880"/>
          <w:tab w:val="num" w:pos="3600"/>
        </w:tabs>
        <w:spacing w:before="100" w:beforeAutospacing="1" w:after="100" w:afterAutospacing="1"/>
        <w:ind w:left="3600"/>
        <w:rPr>
          <w:rFonts w:eastAsia="Times New Roman" w:cs="Times New Roman"/>
        </w:rPr>
      </w:pPr>
      <w:r w:rsidRPr="7A3CCEFC">
        <w:rPr>
          <w:rFonts w:eastAsia="Times New Roman" w:cs="Times New Roman"/>
          <w:b/>
          <w:bCs/>
        </w:rPr>
        <w:t>Integrity:</w:t>
      </w:r>
      <w:r w:rsidRPr="7A3CCEFC">
        <w:rPr>
          <w:rFonts w:eastAsia="Times New Roman" w:cs="Times New Roman"/>
        </w:rPr>
        <w:t> [  ] Low [  ] Moderate [ X ] High</w:t>
      </w:r>
    </w:p>
    <w:p w14:paraId="20DD5160" w14:textId="77777777" w:rsidR="00B54EFE" w:rsidRPr="008D337C" w:rsidRDefault="00B54EFE" w:rsidP="7A3CCEFC">
      <w:pPr>
        <w:numPr>
          <w:ilvl w:val="3"/>
          <w:numId w:val="22"/>
        </w:numPr>
        <w:tabs>
          <w:tab w:val="clear" w:pos="2880"/>
          <w:tab w:val="num" w:pos="3600"/>
        </w:tabs>
        <w:spacing w:before="100" w:beforeAutospacing="1" w:after="100" w:afterAutospacing="1"/>
        <w:ind w:left="3600"/>
        <w:rPr>
          <w:rFonts w:eastAsia="Times New Roman" w:cs="Times New Roman"/>
        </w:rPr>
      </w:pPr>
      <w:r w:rsidRPr="7A3CCEFC">
        <w:rPr>
          <w:rFonts w:eastAsia="Times New Roman" w:cs="Times New Roman"/>
          <w:b/>
          <w:bCs/>
        </w:rPr>
        <w:t>Availability: </w:t>
      </w:r>
      <w:r w:rsidRPr="7A3CCEFC">
        <w:rPr>
          <w:rFonts w:eastAsia="Times New Roman" w:cs="Times New Roman"/>
        </w:rPr>
        <w:t>[  ] Low [ X ] Moderate [  ] High</w:t>
      </w:r>
    </w:p>
    <w:p w14:paraId="65879B2D" w14:textId="77777777" w:rsidR="00B54EFE" w:rsidRPr="008D337C" w:rsidRDefault="00B54EFE" w:rsidP="7A3CCEFC">
      <w:pPr>
        <w:numPr>
          <w:ilvl w:val="3"/>
          <w:numId w:val="22"/>
        </w:numPr>
        <w:tabs>
          <w:tab w:val="clear" w:pos="2880"/>
          <w:tab w:val="num" w:pos="3600"/>
        </w:tabs>
        <w:ind w:left="3600"/>
        <w:rPr>
          <w:rFonts w:eastAsia="Times New Roman" w:cs="Times New Roman"/>
        </w:rPr>
      </w:pPr>
      <w:r w:rsidRPr="7A3CCEFC">
        <w:rPr>
          <w:rFonts w:eastAsia="Times New Roman" w:cs="Times New Roman"/>
          <w:b/>
          <w:bCs/>
        </w:rPr>
        <w:t>Overall Impact Level: </w:t>
      </w:r>
      <w:r w:rsidRPr="7A3CCEFC">
        <w:rPr>
          <w:rFonts w:eastAsia="Times New Roman" w:cs="Times New Roman"/>
        </w:rPr>
        <w:t>[  ] Low [  ] Moderate [ X ] High</w:t>
      </w:r>
    </w:p>
    <w:p w14:paraId="7E699266" w14:textId="175129E0" w:rsidR="00F4171E" w:rsidRPr="008D337C" w:rsidRDefault="00F4171E" w:rsidP="7A3CCEFC">
      <w:pPr>
        <w:tabs>
          <w:tab w:val="num" w:pos="3600"/>
        </w:tabs>
        <w:ind w:left="3600"/>
        <w:rPr>
          <w:rFonts w:eastAsia="Times New Roman" w:cs="Times New Roman"/>
        </w:rPr>
      </w:pPr>
    </w:p>
    <w:p w14:paraId="3322501C" w14:textId="77777777" w:rsidR="00F4171E" w:rsidRPr="008D337C" w:rsidRDefault="00F4171E" w:rsidP="00F4171E">
      <w:pPr>
        <w:numPr>
          <w:ilvl w:val="2"/>
          <w:numId w:val="22"/>
        </w:numPr>
        <w:tabs>
          <w:tab w:val="clear" w:pos="2160"/>
          <w:tab w:val="num" w:pos="2880"/>
        </w:tabs>
        <w:ind w:left="2880"/>
        <w:contextualSpacing w:val="0"/>
        <w:rPr>
          <w:rFonts w:eastAsia="Times New Roman" w:cs="Times New Roman"/>
          <w:szCs w:val="24"/>
        </w:rPr>
      </w:pPr>
      <w:r w:rsidRPr="008D337C">
        <w:rPr>
          <w:rFonts w:eastAsia="Times New Roman" w:cs="Times New Roman"/>
          <w:szCs w:val="24"/>
        </w:rPr>
        <w:t>Based on the agreed-upon level of impact, implement the necessary safeguards to protect all information systems and information collected and/or managed on behalf of HHS</w:t>
      </w:r>
      <w:r w:rsidRPr="008D337C">
        <w:rPr>
          <w:rFonts w:eastAsia="Times New Roman" w:cs="Times New Roman"/>
          <w:iCs/>
          <w:szCs w:val="24"/>
        </w:rPr>
        <w:t>/HRSA</w:t>
      </w:r>
      <w:r w:rsidRPr="008D337C">
        <w:rPr>
          <w:rFonts w:eastAsia="Times New Roman" w:cs="Times New Roman"/>
          <w:i/>
          <w:iCs/>
          <w:szCs w:val="24"/>
        </w:rPr>
        <w:t> </w:t>
      </w:r>
      <w:r w:rsidRPr="008D337C">
        <w:rPr>
          <w:rFonts w:eastAsia="Times New Roman" w:cs="Times New Roman"/>
          <w:szCs w:val="24"/>
        </w:rPr>
        <w:t>regardless of location or purpose.</w:t>
      </w:r>
    </w:p>
    <w:p w14:paraId="46682228"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Report any discovered or unanticipated threats or hazards by either the agency or contractor, or if existing safeguards have ceased to function immediately after discovery, </w:t>
      </w:r>
      <w:r w:rsidRPr="008D337C">
        <w:rPr>
          <w:rFonts w:eastAsia="Times New Roman" w:cs="Times New Roman"/>
          <w:b/>
          <w:bCs/>
          <w:szCs w:val="24"/>
        </w:rPr>
        <w:t>within one (1) hour or less</w:t>
      </w:r>
      <w:r w:rsidRPr="008D337C">
        <w:rPr>
          <w:rFonts w:eastAsia="Times New Roman" w:cs="Times New Roman"/>
          <w:szCs w:val="24"/>
        </w:rPr>
        <w:t>, to the government representative(s).</w:t>
      </w:r>
    </w:p>
    <w:p w14:paraId="23F32629"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Adopt and implement all applicable policies, procedures, controls, and standards required by the HHS/HRSA Information Security Program to ensure the confidentiality, integrity, and availability of government information and government information systems for which the Contractor is responsible under this contract or to which the Contractor may otherwise have access under this contract. Obtain all applicable security and privacy policies by contacting the CO/COR or HHS/HRSA security and/or privacy officials.</w:t>
      </w:r>
    </w:p>
    <w:p w14:paraId="420BAD44"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Privacy Act.</w:t>
      </w:r>
      <w:r w:rsidRPr="008D337C">
        <w:rPr>
          <w:rFonts w:eastAsia="Times New Roman" w:cs="Times New Roman"/>
          <w:szCs w:val="24"/>
        </w:rPr>
        <w:t> Comply with the Privacy Act requirements (when applicable), and tailor FAR and HHSAR clauses as needed.</w:t>
      </w:r>
    </w:p>
    <w:p w14:paraId="5502D049"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Privacy Compliance.</w:t>
      </w:r>
      <w:r w:rsidRPr="008D337C">
        <w:rPr>
          <w:rFonts w:eastAsia="Times New Roman" w:cs="Times New Roman"/>
          <w:szCs w:val="24"/>
        </w:rPr>
        <w:t> Comply with the E-Government Act of 2002, NIST SP 800-53, and applicable HHS/OpDiv privacy policies, and complete all the requirements below:</w:t>
      </w:r>
      <w:r w:rsidRPr="008D337C">
        <w:rPr>
          <w:rFonts w:eastAsia="Times New Roman" w:cs="Times New Roman"/>
          <w:szCs w:val="24"/>
        </w:rPr>
        <w:br/>
      </w:r>
      <w:r w:rsidRPr="008D337C">
        <w:rPr>
          <w:rFonts w:eastAsia="Times New Roman" w:cs="Times New Roman"/>
          <w:szCs w:val="24"/>
        </w:rPr>
        <w:br/>
      </w:r>
      <w:r w:rsidRPr="008D337C">
        <w:rPr>
          <w:rFonts w:eastAsia="Times New Roman" w:cs="Times New Roman"/>
          <w:b/>
          <w:bCs/>
          <w:i/>
          <w:iCs/>
          <w:szCs w:val="24"/>
        </w:rPr>
        <w:t>Note to the Requiring Activity Representative:</w:t>
      </w:r>
      <w:r w:rsidRPr="008D337C">
        <w:rPr>
          <w:rFonts w:eastAsia="Times New Roman" w:cs="Times New Roman"/>
          <w:i/>
          <w:iCs/>
          <w:szCs w:val="24"/>
        </w:rPr>
        <w:t xml:space="preserve"> This information may be included after award in the event it is not yet available at the time of acquisition. </w:t>
      </w:r>
      <w:r w:rsidRPr="008D337C">
        <w:rPr>
          <w:rFonts w:eastAsia="Times New Roman" w:cs="Times New Roman"/>
          <w:i/>
          <w:iCs/>
          <w:szCs w:val="24"/>
        </w:rPr>
        <w:lastRenderedPageBreak/>
        <w:t>Section d must be included in all contracts regardless of whether or not personally identifiable information (PII) is involved.</w:t>
      </w:r>
    </w:p>
    <w:p w14:paraId="67FD5E67"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Per the Office of Management and Budget (OMB) Circular A-130, Personally Identifiable Information (PII), is "information that can be used to distinguish or trace an individual's identity, either alone or when combined with other information that is linked or linkable to a specific individual." Examples of PII include, but are not limited to the following: Social Security number, date and place of birth, mother's maiden name, biometric records, etc.</w:t>
      </w:r>
    </w:p>
    <w:p w14:paraId="7E1B861B"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To ensure that the public's personal information is protected in a manner commensurate with the privacy risks, HHS uses a privacy analysis process to assess the risks associated with HHS's collection and maintenance of PII and to ensure information is handled in accordance with applicable legal, regulatory, and policy requirements. PTAs analyze how information is handled in IT systems and electronic information collections and determines if the IT system or electronic information collection collects, disseminates, maintains, or disposes of PII. PIAs are used to assess the privacy risks of IT systems and electronic information collections that collect, disseminate, maintain, or dispose of PII about members of the public. PIAs also provide transparency into how HHS collects, disseminates, maintains, or disposes of the public's PII.</w:t>
      </w:r>
    </w:p>
    <w:p w14:paraId="00F4C135"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The Contractor must support the agency with conducting a Privacy Threshold Analysis (PTA) for the information system and/or information handled under this contract to determine whether or not PII is collected, disseminated, maintained, or disposed as part of the contract. The PTA will determine if a full Privacy Impact Assessment (PIA) needs to be completed.</w:t>
      </w:r>
    </w:p>
    <w:p w14:paraId="48A4CA6C" w14:textId="77777777" w:rsidR="00F4171E" w:rsidRPr="008D337C" w:rsidRDefault="00F4171E" w:rsidP="00F4171E">
      <w:pPr>
        <w:numPr>
          <w:ilvl w:val="3"/>
          <w:numId w:val="22"/>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If the results of the PTA show that a full PIA is needed, the Contractor must support the agency with completing a PIA for the system or information within </w:t>
      </w:r>
      <w:r w:rsidRPr="008D337C">
        <w:rPr>
          <w:rFonts w:eastAsia="Times New Roman" w:cs="Times New Roman"/>
          <w:iCs/>
          <w:szCs w:val="24"/>
        </w:rPr>
        <w:t xml:space="preserve">60 days </w:t>
      </w:r>
      <w:r w:rsidRPr="008D337C">
        <w:rPr>
          <w:rFonts w:eastAsia="Times New Roman" w:cs="Times New Roman"/>
          <w:szCs w:val="24"/>
        </w:rPr>
        <w:t>after completion of the PTA and in accordance with HHS policy and OMB M-03-22, </w:t>
      </w:r>
      <w:r w:rsidRPr="008D337C">
        <w:rPr>
          <w:rFonts w:eastAsia="Times New Roman" w:cs="Times New Roman"/>
          <w:i/>
          <w:iCs/>
          <w:szCs w:val="24"/>
        </w:rPr>
        <w:t>Guidance for Implementing the Privacy Provisions of the E-Government Act of 2002</w:t>
      </w:r>
      <w:r w:rsidRPr="008D337C">
        <w:rPr>
          <w:rFonts w:eastAsia="Times New Roman" w:cs="Times New Roman"/>
          <w:szCs w:val="24"/>
        </w:rPr>
        <w:t>.</w:t>
      </w:r>
    </w:p>
    <w:p w14:paraId="74F6659A" w14:textId="77777777" w:rsidR="00F4171E" w:rsidRPr="008D337C" w:rsidRDefault="00F4171E" w:rsidP="00F4171E">
      <w:pPr>
        <w:numPr>
          <w:ilvl w:val="3"/>
          <w:numId w:val="22"/>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The Contractor must support the agency in reviewing the PIA at least every </w:t>
      </w:r>
      <w:r w:rsidRPr="008D337C">
        <w:rPr>
          <w:rFonts w:eastAsia="Times New Roman" w:cs="Times New Roman"/>
          <w:b/>
          <w:bCs/>
          <w:i/>
          <w:iCs/>
          <w:szCs w:val="24"/>
        </w:rPr>
        <w:t>three years</w:t>
      </w:r>
      <w:r w:rsidRPr="008D337C">
        <w:rPr>
          <w:rFonts w:eastAsia="Times New Roman" w:cs="Times New Roman"/>
          <w:szCs w:val="24"/>
        </w:rPr>
        <w:t> throughout the system development lifecycle (SDLC)/information lifecycle, or when determined by the agency that a review is required based on a major change to the system, or when new types of PII are collected that introduces new or increased privacy risks, whichever comes first.</w:t>
      </w:r>
    </w:p>
    <w:p w14:paraId="2BA4BE7B"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Controlled Unclassified Information (CUI). Executive Order 13556 defines </w:t>
      </w:r>
      <w:r w:rsidRPr="008D337C">
        <w:rPr>
          <w:rFonts w:eastAsia="Times New Roman" w:cs="Times New Roman"/>
          <w:szCs w:val="24"/>
        </w:rPr>
        <w:t>CUI as "information that laws, regulations, or Government-wide policies require to have safeguarding or dissemination controls, excluding classified information." The Contractor (and/or any subcontractor) must comply with </w:t>
      </w:r>
      <w:r w:rsidRPr="008D337C">
        <w:rPr>
          <w:rFonts w:eastAsia="Times New Roman" w:cs="Times New Roman"/>
          <w:i/>
          <w:iCs/>
          <w:szCs w:val="24"/>
        </w:rPr>
        <w:t>Executive Order 13556, Controlled Unclassified Information, (implemented at 3 CFR, </w:t>
      </w:r>
      <w:r w:rsidRPr="008D337C">
        <w:rPr>
          <w:rFonts w:eastAsia="Times New Roman" w:cs="Times New Roman"/>
          <w:szCs w:val="24"/>
        </w:rPr>
        <w:t>part 2002</w:t>
      </w:r>
      <w:r w:rsidRPr="008D337C">
        <w:rPr>
          <w:rFonts w:eastAsia="Times New Roman" w:cs="Times New Roman"/>
          <w:i/>
          <w:iCs/>
          <w:szCs w:val="24"/>
        </w:rPr>
        <w:t>)</w:t>
      </w:r>
      <w:r w:rsidRPr="008D337C">
        <w:rPr>
          <w:rFonts w:eastAsia="Times New Roman" w:cs="Times New Roman"/>
          <w:szCs w:val="24"/>
        </w:rPr>
        <w:t xml:space="preserve"> when handling CUI. 32 C.F.R. 2002.4(aa) </w:t>
      </w:r>
      <w:r w:rsidRPr="008D337C">
        <w:rPr>
          <w:rFonts w:eastAsia="Times New Roman" w:cs="Times New Roman"/>
          <w:szCs w:val="24"/>
        </w:rPr>
        <w:lastRenderedPageBreak/>
        <w:t>As implemented the term "</w:t>
      </w:r>
      <w:r w:rsidRPr="008D337C">
        <w:rPr>
          <w:rFonts w:eastAsia="Times New Roman" w:cs="Times New Roman"/>
          <w:i/>
          <w:iCs/>
          <w:szCs w:val="24"/>
        </w:rPr>
        <w:t>handling" </w:t>
      </w:r>
      <w:r w:rsidRPr="008D337C">
        <w:rPr>
          <w:rFonts w:eastAsia="Times New Roman" w:cs="Times New Roman"/>
          <w:szCs w:val="24"/>
        </w:rPr>
        <w:t>refers to "…any use of CUI, including but not limited to marking, safeguarding, transporting, disseminating, re-using, and disposing of the information." 81 Fed. Reg. 63323.  The requirements below apply only to nonfederal systems that process, store, or transmit CUI, or that provide security protection for such components. All sensitive information that has been identified as CUI by a regulation or statute, handled by this solicitation/contract, must be:</w:t>
      </w:r>
    </w:p>
    <w:p w14:paraId="6A2C4022"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Marked appropriately;</w:t>
      </w:r>
    </w:p>
    <w:p w14:paraId="3EA5552F"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Disclosed to authorized personnel on a Need-To-Know basis;</w:t>
      </w:r>
    </w:p>
    <w:p w14:paraId="67C1B713"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Protected in accordance with NIST SP 800-53,</w:t>
      </w:r>
      <w:r w:rsidRPr="008D337C">
        <w:rPr>
          <w:rFonts w:eastAsia="Times New Roman" w:cs="Times New Roman"/>
          <w:i/>
          <w:iCs/>
          <w:szCs w:val="24"/>
        </w:rPr>
        <w:t> Security and Privacy Controls for Information Systems and Organizations </w:t>
      </w:r>
      <w:r w:rsidRPr="008D337C">
        <w:rPr>
          <w:rFonts w:eastAsia="Times New Roman" w:cs="Times New Roman"/>
          <w:szCs w:val="24"/>
        </w:rPr>
        <w:t>applicable baseline if handled by a Contractor system operated on behalf of the agency, or NIST SP 800-171,</w:t>
      </w:r>
      <w:r w:rsidRPr="008D337C">
        <w:rPr>
          <w:rFonts w:eastAsia="Times New Roman" w:cs="Times New Roman"/>
          <w:i/>
          <w:iCs/>
          <w:szCs w:val="24"/>
        </w:rPr>
        <w:t> Protecting Controlled Unclassified Information in Nonfederal Information Systems and Organizations</w:t>
      </w:r>
      <w:r w:rsidRPr="008D337C">
        <w:rPr>
          <w:rFonts w:eastAsia="Times New Roman" w:cs="Times New Roman"/>
          <w:szCs w:val="24"/>
        </w:rPr>
        <w:t> if handled by internal Contractor system; and</w:t>
      </w:r>
    </w:p>
    <w:p w14:paraId="0D994D4A"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Returned to HHS control, destroyed when no longer needed, or held until otherwise directed. Information and/or data must be disposed of in accordance with NIST SP 800-88</w:t>
      </w:r>
      <w:r w:rsidRPr="008D337C">
        <w:rPr>
          <w:rFonts w:eastAsia="Times New Roman" w:cs="Times New Roman"/>
          <w:i/>
          <w:iCs/>
          <w:szCs w:val="24"/>
        </w:rPr>
        <w:t>, Guidelines for Media Sanitization</w:t>
      </w:r>
      <w:r w:rsidRPr="008D337C">
        <w:rPr>
          <w:rFonts w:eastAsia="Times New Roman" w:cs="Times New Roman"/>
          <w:szCs w:val="24"/>
        </w:rPr>
        <w:t>.</w:t>
      </w:r>
    </w:p>
    <w:p w14:paraId="4D36CD40"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Protection of Sensitive Information</w:t>
      </w:r>
      <w:r w:rsidRPr="008D337C">
        <w:rPr>
          <w:rFonts w:eastAsia="Times New Roman" w:cs="Times New Roman"/>
          <w:szCs w:val="24"/>
        </w:rPr>
        <w:t>. For security purposes, information is </w:t>
      </w:r>
      <w:r w:rsidRPr="008D337C">
        <w:rPr>
          <w:rFonts w:eastAsia="Times New Roman" w:cs="Times New Roman"/>
          <w:i/>
          <w:iCs/>
          <w:szCs w:val="24"/>
        </w:rPr>
        <w:t>or </w:t>
      </w:r>
      <w:r w:rsidRPr="008D337C">
        <w:rPr>
          <w:rFonts w:eastAsia="Times New Roman" w:cs="Times New Roman"/>
          <w:szCs w:val="24"/>
        </w:rPr>
        <w:t>may be sensitive because it requires security to protect its confidentiality, integrity, and/or availability. The Contractor (and/or any subcontractor) must protect all government information that is or may be sensitive by securing it with a solution that is validated with current FIPS 140 validation certificate from the NIST CMVP.</w:t>
      </w:r>
    </w:p>
    <w:p w14:paraId="4A6CE106"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Confidentiality and Nondisclosure of Information</w:t>
      </w:r>
      <w:r w:rsidRPr="008D337C">
        <w:rPr>
          <w:rFonts w:eastAsia="Times New Roman" w:cs="Times New Roman"/>
          <w:szCs w:val="24"/>
        </w:rPr>
        <w:t>. Any information provided to the contractor (and/or any subcontractor) by HHS or collected by the contractor on behalf of HHS must be used only for the purpose of carrying out the provisions of this contract and must not be disclosed or made known in any manner to any persons except as may be necessary in the performance of the contract. The Contractor assumes responsibility for protection of the confidentiality of Government records and must ensure that all work performed by its employees and subcontractors must be under the supervision of the Contractor. Each Contractor employee or any of its subcontractors to whom any HHS records may be made available or disclosed must be notified in writing by the Contractor that information disclosed to such employee or subcontractor can be used only for that purpose and to the extent authorized herein.</w:t>
      </w:r>
      <w:r w:rsidRPr="008D337C">
        <w:rPr>
          <w:rFonts w:eastAsia="Times New Roman" w:cs="Times New Roman"/>
          <w:szCs w:val="24"/>
        </w:rPr>
        <w:br/>
      </w:r>
      <w:r w:rsidRPr="008D337C">
        <w:rPr>
          <w:rFonts w:eastAsia="Times New Roman" w:cs="Times New Roman"/>
          <w:szCs w:val="24"/>
        </w:rPr>
        <w:br/>
        <w:t>The confidentiality, integrity, and availability of such information must be protected in accordance with HHS and HRSA policies. Unauthorized disclosure of information will be subject to the HHS/HRSA sanction policies and/or governed by the following laws and regulations:</w:t>
      </w:r>
    </w:p>
    <w:p w14:paraId="4E0175AD"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18 U.S.C. 641 (Criminal Code: Public Money, Property or Records);</w:t>
      </w:r>
    </w:p>
    <w:p w14:paraId="290C472A"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18 U.S.C. 1905 (Criminal Code: Disclosure of Confidential Information); and</w:t>
      </w:r>
    </w:p>
    <w:p w14:paraId="5712DD83" w14:textId="77777777" w:rsidR="00F4171E" w:rsidRPr="008D337C" w:rsidRDefault="00F4171E" w:rsidP="00F4171E">
      <w:pPr>
        <w:numPr>
          <w:ilvl w:val="2"/>
          <w:numId w:val="22"/>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44 U.S.C. Chapter 35, Subchapter I (Paperwork Reduction Act).</w:t>
      </w:r>
    </w:p>
    <w:p w14:paraId="09C8E0D5"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lastRenderedPageBreak/>
        <w:t>Internet Protocol Version 6 (IPv6).</w:t>
      </w:r>
      <w:r w:rsidRPr="008D337C">
        <w:rPr>
          <w:rFonts w:eastAsia="Times New Roman" w:cs="Times New Roman"/>
          <w:szCs w:val="24"/>
        </w:rPr>
        <w:t> All procurements using Internet Protocol must comply with OMB Memorandum M-05-22, </w:t>
      </w:r>
      <w:r w:rsidRPr="008D337C">
        <w:rPr>
          <w:rFonts w:eastAsia="Times New Roman" w:cs="Times New Roman"/>
          <w:i/>
          <w:iCs/>
          <w:szCs w:val="24"/>
        </w:rPr>
        <w:t>Transition Planning for Internet Protocol Version 6 (IPv6)</w:t>
      </w:r>
      <w:r w:rsidRPr="008D337C">
        <w:rPr>
          <w:rFonts w:eastAsia="Times New Roman" w:cs="Times New Roman"/>
          <w:szCs w:val="24"/>
        </w:rPr>
        <w:t>.</w:t>
      </w:r>
    </w:p>
    <w:p w14:paraId="7A65F09D"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Information and Communications Technology (ICT).</w:t>
      </w:r>
      <w:r w:rsidRPr="008D337C">
        <w:rPr>
          <w:rFonts w:eastAsia="Times New Roman" w:cs="Times New Roman"/>
          <w:szCs w:val="24"/>
        </w:rPr>
        <w:t> ICT products and services from prohibited entities/sources must not be used/acquired in compliance with Public Law 115-232, Section 889 Parts A and B, FAR 4.21, FAR 52.204.23, FAR 52.204.24, and FAR 52.204.25. The contractor (and/or any subcontractor) must notify the government if they identify prohibited ICT products and/or services are used during the contract performance.</w:t>
      </w:r>
    </w:p>
    <w:p w14:paraId="33CCC1CE" w14:textId="77777777" w:rsidR="00F4171E" w:rsidRPr="008D337C" w:rsidRDefault="00F4171E" w:rsidP="00F4171E">
      <w:pPr>
        <w:numPr>
          <w:ilvl w:val="1"/>
          <w:numId w:val="22"/>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Government Websites.</w:t>
      </w:r>
      <w:r w:rsidRPr="008D337C">
        <w:rPr>
          <w:rFonts w:eastAsia="Times New Roman" w:cs="Times New Roman"/>
          <w:szCs w:val="24"/>
        </w:rPr>
        <w:t> All new and existing public-facing government websites must be securely configured with Hypertext Transfer Protocol Secure (HTTPS) using the most recent version of Transport Layer Security (TLS). In addition, HTTPS must enable HTTP Strict Transport Security (HSTS) to instruct compliant browsers to assume HTTPS at all times to reduce the number of insecure redirects and protect against attacks that attempt to downgrade connections to plain HTTP. For internal-facing websites, HTTPS is not required, but it is highly recommended. Consult the </w:t>
      </w:r>
      <w:r w:rsidRPr="008D337C">
        <w:rPr>
          <w:rFonts w:eastAsia="Times New Roman" w:cs="Times New Roman"/>
          <w:i/>
          <w:iCs/>
          <w:szCs w:val="24"/>
        </w:rPr>
        <w:t>HHS Policy for Internet and Email Security</w:t>
      </w:r>
      <w:r w:rsidRPr="008D337C">
        <w:rPr>
          <w:rFonts w:eastAsia="Times New Roman" w:cs="Times New Roman"/>
          <w:szCs w:val="24"/>
        </w:rPr>
        <w:t> for additional information.</w:t>
      </w:r>
    </w:p>
    <w:p w14:paraId="5133BE99" w14:textId="77777777" w:rsidR="00F4171E" w:rsidRPr="008D337C" w:rsidRDefault="00F4171E" w:rsidP="00F4171E">
      <w:pPr>
        <w:numPr>
          <w:ilvl w:val="1"/>
          <w:numId w:val="22"/>
        </w:numPr>
        <w:tabs>
          <w:tab w:val="clear" w:pos="1440"/>
          <w:tab w:val="num" w:pos="2160"/>
        </w:tabs>
        <w:ind w:left="2160"/>
        <w:contextualSpacing w:val="0"/>
        <w:rPr>
          <w:rFonts w:eastAsia="Times New Roman" w:cs="Times New Roman"/>
          <w:szCs w:val="24"/>
        </w:rPr>
      </w:pPr>
      <w:r w:rsidRPr="008D337C">
        <w:rPr>
          <w:rFonts w:eastAsia="Times New Roman" w:cs="Times New Roman"/>
          <w:b/>
          <w:bCs/>
          <w:szCs w:val="24"/>
        </w:rPr>
        <w:t>Contract Documentation</w:t>
      </w:r>
      <w:r w:rsidRPr="008D337C">
        <w:rPr>
          <w:rFonts w:eastAsia="Times New Roman" w:cs="Times New Roman"/>
          <w:szCs w:val="24"/>
        </w:rPr>
        <w:t>. The Contractor must use provided templates, policies, forms and other agency documents to comply with contract deliverables as appropriate.</w:t>
      </w:r>
    </w:p>
    <w:p w14:paraId="4923C75A" w14:textId="77777777" w:rsidR="00F4171E" w:rsidRPr="008D337C" w:rsidRDefault="00F4171E" w:rsidP="00F4171E">
      <w:pPr>
        <w:numPr>
          <w:ilvl w:val="1"/>
          <w:numId w:val="27"/>
        </w:numPr>
        <w:tabs>
          <w:tab w:val="clear" w:pos="1440"/>
          <w:tab w:val="num" w:pos="2160"/>
        </w:tabs>
        <w:ind w:left="2160"/>
        <w:contextualSpacing w:val="0"/>
        <w:rPr>
          <w:rFonts w:eastAsia="Times New Roman" w:cs="Times New Roman"/>
          <w:szCs w:val="24"/>
        </w:rPr>
      </w:pPr>
      <w:r w:rsidRPr="008D337C">
        <w:rPr>
          <w:rFonts w:eastAsia="Times New Roman" w:cs="Times New Roman"/>
          <w:b/>
          <w:bCs/>
          <w:szCs w:val="24"/>
        </w:rPr>
        <w:t>Standard for Encryption. </w:t>
      </w:r>
      <w:r w:rsidRPr="008D337C">
        <w:rPr>
          <w:rFonts w:eastAsia="Times New Roman" w:cs="Times New Roman"/>
          <w:szCs w:val="24"/>
        </w:rPr>
        <w:t>The Contractor (and/or any subcontractor) must:</w:t>
      </w:r>
    </w:p>
    <w:p w14:paraId="7CA3A461" w14:textId="77777777" w:rsidR="00F4171E" w:rsidRPr="008D337C" w:rsidRDefault="00F4171E" w:rsidP="00F4171E">
      <w:pPr>
        <w:numPr>
          <w:ilvl w:val="2"/>
          <w:numId w:val="27"/>
        </w:numPr>
        <w:tabs>
          <w:tab w:val="clear" w:pos="2160"/>
          <w:tab w:val="num" w:pos="2880"/>
        </w:tabs>
        <w:ind w:left="2880"/>
        <w:contextualSpacing w:val="0"/>
        <w:rPr>
          <w:rFonts w:eastAsia="Times New Roman" w:cs="Times New Roman"/>
          <w:szCs w:val="24"/>
        </w:rPr>
      </w:pPr>
      <w:r w:rsidRPr="008D337C">
        <w:rPr>
          <w:rFonts w:eastAsia="Times New Roman" w:cs="Times New Roman"/>
          <w:szCs w:val="24"/>
        </w:rPr>
        <w:t>Comply with the </w:t>
      </w:r>
      <w:r w:rsidRPr="008D337C">
        <w:rPr>
          <w:rFonts w:eastAsia="Times New Roman" w:cs="Times New Roman"/>
          <w:i/>
          <w:iCs/>
          <w:szCs w:val="24"/>
        </w:rPr>
        <w:t>HHS Standard for Encryption of Computing Devices and Information </w:t>
      </w:r>
      <w:r w:rsidRPr="008D337C">
        <w:rPr>
          <w:rFonts w:eastAsia="Times New Roman" w:cs="Times New Roman"/>
          <w:szCs w:val="24"/>
        </w:rPr>
        <w:t>to prevent unauthorized access to government information.</w:t>
      </w:r>
    </w:p>
    <w:p w14:paraId="2CE61187" w14:textId="77777777" w:rsidR="00F4171E" w:rsidRPr="008D337C" w:rsidRDefault="00F4171E" w:rsidP="00F4171E">
      <w:pPr>
        <w:numPr>
          <w:ilvl w:val="2"/>
          <w:numId w:val="27"/>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Encrypt all sensitive federal data and information (i.e., PII, protected health information [PHI], proprietary information, etc.) in transit (i.e., email, network connections, etc.) and at rest (i.e., servers, storage devices, mobile devices, backup media, etc.) with encryption solution that is validated with current FIPS 140 validation certificate from the NIST CMVP.</w:t>
      </w:r>
    </w:p>
    <w:p w14:paraId="113B3E4A" w14:textId="77777777" w:rsidR="00F4171E" w:rsidRPr="008D337C" w:rsidRDefault="00F4171E" w:rsidP="00F4171E">
      <w:pPr>
        <w:numPr>
          <w:ilvl w:val="2"/>
          <w:numId w:val="27"/>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Secure all devices (i.e.: desktops, laptops, mobile devices, etc.) that store and process government information and ensure devices meet HHS and HRSA-specific encryption standard requirements. Maintain a complete and current inventory of all laptop computers, desktop computers, and other mobile devices and portable media that store or process sensitive government information (including PII).</w:t>
      </w:r>
    </w:p>
    <w:p w14:paraId="28D152FC" w14:textId="77777777" w:rsidR="00F4171E" w:rsidRPr="008D337C" w:rsidRDefault="00F4171E" w:rsidP="00F4171E">
      <w:pPr>
        <w:numPr>
          <w:ilvl w:val="2"/>
          <w:numId w:val="27"/>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Verify that the encryption solutions in use have been validated under the Cryptographic Module Validation Program to confirm compliance with current FIPS 140 validation certificate from the NIST CMVP. The Contractor must provide a written copy of the validation documentation to the COR.</w:t>
      </w:r>
    </w:p>
    <w:p w14:paraId="01694692" w14:textId="77777777" w:rsidR="00F4171E" w:rsidRPr="008D337C" w:rsidRDefault="00F4171E" w:rsidP="00F4171E">
      <w:pPr>
        <w:numPr>
          <w:ilvl w:val="2"/>
          <w:numId w:val="27"/>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 xml:space="preserve">Use the Key Management system on the HHS personal identification verification (PIV) card or establish and use a key recovery mechanism to ensure the ability for authorized personnel to encrypt/decrypt </w:t>
      </w:r>
      <w:r w:rsidRPr="008D337C">
        <w:rPr>
          <w:rFonts w:eastAsia="Times New Roman" w:cs="Times New Roman"/>
          <w:szCs w:val="24"/>
        </w:rPr>
        <w:lastRenderedPageBreak/>
        <w:t>information and recover encryption keys </w:t>
      </w:r>
      <w:hyperlink r:id="rId26" w:tgtFrame="_blank" w:history="1">
        <w:r w:rsidRPr="008D337C">
          <w:rPr>
            <w:rFonts w:eastAsia="Times New Roman" w:cs="Times New Roman"/>
            <w:szCs w:val="24"/>
            <w:u w:val="single"/>
          </w:rPr>
          <w:t>http://csrc.nist.gov/publications/</w:t>
        </w:r>
      </w:hyperlink>
      <w:r w:rsidRPr="008D337C">
        <w:rPr>
          <w:rFonts w:eastAsia="Times New Roman" w:cs="Times New Roman"/>
          <w:szCs w:val="24"/>
        </w:rPr>
        <w:t>. Encryption keys must be provided to the COR upon request and at the conclusion of the contract.</w:t>
      </w:r>
    </w:p>
    <w:p w14:paraId="3EC50B48" w14:textId="77777777" w:rsidR="00F4171E" w:rsidRPr="008D337C" w:rsidRDefault="00F4171E" w:rsidP="00F4171E">
      <w:pPr>
        <w:numPr>
          <w:ilvl w:val="1"/>
          <w:numId w:val="27"/>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Contractor Non-Disclosure Agreement (NDA)</w:t>
      </w:r>
      <w:r w:rsidRPr="008D337C">
        <w:rPr>
          <w:rFonts w:eastAsia="Times New Roman" w:cs="Times New Roman"/>
          <w:szCs w:val="24"/>
        </w:rPr>
        <w:t>. Each Contractor (and/or any subcontractor) employee having access to non-public government information under this contract must complete the HRSA non-disclosure agreement. Contractors (and/or subcontractors) must submit a copy of each signed and witnessed NDA to the Contracting Officer (CO) and/or CO Representative (COR) prior to performing any work under this acquisition.</w:t>
      </w:r>
      <w:r w:rsidRPr="008D337C">
        <w:rPr>
          <w:rFonts w:eastAsia="Times New Roman" w:cs="Times New Roman"/>
          <w:szCs w:val="24"/>
        </w:rPr>
        <w:br/>
      </w:r>
      <w:r w:rsidRPr="008D337C">
        <w:rPr>
          <w:rFonts w:eastAsia="Times New Roman" w:cs="Times New Roman"/>
          <w:szCs w:val="24"/>
        </w:rPr>
        <w:br/>
      </w:r>
    </w:p>
    <w:p w14:paraId="284EA47F" w14:textId="77777777" w:rsidR="00F4171E" w:rsidRPr="008D337C" w:rsidRDefault="00F4171E" w:rsidP="00F4171E">
      <w:pPr>
        <w:numPr>
          <w:ilvl w:val="0"/>
          <w:numId w:val="27"/>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Training Requirements</w:t>
      </w:r>
    </w:p>
    <w:p w14:paraId="6C096B2F"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Mandatory Training for All Contractor Staff.</w:t>
      </w:r>
      <w:r w:rsidRPr="008D337C">
        <w:rPr>
          <w:rFonts w:eastAsia="Times New Roman" w:cs="Times New Roman"/>
          <w:szCs w:val="24"/>
        </w:rPr>
        <w:t xml:space="preserve"> All Contractor (and/or any subcontractor) employees assigned to work on this contract and have access to HRSA’s network must complete the applicable </w:t>
      </w:r>
      <w:r w:rsidRPr="008D337C">
        <w:rPr>
          <w:rFonts w:eastAsia="Times New Roman" w:cs="Times New Roman"/>
          <w:i/>
          <w:iCs/>
          <w:szCs w:val="24"/>
        </w:rPr>
        <w:t>HHS/HRSA Cybersecurity Awareness Training</w:t>
      </w:r>
      <w:r w:rsidRPr="008D337C">
        <w:rPr>
          <w:rFonts w:eastAsia="Times New Roman" w:cs="Times New Roman"/>
          <w:szCs w:val="24"/>
        </w:rPr>
        <w:t xml:space="preserve"> training (provided upon contract award) before performing any work under this contract. Thereafter, the employees must complete </w:t>
      </w:r>
      <w:r w:rsidRPr="008D337C">
        <w:rPr>
          <w:rFonts w:eastAsia="Times New Roman" w:cs="Times New Roman"/>
          <w:i/>
          <w:iCs/>
          <w:szCs w:val="24"/>
        </w:rPr>
        <w:t>HHS/HRSA Cybersecurity Awareness Training</w:t>
      </w:r>
      <w:r w:rsidRPr="008D337C">
        <w:rPr>
          <w:rFonts w:eastAsia="Times New Roman" w:cs="Times New Roman"/>
          <w:szCs w:val="24"/>
        </w:rPr>
        <w:t xml:space="preserve"> at least </w:t>
      </w:r>
      <w:r w:rsidRPr="008D337C">
        <w:rPr>
          <w:rFonts w:eastAsia="Times New Roman" w:cs="Times New Roman"/>
          <w:b/>
          <w:bCs/>
          <w:i/>
          <w:iCs/>
          <w:szCs w:val="24"/>
        </w:rPr>
        <w:t>annually</w:t>
      </w:r>
      <w:r w:rsidRPr="008D337C">
        <w:rPr>
          <w:rFonts w:eastAsia="Times New Roman" w:cs="Times New Roman"/>
          <w:szCs w:val="24"/>
        </w:rPr>
        <w:t>, during the life of this contract. All provided training must be compliant with HHS training policies.</w:t>
      </w:r>
    </w:p>
    <w:p w14:paraId="4061DC1E"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Role-based Training.</w:t>
      </w:r>
      <w:r w:rsidRPr="008D337C">
        <w:rPr>
          <w:rFonts w:eastAsia="Times New Roman" w:cs="Times New Roman"/>
          <w:szCs w:val="24"/>
        </w:rPr>
        <w:t xml:space="preserve"> All Contractor (and/or any subcontractor) employees with significant security responsibilities (as determined by the program manager) must complete </w:t>
      </w:r>
      <w:r w:rsidRPr="008D337C">
        <w:rPr>
          <w:rFonts w:eastAsia="Times New Roman" w:cs="Times New Roman"/>
          <w:i/>
          <w:szCs w:val="24"/>
        </w:rPr>
        <w:t>Role-Based Training for IT Admin</w:t>
      </w:r>
      <w:r w:rsidRPr="008D337C">
        <w:rPr>
          <w:rFonts w:eastAsia="Times New Roman" w:cs="Times New Roman"/>
          <w:szCs w:val="24"/>
        </w:rPr>
        <w:t> </w:t>
      </w:r>
      <w:r w:rsidRPr="008D337C">
        <w:rPr>
          <w:rFonts w:eastAsia="Times New Roman" w:cs="Times New Roman"/>
          <w:b/>
          <w:bCs/>
          <w:i/>
          <w:iCs/>
          <w:szCs w:val="24"/>
        </w:rPr>
        <w:t>annually</w:t>
      </w:r>
      <w:r w:rsidRPr="008D337C">
        <w:rPr>
          <w:rFonts w:eastAsia="Times New Roman" w:cs="Times New Roman"/>
          <w:szCs w:val="24"/>
        </w:rPr>
        <w:t> commensurate with their role and responsibilities in accordance with HHS policy and the </w:t>
      </w:r>
      <w:r w:rsidRPr="008D337C">
        <w:rPr>
          <w:rFonts w:eastAsia="Times New Roman" w:cs="Times New Roman"/>
          <w:iCs/>
          <w:szCs w:val="24"/>
        </w:rPr>
        <w:t>HHS Role-Based Training (RBT) of Personnel with Significant Security Responsibilities Memorandum</w:t>
      </w:r>
      <w:r w:rsidRPr="008D337C">
        <w:rPr>
          <w:rFonts w:eastAsia="Times New Roman" w:cs="Times New Roman"/>
          <w:szCs w:val="24"/>
        </w:rPr>
        <w:t>.</w:t>
      </w:r>
    </w:p>
    <w:p w14:paraId="05463010"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Training Records.</w:t>
      </w:r>
      <w:r w:rsidRPr="008D337C">
        <w:rPr>
          <w:rFonts w:eastAsia="Times New Roman" w:cs="Times New Roman"/>
          <w:szCs w:val="24"/>
        </w:rPr>
        <w:t> The Contractor (and/or any subcontractor) must maintain training records for all its employees working under this contract in accordance with HHS policy. A copy of the training records must be provided to the CO and/or COR within </w:t>
      </w:r>
      <w:r w:rsidRPr="008D337C">
        <w:rPr>
          <w:rFonts w:eastAsia="Times New Roman" w:cs="Times New Roman"/>
          <w:b/>
          <w:bCs/>
          <w:i/>
          <w:iCs/>
          <w:szCs w:val="24"/>
        </w:rPr>
        <w:t>30 days</w:t>
      </w:r>
      <w:r w:rsidRPr="008D337C">
        <w:rPr>
          <w:rFonts w:eastAsia="Times New Roman" w:cs="Times New Roman"/>
          <w:szCs w:val="24"/>
        </w:rPr>
        <w:t> after contract award and </w:t>
      </w:r>
      <w:r w:rsidRPr="008D337C">
        <w:rPr>
          <w:rFonts w:eastAsia="Times New Roman" w:cs="Times New Roman"/>
          <w:b/>
          <w:bCs/>
          <w:i/>
          <w:iCs/>
          <w:szCs w:val="24"/>
        </w:rPr>
        <w:t>annually</w:t>
      </w:r>
      <w:r w:rsidRPr="008D337C">
        <w:rPr>
          <w:rFonts w:eastAsia="Times New Roman" w:cs="Times New Roman"/>
          <w:szCs w:val="24"/>
        </w:rPr>
        <w:t> thereafter or upon request.</w:t>
      </w:r>
    </w:p>
    <w:p w14:paraId="70AE7C06" w14:textId="77777777" w:rsidR="00F4171E" w:rsidRPr="008D337C" w:rsidRDefault="00F4171E" w:rsidP="00F4171E">
      <w:pPr>
        <w:numPr>
          <w:ilvl w:val="0"/>
          <w:numId w:val="28"/>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Rules of Behavior</w:t>
      </w:r>
    </w:p>
    <w:p w14:paraId="70D8E471"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 xml:space="preserve">The Contractor (and/or any subcontractor) shall ensure that all employees performing on the contract comply with the </w:t>
      </w:r>
      <w:r w:rsidRPr="008D337C">
        <w:rPr>
          <w:rFonts w:eastAsia="Times New Roman" w:cs="Times New Roman"/>
          <w:i/>
          <w:szCs w:val="24"/>
        </w:rPr>
        <w:t>HHS Information Technology General Rules of Behavior</w:t>
      </w:r>
      <w:r w:rsidRPr="008D337C">
        <w:rPr>
          <w:rFonts w:eastAsia="Times New Roman" w:cs="Times New Roman"/>
          <w:szCs w:val="24"/>
        </w:rPr>
        <w:t xml:space="preserve"> (included in the </w:t>
      </w:r>
      <w:r w:rsidRPr="008D337C">
        <w:rPr>
          <w:rFonts w:eastAsia="Times New Roman" w:cs="Times New Roman"/>
          <w:i/>
          <w:iCs/>
          <w:szCs w:val="24"/>
        </w:rPr>
        <w:t>HHS/HRSA Cybersecurity Awareness Training</w:t>
      </w:r>
      <w:r w:rsidRPr="008D337C">
        <w:rPr>
          <w:rFonts w:eastAsia="Times New Roman" w:cs="Times New Roman"/>
          <w:szCs w:val="24"/>
        </w:rPr>
        <w:t>), and any applicable system-level rules of behavior.</w:t>
      </w:r>
    </w:p>
    <w:p w14:paraId="4BC0C367"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All Contractor employees performing on the contract must read and adhere to the Rules of Behavior before accessing Department data or other information, systems, and/or networks that store/process government information, initially at the beginning of the contract and at least </w:t>
      </w:r>
      <w:r w:rsidRPr="008D337C">
        <w:rPr>
          <w:rFonts w:eastAsia="Times New Roman" w:cs="Times New Roman"/>
          <w:b/>
          <w:bCs/>
          <w:i/>
          <w:iCs/>
          <w:szCs w:val="24"/>
        </w:rPr>
        <w:t>annually</w:t>
      </w:r>
      <w:r w:rsidRPr="008D337C">
        <w:rPr>
          <w:rFonts w:eastAsia="Times New Roman" w:cs="Times New Roman"/>
          <w:szCs w:val="24"/>
        </w:rPr>
        <w:t xml:space="preserve"> thereafter, which may be done as part of annual </w:t>
      </w:r>
      <w:r w:rsidRPr="008D337C">
        <w:rPr>
          <w:rFonts w:eastAsia="Times New Roman" w:cs="Times New Roman"/>
          <w:i/>
          <w:iCs/>
          <w:szCs w:val="24"/>
        </w:rPr>
        <w:t>HHS/HRSA Cybersecurity Awareness Training</w:t>
      </w:r>
      <w:r w:rsidRPr="008D337C">
        <w:rPr>
          <w:rFonts w:eastAsia="Times New Roman" w:cs="Times New Roman"/>
          <w:szCs w:val="24"/>
        </w:rPr>
        <w:t>. If the training is provided by the contractor, the signed ROB must be provided as a separate deliverable to the CO and/or COR per defined timelines above.</w:t>
      </w:r>
    </w:p>
    <w:p w14:paraId="3D15261A" w14:textId="77777777" w:rsidR="00F4171E" w:rsidRPr="008D337C" w:rsidRDefault="00F4171E" w:rsidP="00F4171E">
      <w:pPr>
        <w:numPr>
          <w:ilvl w:val="0"/>
          <w:numId w:val="28"/>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Incident Response</w:t>
      </w:r>
    </w:p>
    <w:p w14:paraId="6F638B8F"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lastRenderedPageBreak/>
        <w:t>The Contractor (and/or any subcontractor) must respond to all alerts/Indicators of Compromise (IOCs) provided by HHS Computer Security Incident Response Center (CSIRC)/HRSA Computer Security Incident Response Team (</w:t>
      </w:r>
      <w:hyperlink r:id="rId27" w:history="1">
        <w:r w:rsidRPr="008D337C">
          <w:rPr>
            <w:rStyle w:val="Hyperlink"/>
            <w:rFonts w:eastAsia="Times New Roman" w:cs="Times New Roman"/>
            <w:szCs w:val="24"/>
          </w:rPr>
          <w:t>hrsacsirt@hrsa.gov</w:t>
        </w:r>
      </w:hyperlink>
      <w:r w:rsidRPr="008D337C">
        <w:rPr>
          <w:rFonts w:eastAsia="Times New Roman" w:cs="Times New Roman"/>
          <w:szCs w:val="24"/>
        </w:rPr>
        <w:t xml:space="preserve">) </w:t>
      </w:r>
      <w:r w:rsidRPr="008D337C">
        <w:rPr>
          <w:rFonts w:eastAsia="Times New Roman" w:cs="Times New Roman"/>
          <w:b/>
          <w:bCs/>
          <w:szCs w:val="24"/>
        </w:rPr>
        <w:t>within 24 hours,</w:t>
      </w:r>
      <w:r w:rsidRPr="008D337C">
        <w:rPr>
          <w:rFonts w:eastAsia="Times New Roman" w:cs="Times New Roman"/>
          <w:szCs w:val="24"/>
        </w:rPr>
        <w:t> whether the response is positive or negative. In accordance with FISMA and OMB M-17-12, </w:t>
      </w:r>
      <w:r w:rsidRPr="008D337C">
        <w:rPr>
          <w:rFonts w:eastAsia="Times New Roman" w:cs="Times New Roman"/>
          <w:i/>
          <w:iCs/>
          <w:szCs w:val="24"/>
        </w:rPr>
        <w:t>Preparing for and Responding to a Breach of Personally Identifiable Information (PII)</w:t>
      </w:r>
      <w:r w:rsidRPr="008D337C">
        <w:rPr>
          <w:rFonts w:eastAsia="Times New Roman" w:cs="Times New Roman"/>
          <w:szCs w:val="24"/>
        </w:rPr>
        <w:t>, an incident is "an occurrence that (1) actually or imminently jeopardizes, without lawful authority, the integrity, confidentiality, or availability of information or an information system; or (2) constitutes a violation or imminent threat of violation of law, security policies, security procedures, or acceptable use policies" and a privacy breach is "the loss of control, compromise, unauthorized disclosure, unauthorized acquisition, or any similar occurrence where (1) a person other than an authorized user accesses or potentially accesses personally identifiable information or (2) an authorized user accesses or potentially accesses personally identifiable information for an other than authorized purpose." For additional information on the HHS breach response process, please see the </w:t>
      </w:r>
      <w:r w:rsidRPr="008D337C">
        <w:rPr>
          <w:rFonts w:eastAsia="Times New Roman" w:cs="Times New Roman"/>
          <w:i/>
          <w:iCs/>
          <w:szCs w:val="24"/>
        </w:rPr>
        <w:t>HHS Policy and Plan for Preparing for and Responding to a Breach of Personally Identifiable Information (PII)</w:t>
      </w:r>
      <w:r w:rsidRPr="008D337C">
        <w:rPr>
          <w:rFonts w:eastAsia="Times New Roman" w:cs="Times New Roman"/>
          <w:szCs w:val="24"/>
        </w:rPr>
        <w:t>."</w:t>
      </w:r>
    </w:p>
    <w:p w14:paraId="58EDDE2A"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In the event of a suspected or confirmed incident or breach, the Contractor (and/or any subcontractor) must:</w:t>
      </w:r>
    </w:p>
    <w:p w14:paraId="3870DCC8" w14:textId="77777777" w:rsidR="00F4171E" w:rsidRPr="008D337C" w:rsidRDefault="00F4171E" w:rsidP="00F4171E">
      <w:pPr>
        <w:numPr>
          <w:ilvl w:val="2"/>
          <w:numId w:val="28"/>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Protect all sensitive information, including any PII created, stored, or transmitted in the performance of this contract, with encryption solution that is validated with current FIPS 140 validation certificate from the NIST CMVP.</w:t>
      </w:r>
    </w:p>
    <w:p w14:paraId="5CD2B13B" w14:textId="77777777" w:rsidR="00F4171E" w:rsidRPr="008D337C" w:rsidRDefault="00F4171E" w:rsidP="00F4171E">
      <w:pPr>
        <w:numPr>
          <w:ilvl w:val="2"/>
          <w:numId w:val="28"/>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NOT notify affected individuals unless so instructed by the Contracting Officer or designated representative. If so instructed by the Contracting Officer or representative, the Contractor must send </w:t>
      </w:r>
      <w:r w:rsidRPr="008D337C">
        <w:rPr>
          <w:rFonts w:eastAsia="Times New Roman" w:cs="Times New Roman"/>
          <w:iCs/>
          <w:szCs w:val="24"/>
        </w:rPr>
        <w:t>HRSA approved notifications to affected individuals following specific instructions from the HHS Privacy Incident Response Team (PIRT)</w:t>
      </w:r>
      <w:r w:rsidRPr="008D337C">
        <w:rPr>
          <w:rFonts w:eastAsia="Times New Roman" w:cs="Times New Roman"/>
          <w:szCs w:val="24"/>
        </w:rPr>
        <w:t>.</w:t>
      </w:r>
    </w:p>
    <w:p w14:paraId="19E616B4" w14:textId="77777777" w:rsidR="00F4171E" w:rsidRPr="008D337C" w:rsidRDefault="00F4171E" w:rsidP="00F4171E">
      <w:pPr>
        <w:numPr>
          <w:ilvl w:val="2"/>
          <w:numId w:val="28"/>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Report all suspected and confirmed information security and privacy incidents and breaches to the HRSA Computer Security Incident Response Team (</w:t>
      </w:r>
      <w:hyperlink r:id="rId28" w:history="1">
        <w:r w:rsidRPr="008D337C">
          <w:rPr>
            <w:rStyle w:val="Hyperlink"/>
            <w:rFonts w:eastAsia="Times New Roman" w:cs="Times New Roman"/>
            <w:szCs w:val="24"/>
          </w:rPr>
          <w:t>hrsacsirt@hrsa.gov</w:t>
        </w:r>
      </w:hyperlink>
      <w:r w:rsidRPr="008D337C">
        <w:rPr>
          <w:rFonts w:eastAsia="Times New Roman" w:cs="Times New Roman"/>
          <w:szCs w:val="24"/>
        </w:rPr>
        <w:t>) or 301-443-3333, COR, CO, HRSA SOP (or his or her designee), and other stakeholders, including breaches involving PII, in any medium or form, including paper, oral, or electronic, as soon as possible and without unreasonable delay, no later than </w:t>
      </w:r>
      <w:r w:rsidRPr="008D337C">
        <w:rPr>
          <w:rFonts w:eastAsia="Times New Roman" w:cs="Times New Roman"/>
          <w:b/>
          <w:bCs/>
          <w:szCs w:val="24"/>
        </w:rPr>
        <w:t>one (1) hour</w:t>
      </w:r>
      <w:r w:rsidRPr="008D337C">
        <w:rPr>
          <w:rFonts w:eastAsia="Times New Roman" w:cs="Times New Roman"/>
          <w:szCs w:val="24"/>
        </w:rPr>
        <w:t>, and consistent with the applicable HRSA and HHS policy and procedures, NIST standards and guidelines, as well as US-CERT notification guidelines. The types of information required in an incident report must include at a minimum: company and point of contact information, contact information, impact classifications/threat vector, and the type of information compromised. In addition, the Contractor must:</w:t>
      </w:r>
    </w:p>
    <w:p w14:paraId="2B01AAF1" w14:textId="77777777" w:rsidR="00F4171E" w:rsidRPr="008D337C" w:rsidRDefault="00F4171E" w:rsidP="00F4171E">
      <w:pPr>
        <w:numPr>
          <w:ilvl w:val="3"/>
          <w:numId w:val="28"/>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Cooperate and exchange any information, as determined by the Agency, necessary to effectively manage or mitigate a suspected or confirmed breach;</w:t>
      </w:r>
    </w:p>
    <w:p w14:paraId="7A07B830" w14:textId="77777777" w:rsidR="00F4171E" w:rsidRPr="008D337C" w:rsidRDefault="00F4171E" w:rsidP="00F4171E">
      <w:pPr>
        <w:numPr>
          <w:ilvl w:val="3"/>
          <w:numId w:val="28"/>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lastRenderedPageBreak/>
        <w:t>Not include any sensitive information in the subject or body of any reporting e-mail; and</w:t>
      </w:r>
    </w:p>
    <w:p w14:paraId="15320512" w14:textId="77777777" w:rsidR="00F4171E" w:rsidRPr="008D337C" w:rsidRDefault="00F4171E" w:rsidP="00F4171E">
      <w:pPr>
        <w:numPr>
          <w:ilvl w:val="3"/>
          <w:numId w:val="28"/>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Encrypt sensitive information in attachments to email, media, etc.</w:t>
      </w:r>
    </w:p>
    <w:p w14:paraId="3AF9524A" w14:textId="77777777" w:rsidR="00F4171E" w:rsidRPr="008D337C" w:rsidRDefault="00F4171E" w:rsidP="00F4171E">
      <w:pPr>
        <w:numPr>
          <w:ilvl w:val="2"/>
          <w:numId w:val="28"/>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Comply with OMB M-17-12, </w:t>
      </w:r>
      <w:r w:rsidRPr="008D337C">
        <w:rPr>
          <w:rFonts w:eastAsia="Times New Roman" w:cs="Times New Roman"/>
          <w:i/>
          <w:iCs/>
          <w:szCs w:val="24"/>
        </w:rPr>
        <w:t>Preparing for and Responding to a Breach of Personally Identifiable Information,</w:t>
      </w:r>
      <w:r w:rsidRPr="008D337C">
        <w:rPr>
          <w:rFonts w:eastAsia="Times New Roman" w:cs="Times New Roman"/>
          <w:szCs w:val="24"/>
        </w:rPr>
        <w:t> and HHS and HRSA privacy breach response policies when handling PII breaches.</w:t>
      </w:r>
    </w:p>
    <w:p w14:paraId="09D6B70E" w14:textId="77777777" w:rsidR="00F4171E" w:rsidRPr="008D337C" w:rsidRDefault="00F4171E" w:rsidP="00F4171E">
      <w:pPr>
        <w:numPr>
          <w:ilvl w:val="2"/>
          <w:numId w:val="28"/>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Provide full access and cooperate on all activities as determined by the Government to ensure an effective incident response, including providing all requested images, log files, and event information to facilitate rapid resolution of sensitive information incidents. This may involve disconnecting the system processing, storing, or transmitting the sensitive information from the Internet or other networks or applying additional security controls. This may also involve physical access to contractor facilities during a breach/incident investigation.</w:t>
      </w:r>
    </w:p>
    <w:p w14:paraId="7EFDB251" w14:textId="67721B17" w:rsidR="00BC6098" w:rsidRPr="00556D7E" w:rsidRDefault="00F4171E" w:rsidP="000E3065">
      <w:pPr>
        <w:numPr>
          <w:ilvl w:val="0"/>
          <w:numId w:val="28"/>
        </w:numPr>
        <w:tabs>
          <w:tab w:val="clear" w:pos="720"/>
          <w:tab w:val="num" w:pos="1440"/>
        </w:tabs>
        <w:ind w:left="1440"/>
        <w:rPr>
          <w:rFonts w:eastAsia="Times New Roman" w:cs="Times New Roman"/>
        </w:rPr>
      </w:pPr>
      <w:r w:rsidRPr="00BC6098">
        <w:rPr>
          <w:rFonts w:eastAsia="Times New Roman" w:cs="Times New Roman"/>
        </w:rPr>
        <w:t>Position Sensitivity Designations</w:t>
      </w:r>
      <w:r w:rsidRPr="00BC6098">
        <w:br/>
      </w:r>
      <w:r w:rsidRPr="00BC6098">
        <w:rPr>
          <w:rFonts w:eastAsia="Times New Roman" w:cs="Times New Roman"/>
        </w:rPr>
        <w:t xml:space="preserve">All Contractor (and/or any subcontractor) employees must obtain a background investigation commensurate with their position sensitivity designation that complies with Parts 1400 and 731 of Title 5, Code of Federal Regulations (CFR). The following </w:t>
      </w:r>
      <w:r w:rsidR="00B54EFE" w:rsidRPr="00BC6098">
        <w:rPr>
          <w:rFonts w:eastAsia="Times New Roman" w:cs="Times New Roman"/>
        </w:rPr>
        <w:t xml:space="preserve">position sensitivity designation levels apply </w:t>
      </w:r>
      <w:r w:rsidRPr="00BC6098">
        <w:rPr>
          <w:rFonts w:eastAsia="Times New Roman" w:cs="Times New Roman"/>
        </w:rPr>
        <w:t>to this solicitation/contract:</w:t>
      </w:r>
      <w:r w:rsidR="00D95FB6">
        <w:rPr>
          <w:rFonts w:eastAsia="Times New Roman" w:cs="Times New Roman"/>
        </w:rPr>
        <w:t xml:space="preserve"> </w:t>
      </w:r>
      <w:r w:rsidRPr="00BC6098">
        <w:br/>
      </w:r>
    </w:p>
    <w:p w14:paraId="29F8B8FF" w14:textId="77777777" w:rsidR="000E3065" w:rsidRDefault="00D95FB6" w:rsidP="00556D7E">
      <w:pPr>
        <w:pStyle w:val="ListParagraph"/>
        <w:numPr>
          <w:ilvl w:val="0"/>
          <w:numId w:val="32"/>
        </w:numPr>
        <w:ind w:left="2250"/>
      </w:pPr>
      <w:r w:rsidRPr="00556D7E">
        <w:t>non sensitive, moderate risk public trust Tier 2 investigation</w:t>
      </w:r>
    </w:p>
    <w:p w14:paraId="0384BB18" w14:textId="5FC3CFDE" w:rsidR="00556D7E" w:rsidRDefault="00556D7E" w:rsidP="00556D7E">
      <w:pPr>
        <w:pStyle w:val="ListParagraph"/>
        <w:numPr>
          <w:ilvl w:val="0"/>
          <w:numId w:val="32"/>
        </w:numPr>
        <w:ind w:left="2250"/>
      </w:pPr>
      <w:r w:rsidRPr="00F80A9C">
        <w:t>non sensitive, high risk public trust Tier 4 investigation (this level applies when elevated rights are needed for system access.)</w:t>
      </w:r>
    </w:p>
    <w:p w14:paraId="3171DFDC" w14:textId="6920C376" w:rsidR="00F4171E" w:rsidRPr="008D337C" w:rsidRDefault="00F4171E" w:rsidP="00556D7E">
      <w:pPr>
        <w:rPr>
          <w:szCs w:val="24"/>
        </w:rPr>
      </w:pPr>
    </w:p>
    <w:p w14:paraId="78A5CCBE" w14:textId="77777777" w:rsidR="00F4171E" w:rsidRPr="008D337C" w:rsidRDefault="00F4171E" w:rsidP="00F4171E">
      <w:pPr>
        <w:numPr>
          <w:ilvl w:val="0"/>
          <w:numId w:val="28"/>
        </w:numPr>
        <w:tabs>
          <w:tab w:val="clear" w:pos="720"/>
          <w:tab w:val="num" w:pos="1440"/>
        </w:tabs>
        <w:ind w:left="1440"/>
        <w:contextualSpacing w:val="0"/>
        <w:rPr>
          <w:rFonts w:eastAsia="Times New Roman" w:cs="Times New Roman"/>
          <w:szCs w:val="24"/>
        </w:rPr>
      </w:pPr>
      <w:r w:rsidRPr="008D337C">
        <w:rPr>
          <w:rFonts w:eastAsia="Times New Roman" w:cs="Times New Roman"/>
          <w:szCs w:val="24"/>
        </w:rPr>
        <w:t>Homeland Security Presidential Directive (HSPD)-12</w:t>
      </w:r>
      <w:r w:rsidRPr="008D337C">
        <w:rPr>
          <w:rFonts w:eastAsia="Times New Roman" w:cs="Times New Roman"/>
          <w:szCs w:val="24"/>
        </w:rPr>
        <w:br/>
      </w:r>
      <w:r w:rsidRPr="008D337C">
        <w:rPr>
          <w:rFonts w:eastAsia="Times New Roman" w:cs="Times New Roman"/>
          <w:szCs w:val="24"/>
        </w:rPr>
        <w:br/>
        <w:t>The Contractor (and/or any subcontractor) and its employees must comply with Homeland Security Presidential Directive (HSPD)-12, </w:t>
      </w:r>
      <w:r w:rsidRPr="008D337C">
        <w:rPr>
          <w:rFonts w:eastAsia="Times New Roman" w:cs="Times New Roman"/>
          <w:i/>
          <w:iCs/>
          <w:szCs w:val="24"/>
        </w:rPr>
        <w:t>Policy for a Common Identification Standard for Federal Employees and Contractors</w:t>
      </w:r>
      <w:r w:rsidRPr="008D337C">
        <w:rPr>
          <w:rFonts w:eastAsia="Times New Roman" w:cs="Times New Roman"/>
          <w:szCs w:val="24"/>
        </w:rPr>
        <w:t>; OMB M-05-24; OMB M-19-17; FIPS 201, </w:t>
      </w:r>
      <w:r w:rsidRPr="008D337C">
        <w:rPr>
          <w:rFonts w:eastAsia="Times New Roman" w:cs="Times New Roman"/>
          <w:i/>
          <w:iCs/>
          <w:szCs w:val="24"/>
        </w:rPr>
        <w:t>Personal Identity Verification (PIV) of Federal Employees and Contractors</w:t>
      </w:r>
      <w:r w:rsidRPr="008D337C">
        <w:rPr>
          <w:rFonts w:eastAsia="Times New Roman" w:cs="Times New Roman"/>
          <w:szCs w:val="24"/>
        </w:rPr>
        <w:t>; HHS HSPD-12 policy; and</w:t>
      </w:r>
      <w:r w:rsidRPr="008D337C">
        <w:rPr>
          <w:rFonts w:eastAsia="Times New Roman" w:cs="Times New Roman"/>
          <w:i/>
          <w:iCs/>
          <w:szCs w:val="24"/>
        </w:rPr>
        <w:t> Executive Order 13467, Part 1 §1.2.</w:t>
      </w:r>
      <w:r w:rsidRPr="008D337C">
        <w:rPr>
          <w:rFonts w:eastAsia="Times New Roman" w:cs="Times New Roman"/>
          <w:szCs w:val="24"/>
        </w:rPr>
        <w:br/>
      </w:r>
      <w:r w:rsidRPr="008D337C">
        <w:rPr>
          <w:rFonts w:eastAsia="Times New Roman" w:cs="Times New Roman"/>
          <w:szCs w:val="24"/>
        </w:rPr>
        <w:br/>
      </w:r>
      <w:r w:rsidRPr="008D337C">
        <w:rPr>
          <w:rFonts w:eastAsia="Times New Roman" w:cs="Times New Roman"/>
          <w:b/>
          <w:bCs/>
          <w:i/>
          <w:iCs/>
          <w:szCs w:val="24"/>
        </w:rPr>
        <w:t>Note to the Requiring Activity Representative: </w:t>
      </w:r>
      <w:r w:rsidRPr="008D337C">
        <w:rPr>
          <w:rFonts w:eastAsia="Times New Roman" w:cs="Times New Roman"/>
          <w:i/>
          <w:iCs/>
          <w:szCs w:val="24"/>
        </w:rPr>
        <w:t>For additional information, see HSPD-12 policy at: </w:t>
      </w:r>
      <w:hyperlink r:id="rId29" w:tgtFrame="_blank" w:history="1">
        <w:r w:rsidRPr="008D337C">
          <w:rPr>
            <w:rFonts w:eastAsia="Times New Roman" w:cs="Times New Roman"/>
            <w:szCs w:val="24"/>
            <w:u w:val="single"/>
          </w:rPr>
          <w:t>https://www.dhs.gov/homeland-security-presidential-directive-12</w:t>
        </w:r>
      </w:hyperlink>
      <w:r w:rsidRPr="008D337C">
        <w:rPr>
          <w:rFonts w:eastAsia="Times New Roman" w:cs="Times New Roman"/>
          <w:szCs w:val="24"/>
        </w:rPr>
        <w:t>)</w:t>
      </w:r>
    </w:p>
    <w:p w14:paraId="0BAC7C5A" w14:textId="77777777" w:rsidR="00F4171E" w:rsidRPr="008D337C" w:rsidRDefault="00F4171E" w:rsidP="00F4171E">
      <w:pPr>
        <w:numPr>
          <w:ilvl w:val="0"/>
          <w:numId w:val="28"/>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Roster</w:t>
      </w:r>
      <w:r w:rsidRPr="008D337C">
        <w:rPr>
          <w:rFonts w:eastAsia="Times New Roman" w:cs="Times New Roman"/>
          <w:szCs w:val="24"/>
        </w:rPr>
        <w:br/>
      </w:r>
      <w:r w:rsidRPr="008D337C">
        <w:rPr>
          <w:rFonts w:eastAsia="Times New Roman" w:cs="Times New Roman"/>
          <w:szCs w:val="24"/>
        </w:rPr>
        <w:br/>
        <w:t xml:space="preserve">The Contractor (and/or any subcontractor) must submit a roster by name, position, e-mail address, phone number and responsibility, of all staff working under this acquisition where the Contractor will develop, have the ability to access, or host and/or maintain a government information system(s). The roster must be submitted to the COR and/or CO within 14 days of the effective date of this contract. Any revisions to the roster as a result of staffing changes must be submitted within 14 days of the change. The COR will notify the Contractor of the appropriate level of investigation required for each staff member. </w:t>
      </w:r>
      <w:r w:rsidRPr="008D337C">
        <w:rPr>
          <w:rFonts w:eastAsia="Times New Roman" w:cs="Times New Roman"/>
          <w:szCs w:val="24"/>
        </w:rPr>
        <w:br/>
      </w:r>
      <w:r w:rsidRPr="008D337C">
        <w:rPr>
          <w:rFonts w:eastAsia="Times New Roman" w:cs="Times New Roman"/>
          <w:szCs w:val="24"/>
        </w:rPr>
        <w:br/>
      </w:r>
      <w:r w:rsidRPr="008D337C">
        <w:rPr>
          <w:rFonts w:eastAsia="Times New Roman" w:cs="Times New Roman"/>
          <w:szCs w:val="24"/>
        </w:rPr>
        <w:lastRenderedPageBreak/>
        <w:t>If the employee is filling a new position, the Contractor must provide a position description and the Government will determine the appropriate suitability level.</w:t>
      </w:r>
    </w:p>
    <w:p w14:paraId="732B4EC0" w14:textId="77777777" w:rsidR="00F4171E" w:rsidRPr="008D337C" w:rsidRDefault="00F4171E" w:rsidP="00F4171E">
      <w:pPr>
        <w:numPr>
          <w:ilvl w:val="0"/>
          <w:numId w:val="28"/>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Contract Initiation and Expiration</w:t>
      </w:r>
    </w:p>
    <w:p w14:paraId="5F791595"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General Security Requirements.</w:t>
      </w:r>
      <w:r w:rsidRPr="008D337C">
        <w:rPr>
          <w:rFonts w:eastAsia="Times New Roman" w:cs="Times New Roman"/>
          <w:szCs w:val="24"/>
        </w:rPr>
        <w:t> The Contractor (and/or any subcontractor) must comply with information security and privacy requirements, Enterprise Performance Life Cycle (EPLC) processes, HHS Enterprise Architecture requirements to ensure information is appropriately protected from initiation to expiration of the contract. All information systems development or enhancement tasks supported by the contractor must follow the HHS EPLC framework and methodology and in accordance with the HHS Contract Closeout Guide (2012).</w:t>
      </w:r>
    </w:p>
    <w:p w14:paraId="433DDC75"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System Documentation.</w:t>
      </w:r>
      <w:r w:rsidRPr="008D337C">
        <w:rPr>
          <w:rFonts w:eastAsia="Times New Roman" w:cs="Times New Roman"/>
          <w:szCs w:val="24"/>
        </w:rPr>
        <w:t> Contractors (and/or any subcontractors) must follow and adhere to HHS System Development Life Cycle requirements, at a minimum, for system development and provide system documentation at designated intervals (specifically, at the expiration of the contract) within the EPLC that require artifact review and approval.</w:t>
      </w:r>
    </w:p>
    <w:p w14:paraId="373F3A7D"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Sanitization of Government Files and Information. </w:t>
      </w:r>
      <w:r w:rsidRPr="008D337C">
        <w:rPr>
          <w:rFonts w:eastAsia="Times New Roman" w:cs="Times New Roman"/>
          <w:szCs w:val="24"/>
        </w:rPr>
        <w:t>As part of contract closeout and at expiration of the contract, the Contractor (and/or any subcontractor) must provide all required documentation, including HRSA Disposition Plan</w:t>
      </w:r>
      <w:r w:rsidRPr="008D337C">
        <w:rPr>
          <w:rFonts w:eastAsia="Times New Roman" w:cs="Times New Roman"/>
          <w:i/>
          <w:iCs/>
          <w:szCs w:val="24"/>
        </w:rPr>
        <w:t> </w:t>
      </w:r>
      <w:r w:rsidRPr="008D337C">
        <w:rPr>
          <w:rFonts w:eastAsia="Times New Roman" w:cs="Times New Roman"/>
          <w:szCs w:val="24"/>
        </w:rPr>
        <w:t>to the CO and/or COR to certify that, at the government's direction, all electronic and paper records are appropriately disposed of and all devices and media are sanitized in accordance with NIST SP 800-88, </w:t>
      </w:r>
      <w:r w:rsidRPr="008D337C">
        <w:rPr>
          <w:rFonts w:eastAsia="Times New Roman" w:cs="Times New Roman"/>
          <w:i/>
          <w:iCs/>
          <w:szCs w:val="24"/>
        </w:rPr>
        <w:t>Guidelines for Media Sanitization</w:t>
      </w:r>
      <w:r w:rsidRPr="008D337C">
        <w:rPr>
          <w:rFonts w:eastAsia="Times New Roman" w:cs="Times New Roman"/>
          <w:szCs w:val="24"/>
        </w:rPr>
        <w:t>.</w:t>
      </w:r>
    </w:p>
    <w:p w14:paraId="0FB399EA"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Notification.</w:t>
      </w:r>
      <w:r w:rsidRPr="008D337C">
        <w:rPr>
          <w:rFonts w:eastAsia="Times New Roman" w:cs="Times New Roman"/>
          <w:szCs w:val="24"/>
        </w:rPr>
        <w:t> The Contractor (and/or any subcontractor) must notify the CO and/or COR and system ISSO within </w:t>
      </w:r>
      <w:r w:rsidRPr="008D337C">
        <w:rPr>
          <w:rFonts w:eastAsia="Times New Roman" w:cs="Times New Roman"/>
          <w:iCs/>
          <w:szCs w:val="24"/>
        </w:rPr>
        <w:t>14 days</w:t>
      </w:r>
      <w:r w:rsidRPr="008D337C">
        <w:rPr>
          <w:rFonts w:eastAsia="Times New Roman" w:cs="Times New Roman"/>
          <w:szCs w:val="24"/>
        </w:rPr>
        <w:t> before an employee stops working under this contract.</w:t>
      </w:r>
    </w:p>
    <w:p w14:paraId="78246AF0"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Contractor Responsibilities upon Physical Completion of the Contract</w:t>
      </w:r>
      <w:r w:rsidRPr="008D337C">
        <w:rPr>
          <w:rFonts w:eastAsia="Times New Roman" w:cs="Times New Roman"/>
          <w:szCs w:val="24"/>
        </w:rPr>
        <w:t>. The contractor (and/or any subcontractors) must return all government information and IT resources (i.e., government information in non-government-owned systems, media, and backup systems) acquired during the term of this contract to the CO and/or COR. Additionally, the Contractor must provide a certification that all government information has been properly sanitized and purged from Contractor-owned systems, including backup systems and media used during contract performance, in accordance with HHS and/or HRSA policies.</w:t>
      </w:r>
    </w:p>
    <w:p w14:paraId="28277D96"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perform and document the actions identified in the </w:t>
      </w:r>
      <w:r w:rsidRPr="008D337C">
        <w:rPr>
          <w:rFonts w:eastAsia="Times New Roman" w:cs="Times New Roman"/>
          <w:iCs/>
          <w:szCs w:val="24"/>
        </w:rPr>
        <w:t>HRSA Clearance Form for Separating Employees and Contractors (Form-419)</w:t>
      </w:r>
      <w:r w:rsidRPr="008D337C">
        <w:rPr>
          <w:rFonts w:eastAsia="Times New Roman" w:cs="Times New Roman"/>
          <w:szCs w:val="24"/>
        </w:rPr>
        <w:t> when an employee terminates work under this contract within 14 days of the employee's exit from the contract. All documentation must be available to the CO and/or COR upon request.</w:t>
      </w:r>
    </w:p>
    <w:p w14:paraId="0E09BBD6" w14:textId="77777777" w:rsidR="00F4171E" w:rsidRPr="008D337C" w:rsidRDefault="00F4171E" w:rsidP="00F4171E">
      <w:pPr>
        <w:numPr>
          <w:ilvl w:val="0"/>
          <w:numId w:val="28"/>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Records Management and Retention</w:t>
      </w:r>
    </w:p>
    <w:p w14:paraId="2677BA24"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maintain all information in accordance with Executive Order 13556 -- Controlled Unclassified Information, National Archives and Records Administration (NARA) records retention policies and schedules and </w:t>
      </w:r>
      <w:r w:rsidRPr="008D337C">
        <w:rPr>
          <w:rFonts w:eastAsia="Times New Roman" w:cs="Times New Roman"/>
          <w:i/>
          <w:iCs/>
          <w:szCs w:val="24"/>
        </w:rPr>
        <w:t>HHS Policy for Records Management</w:t>
      </w:r>
      <w:r w:rsidRPr="008D337C">
        <w:rPr>
          <w:rFonts w:eastAsia="Times New Roman" w:cs="Times New Roman"/>
          <w:szCs w:val="24"/>
        </w:rPr>
        <w:t> and HRSA policies and must not dispose of any records unless authorized by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w:t>
      </w:r>
    </w:p>
    <w:p w14:paraId="5A2CAFCC" w14:textId="77777777" w:rsidR="00F4171E" w:rsidRPr="008D337C" w:rsidRDefault="00F4171E" w:rsidP="00F4171E">
      <w:pPr>
        <w:numPr>
          <w:ilvl w:val="1"/>
          <w:numId w:val="28"/>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lastRenderedPageBreak/>
        <w:t>In the event that a contractor (and/or any subcontractor) accidentally disposes of or destroys a record without proper authorization, he/she must document and report the incident in accordance with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policies.</w:t>
      </w:r>
    </w:p>
    <w:p w14:paraId="7F611234" w14:textId="77777777" w:rsidR="00F4171E" w:rsidRPr="008D337C" w:rsidRDefault="00F4171E" w:rsidP="00F4171E">
      <w:pPr>
        <w:numPr>
          <w:ilvl w:val="0"/>
          <w:numId w:val="28"/>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High Value Asset (HVA)</w:t>
      </w:r>
      <w:r w:rsidRPr="008D337C">
        <w:rPr>
          <w:rFonts w:eastAsia="Times New Roman" w:cs="Times New Roman"/>
          <w:szCs w:val="24"/>
        </w:rPr>
        <w:br/>
      </w:r>
      <w:r w:rsidRPr="008D337C">
        <w:rPr>
          <w:rFonts w:eastAsia="Times New Roman" w:cs="Times New Roman"/>
          <w:szCs w:val="24"/>
        </w:rPr>
        <w:br/>
        <w:t xml:space="preserve">If a system is identified as HVA, the contractor must comply with the HHS Policy for the High Value Asset (HVA) Program and the </w:t>
      </w:r>
      <w:hyperlink r:id="rId30" w:history="1">
        <w:r w:rsidRPr="008D337C">
          <w:rPr>
            <w:rStyle w:val="Hyperlink"/>
            <w:rFonts w:eastAsia="Times New Roman" w:cs="Times New Roman"/>
            <w:szCs w:val="24"/>
          </w:rPr>
          <w:t>DHS HVA Control Overlay</w:t>
        </w:r>
      </w:hyperlink>
      <w:r w:rsidRPr="008D337C">
        <w:rPr>
          <w:rFonts w:eastAsia="Times New Roman" w:cs="Times New Roman"/>
          <w:szCs w:val="24"/>
        </w:rPr>
        <w:t xml:space="preserve"> in addition to the above requirements.</w:t>
      </w:r>
    </w:p>
    <w:p w14:paraId="4A0440B6" w14:textId="77777777" w:rsidR="00F4171E" w:rsidRPr="00D72196" w:rsidRDefault="00F4171E" w:rsidP="00D72196">
      <w:pPr>
        <w:ind w:left="720"/>
        <w:rPr>
          <w:b/>
          <w:bCs/>
        </w:rPr>
      </w:pPr>
      <w:r w:rsidRPr="00D72196">
        <w:rPr>
          <w:b/>
          <w:bCs/>
        </w:rPr>
        <w:t>II.  Requirements for Procurements Involving Privacy Act Records</w:t>
      </w:r>
    </w:p>
    <w:p w14:paraId="3E67E0D8" w14:textId="77777777" w:rsidR="00E128D0" w:rsidRPr="00E128D0" w:rsidRDefault="00E128D0" w:rsidP="7A3CCEFC">
      <w:pPr>
        <w:ind w:left="1440"/>
        <w:rPr>
          <w:rFonts w:eastAsia="Times New Roman" w:cs="Times New Roman"/>
        </w:rPr>
      </w:pPr>
      <w:r w:rsidRPr="7A3CCEFC">
        <w:rPr>
          <w:rFonts w:eastAsia="Times New Roman" w:cs="Times New Roman"/>
        </w:rPr>
        <w:t>Privacy Act</w:t>
      </w:r>
    </w:p>
    <w:p w14:paraId="278FFA99" w14:textId="77777777" w:rsidR="00E128D0" w:rsidRDefault="00E128D0" w:rsidP="7A3CCEFC">
      <w:pPr>
        <w:ind w:left="1440"/>
        <w:rPr>
          <w:rFonts w:eastAsia="Times New Roman" w:cs="Times New Roman"/>
        </w:rPr>
      </w:pPr>
    </w:p>
    <w:p w14:paraId="322999A8" w14:textId="0C0499E1" w:rsidR="00E128D0" w:rsidRPr="00E128D0" w:rsidRDefault="00E128D0" w:rsidP="7A3CCEFC">
      <w:pPr>
        <w:ind w:left="1440"/>
        <w:rPr>
          <w:rFonts w:eastAsia="Times New Roman" w:cs="Times New Roman"/>
        </w:rPr>
      </w:pPr>
      <w:r w:rsidRPr="7A3CCEFC">
        <w:rPr>
          <w:rFonts w:eastAsia="Times New Roman" w:cs="Times New Roman"/>
        </w:rPr>
        <w:t>It has been determined that this contract is subject to the Privacy Act of 1974, because this contract provides for the design, development, or operation of a system of records about individuals from which records are retrieved by name or other identifying particular.</w:t>
      </w:r>
    </w:p>
    <w:p w14:paraId="00F89E0C" w14:textId="77777777" w:rsidR="00E128D0" w:rsidRPr="00E128D0" w:rsidRDefault="00E128D0" w:rsidP="7A3CCEFC">
      <w:pPr>
        <w:ind w:left="720"/>
        <w:rPr>
          <w:rFonts w:eastAsia="Times New Roman" w:cs="Times New Roman"/>
        </w:rPr>
      </w:pPr>
    </w:p>
    <w:p w14:paraId="0FD3BBB9" w14:textId="16C11971" w:rsidR="00F4171E" w:rsidRDefault="00E128D0" w:rsidP="00556D7E">
      <w:pPr>
        <w:ind w:left="1440"/>
        <w:rPr>
          <w:rFonts w:eastAsia="Times New Roman" w:cs="Times New Roman"/>
        </w:rPr>
      </w:pPr>
      <w:r w:rsidRPr="7A3CCEFC">
        <w:rPr>
          <w:rFonts w:eastAsia="Times New Roman" w:cs="Times New Roman"/>
        </w:rPr>
        <w:t>The System of Records Notice that is applicable to this contract is: 09-15-0055, Organ Procurement and Transplantation Network (OPTN)/Scientific Registry of Transplant Recipients (SRTR) Data System, HHS/HRSA/HSB/DoT. (</w:t>
      </w:r>
      <w:hyperlink r:id="rId31" w:history="1">
        <w:r w:rsidRPr="7A3CCEFC">
          <w:rPr>
            <w:rStyle w:val="Hyperlink"/>
            <w:rFonts w:eastAsia="Times New Roman" w:cs="Times New Roman"/>
          </w:rPr>
          <w:t>https://www.federalregister.gov/documents/2022/08/01/2022-16344/privacy-act-of-1974-system-of-records</w:t>
        </w:r>
      </w:hyperlink>
      <w:r w:rsidRPr="7A3CCEFC">
        <w:rPr>
          <w:rFonts w:eastAsia="Times New Roman" w:cs="Times New Roman"/>
        </w:rPr>
        <w:t>).</w:t>
      </w:r>
    </w:p>
    <w:p w14:paraId="5746710F" w14:textId="77777777" w:rsidR="00556D7E" w:rsidDel="00E128D0" w:rsidRDefault="00556D7E" w:rsidP="00556D7E">
      <w:pPr>
        <w:ind w:left="1440"/>
        <w:rPr>
          <w:rFonts w:eastAsia="Times New Roman" w:cs="Times New Roman"/>
        </w:rPr>
      </w:pPr>
    </w:p>
    <w:p w14:paraId="317B5A60" w14:textId="6ABC9B1B" w:rsidR="00F4171E" w:rsidRPr="00D72196" w:rsidRDefault="00F4171E" w:rsidP="00556D7E">
      <w:pPr>
        <w:spacing w:after="375"/>
        <w:ind w:left="720"/>
        <w:rPr>
          <w:rFonts w:eastAsia="Times New Roman" w:cs="Times New Roman"/>
          <w:b/>
          <w:bCs/>
        </w:rPr>
      </w:pPr>
      <w:r w:rsidRPr="7A3CCEFC">
        <w:rPr>
          <w:b/>
          <w:bCs/>
        </w:rPr>
        <w:t>III. Procurements Involving Government Information Processed on GOCO or COCO</w:t>
      </w:r>
      <w:r w:rsidRPr="7A3CCEFC">
        <w:rPr>
          <w:rFonts w:eastAsia="Times New Roman" w:cs="Times New Roman"/>
          <w:b/>
          <w:bCs/>
        </w:rPr>
        <w:t xml:space="preserve"> Systems</w:t>
      </w:r>
    </w:p>
    <w:p w14:paraId="6446E5A5" w14:textId="77777777" w:rsidR="00F4171E" w:rsidRPr="008D337C" w:rsidRDefault="00F4171E" w:rsidP="00F4171E">
      <w:pPr>
        <w:numPr>
          <w:ilvl w:val="0"/>
          <w:numId w:val="23"/>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Security Requirements for GOCO and COCO Resources</w:t>
      </w:r>
    </w:p>
    <w:p w14:paraId="0EE4E3CE"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Federal Policies. </w:t>
      </w:r>
      <w:r w:rsidRPr="008D337C">
        <w:rPr>
          <w:rFonts w:eastAsia="Times New Roman" w:cs="Times New Roman"/>
          <w:szCs w:val="24"/>
        </w:rPr>
        <w:t>The Contractor (and/or any subcontractor) must comply with applicable federal laws and HHS policies that include, but are not limited to, the </w:t>
      </w:r>
      <w:r w:rsidRPr="008D337C">
        <w:rPr>
          <w:rFonts w:eastAsia="Times New Roman" w:cs="Times New Roman"/>
          <w:i/>
          <w:iCs/>
          <w:szCs w:val="24"/>
        </w:rPr>
        <w:t>HHS Information Security and Privacy Policy (IS2P)</w:t>
      </w:r>
      <w:r w:rsidRPr="008D337C">
        <w:rPr>
          <w:rFonts w:eastAsia="Times New Roman" w:cs="Times New Roman"/>
          <w:szCs w:val="24"/>
        </w:rPr>
        <w:t>, </w:t>
      </w:r>
      <w:r w:rsidRPr="008D337C">
        <w:rPr>
          <w:rFonts w:eastAsia="Times New Roman" w:cs="Times New Roman"/>
          <w:i/>
          <w:iCs/>
          <w:szCs w:val="24"/>
        </w:rPr>
        <w:t>HRSA Information Security Policy</w:t>
      </w:r>
      <w:r w:rsidRPr="008D337C">
        <w:rPr>
          <w:rFonts w:eastAsia="Times New Roman" w:cs="Times New Roman"/>
          <w:szCs w:val="24"/>
        </w:rPr>
        <w:t>; </w:t>
      </w:r>
      <w:r w:rsidRPr="008D337C">
        <w:rPr>
          <w:rFonts w:eastAsia="Times New Roman" w:cs="Times New Roman"/>
          <w:i/>
          <w:iCs/>
          <w:szCs w:val="24"/>
        </w:rPr>
        <w:t>Federal Information Security Modernization Act (FISMA) of 2014, (44 U.S.C. 101)</w:t>
      </w:r>
      <w:r w:rsidRPr="008D337C">
        <w:rPr>
          <w:rFonts w:eastAsia="Times New Roman" w:cs="Times New Roman"/>
          <w:szCs w:val="24"/>
        </w:rPr>
        <w:t>; National Institute of Standards and Technology (NIST) Special Publication (SP) 800-53, latest revision, </w:t>
      </w:r>
      <w:r w:rsidRPr="008D337C">
        <w:rPr>
          <w:rFonts w:eastAsia="Times New Roman" w:cs="Times New Roman"/>
          <w:i/>
          <w:iCs/>
          <w:szCs w:val="24"/>
        </w:rPr>
        <w:t>Security and Privacy Controls for Information Systems and </w:t>
      </w:r>
      <w:r w:rsidRPr="008D337C">
        <w:rPr>
          <w:rFonts w:eastAsia="Times New Roman" w:cs="Times New Roman"/>
          <w:szCs w:val="24"/>
        </w:rPr>
        <w:t>Organizations; Office of Management and Budget (OMB) Circular A-130</w:t>
      </w:r>
      <w:r w:rsidRPr="008D337C">
        <w:rPr>
          <w:rFonts w:eastAsia="Times New Roman" w:cs="Times New Roman"/>
          <w:i/>
          <w:iCs/>
          <w:szCs w:val="24"/>
        </w:rPr>
        <w:t>, Managing Information as a Strategic Resource</w:t>
      </w:r>
      <w:r w:rsidRPr="008D337C">
        <w:rPr>
          <w:rFonts w:eastAsia="Times New Roman" w:cs="Times New Roman"/>
          <w:szCs w:val="24"/>
        </w:rPr>
        <w:t>; and other applicable federal laws, regulations, NIST guidance, and Departmental policies.</w:t>
      </w:r>
    </w:p>
    <w:p w14:paraId="7E0408C9"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Assessment and Authorization (A&amp;A)</w:t>
      </w:r>
      <w:r w:rsidRPr="008D337C">
        <w:rPr>
          <w:rFonts w:eastAsia="Times New Roman" w:cs="Times New Roman"/>
          <w:szCs w:val="24"/>
        </w:rPr>
        <w:t>. A valid authority to operate (ATO) certifies that the Contractor's information system meets the contract's requirements to protect the agency data. The Contractor must conduct the A&amp;A requirements in accordance with </w:t>
      </w:r>
      <w:r w:rsidRPr="008D337C">
        <w:rPr>
          <w:rFonts w:eastAsia="Times New Roman" w:cs="Times New Roman"/>
          <w:i/>
          <w:iCs/>
          <w:szCs w:val="24"/>
        </w:rPr>
        <w:t>HHS IS2P/HRSA Information Security Policy</w:t>
      </w:r>
      <w:r w:rsidRPr="008D337C">
        <w:rPr>
          <w:rFonts w:eastAsia="Times New Roman" w:cs="Times New Roman"/>
          <w:szCs w:val="24"/>
        </w:rPr>
        <w:t>, NIST SP 800-37, </w:t>
      </w:r>
      <w:r w:rsidRPr="008D337C">
        <w:rPr>
          <w:rFonts w:eastAsia="Times New Roman" w:cs="Times New Roman"/>
          <w:i/>
          <w:iCs/>
          <w:szCs w:val="24"/>
        </w:rPr>
        <w:t>Guide for Applying the Risk Management Framework to Information Systems: A Security Life Cycle Approach </w:t>
      </w:r>
      <w:r w:rsidRPr="008D337C">
        <w:rPr>
          <w:rFonts w:eastAsia="Times New Roman" w:cs="Times New Roman"/>
          <w:szCs w:val="24"/>
        </w:rPr>
        <w:t>(latest revision), NIST SP 800-53B, </w:t>
      </w:r>
      <w:r w:rsidRPr="008D337C">
        <w:rPr>
          <w:rFonts w:eastAsia="Times New Roman" w:cs="Times New Roman"/>
          <w:i/>
          <w:iCs/>
          <w:szCs w:val="24"/>
        </w:rPr>
        <w:t>Control Baselines for Information Systems and Organizations</w:t>
      </w:r>
      <w:r w:rsidRPr="008D337C">
        <w:rPr>
          <w:rFonts w:eastAsia="Times New Roman" w:cs="Times New Roman"/>
          <w:szCs w:val="24"/>
        </w:rPr>
        <w:t>, and the NIST SP 800-53A (latest revision).</w:t>
      </w:r>
      <w:r w:rsidRPr="008D337C">
        <w:rPr>
          <w:rFonts w:eastAsia="Times New Roman" w:cs="Times New Roman"/>
          <w:szCs w:val="24"/>
        </w:rPr>
        <w:br/>
      </w:r>
      <w:r w:rsidRPr="008D337C">
        <w:rPr>
          <w:rFonts w:eastAsia="Times New Roman" w:cs="Times New Roman"/>
          <w:szCs w:val="24"/>
        </w:rPr>
        <w:br/>
      </w:r>
      <w:r w:rsidRPr="008D337C">
        <w:rPr>
          <w:rFonts w:eastAsia="Times New Roman" w:cs="Times New Roman"/>
          <w:b/>
          <w:bCs/>
          <w:i/>
          <w:iCs/>
          <w:szCs w:val="24"/>
        </w:rPr>
        <w:lastRenderedPageBreak/>
        <w:t>Note to the Requiring Activity Representative: </w:t>
      </w:r>
      <w:r w:rsidRPr="008D337C">
        <w:rPr>
          <w:rFonts w:eastAsia="Times New Roman" w:cs="Times New Roman"/>
          <w:i/>
          <w:iCs/>
          <w:szCs w:val="24"/>
        </w:rPr>
        <w:t>For an existing ATO, the OpDiv must make a determination if the system needs to be re-authorized to ensure all necessary</w:t>
      </w:r>
      <w:r w:rsidRPr="008D337C">
        <w:rPr>
          <w:rFonts w:eastAsia="Times New Roman" w:cs="Times New Roman"/>
          <w:szCs w:val="24"/>
        </w:rPr>
        <w:t> safeguards </w:t>
      </w:r>
      <w:r w:rsidRPr="008D337C">
        <w:rPr>
          <w:rFonts w:eastAsia="Times New Roman" w:cs="Times New Roman"/>
          <w:i/>
          <w:iCs/>
          <w:szCs w:val="24"/>
        </w:rPr>
        <w:t>are in place to protect the system and information for the performance of the contract and state as such.</w:t>
      </w:r>
      <w:r w:rsidRPr="008D337C">
        <w:rPr>
          <w:rFonts w:eastAsia="Times New Roman" w:cs="Times New Roman"/>
          <w:szCs w:val="24"/>
        </w:rPr>
        <w:br/>
      </w:r>
      <w:r w:rsidRPr="008D337C">
        <w:rPr>
          <w:rFonts w:eastAsia="Times New Roman" w:cs="Times New Roman"/>
          <w:szCs w:val="24"/>
        </w:rPr>
        <w:br/>
      </w:r>
      <w:r w:rsidRPr="008D337C">
        <w:rPr>
          <w:rFonts w:eastAsia="Times New Roman" w:cs="Times New Roman"/>
          <w:i/>
          <w:iCs/>
          <w:szCs w:val="24"/>
        </w:rPr>
        <w:t>HRSA’s</w:t>
      </w:r>
      <w:r w:rsidRPr="008D337C">
        <w:rPr>
          <w:rFonts w:eastAsia="Times New Roman" w:cs="Times New Roman"/>
          <w:szCs w:val="24"/>
        </w:rPr>
        <w:t> acceptance of the ATO does not alleviate the Contractor's responsibility to ensure the system security and privacy controls are implemented and operating effectively.</w:t>
      </w:r>
    </w:p>
    <w:p w14:paraId="7BD1F4A3"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An A&amp;A package must contain the following documentation. Following the initial ATO, the Contractor must review and maintain the ATO in accordance with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policies</w:t>
      </w:r>
      <w:r w:rsidRPr="008D337C">
        <w:rPr>
          <w:rFonts w:eastAsia="Times New Roman" w:cs="Times New Roman"/>
          <w:i/>
          <w:iCs/>
          <w:szCs w:val="24"/>
        </w:rPr>
        <w:t>.</w:t>
      </w:r>
      <w:r w:rsidRPr="008D337C">
        <w:rPr>
          <w:rFonts w:eastAsia="Times New Roman" w:cs="Times New Roman"/>
          <w:szCs w:val="24"/>
        </w:rPr>
        <w:t xml:space="preserve">  The Contractor (and/or any subcontractor) must provide an A&amp;A package at least 30 days prior to the ORR to the CO and/or COR. Additional information on each of the listed document requirements can be found in [</w:t>
      </w:r>
      <w:r w:rsidRPr="008D337C">
        <w:rPr>
          <w:rFonts w:eastAsia="Times New Roman" w:cs="Times New Roman"/>
          <w:szCs w:val="24"/>
          <w:u w:val="single"/>
        </w:rPr>
        <w:t>System Security Requirements and Guidance.pdf</w:t>
      </w:r>
      <w:r w:rsidRPr="008D337C">
        <w:rPr>
          <w:rFonts w:eastAsia="Times New Roman" w:cs="Times New Roman"/>
          <w:szCs w:val="24"/>
        </w:rPr>
        <w:t xml:space="preserve">].  The following A&amp;A deliverables are required to complete the A&amp;A package:  </w:t>
      </w:r>
    </w:p>
    <w:p w14:paraId="40A30787"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 xml:space="preserve">E‐Authentication (E‐Auth) Risk Assessment Questionnaire </w:t>
      </w:r>
    </w:p>
    <w:p w14:paraId="496498B0"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Privacy Threshold Analysis (PTA)</w:t>
      </w:r>
    </w:p>
    <w:p w14:paraId="33427F31"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Privacy Impact Assessment (PIA), if applicable</w:t>
      </w:r>
    </w:p>
    <w:p w14:paraId="191639D1"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System of Records Notice (SORN), if applicable</w:t>
      </w:r>
    </w:p>
    <w:p w14:paraId="04B4D78D"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Risk Assessment Report</w:t>
      </w:r>
    </w:p>
    <w:p w14:paraId="28BE00C9"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Business Impact Analysis (BIA)</w:t>
      </w:r>
    </w:p>
    <w:p w14:paraId="1C30DA37"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Contingency Plan (CP)</w:t>
      </w:r>
    </w:p>
    <w:p w14:paraId="1930367E"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Contingency Plan Test Plan and Test Report</w:t>
      </w:r>
    </w:p>
    <w:p w14:paraId="69A73053"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System Interconnection Agreements</w:t>
      </w:r>
    </w:p>
    <w:p w14:paraId="4DF5D4F7"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Security Configurations</w:t>
      </w:r>
    </w:p>
    <w:p w14:paraId="6AF7E863"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Configuration Management Plan</w:t>
      </w:r>
    </w:p>
    <w:p w14:paraId="439B03F1"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Incident Response Plan, if applicable</w:t>
      </w:r>
    </w:p>
    <w:p w14:paraId="2CF316A2"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System Security Plan (SSP)</w:t>
      </w:r>
    </w:p>
    <w:p w14:paraId="04B815C7"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Security Assessment Report (SAR)</w:t>
      </w:r>
    </w:p>
    <w:p w14:paraId="25282D5D"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Plan of Action and Milestones (POA&amp;M)</w:t>
      </w:r>
    </w:p>
    <w:p w14:paraId="116119DC"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Continuous Monitoring Plan, if applicable</w:t>
      </w:r>
    </w:p>
    <w:p w14:paraId="5529D4ED"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Information Security Continuous Monitoring. </w:t>
      </w:r>
      <w:r w:rsidRPr="008D337C">
        <w:rPr>
          <w:rFonts w:eastAsia="Times New Roman" w:cs="Times New Roman"/>
          <w:szCs w:val="24"/>
        </w:rPr>
        <w:t>Upon the government issuance of an Authority to Operate (ATO), the Contractor (and/or subcontractor)-owned/operated systems that input, store, process, output, and/or transmit government information, must meet or exceed the information security continuous monitoring (ISCM) requirements in accordance with FISMA and NIST SP 800-137</w:t>
      </w:r>
      <w:r w:rsidRPr="008D337C">
        <w:rPr>
          <w:rFonts w:eastAsia="Times New Roman" w:cs="Times New Roman"/>
          <w:i/>
          <w:iCs/>
          <w:szCs w:val="24"/>
        </w:rPr>
        <w:t>, Information Security Continuous Monitoring (ISCM) for Federal Information Systems and Organizations</w:t>
      </w:r>
      <w:r w:rsidRPr="008D337C">
        <w:rPr>
          <w:rFonts w:eastAsia="Times New Roman" w:cs="Times New Roman"/>
          <w:szCs w:val="24"/>
        </w:rPr>
        <w:t>, HHS ISCM Strategy, and HHS IS2P.</w:t>
      </w:r>
    </w:p>
    <w:p w14:paraId="40DA774B"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 xml:space="preserve">Annual Security Control Assessment </w:t>
      </w:r>
      <w:r w:rsidRPr="008D337C">
        <w:rPr>
          <w:rFonts w:eastAsia="Times New Roman" w:cs="Times New Roman"/>
          <w:bCs/>
          <w:szCs w:val="24"/>
        </w:rPr>
        <w:t xml:space="preserve">- </w:t>
      </w:r>
      <w:r w:rsidRPr="008D337C">
        <w:rPr>
          <w:rFonts w:eastAsia="Times New Roman" w:cs="Times New Roman"/>
          <w:szCs w:val="24"/>
        </w:rPr>
        <w:t xml:space="preserve">Assess the system security and privacy controls (or ensure an assessment of the controls is conducted) at least annually to determine the implemented security and privacy controls are operating as intended and producing the desired results.  In </w:t>
      </w:r>
      <w:r w:rsidRPr="008D337C">
        <w:rPr>
          <w:rFonts w:eastAsia="Times New Roman" w:cs="Times New Roman"/>
          <w:szCs w:val="24"/>
        </w:rPr>
        <w:lastRenderedPageBreak/>
        <w:t>addition, review all relevant A&amp;A documentation (SSP, POA&amp;M, Contingency Plan, etc.) and provide updates by specified due date.</w:t>
      </w:r>
    </w:p>
    <w:p w14:paraId="181F4101"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 xml:space="preserve">Penetration Test </w:t>
      </w:r>
      <w:r w:rsidRPr="008D337C">
        <w:rPr>
          <w:rFonts w:eastAsia="Times New Roman" w:cs="Times New Roman"/>
          <w:bCs/>
          <w:szCs w:val="24"/>
        </w:rPr>
        <w:t>– Applicable to HVA and Systems categorized as High</w:t>
      </w:r>
      <w:r w:rsidRPr="008D337C">
        <w:rPr>
          <w:rFonts w:eastAsia="Times New Roman" w:cs="Times New Roman"/>
          <w:szCs w:val="24"/>
        </w:rPr>
        <w:t xml:space="preserve">. Involves penetration testing conducted by the agency or independent third-party. </w:t>
      </w:r>
    </w:p>
    <w:p w14:paraId="020D8528"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Asset Management -</w:t>
      </w:r>
      <w:r w:rsidRPr="008D337C">
        <w:rPr>
          <w:rFonts w:eastAsia="Times New Roman" w:cs="Times New Roman"/>
          <w:szCs w:val="24"/>
        </w:rPr>
        <w:t> Using any available Security Content Automation Protocol (SCAP)-compliant automated tools for active/passive scans, provide an inventory of all information technology (IT) assets for hardware and software, (computers, servers, routers, databases, operating systems, etc.) that are processing HHS-owned information/data.  IT asset inventory information must include IP address, machine name, operating system level, security patch level, and SCAP-compliant format information. The contractor must maintain a capability to provide an inventory of 100% of its IT assets using SCAP-compliant automated tools in accordance with the </w:t>
      </w:r>
      <w:r w:rsidRPr="008D337C">
        <w:rPr>
          <w:rFonts w:eastAsia="Times New Roman" w:cs="Times New Roman"/>
          <w:i/>
          <w:iCs/>
          <w:szCs w:val="24"/>
        </w:rPr>
        <w:t>HHS Policy for Information Technology Asset Management (ITAM)</w:t>
      </w:r>
      <w:r w:rsidRPr="008D337C">
        <w:rPr>
          <w:rFonts w:eastAsia="Times New Roman" w:cs="Times New Roman"/>
          <w:szCs w:val="24"/>
        </w:rPr>
        <w:t> and any other applicable HHS policy.</w:t>
      </w:r>
    </w:p>
    <w:p w14:paraId="5BB9EF13"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Configuration Management -</w:t>
      </w:r>
      <w:r w:rsidRPr="008D337C">
        <w:rPr>
          <w:rFonts w:eastAsia="Times New Roman" w:cs="Times New Roman"/>
          <w:szCs w:val="24"/>
        </w:rPr>
        <w:t> Use available SCAP-compliant automated tools as per NIST IR 7511 and </w:t>
      </w:r>
      <w:r w:rsidRPr="008D337C">
        <w:rPr>
          <w:rFonts w:eastAsia="Times New Roman" w:cs="Times New Roman"/>
          <w:i/>
          <w:iCs/>
          <w:szCs w:val="24"/>
        </w:rPr>
        <w:t>HHS Minimum Security Configurations Standards Guidance</w:t>
      </w:r>
      <w:r w:rsidRPr="008D337C">
        <w:rPr>
          <w:rFonts w:eastAsia="Times New Roman" w:cs="Times New Roman"/>
          <w:szCs w:val="24"/>
        </w:rPr>
        <w:t> to scan all IT assets, including but not limited to: computers, servers, routers, databases, operating systems, application, etc., that store and process government information. Provide scan reports to HHS</w:t>
      </w:r>
      <w:r w:rsidRPr="008D337C">
        <w:rPr>
          <w:rFonts w:eastAsia="Times New Roman" w:cs="Times New Roman"/>
          <w:i/>
          <w:iCs/>
          <w:szCs w:val="24"/>
        </w:rPr>
        <w:t>/HRSA</w:t>
      </w:r>
      <w:r w:rsidRPr="008D337C">
        <w:rPr>
          <w:rFonts w:eastAsia="Times New Roman" w:cs="Times New Roman"/>
          <w:szCs w:val="24"/>
        </w:rPr>
        <w:t> at least monthly and upon request. The contractor must maintain a capability to provide security configuration compliance information for 100% of its IT assets using SCAP-compliant automated tools.</w:t>
      </w:r>
    </w:p>
    <w:p w14:paraId="071597CE"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Vulnerability Management -</w:t>
      </w:r>
      <w:r w:rsidRPr="008D337C">
        <w:rPr>
          <w:rFonts w:eastAsia="Times New Roman" w:cs="Times New Roman"/>
          <w:szCs w:val="24"/>
        </w:rPr>
        <w:t> Contractors must actively manage system vulnerabilities using automated tools and technologies where practicable and in accordance with </w:t>
      </w:r>
      <w:r w:rsidRPr="008D337C">
        <w:rPr>
          <w:rFonts w:eastAsia="Times New Roman" w:cs="Times New Roman"/>
          <w:i/>
          <w:iCs/>
          <w:szCs w:val="24"/>
        </w:rPr>
        <w:t>HHS Policy for Vulnerability Management</w:t>
      </w:r>
      <w:r w:rsidRPr="008D337C">
        <w:rPr>
          <w:rFonts w:eastAsia="Times New Roman" w:cs="Times New Roman"/>
          <w:szCs w:val="24"/>
        </w:rPr>
        <w:t>. Automated tools must be compliant with NIST-specified SCAP standards for vulnerability identification and management. The contractor must maintain a capability to provide security vulnerability scanning information for 100% of IT assets using SCAP-compliant automated tools and report to the agency at least weekly and upon request.</w:t>
      </w:r>
    </w:p>
    <w:p w14:paraId="626D7387"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Patching and Vulnerability Remediation -</w:t>
      </w:r>
      <w:r w:rsidRPr="008D337C">
        <w:rPr>
          <w:rFonts w:eastAsia="Times New Roman" w:cs="Times New Roman"/>
          <w:szCs w:val="24"/>
        </w:rPr>
        <w:t> All vulnerabilities and findings must be remediated, in accordance with timelines based on their residual risk as specified in the HHS POA&amp;M Standard and HHS Policy for Vulnerability Management:</w:t>
      </w:r>
    </w:p>
    <w:p w14:paraId="1BF5FD01"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15 days from discovery date for Critical risk vulnerabilities</w:t>
      </w:r>
    </w:p>
    <w:p w14:paraId="46F7C59C" w14:textId="77777777" w:rsidR="00F4171E" w:rsidRPr="008D337C" w:rsidRDefault="00F4171E" w:rsidP="00F4171E">
      <w:pPr>
        <w:numPr>
          <w:ilvl w:val="4"/>
          <w:numId w:val="23"/>
        </w:numPr>
        <w:tabs>
          <w:tab w:val="clear" w:pos="3600"/>
          <w:tab w:val="num" w:pos="4320"/>
        </w:tabs>
        <w:spacing w:before="100" w:beforeAutospacing="1" w:after="100" w:afterAutospacing="1"/>
        <w:ind w:left="4320"/>
        <w:contextualSpacing w:val="0"/>
        <w:rPr>
          <w:rFonts w:eastAsia="Times New Roman" w:cs="Times New Roman"/>
          <w:szCs w:val="24"/>
        </w:rPr>
      </w:pPr>
      <w:r w:rsidRPr="008D337C">
        <w:rPr>
          <w:rFonts w:eastAsia="Times New Roman" w:cs="Times New Roman"/>
          <w:szCs w:val="24"/>
        </w:rPr>
        <w:t>Critical vulnerabilities require remediation prior to release into Production.</w:t>
      </w:r>
    </w:p>
    <w:p w14:paraId="2A64DEFE"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30 days from discovery date for High risk vulnerabilities</w:t>
      </w:r>
    </w:p>
    <w:p w14:paraId="7ACB90A2" w14:textId="77777777" w:rsidR="00F4171E" w:rsidRPr="008D337C" w:rsidRDefault="00F4171E" w:rsidP="00F4171E">
      <w:pPr>
        <w:numPr>
          <w:ilvl w:val="4"/>
          <w:numId w:val="23"/>
        </w:numPr>
        <w:tabs>
          <w:tab w:val="clear" w:pos="3600"/>
          <w:tab w:val="num" w:pos="4320"/>
        </w:tabs>
        <w:spacing w:before="100" w:beforeAutospacing="1" w:after="100" w:afterAutospacing="1"/>
        <w:ind w:left="4320"/>
        <w:contextualSpacing w:val="0"/>
        <w:rPr>
          <w:rFonts w:eastAsia="Times New Roman" w:cs="Times New Roman"/>
          <w:szCs w:val="24"/>
        </w:rPr>
      </w:pPr>
      <w:r w:rsidRPr="008D337C">
        <w:rPr>
          <w:rFonts w:eastAsia="Times New Roman" w:cs="Times New Roman"/>
          <w:szCs w:val="24"/>
        </w:rPr>
        <w:t>High vulnerabilities require remediation prior to release into Production.</w:t>
      </w:r>
    </w:p>
    <w:p w14:paraId="6E78994D"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90 days from discovery date for Moderate risk vulnerabilities</w:t>
      </w:r>
    </w:p>
    <w:p w14:paraId="239E01F4"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lastRenderedPageBreak/>
        <w:t>365 days from discovery date for Low risk vulnerabilities</w:t>
      </w:r>
    </w:p>
    <w:p w14:paraId="7FBDC587" w14:textId="77777777" w:rsidR="00F4171E" w:rsidRPr="008D337C" w:rsidRDefault="00F4171E" w:rsidP="00F4171E">
      <w:pPr>
        <w:spacing w:before="100" w:beforeAutospacing="1" w:after="100" w:afterAutospacing="1"/>
        <w:ind w:left="3240"/>
        <w:rPr>
          <w:rFonts w:eastAsia="Times New Roman" w:cs="Times New Roman"/>
          <w:szCs w:val="24"/>
        </w:rPr>
      </w:pPr>
      <w:r w:rsidRPr="008D337C">
        <w:rPr>
          <w:rFonts w:eastAsia="Times New Roman" w:cs="Times New Roman"/>
          <w:szCs w:val="24"/>
        </w:rPr>
        <w:t xml:space="preserve">The HRSA VM team and the ISSO will determine the risk rating of vulnerabilities.  The HRSA CISO may direct out of band patching due to potential active exploit, zero day vulnerability, etc. </w:t>
      </w:r>
    </w:p>
    <w:p w14:paraId="2E4FCEB8"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Secure Coding -</w:t>
      </w:r>
      <w:r w:rsidRPr="008D337C">
        <w:rPr>
          <w:rFonts w:eastAsia="Times New Roman" w:cs="Times New Roman"/>
          <w:szCs w:val="24"/>
        </w:rPr>
        <w:t> Follow the </w:t>
      </w:r>
      <w:r w:rsidRPr="008D337C">
        <w:rPr>
          <w:rFonts w:eastAsia="Times New Roman" w:cs="Times New Roman"/>
          <w:i/>
          <w:iCs/>
          <w:szCs w:val="24"/>
        </w:rPr>
        <w:t>HHS Policy for Software Development Secure Coding Practices</w:t>
      </w:r>
      <w:r w:rsidRPr="008D337C">
        <w:rPr>
          <w:rFonts w:eastAsia="Times New Roman" w:cs="Times New Roman"/>
          <w:szCs w:val="24"/>
        </w:rPr>
        <w:t> and secure coding best practice requirements, as directed by United States Computer Emergency Readiness Team (US-CERT) specified standards and the Open Web Application Security Project (OWASP), that will limit system software vulnerability exploits.  Code and Application Scans provided prior to all new releases.</w:t>
      </w:r>
    </w:p>
    <w:p w14:paraId="46BA3A4A"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b/>
          <w:bCs/>
          <w:szCs w:val="24"/>
        </w:rPr>
        <w:t>Boundary Protection -</w:t>
      </w:r>
      <w:r w:rsidRPr="008D337C">
        <w:rPr>
          <w:rFonts w:eastAsia="Times New Roman" w:cs="Times New Roman"/>
          <w:szCs w:val="24"/>
        </w:rPr>
        <w:t> The contractor must ensure that government information, other than unrestricted information, being transmitted from federal government entities to external entities is routed through a Trusted Internet Connection (TIC).</w:t>
      </w:r>
    </w:p>
    <w:p w14:paraId="715B13BA"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Government Access for Security Assessment</w:t>
      </w:r>
      <w:r w:rsidRPr="008D337C">
        <w:rPr>
          <w:rFonts w:eastAsia="Times New Roman" w:cs="Times New Roman"/>
          <w:szCs w:val="24"/>
        </w:rPr>
        <w:t>. In addition to the Inspection Clause in the contract, the Contractor (and/or any subcontractor) must afford the Government access to the Contractor's facilities, installations, operations, documentation, information systems, and personnel used in performance of this contract to the extent required to carry out a program of security assessment (to include vulnerability testing), investigation, and audit to safeguard against threats and hazards to the confidentiality, integrity, and availability of federal data or to the protection of information systems operated on behalf of HHS, including but are not limited to:</w:t>
      </w:r>
    </w:p>
    <w:p w14:paraId="4E10C785"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At any tier handling or accessing information, consent to and allow the Government, or an independent third party working at the Government's direction, without notice at any time during a weekday during regular business hours contractor local time, to access contractor and subcontractor installations, facilities, infrastructure, data centers, equipment (including but not limited to all servers, computing devices, and portable media), operations, documentation (whether in electronic, paper, or other forms), databases, and personnel which are used in performance of the contract.</w:t>
      </w:r>
      <w:r w:rsidRPr="008D337C">
        <w:rPr>
          <w:rFonts w:eastAsia="Times New Roman" w:cs="Times New Roman"/>
          <w:szCs w:val="24"/>
        </w:rPr>
        <w:br/>
      </w:r>
      <w:r w:rsidRPr="008D337C">
        <w:rPr>
          <w:rFonts w:eastAsia="Times New Roman" w:cs="Times New Roman"/>
          <w:szCs w:val="24"/>
        </w:rPr>
        <w:br/>
        <w:t>The Government includes but is not limited to the U.S. Department of Justice, U.S. Government Accountability Office, and the HHS Office of the Inspector General (OIG). The purpose of the access is to facilitate performance inspections and reviews, security and compliance audits, and law enforcement investigations. For security audits, the audit may include but not be limited to such items as buffer overflows, open ports, unnecessary services, lack of user input filtering, cross site scripting vulnerabilities, SQL injection vulnerabilities, and any other known vulnerabilities.</w:t>
      </w:r>
    </w:p>
    <w:p w14:paraId="74C32A61"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 xml:space="preserve">At any tier handling or accessing protected information, fully cooperate with all audits, inspections, investigations, forensic analysis, or other </w:t>
      </w:r>
      <w:r w:rsidRPr="008D337C">
        <w:rPr>
          <w:rFonts w:eastAsia="Times New Roman" w:cs="Times New Roman"/>
          <w:szCs w:val="24"/>
        </w:rPr>
        <w:lastRenderedPageBreak/>
        <w:t>reviews or requirements needed to carry out requirements presented in applicable law or policy. Beyond providing access, full cooperation also includes, but is not limited to, disclosure to investigators of information sufficient to identify the nature and extent of any criminal or fraudulent activity and the individuals responsible for that activity. It includes timely and complete production of requested data, metadata, information, and records relevant to any inspection, audit, investigation, or review, and making employees of the contractor available for interview by inspectors, auditors, and investigators upon request. Full cooperation also includes allowing the Government to make reproductions or copies of information and equipment, including, if necessary, collecting a machine or system image capture.</w:t>
      </w:r>
    </w:p>
    <w:p w14:paraId="7E3DCF1C"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Segregate Government protected information and metadata on the handling of Government protected information from other information. Commingling of information is prohibited. Inspectors, auditors, and investigators will not be precluded from having access to the sought information if sought information is commingled with other information.</w:t>
      </w:r>
    </w:p>
    <w:p w14:paraId="243F5963"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Cooperate with inspections, audits, investigations, and reviews.</w:t>
      </w:r>
    </w:p>
    <w:p w14:paraId="2D54FA51"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End of Life Compliance.</w:t>
      </w:r>
      <w:r w:rsidRPr="008D337C">
        <w:rPr>
          <w:rFonts w:eastAsia="Times New Roman" w:cs="Times New Roman"/>
          <w:szCs w:val="24"/>
        </w:rPr>
        <w:t> The Contractor (and/or any subcontractor) must use Commercial off the Shelf (COTS) software or other software that is supported by the manufacturer. In addition, the COTS/other software need to be within one major version of the current version; deviation from this requirement will only be allowed via the HHS waiver process (approved by HHS CISO if it impacts enterprise-wide systems and services, or by the HRSA CISO if it impacts only HRSA). The contractor must retire and/or upgrade all software/systems that have reached end-of-life in accordance with </w:t>
      </w:r>
      <w:r w:rsidRPr="008D337C">
        <w:rPr>
          <w:rFonts w:eastAsia="Times New Roman" w:cs="Times New Roman"/>
          <w:i/>
          <w:iCs/>
          <w:szCs w:val="24"/>
        </w:rPr>
        <w:t>HHS End of Life Operating Systems, Software and Application Policy</w:t>
      </w:r>
      <w:r w:rsidRPr="008D337C">
        <w:rPr>
          <w:rFonts w:eastAsia="Times New Roman" w:cs="Times New Roman"/>
          <w:szCs w:val="24"/>
        </w:rPr>
        <w:t>.</w:t>
      </w:r>
    </w:p>
    <w:p w14:paraId="3013B69D"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Desktops, Laptops, and Other Computing Devices Required for Use by the Contractor</w:t>
      </w:r>
      <w:r w:rsidRPr="008D337C">
        <w:rPr>
          <w:rFonts w:eastAsia="Times New Roman" w:cs="Times New Roman"/>
          <w:szCs w:val="24"/>
        </w:rPr>
        <w:t>. The Contractor (and/or any subcontractor) must ensure that all IT equipment (e.g., laptops, desktops, servers, routers, mobile devices, peripheral devices, etc.) used to process information on behalf of HHS are deployed and operated in accordance with approved security configurations and meet the following minimum requirements:</w:t>
      </w:r>
    </w:p>
    <w:p w14:paraId="7F517FEB"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Encrypt equipment and sensitive information stored and/or processed by such equipment in accordance with HHS encryption standard and current FIPS 140 validation certificate from the NIST CMVP.</w:t>
      </w:r>
    </w:p>
    <w:p w14:paraId="74A5673C"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Configure laptops and desktops in accordance with HRSA Secure Configuration Baselines and HHS Minimum Security Configuration Standards;</w:t>
      </w:r>
    </w:p>
    <w:p w14:paraId="08765539"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Maintain the latest operating system patch release and anti-virus software definitions;</w:t>
      </w:r>
    </w:p>
    <w:p w14:paraId="3EB018E4"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 xml:space="preserve">Validate the configuration settings after hardware and software installation, operation, maintenance, update, and patching and ensure </w:t>
      </w:r>
      <w:r w:rsidRPr="008D337C">
        <w:rPr>
          <w:rFonts w:eastAsia="Times New Roman" w:cs="Times New Roman"/>
          <w:szCs w:val="24"/>
        </w:rPr>
        <w:lastRenderedPageBreak/>
        <w:t>changes in hardware and software do not alter the approved configuration settings; and</w:t>
      </w:r>
    </w:p>
    <w:p w14:paraId="04B7AA9D"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Automate configuration settings and configuration management in accordance with HHS security policies, including but not limited to:</w:t>
      </w:r>
    </w:p>
    <w:p w14:paraId="1518FCF7"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Configuring its systems to allow for periodic HHS vulnerability and security configuration assessment scanning; and</w:t>
      </w:r>
    </w:p>
    <w:p w14:paraId="7AAD3E7C" w14:textId="77777777" w:rsidR="00F4171E" w:rsidRPr="008D337C" w:rsidRDefault="00F4171E" w:rsidP="00F4171E">
      <w:pPr>
        <w:numPr>
          <w:ilvl w:val="3"/>
          <w:numId w:val="23"/>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Using Security Content Automation Protocol (SCAP)-validated tools with capabilities to scan its systems at least on a monthly basis and report the results of these scans to the CO and/or COR, Project Officer, and any other applicable designated POC.</w:t>
      </w:r>
    </w:p>
    <w:p w14:paraId="63430212"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Rights to Data.</w:t>
      </w:r>
      <w:r w:rsidRPr="008D337C">
        <w:rPr>
          <w:rFonts w:eastAsia="Times New Roman" w:cs="Times New Roman"/>
          <w:szCs w:val="24"/>
        </w:rPr>
        <w:t> All contracts that require data to be produced, furnished, acquired, or used in meeting contract performance requirements, must contain terms that delineate the respective rights and obligations of the Government and the contractor regarding the use, reproduction, and disclosure of that data. Data rights clauses do not specify the type, quantity or quality of data that is to be delivered, but only the respective rights of the Government and the contractor regarding the use, disclosure, or reproduction of the data. Accordingly, the contract must specify the data to be delivered.</w:t>
      </w:r>
    </w:p>
    <w:p w14:paraId="1CB36374" w14:textId="77777777" w:rsidR="00F4171E" w:rsidRPr="008D337C" w:rsidRDefault="00F4171E" w:rsidP="00F4171E">
      <w:pPr>
        <w:numPr>
          <w:ilvl w:val="1"/>
          <w:numId w:val="23"/>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Information and Communications Technology (ICT) Cybersecurity Supply Chain Risk Management (C-SCRM) requirements</w:t>
      </w:r>
      <w:r w:rsidRPr="008D337C">
        <w:rPr>
          <w:rFonts w:eastAsia="Times New Roman" w:cs="Times New Roman"/>
          <w:szCs w:val="24"/>
        </w:rPr>
        <w:t>. The Contractor (and/or any subcontractor) must secure their ICT supply chain in compliance with </w:t>
      </w:r>
      <w:r w:rsidRPr="008D337C">
        <w:rPr>
          <w:rFonts w:eastAsia="Times New Roman" w:cs="Times New Roman"/>
          <w:i/>
          <w:iCs/>
          <w:szCs w:val="24"/>
        </w:rPr>
        <w:t>HHS Policy for Cyber Supply Chain Risk Management</w:t>
      </w:r>
      <w:r w:rsidRPr="008D337C">
        <w:rPr>
          <w:rFonts w:eastAsia="Times New Roman" w:cs="Times New Roman"/>
          <w:szCs w:val="24"/>
        </w:rPr>
        <w:t> and Public Law 115-232 § 889. At a minimum, they must implement the following:</w:t>
      </w:r>
    </w:p>
    <w:p w14:paraId="28FB16BC"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Develop rules for suppliers' development methods, techniques, or practices;</w:t>
      </w:r>
    </w:p>
    <w:p w14:paraId="43A3E99D"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Use of secondary market components;</w:t>
      </w:r>
    </w:p>
    <w:p w14:paraId="0245F22C"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Prohibit counterfeit products;</w:t>
      </w:r>
    </w:p>
    <w:p w14:paraId="5068360F"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Dispose and/or retain elements such as components, data, or intellectual property securely;</w:t>
      </w:r>
    </w:p>
    <w:p w14:paraId="48EEC082"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Ensure adequate supply of components;</w:t>
      </w:r>
    </w:p>
    <w:p w14:paraId="0A5C0AA7"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Require external providers handling federal information or operating systems on behalf of the federal government to meet the same security and privacy requirements as federal agencies;</w:t>
      </w:r>
    </w:p>
    <w:p w14:paraId="081170D4"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Require external providers to express security and privacy requirements (including the controls for systems processing, storing, or transmitting federal information) in contracts or other formal agreements;</w:t>
      </w:r>
    </w:p>
    <w:p w14:paraId="2022256C"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Establish Service Level Agreements (SLAs), patching vehicles and disclosure requirements in the case of a security incident or new vulnerability being discovered; and</w:t>
      </w:r>
    </w:p>
    <w:p w14:paraId="590260BF"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Ensure that the supplier applies same contractual requirements to any sub-contractors/suppliers that they involve in the provision of the product or service to the customer; and</w:t>
      </w:r>
    </w:p>
    <w:p w14:paraId="4B466849" w14:textId="77777777" w:rsidR="00F4171E" w:rsidRPr="008D337C" w:rsidRDefault="00F4171E" w:rsidP="00F4171E">
      <w:pPr>
        <w:numPr>
          <w:ilvl w:val="2"/>
          <w:numId w:val="23"/>
        </w:numPr>
        <w:tabs>
          <w:tab w:val="clear" w:pos="2160"/>
          <w:tab w:val="num" w:pos="2880"/>
        </w:tabs>
        <w:spacing w:before="100" w:beforeAutospacing="1" w:after="100" w:afterAutospacing="1"/>
        <w:ind w:left="2880"/>
        <w:contextualSpacing w:val="0"/>
        <w:rPr>
          <w:rFonts w:eastAsia="Times New Roman" w:cs="Times New Roman"/>
          <w:szCs w:val="24"/>
        </w:rPr>
      </w:pPr>
      <w:r w:rsidRPr="7A3CCEFC">
        <w:rPr>
          <w:rFonts w:eastAsia="Times New Roman" w:cs="Times New Roman"/>
        </w:rPr>
        <w:t>Prohibit the use of covered telecommunications and video surveillance equipment or services.</w:t>
      </w:r>
    </w:p>
    <w:p w14:paraId="5E97604B" w14:textId="4CE24BF2" w:rsidR="7A3CCEFC" w:rsidRDefault="7A3CCEFC" w:rsidP="7A3CCEFC">
      <w:pPr>
        <w:ind w:left="720"/>
        <w:rPr>
          <w:b/>
          <w:bCs/>
        </w:rPr>
      </w:pPr>
    </w:p>
    <w:p w14:paraId="671B9DBF" w14:textId="77777777" w:rsidR="00F4171E" w:rsidRPr="00D72196" w:rsidRDefault="00F4171E" w:rsidP="00D72196">
      <w:pPr>
        <w:ind w:left="720"/>
        <w:rPr>
          <w:b/>
          <w:bCs/>
        </w:rPr>
      </w:pPr>
      <w:r w:rsidRPr="00D72196">
        <w:rPr>
          <w:b/>
          <w:bCs/>
        </w:rPr>
        <w:t>IV.  Contracts Involving Cloud Services</w:t>
      </w:r>
    </w:p>
    <w:p w14:paraId="297F9170"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HHS FedRAMP Privacy and Security Requirements</w:t>
      </w:r>
      <w:r w:rsidRPr="008D337C">
        <w:rPr>
          <w:rFonts w:eastAsia="Times New Roman" w:cs="Times New Roman"/>
          <w:szCs w:val="24"/>
        </w:rPr>
        <w:br/>
      </w:r>
      <w:r w:rsidRPr="008D337C">
        <w:rPr>
          <w:rFonts w:eastAsia="Times New Roman" w:cs="Times New Roman"/>
          <w:szCs w:val="24"/>
        </w:rPr>
        <w:br/>
        <w:t>The Contractor (and/or any subcontractor) must be responsible for the following privacy and security requirements:</w:t>
      </w:r>
    </w:p>
    <w:p w14:paraId="1DFB427E"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FedRAMP Compliant ATO</w:t>
      </w:r>
      <w:r w:rsidRPr="008D337C">
        <w:rPr>
          <w:rFonts w:eastAsia="Times New Roman" w:cs="Times New Roman"/>
          <w:szCs w:val="24"/>
        </w:rPr>
        <w:t>. Comply with FedRAMP Assessment and Authorization (A&amp;A) requirements and ensure the information system/service under this contract has a valid FedRAMP compliant (approved) authority to operate (ATO) in accordance with Federal Information Processing Standard (FIPS) Publication 199 defined security categorization. If a FedRAMP compliant ATO has not been granted, the Contractor must submit a plan to obtain a FedRAMP compliant ATO.</w:t>
      </w:r>
    </w:p>
    <w:p w14:paraId="4B329638"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Implement applicable FedRAMP baseline controls commensurate with the agency-defined security categorization and the applicable FedRAMP security control baseline (</w:t>
      </w:r>
      <w:hyperlink r:id="rId32" w:history="1">
        <w:r w:rsidRPr="008D337C">
          <w:rPr>
            <w:rStyle w:val="Hyperlink"/>
            <w:rFonts w:eastAsia="Times New Roman" w:cs="Times New Roman"/>
            <w:szCs w:val="24"/>
          </w:rPr>
          <w:t>www.FedRAMP.gov</w:t>
        </w:r>
      </w:hyperlink>
      <w:r w:rsidRPr="008D337C">
        <w:rPr>
          <w:rFonts w:eastAsia="Times New Roman" w:cs="Times New Roman"/>
          <w:szCs w:val="24"/>
        </w:rPr>
        <w:t>). The </w:t>
      </w:r>
      <w:r w:rsidRPr="008D337C">
        <w:rPr>
          <w:rFonts w:eastAsia="Times New Roman" w:cs="Times New Roman"/>
          <w:i/>
          <w:iCs/>
          <w:szCs w:val="24"/>
        </w:rPr>
        <w:t>HHS Information Security and Privacy Policy (IS2P)</w:t>
      </w:r>
      <w:r w:rsidRPr="008D337C">
        <w:rPr>
          <w:rFonts w:eastAsia="Times New Roman" w:cs="Times New Roman"/>
          <w:szCs w:val="24"/>
        </w:rPr>
        <w:t> and </w:t>
      </w:r>
      <w:r w:rsidRPr="008D337C">
        <w:rPr>
          <w:rFonts w:eastAsia="Times New Roman" w:cs="Times New Roman"/>
          <w:i/>
          <w:iCs/>
          <w:szCs w:val="24"/>
        </w:rPr>
        <w:t>HHS Cloud Computing and Federal Risk and Authorization Management Program (FedRAMP) Guidance</w:t>
      </w:r>
      <w:r w:rsidRPr="008D337C">
        <w:rPr>
          <w:rFonts w:eastAsia="Times New Roman" w:cs="Times New Roman"/>
          <w:szCs w:val="24"/>
        </w:rPr>
        <w:t> further define the baseline policies as well as roles and responsibilities. The Contractor must also implement a set of additional controls identified by the agency when applicable.</w:t>
      </w:r>
    </w:p>
    <w:p w14:paraId="6EB9AFE4"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A security control assessment must be conducted by a FedRAMP third-party assessment organization (3PAO) for the initial ATO and </w:t>
      </w:r>
      <w:r w:rsidRPr="008D337C">
        <w:rPr>
          <w:rFonts w:eastAsia="Times New Roman" w:cs="Times New Roman"/>
          <w:b/>
          <w:bCs/>
          <w:i/>
          <w:iCs/>
          <w:szCs w:val="24"/>
        </w:rPr>
        <w:t>annually</w:t>
      </w:r>
      <w:r w:rsidRPr="008D337C">
        <w:rPr>
          <w:rFonts w:eastAsia="Times New Roman" w:cs="Times New Roman"/>
          <w:szCs w:val="24"/>
        </w:rPr>
        <w:t> thereafter or whenever there is a significant change to the system's security posture in accordance with the FedRAMP Continuous Monitoring Plan.</w:t>
      </w:r>
    </w:p>
    <w:p w14:paraId="649DBDF4"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Data Jurisdiction.</w:t>
      </w:r>
      <w:r w:rsidRPr="008D337C">
        <w:rPr>
          <w:rFonts w:eastAsia="Times New Roman" w:cs="Times New Roman"/>
          <w:szCs w:val="24"/>
        </w:rPr>
        <w:t> The contractor must store all information within the security authorization boundary, data at rest or data backup, within the Continental United States (CONUS) if so required.</w:t>
      </w:r>
    </w:p>
    <w:p w14:paraId="128D2ADC"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Service Level Agreements.</w:t>
      </w:r>
      <w:r w:rsidRPr="008D337C">
        <w:rPr>
          <w:rFonts w:eastAsia="Times New Roman" w:cs="Times New Roman"/>
          <w:szCs w:val="24"/>
        </w:rPr>
        <w:t> </w:t>
      </w:r>
      <w:r w:rsidRPr="008D337C">
        <w:rPr>
          <w:rFonts w:eastAsia="Times New Roman" w:cs="Times New Roman"/>
          <w:i/>
          <w:iCs/>
          <w:szCs w:val="24"/>
        </w:rPr>
        <w:t>Add when applicable</w:t>
      </w:r>
      <w:r w:rsidRPr="008D337C">
        <w:rPr>
          <w:rFonts w:eastAsia="Times New Roman" w:cs="Times New Roman"/>
          <w:szCs w:val="24"/>
        </w:rPr>
        <w:t> The Contractor must understand the terms of the service agreements that define the legal relationships between cloud customers and cloud providers and work with HRSA to develop and maintain an SLA.</w:t>
      </w:r>
    </w:p>
    <w:p w14:paraId="4CB1FF01"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Interconnection Agreements/Memorandum of Agreements. </w:t>
      </w:r>
      <w:r w:rsidRPr="008D337C">
        <w:rPr>
          <w:rFonts w:eastAsia="Times New Roman" w:cs="Times New Roman"/>
          <w:i/>
          <w:iCs/>
          <w:szCs w:val="24"/>
        </w:rPr>
        <w:t>Add when applicable</w:t>
      </w:r>
      <w:r w:rsidRPr="008D337C">
        <w:rPr>
          <w:rFonts w:eastAsia="Times New Roman" w:cs="Times New Roman"/>
          <w:szCs w:val="24"/>
        </w:rPr>
        <w:t> The Contractor must establish and maintain Interconnection Agreements and or Memorandum of Agreements/Understanding in accordance with HHS/HRSA</w:t>
      </w:r>
      <w:r w:rsidRPr="008D337C">
        <w:rPr>
          <w:rFonts w:eastAsia="Times New Roman" w:cs="Times New Roman"/>
          <w:i/>
          <w:iCs/>
          <w:szCs w:val="24"/>
        </w:rPr>
        <w:t> </w:t>
      </w:r>
      <w:r w:rsidRPr="008D337C">
        <w:rPr>
          <w:rFonts w:eastAsia="Times New Roman" w:cs="Times New Roman"/>
          <w:szCs w:val="24"/>
        </w:rPr>
        <w:t>policies.</w:t>
      </w:r>
    </w:p>
    <w:p w14:paraId="6390B555"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Protection of Information in a Cloud Environment</w:t>
      </w:r>
    </w:p>
    <w:p w14:paraId="41897444"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If contractor (and/or any subcontractor) personnel must remove any information from the primary work area, they must protect it to the same extent they would the proprietary data and/or company trade secrets and in accordance with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policies </w:t>
      </w:r>
      <w:hyperlink r:id="rId33" w:tgtFrame="_blank" w:history="1">
        <w:r w:rsidRPr="008D337C">
          <w:rPr>
            <w:rFonts w:eastAsia="Times New Roman" w:cs="Times New Roman"/>
            <w:szCs w:val="24"/>
            <w:u w:val="single"/>
          </w:rPr>
          <w:t>https://www.hhs.gov/web/governance/digital-strategy/it-policy-archive/index.html</w:t>
        </w:r>
      </w:hyperlink>
      <w:r w:rsidRPr="008D337C">
        <w:rPr>
          <w:rFonts w:eastAsia="Times New Roman" w:cs="Times New Roman"/>
          <w:szCs w:val="24"/>
        </w:rPr>
        <w:t>.</w:t>
      </w:r>
    </w:p>
    <w:p w14:paraId="513E2E3E"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lastRenderedPageBreak/>
        <w:t>HHS will retain unrestricted rights to federal data handled under this contract. Specifically, HHS retains ownership of any user created/loaded data and applications collected, maintained, used, or operated on behalf of HHS and hosted on contractor's infrastructure, as well as maintains the right to request full copies of these at any time. If requested, data must be available to HHS within </w:t>
      </w:r>
      <w:r w:rsidRPr="008D337C">
        <w:rPr>
          <w:rFonts w:eastAsia="Times New Roman" w:cs="Times New Roman"/>
          <w:b/>
          <w:bCs/>
          <w:i/>
          <w:iCs/>
          <w:szCs w:val="24"/>
        </w:rPr>
        <w:t>one (1) business day</w:t>
      </w:r>
      <w:r w:rsidRPr="008D337C">
        <w:rPr>
          <w:rFonts w:eastAsia="Times New Roman" w:cs="Times New Roman"/>
          <w:szCs w:val="24"/>
        </w:rPr>
        <w:t> from request date or within the timeframe specified otherwise. In addition, the data must be provided at no additional cost to HHS.</w:t>
      </w:r>
    </w:p>
    <w:p w14:paraId="5980DCAF"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ensure that the facilities that house the network infrastructure are physically and logically secure in accordance with FedRAMP requirements and HHS policies.</w:t>
      </w:r>
    </w:p>
    <w:p w14:paraId="3F9F0F73"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must support a system of records in accordance with NARA-approved records schedule(s) and protection requirements for federal agencies to manage their electronic records in accordance with 36 CFR § 1236.20 &amp; 1236.22 (ref. a), including but not limited to the following:</w:t>
      </w:r>
    </w:p>
    <w:p w14:paraId="54207B81"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Maintenance of links between records and metadata, and</w:t>
      </w:r>
    </w:p>
    <w:p w14:paraId="7D2EDDB3"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Categorization of records to manage retention and disposal, either through transfer of permanent records to NARA or deletion of temporary records in accordance with NARA-approved retention schedules.</w:t>
      </w:r>
    </w:p>
    <w:p w14:paraId="09FC1411"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disposition of all HHS data must be at the written direction of HHS/HRSA. This may include documents returned to HHS control; destroyed; or held as specified until otherwise directed. Items returned to the Government must be hand carried or sent by certified mail to the COR.</w:t>
      </w:r>
    </w:p>
    <w:p w14:paraId="269A835B"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If the system involves the design, development, or operation of a system of records on individuals, the Contractor must comply with the Privacy Act requirements.</w:t>
      </w:r>
    </w:p>
    <w:p w14:paraId="10ADEFDC"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Assessment and Authorization (A&amp;A) Process</w:t>
      </w:r>
    </w:p>
    <w:p w14:paraId="7BD78E6E"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comply with HHS and FedRAMP requirements as mandated by federal laws, regulations, and HHS policies, including making available any documentation, physical access, and logical access needed to support the A&amp;A requirement. The level of effort for the A&amp;A is based on the system's FIPS 199 security categorization and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security policies.</w:t>
      </w:r>
    </w:p>
    <w:p w14:paraId="1780050E"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In addition to the FedRAMP compliant ATO, the contractor must complete and maintain an agency A&amp;A package to obtain agency ATO prior to system deployment/service implementation. The agency ATO must be approved by the HRSA authorizing official (AO) prior to implementation of system and/or service being acquired.</w:t>
      </w:r>
    </w:p>
    <w:p w14:paraId="254E9D90"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CSP systems categorized as Federal Information Processing Standards (FIPS) 199 high must leverage a FedRAMP accredited third-party assessment organization (3PAO); moderate impact CSP systems must make a best effort to use a FedRAMP accredited 3PAO but should not use self-assessment. CSP systems categorized as FIPS 199 low impact may leverage a non-accredited, independent assessor.</w:t>
      </w:r>
    </w:p>
    <w:p w14:paraId="53FF6EFC"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 xml:space="preserve">For all acquired cloud services, the A&amp;A package must contain the following documentation, where applicable. Following the initial ATO, </w:t>
      </w:r>
      <w:r w:rsidRPr="008D337C">
        <w:rPr>
          <w:rFonts w:eastAsia="Times New Roman" w:cs="Times New Roman"/>
          <w:szCs w:val="24"/>
        </w:rPr>
        <w:lastRenderedPageBreak/>
        <w:t>the Contractor must review and maintain the ATO in accordance with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policies</w:t>
      </w:r>
      <w:r w:rsidRPr="008D337C">
        <w:rPr>
          <w:rFonts w:eastAsia="Times New Roman" w:cs="Times New Roman"/>
          <w:i/>
          <w:iCs/>
          <w:szCs w:val="24"/>
        </w:rPr>
        <w:t>.</w:t>
      </w:r>
      <w:r w:rsidRPr="008D337C">
        <w:rPr>
          <w:rFonts w:eastAsia="Times New Roman" w:cs="Times New Roman"/>
          <w:iCs/>
          <w:szCs w:val="24"/>
        </w:rPr>
        <w:t xml:space="preserve">  </w:t>
      </w:r>
    </w:p>
    <w:p w14:paraId="095192F1"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 xml:space="preserve">E‐Authentication (E‐Auth) Risk Assessment Questionnaire </w:t>
      </w:r>
    </w:p>
    <w:p w14:paraId="197ECF6A"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Privacy Threshold Analysis (PTA)</w:t>
      </w:r>
    </w:p>
    <w:p w14:paraId="30E7E143"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Privacy Impact Assessment (PIA)</w:t>
      </w:r>
    </w:p>
    <w:p w14:paraId="4AB99351"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Risk Assessment Report</w:t>
      </w:r>
    </w:p>
    <w:p w14:paraId="4C556B4F"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IT System Business Impact Analysis (BIA)</w:t>
      </w:r>
    </w:p>
    <w:p w14:paraId="04028A39"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IT System Contingency Plan (CP)</w:t>
      </w:r>
    </w:p>
    <w:p w14:paraId="707D5BFC"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IT System CP Test Results</w:t>
      </w:r>
    </w:p>
    <w:p w14:paraId="143EC3FE"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System of Record Notice (SORN)</w:t>
      </w:r>
    </w:p>
    <w:p w14:paraId="46F19B0C"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Interconnection Agreements/Service Level Agreements/Memorandum of Agreements</w:t>
      </w:r>
    </w:p>
    <w:p w14:paraId="3DD608E8"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Configuration Management Plan</w:t>
      </w:r>
    </w:p>
    <w:p w14:paraId="5720752F"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Security Configurations</w:t>
      </w:r>
    </w:p>
    <w:p w14:paraId="133C822A"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FedRAMP Test Procedures and Results</w:t>
      </w:r>
    </w:p>
    <w:p w14:paraId="135A42ED"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Security Assessment Plan (SAP)</w:t>
      </w:r>
    </w:p>
    <w:p w14:paraId="08C64462"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Security Assessment Report (SAR)</w:t>
      </w:r>
    </w:p>
    <w:p w14:paraId="393A259D"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System Security Plan (SSP)</w:t>
      </w:r>
    </w:p>
    <w:p w14:paraId="06C1D2DA"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Plan of Action and Milestones (POA&amp;M)</w:t>
      </w:r>
    </w:p>
    <w:p w14:paraId="54C2AE5D"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Continuous Monitoring Plan</w:t>
      </w:r>
    </w:p>
    <w:p w14:paraId="4BA81654"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 xml:space="preserve">Incident Response Plan </w:t>
      </w:r>
    </w:p>
    <w:p w14:paraId="0A6D679D"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FedRAMP Control Tailoring Workbook</w:t>
      </w:r>
    </w:p>
    <w:p w14:paraId="222CB65F"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Control Implementation Summary Table</w:t>
      </w:r>
    </w:p>
    <w:p w14:paraId="285D272A"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Results of Penetration Testing</w:t>
      </w:r>
    </w:p>
    <w:p w14:paraId="18B44922"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Software Code Review</w:t>
      </w:r>
    </w:p>
    <w:p w14:paraId="57664CC8"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HHS reserves the right to perform penetration testing (pen testing) on all systems operated on behalf of agency. If HHS exercises this right, the Contractor (and/or any subcontractor) must allow HHS employees (and/or designated third parties) to conduct Security Assessment activities to include control reviews in accordance with HHS requirements. Review activities include, but are not limited to, scanning operating systems, web applications, wireless scanning; network device scanning to include routers, switches, and firewall, and IDS/IPS; databases and other applicable systems, including general support structure, that support the processing, transportation, storage, or security of Government information for vulnerabilities.</w:t>
      </w:r>
    </w:p>
    <w:p w14:paraId="0A9C6DAD"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must identify any gaps between required FedRAMP Security Control Baseline/Continuous Monitoring controls and the contractor's implementation status as documented in the Security Assessment Report and related Continuous Monitoring artifacts. In addition, the contractor must document and track all gaps for mitigation in a Plan of Action and Milestones (POA&amp;M) document. Depending on the severity of the risks, HHS may require remediation at the contractor's expense, before HHS issues an ATO.</w:t>
      </w:r>
    </w:p>
    <w:p w14:paraId="2E28313C"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mitigate security risks for which they are responsible, including those identified during A&amp;A and continuous monitoring activities.</w:t>
      </w:r>
    </w:p>
    <w:p w14:paraId="56F584CA"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lastRenderedPageBreak/>
        <w:t>All vulnerabilities and findings must be remediated, in accordance with timelines based on their residual risk as specified in the HHS POA&amp;M Standard and HHS Policy for Vulnerability Management: (1) critical vulnerabilities no later than </w:t>
      </w:r>
      <w:r w:rsidRPr="008D337C">
        <w:rPr>
          <w:rFonts w:eastAsia="Times New Roman" w:cs="Times New Roman"/>
          <w:b/>
          <w:bCs/>
          <w:i/>
          <w:iCs/>
          <w:szCs w:val="24"/>
        </w:rPr>
        <w:t>fifteen (15) days</w:t>
      </w:r>
      <w:r w:rsidRPr="008D337C">
        <w:rPr>
          <w:rFonts w:eastAsia="Times New Roman" w:cs="Times New Roman"/>
          <w:szCs w:val="24"/>
        </w:rPr>
        <w:t> from discovery date and (2) high within </w:t>
      </w:r>
      <w:r w:rsidRPr="008D337C">
        <w:rPr>
          <w:rFonts w:eastAsia="Times New Roman" w:cs="Times New Roman"/>
          <w:b/>
          <w:bCs/>
          <w:szCs w:val="24"/>
        </w:rPr>
        <w:t>thirty (30) days</w:t>
      </w:r>
      <w:r w:rsidRPr="008D337C">
        <w:rPr>
          <w:rFonts w:eastAsia="Times New Roman" w:cs="Times New Roman"/>
          <w:szCs w:val="24"/>
        </w:rPr>
        <w:t> from discovery date and (3) medium within </w:t>
      </w:r>
      <w:r w:rsidRPr="008D337C">
        <w:rPr>
          <w:rFonts w:eastAsia="Times New Roman" w:cs="Times New Roman"/>
          <w:b/>
          <w:bCs/>
          <w:szCs w:val="24"/>
        </w:rPr>
        <w:t>ninety (90) days</w:t>
      </w:r>
      <w:r w:rsidRPr="008D337C">
        <w:rPr>
          <w:rFonts w:eastAsia="Times New Roman" w:cs="Times New Roman"/>
          <w:szCs w:val="24"/>
        </w:rPr>
        <w:t> from discovery date and (4) low vulnerabilities no later </w:t>
      </w:r>
      <w:r w:rsidRPr="008D337C">
        <w:rPr>
          <w:rFonts w:eastAsia="Times New Roman" w:cs="Times New Roman"/>
          <w:b/>
          <w:bCs/>
          <w:i/>
          <w:iCs/>
          <w:szCs w:val="24"/>
        </w:rPr>
        <w:t>than three hundred and sixty five (365) days</w:t>
      </w:r>
      <w:r w:rsidRPr="008D337C">
        <w:rPr>
          <w:rFonts w:eastAsia="Times New Roman" w:cs="Times New Roman"/>
          <w:b/>
          <w:bCs/>
          <w:iCs/>
          <w:szCs w:val="24"/>
        </w:rPr>
        <w:t xml:space="preserve"> </w:t>
      </w:r>
      <w:r w:rsidRPr="008D337C">
        <w:rPr>
          <w:rFonts w:eastAsia="Times New Roman" w:cs="Times New Roman"/>
          <w:bCs/>
          <w:iCs/>
          <w:szCs w:val="24"/>
        </w:rPr>
        <w:t>from discovery date</w:t>
      </w:r>
      <w:r w:rsidRPr="008D337C">
        <w:rPr>
          <w:rFonts w:eastAsia="Times New Roman" w:cs="Times New Roman"/>
          <w:b/>
          <w:bCs/>
          <w:i/>
          <w:iCs/>
          <w:szCs w:val="24"/>
        </w:rPr>
        <w:t>. </w:t>
      </w:r>
      <w:r w:rsidRPr="008D337C">
        <w:rPr>
          <w:rFonts w:eastAsia="Times New Roman" w:cs="Times New Roman"/>
          <w:szCs w:val="24"/>
        </w:rPr>
        <w:t xml:space="preserve">In the event a vulnerability or other risk finding cannot be mitigated within the prescribed timelines above, they must be added to the designated POA&amp;M and mitigated within the newly designated timelines. The HRSA VM team and the ISSO will determine the risk rating of vulnerabilities.  The HRSA CISO may direct out of band patching due to potential active exploit, zero day vulnerability, etc. </w:t>
      </w:r>
    </w:p>
    <w:p w14:paraId="23F429DA"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Revocation of a Cloud Service</w:t>
      </w:r>
      <w:r w:rsidRPr="008D337C">
        <w:rPr>
          <w:rFonts w:eastAsia="Times New Roman" w:cs="Times New Roman"/>
          <w:szCs w:val="24"/>
        </w:rPr>
        <w:t>.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have the right to take action in response to the CSP's lack of compliance and/or increased level of risk. In the event the CSP fails to meet HHS and FedRAMP security and privacy requirements and/or there is an incident involving sensitive information, HHS and/or HRSA may suspend or revoke an existing agency ATO (either in part or in whole) and/or cease operations. If an ATO is suspended or revoked in accordance with this provision, the CO and/or COR may direct the CSP to take additional security measures to secure sensitive information. These measures may include restricting access to sensitive information on the Contractor information system under this contract. Restricting access may include disconnecting the system processing, storing, or transmitting the sensitive information from the Internet or other networks or applying additional security controls.</w:t>
      </w:r>
    </w:p>
    <w:p w14:paraId="68F65C52"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Reporting and Continuous Monitoring</w:t>
      </w:r>
    </w:p>
    <w:p w14:paraId="4E40A49C"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Following the initial ATOs, the Contractor (and/or any subcontractor) must perform the minimum ongoing continuous monitoring activities specified below, submit required deliverables by the specified due dates, and meet with the system/service owner and other relevant stakeholders to discuss the ongoing continuous monitoring activities, findings, and other relevant matters. The CSP will work with the agency to schedule ongoing continuous monitoring activities. </w:t>
      </w:r>
      <w:r w:rsidRPr="008D337C">
        <w:rPr>
          <w:rFonts w:eastAsia="Times New Roman" w:cs="Times New Roman"/>
          <w:i/>
          <w:iCs/>
          <w:szCs w:val="24"/>
        </w:rPr>
        <w:t>[HRSA include meetings/deliverables timelines as applicable/necessary]</w:t>
      </w:r>
      <w:r w:rsidRPr="008D337C">
        <w:rPr>
          <w:rFonts w:eastAsia="Times New Roman" w:cs="Times New Roman"/>
          <w:szCs w:val="24"/>
        </w:rPr>
        <w:br/>
      </w:r>
    </w:p>
    <w:p w14:paraId="20F7C0F3"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At a minimum, the Contractor must provide the following artifacts/deliverables on a monthly basis:</w:t>
      </w:r>
    </w:p>
    <w:p w14:paraId="5BB200AB"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Operating system, database, Web application, and network vulnerability scan results;</w:t>
      </w:r>
    </w:p>
    <w:p w14:paraId="56D08A85"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Updated POA&amp;Ms;</w:t>
      </w:r>
    </w:p>
    <w:p w14:paraId="195EE776"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Any updated authorization package documentation as required by the annual attestation/assessment/review or as requested by the HRSA System Owner or AO, and;</w:t>
      </w:r>
    </w:p>
    <w:p w14:paraId="68E256DB"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lastRenderedPageBreak/>
        <w:t>Any configuration changes to the system and/or system components or CSP's cloud environment, that may impact HHS/HRSA's security posture. Changes to the configuration of the system, its components, or environment that may impact the security posture of the system under this contract must be approved by the agency.</w:t>
      </w:r>
    </w:p>
    <w:p w14:paraId="4E2B0A37"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Configuration Baseline</w:t>
      </w:r>
    </w:p>
    <w:p w14:paraId="6433C714"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must certify that applications are fully functional and operate correctly as intended on systems using </w:t>
      </w:r>
      <w:r w:rsidRPr="008D337C">
        <w:rPr>
          <w:rFonts w:eastAsia="Times New Roman" w:cs="Times New Roman"/>
          <w:i/>
          <w:iCs/>
          <w:szCs w:val="24"/>
        </w:rPr>
        <w:t>HHS Minimum Security Configurations Standards Guidance</w:t>
      </w:r>
      <w:r w:rsidRPr="008D337C">
        <w:rPr>
          <w:rFonts w:eastAsia="Times New Roman" w:cs="Times New Roman"/>
          <w:szCs w:val="24"/>
        </w:rPr>
        <w:t>. The standard installation, operation, maintenance, updates, and/or patching of software must not alter the configuration settings from the approved HHS</w:t>
      </w:r>
      <w:r w:rsidRPr="008D337C">
        <w:rPr>
          <w:rFonts w:eastAsia="Times New Roman" w:cs="Times New Roman"/>
          <w:i/>
          <w:iCs/>
          <w:szCs w:val="24"/>
        </w:rPr>
        <w:t>/</w:t>
      </w:r>
      <w:r w:rsidRPr="008D337C">
        <w:rPr>
          <w:rFonts w:eastAsia="Times New Roman" w:cs="Times New Roman"/>
          <w:iCs/>
          <w:szCs w:val="24"/>
        </w:rPr>
        <w:t xml:space="preserve">HRSA </w:t>
      </w:r>
      <w:r w:rsidRPr="008D337C">
        <w:rPr>
          <w:rFonts w:eastAsia="Times New Roman" w:cs="Times New Roman"/>
          <w:szCs w:val="24"/>
        </w:rPr>
        <w:t>configuration baseline.</w:t>
      </w:r>
    </w:p>
    <w:p w14:paraId="31694812"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must use Security Content Automation Protocol (SCAP) validated tools with configuration baseline scanner capability to certify their products operate correctly with HHS and NIST defined configurations and do not alter these settings.</w:t>
      </w:r>
    </w:p>
    <w:p w14:paraId="2EFEB368"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Incident Reporting</w:t>
      </w:r>
    </w:p>
    <w:p w14:paraId="7C356097"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provide an Incident and Breach Response Plan (IRP) in accordance with HHS, HRSA, OMB, and US-CERT requirements and obtain approval from the OpDiv. In addition, the Contractor must follow the incident response and US-CERT reporting guidance contained in the FedRAMP Incident Communications.</w:t>
      </w:r>
    </w:p>
    <w:p w14:paraId="26C76975"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(and/or any subcontractor) must implement a program of inspection to safeguard against threats and hazards to the security, confidentiality, integrity, and availability of federal data, afford HHS access to its facilities, installations, technical capabilities, operations, documentation, records, and databases within 72 hours of notification. The program of inspection must include, but is not limited to:</w:t>
      </w:r>
    </w:p>
    <w:p w14:paraId="4B2576DC"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Conduct authenticated and unauthenticated operating system/network/database/Web application vulnerability scans. Automated scans can be performed by HHS</w:t>
      </w:r>
      <w:r w:rsidRPr="008D337C">
        <w:rPr>
          <w:rFonts w:eastAsia="Times New Roman" w:cs="Times New Roman"/>
          <w:i/>
          <w:iCs/>
          <w:szCs w:val="24"/>
        </w:rPr>
        <w:t>/</w:t>
      </w:r>
      <w:r w:rsidRPr="008D337C">
        <w:rPr>
          <w:rFonts w:eastAsia="Times New Roman" w:cs="Times New Roman"/>
          <w:iCs/>
          <w:szCs w:val="24"/>
        </w:rPr>
        <w:t>HRSA</w:t>
      </w:r>
      <w:r w:rsidRPr="008D337C">
        <w:rPr>
          <w:rFonts w:eastAsia="Times New Roman" w:cs="Times New Roman"/>
          <w:szCs w:val="24"/>
        </w:rPr>
        <w:t> personnel, or agents acting on behalf of HHS/HRSA</w:t>
      </w:r>
      <w:r w:rsidRPr="008D337C">
        <w:rPr>
          <w:rFonts w:eastAsia="Times New Roman" w:cs="Times New Roman"/>
          <w:i/>
          <w:iCs/>
          <w:szCs w:val="24"/>
        </w:rPr>
        <w:t>, </w:t>
      </w:r>
      <w:r w:rsidRPr="008D337C">
        <w:rPr>
          <w:rFonts w:eastAsia="Times New Roman" w:cs="Times New Roman"/>
          <w:szCs w:val="24"/>
        </w:rPr>
        <w:t>using agency-operated equipment and/or specified tools. The Contractor may choose to run its own automated scans or audits, provided the scanning tools and configuration settings are compliant with NIST Security Content Automation Protocol (SCAP) standards and have been approved by the agency. The agency may request the Contractor's scanning results and, at the agency discretion, accept those in lieu of agency performed vulnerability scans.</w:t>
      </w:r>
    </w:p>
    <w:p w14:paraId="774DA917" w14:textId="77777777" w:rsidR="00F4171E" w:rsidRPr="008D337C" w:rsidRDefault="00F4171E" w:rsidP="00F4171E">
      <w:pPr>
        <w:numPr>
          <w:ilvl w:val="2"/>
          <w:numId w:val="24"/>
        </w:numPr>
        <w:tabs>
          <w:tab w:val="clear" w:pos="2160"/>
          <w:tab w:val="num" w:pos="2880"/>
        </w:tabs>
        <w:spacing w:before="100" w:beforeAutospacing="1" w:after="100" w:afterAutospacing="1"/>
        <w:ind w:left="2880"/>
        <w:contextualSpacing w:val="0"/>
        <w:rPr>
          <w:rFonts w:eastAsia="Times New Roman" w:cs="Times New Roman"/>
          <w:szCs w:val="24"/>
        </w:rPr>
      </w:pPr>
      <w:r w:rsidRPr="008D337C">
        <w:rPr>
          <w:rFonts w:eastAsia="Times New Roman" w:cs="Times New Roman"/>
          <w:szCs w:val="24"/>
        </w:rPr>
        <w:t>In the event an incident involving sensitive information occurs, cooperate on all required activities determined by the agency to ensure an effective incident or breach response and provide all requested images, log files, and event information to facilitate rapid resolution of sensitive information incidents. In addition, the Contractor must follow the agency reporting procedures and document the steps it takes to contain and eradicate the incident, recover from the incident, and provide a post-incident report that includes at a minimum the following:</w:t>
      </w:r>
    </w:p>
    <w:p w14:paraId="795CC905"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lastRenderedPageBreak/>
        <w:t>Company and point of contact name;</w:t>
      </w:r>
    </w:p>
    <w:p w14:paraId="7798B3C8"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Contract information;</w:t>
      </w:r>
    </w:p>
    <w:p w14:paraId="3836004F"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Impact classifications/threat vector;</w:t>
      </w:r>
    </w:p>
    <w:p w14:paraId="0AB6ABE5"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Type of information compromised;</w:t>
      </w:r>
    </w:p>
    <w:p w14:paraId="1CED37D3"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A summary of lessons learned; and</w:t>
      </w:r>
    </w:p>
    <w:p w14:paraId="53836601" w14:textId="77777777" w:rsidR="00F4171E" w:rsidRPr="008D337C" w:rsidRDefault="00F4171E" w:rsidP="00F4171E">
      <w:pPr>
        <w:numPr>
          <w:ilvl w:val="3"/>
          <w:numId w:val="24"/>
        </w:numPr>
        <w:tabs>
          <w:tab w:val="clear" w:pos="2880"/>
          <w:tab w:val="num" w:pos="3600"/>
        </w:tabs>
        <w:spacing w:before="100" w:beforeAutospacing="1" w:after="100" w:afterAutospacing="1"/>
        <w:ind w:left="3600"/>
        <w:contextualSpacing w:val="0"/>
        <w:rPr>
          <w:rFonts w:eastAsia="Times New Roman" w:cs="Times New Roman"/>
          <w:szCs w:val="24"/>
        </w:rPr>
      </w:pPr>
      <w:r w:rsidRPr="008D337C">
        <w:rPr>
          <w:rFonts w:eastAsia="Times New Roman" w:cs="Times New Roman"/>
          <w:szCs w:val="24"/>
        </w:rPr>
        <w:t>Explanation of the mitigation steps of exploited vulnerabilities to prevent similar incidents in the future.</w:t>
      </w:r>
    </w:p>
    <w:p w14:paraId="72ED11B9"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Media Transport</w:t>
      </w:r>
    </w:p>
    <w:p w14:paraId="0BCDCC7D"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and its employees must be accountable and document all activities associated with the transport of government information, devices, and media transported outside controlled areas and/or facilities. These include information stored on digital and non-digital media (e.g., CD-ROM, tapes, etc.), mobile/portable devices (e.g., USB flash drives, external hard drives, and SD cards).</w:t>
      </w:r>
    </w:p>
    <w:p w14:paraId="712A88A3"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All information, devices and media must be encrypted with HHS-approved encryption mechanisms to protect the confidentiality, integrity, and availability of all government information transported outside of controlled facilities.</w:t>
      </w:r>
    </w:p>
    <w:p w14:paraId="07C8BC05" w14:textId="77777777" w:rsidR="00F4171E" w:rsidRPr="008D337C" w:rsidRDefault="00F4171E" w:rsidP="00F4171E">
      <w:pPr>
        <w:numPr>
          <w:ilvl w:val="0"/>
          <w:numId w:val="24"/>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Boundary Protection: Trusted Internet Connections (TIC)</w:t>
      </w:r>
    </w:p>
    <w:p w14:paraId="3AE1C763"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must ensure that government information, other than unrestricted information, being transmitted from federal government entities to external entities using cloud services is inspected by Trusted Internet Connection (TIC) processes that are in compliance with the requirements of the Office of Management and Budget (OMB) Memorandum (M) 19-26: Update to the TIC Initiative, TIC 3.0.</w:t>
      </w:r>
    </w:p>
    <w:p w14:paraId="02AAE3F4"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szCs w:val="24"/>
        </w:rPr>
        <w:t>The contractor must route all external connections through a TIC.</w:t>
      </w:r>
    </w:p>
    <w:p w14:paraId="70F7C9F3" w14:textId="77777777" w:rsidR="00F4171E" w:rsidRPr="008D337C" w:rsidRDefault="00F4171E" w:rsidP="00F4171E">
      <w:pPr>
        <w:numPr>
          <w:ilvl w:val="1"/>
          <w:numId w:val="24"/>
        </w:numPr>
        <w:tabs>
          <w:tab w:val="clear" w:pos="1440"/>
          <w:tab w:val="num" w:pos="2160"/>
        </w:tabs>
        <w:spacing w:before="100" w:beforeAutospacing="1" w:after="100" w:afterAutospacing="1"/>
        <w:ind w:left="2160"/>
        <w:contextualSpacing w:val="0"/>
        <w:rPr>
          <w:rFonts w:eastAsia="Times New Roman" w:cs="Times New Roman"/>
          <w:szCs w:val="24"/>
        </w:rPr>
      </w:pPr>
      <w:r w:rsidRPr="008D337C">
        <w:rPr>
          <w:rFonts w:eastAsia="Times New Roman" w:cs="Times New Roman"/>
          <w:b/>
          <w:bCs/>
          <w:szCs w:val="24"/>
        </w:rPr>
        <w:t>Non-Repudiation</w:t>
      </w:r>
      <w:r w:rsidRPr="008D337C">
        <w:rPr>
          <w:rFonts w:eastAsia="Times New Roman" w:cs="Times New Roman"/>
          <w:szCs w:val="24"/>
        </w:rPr>
        <w:t>. The contractor must provide a system that implements encryption with current FIPS 140 validation certificate from the NIST CMVP that provides for origin authentication, data integrity, and signer non-repudiation.</w:t>
      </w:r>
    </w:p>
    <w:p w14:paraId="6D0B65F7" w14:textId="77777777" w:rsidR="00F4171E" w:rsidRPr="00D72196" w:rsidRDefault="00F4171E" w:rsidP="00D72196">
      <w:pPr>
        <w:ind w:left="720"/>
        <w:rPr>
          <w:b/>
          <w:bCs/>
        </w:rPr>
      </w:pPr>
      <w:r w:rsidRPr="00D72196">
        <w:rPr>
          <w:b/>
          <w:bCs/>
        </w:rPr>
        <w:t>V.  Other IT Procurements</w:t>
      </w:r>
    </w:p>
    <w:p w14:paraId="69539ADB" w14:textId="77777777" w:rsidR="00F4171E" w:rsidRPr="008D337C" w:rsidRDefault="00F4171E" w:rsidP="00F4171E">
      <w:pPr>
        <w:spacing w:after="375"/>
        <w:ind w:left="720" w:firstLine="720"/>
        <w:rPr>
          <w:rFonts w:eastAsia="Times New Roman" w:cs="Times New Roman"/>
          <w:szCs w:val="24"/>
        </w:rPr>
      </w:pPr>
      <w:r w:rsidRPr="008D337C">
        <w:rPr>
          <w:rFonts w:eastAsia="Times New Roman" w:cs="Times New Roman"/>
          <w:szCs w:val="24"/>
        </w:rPr>
        <w:t>Non-Commercial and Open Source Computer Software Procurements</w:t>
      </w:r>
    </w:p>
    <w:p w14:paraId="4768B394" w14:textId="77777777" w:rsidR="00F4171E" w:rsidRPr="008D337C" w:rsidRDefault="00F4171E" w:rsidP="00F4171E">
      <w:pPr>
        <w:spacing w:after="375"/>
        <w:ind w:left="2160"/>
        <w:rPr>
          <w:rFonts w:eastAsia="Times New Roman" w:cs="Times New Roman"/>
          <w:szCs w:val="24"/>
        </w:rPr>
      </w:pPr>
      <w:r w:rsidRPr="008D337C">
        <w:rPr>
          <w:rFonts w:eastAsia="Times New Roman" w:cs="Times New Roman"/>
          <w:szCs w:val="24"/>
        </w:rPr>
        <w:t>The Contractor (and/or any subcontractor) must follow secure coding best practice requirements, as directed by the United States Computer Emergency Readiness Team (US-CERT) specified standards and the Open Web Application Security Project (OWASP) that will limit system software vulnerability exploits. The contractor will be liable for malicious or defective code or failure to reduce risk.</w:t>
      </w:r>
    </w:p>
    <w:p w14:paraId="16BDFD73" w14:textId="77777777" w:rsidR="00F4171E" w:rsidRPr="008D337C" w:rsidRDefault="00F4171E" w:rsidP="00F4171E">
      <w:pPr>
        <w:ind w:left="720"/>
        <w:rPr>
          <w:rFonts w:cs="Times New Roman"/>
          <w:szCs w:val="24"/>
        </w:rPr>
      </w:pPr>
      <w:bookmarkStart w:id="39" w:name="_Hlk112919652"/>
      <w:r w:rsidRPr="008D337C">
        <w:rPr>
          <w:rFonts w:eastAsia="Times New Roman" w:cs="Times New Roman"/>
          <w:b/>
          <w:bCs/>
          <w:kern w:val="36"/>
          <w:szCs w:val="24"/>
        </w:rPr>
        <w:t>Frequently, the technology to be deployed and data to be collected to meet the statement of work change throughout the period of performance.  The following Optional tasks may be exercised during the Base and Option Periods of the contract.</w:t>
      </w:r>
    </w:p>
    <w:bookmarkEnd w:id="39"/>
    <w:p w14:paraId="50661570" w14:textId="77777777" w:rsidR="00D72196" w:rsidRDefault="00D72196" w:rsidP="00D72196">
      <w:pPr>
        <w:ind w:left="720"/>
        <w:rPr>
          <w:b/>
          <w:bCs/>
        </w:rPr>
      </w:pPr>
    </w:p>
    <w:p w14:paraId="11B0DF99" w14:textId="3855D8AC" w:rsidR="00F4171E" w:rsidRPr="00D72196" w:rsidRDefault="00F4171E" w:rsidP="00D72196">
      <w:pPr>
        <w:ind w:left="720"/>
        <w:rPr>
          <w:b/>
          <w:bCs/>
        </w:rPr>
      </w:pPr>
      <w:r w:rsidRPr="00D72196">
        <w:rPr>
          <w:b/>
          <w:bCs/>
        </w:rPr>
        <w:t>Other IT Procurements (INFORMATION SECURITY OPTIONAL TASK #1)</w:t>
      </w:r>
    </w:p>
    <w:p w14:paraId="497EBA9C" w14:textId="77777777" w:rsidR="00F4171E" w:rsidRPr="008D337C" w:rsidRDefault="00F4171E" w:rsidP="00F4171E">
      <w:pPr>
        <w:spacing w:after="375"/>
        <w:ind w:left="720"/>
        <w:rPr>
          <w:rFonts w:eastAsia="Times New Roman" w:cs="Times New Roman"/>
          <w:szCs w:val="24"/>
        </w:rPr>
      </w:pPr>
      <w:r w:rsidRPr="008D337C">
        <w:rPr>
          <w:rFonts w:eastAsia="Times New Roman" w:cs="Times New Roman"/>
          <w:szCs w:val="24"/>
        </w:rPr>
        <w:t>1.  Hardware Procurements</w:t>
      </w:r>
    </w:p>
    <w:p w14:paraId="1DC9DE32" w14:textId="77777777" w:rsidR="00F4171E" w:rsidRPr="008D337C" w:rsidRDefault="00F4171E" w:rsidP="00F4171E">
      <w:pPr>
        <w:numPr>
          <w:ilvl w:val="0"/>
          <w:numId w:val="25"/>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b/>
          <w:bCs/>
          <w:szCs w:val="24"/>
        </w:rPr>
        <w:lastRenderedPageBreak/>
        <w:t>Card Readers</w:t>
      </w:r>
      <w:r w:rsidRPr="008D337C">
        <w:rPr>
          <w:rFonts w:eastAsia="Times New Roman" w:cs="Times New Roman"/>
          <w:szCs w:val="24"/>
        </w:rPr>
        <w:t>. The Contractor (and/or any subcontractor) must include </w:t>
      </w:r>
      <w:hyperlink r:id="rId34" w:tgtFrame="_blank" w:history="1">
        <w:r w:rsidRPr="008D337C">
          <w:rPr>
            <w:rFonts w:eastAsia="Times New Roman" w:cs="Times New Roman"/>
            <w:szCs w:val="24"/>
            <w:u w:val="single"/>
          </w:rPr>
          <w:t>Federal Information Processing Standard (FIPS) 201-compliant</w:t>
        </w:r>
      </w:hyperlink>
      <w:r w:rsidRPr="008D337C">
        <w:rPr>
          <w:rFonts w:eastAsia="Times New Roman" w:cs="Times New Roman"/>
          <w:szCs w:val="24"/>
        </w:rPr>
        <w:t> smart card readers (referred to as LACS Transparent Readers) with the purchase of servers, printers, desktops, and laptops.</w:t>
      </w:r>
    </w:p>
    <w:p w14:paraId="645DF0BD" w14:textId="77777777" w:rsidR="00F4171E" w:rsidRPr="008D337C" w:rsidRDefault="00F4171E" w:rsidP="00F4171E">
      <w:pPr>
        <w:numPr>
          <w:ilvl w:val="0"/>
          <w:numId w:val="25"/>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b/>
          <w:bCs/>
          <w:szCs w:val="24"/>
        </w:rPr>
        <w:t>Mobile Devices</w:t>
      </w:r>
      <w:r w:rsidRPr="008D337C">
        <w:rPr>
          <w:rFonts w:eastAsia="Times New Roman" w:cs="Times New Roman"/>
          <w:szCs w:val="24"/>
        </w:rPr>
        <w:t>. The contractor must follow NIST 800-124, Rev. 1, </w:t>
      </w:r>
      <w:r w:rsidRPr="008D337C">
        <w:rPr>
          <w:rFonts w:eastAsia="Times New Roman" w:cs="Times New Roman"/>
          <w:i/>
          <w:iCs/>
          <w:szCs w:val="24"/>
        </w:rPr>
        <w:t>Guidelines for Managing the Security of Mobile Devices in the Enterprise </w:t>
      </w:r>
      <w:r w:rsidRPr="008D337C">
        <w:rPr>
          <w:rFonts w:eastAsia="Times New Roman" w:cs="Times New Roman"/>
          <w:szCs w:val="24"/>
        </w:rPr>
        <w:t>and comply with Public Law 115-232 § 889</w:t>
      </w:r>
      <w:r w:rsidRPr="008D337C">
        <w:rPr>
          <w:rFonts w:eastAsia="Times New Roman" w:cs="Times New Roman"/>
          <w:i/>
          <w:iCs/>
          <w:szCs w:val="24"/>
        </w:rPr>
        <w:t>,</w:t>
      </w:r>
      <w:r w:rsidRPr="008D337C">
        <w:rPr>
          <w:rFonts w:eastAsia="Times New Roman" w:cs="Times New Roman"/>
          <w:szCs w:val="24"/>
        </w:rPr>
        <w:t> when purchasing mobile devices that process or store HHS data.</w:t>
      </w:r>
    </w:p>
    <w:p w14:paraId="02E974EE" w14:textId="77777777" w:rsidR="00F4171E" w:rsidRPr="008D337C" w:rsidRDefault="00F4171E" w:rsidP="00F4171E">
      <w:pPr>
        <w:spacing w:after="375"/>
        <w:ind w:left="720"/>
        <w:rPr>
          <w:rFonts w:eastAsia="Times New Roman" w:cs="Times New Roman"/>
          <w:szCs w:val="24"/>
        </w:rPr>
      </w:pPr>
      <w:r w:rsidRPr="008D337C">
        <w:rPr>
          <w:rFonts w:eastAsia="Times New Roman" w:cs="Times New Roman"/>
          <w:szCs w:val="24"/>
        </w:rPr>
        <w:t>2.  Information Technology Application Design, Development, or Support</w:t>
      </w:r>
    </w:p>
    <w:p w14:paraId="51378203" w14:textId="77777777" w:rsidR="00F4171E" w:rsidRPr="008D337C" w:rsidRDefault="00F4171E" w:rsidP="00F4171E">
      <w:pPr>
        <w:numPr>
          <w:ilvl w:val="0"/>
          <w:numId w:val="26"/>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The Contractor (and/or any subcontractor) must ensure IT applications designed and developed for end users (including mobile applications and software licenses) run in the standard user context without requiring elevated administrative privileges.</w:t>
      </w:r>
    </w:p>
    <w:p w14:paraId="598385BB" w14:textId="77777777" w:rsidR="00F4171E" w:rsidRPr="008D337C" w:rsidRDefault="00F4171E" w:rsidP="00F4171E">
      <w:pPr>
        <w:numPr>
          <w:ilvl w:val="0"/>
          <w:numId w:val="26"/>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The contractor must consult the guidelines from NIST SP 800-160 volume 1, </w:t>
      </w:r>
      <w:r w:rsidRPr="008D337C">
        <w:rPr>
          <w:rFonts w:eastAsia="Times New Roman" w:cs="Times New Roman"/>
          <w:i/>
          <w:iCs/>
          <w:szCs w:val="24"/>
        </w:rPr>
        <w:t>Systems Security Engineering: Considerations for a Multidisciplinary Approach in the Engineering of Trustworthy Secure Systems</w:t>
      </w:r>
      <w:r w:rsidRPr="008D337C">
        <w:rPr>
          <w:rFonts w:eastAsia="Times New Roman" w:cs="Times New Roman"/>
          <w:szCs w:val="24"/>
        </w:rPr>
        <w:t>, NIST SP 800-160 volume 2, </w:t>
      </w:r>
      <w:r w:rsidRPr="008D337C">
        <w:rPr>
          <w:rFonts w:eastAsia="Times New Roman" w:cs="Times New Roman"/>
          <w:i/>
          <w:iCs/>
          <w:szCs w:val="24"/>
        </w:rPr>
        <w:t>Systems Security Engineering: Considerations for a Multidisciplinary Approach in the Engineering of Trustworthy Secure Systems</w:t>
      </w:r>
      <w:r w:rsidRPr="008D337C">
        <w:rPr>
          <w:rFonts w:eastAsia="Times New Roman" w:cs="Times New Roman"/>
          <w:b/>
          <w:bCs/>
          <w:szCs w:val="24"/>
        </w:rPr>
        <w:t>, </w:t>
      </w:r>
      <w:r w:rsidRPr="008D337C">
        <w:rPr>
          <w:rFonts w:eastAsia="Times New Roman" w:cs="Times New Roman"/>
          <w:szCs w:val="24"/>
        </w:rPr>
        <w:t>and NIST SP 800-53 to implement security during the development of all applications and throughout the life cycle stages of software development.</w:t>
      </w:r>
    </w:p>
    <w:p w14:paraId="25AE4335" w14:textId="77777777" w:rsidR="00F4171E" w:rsidRPr="008D337C" w:rsidRDefault="00F4171E" w:rsidP="00F4171E">
      <w:pPr>
        <w:numPr>
          <w:ilvl w:val="0"/>
          <w:numId w:val="26"/>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The Contractor (and/or any subcontractor) must follow secure coding best practice requirements, as directed by United States Computer Emergency Readiness Team (US-CERT) specified standards, the Open Web Application Security Project (OWASP), System Admin, Audit, Network and Security (SANS), and the </w:t>
      </w:r>
      <w:r w:rsidRPr="008D337C">
        <w:rPr>
          <w:rFonts w:eastAsia="Times New Roman" w:cs="Times New Roman"/>
          <w:i/>
          <w:iCs/>
          <w:szCs w:val="24"/>
        </w:rPr>
        <w:t>HHS Policy for Software Development Secure Coding Practices</w:t>
      </w:r>
      <w:r w:rsidRPr="008D337C">
        <w:rPr>
          <w:rFonts w:eastAsia="Times New Roman" w:cs="Times New Roman"/>
          <w:szCs w:val="24"/>
        </w:rPr>
        <w:t> that will limit system software vulnerability exploits.</w:t>
      </w:r>
    </w:p>
    <w:p w14:paraId="29550DCA" w14:textId="77777777" w:rsidR="00F4171E" w:rsidRPr="008D337C" w:rsidRDefault="00F4171E" w:rsidP="00F4171E">
      <w:pPr>
        <w:numPr>
          <w:ilvl w:val="0"/>
          <w:numId w:val="26"/>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The Contractor (and/or any subcontractor) must ensure that computer software developed on behalf of HHS or tailored from an open-source product, is fully functional and operates correctly on systems configured in accordance with government policy and federal configuration standards. The contractor must test applicable products and versions with all relevant and current updates and patches updated prior to installing in the HHS environment. No sensitive data must be used during software testing.</w:t>
      </w:r>
    </w:p>
    <w:p w14:paraId="3EFEC770" w14:textId="77777777" w:rsidR="00F4171E" w:rsidRPr="008D337C" w:rsidRDefault="00F4171E" w:rsidP="00F4171E">
      <w:pPr>
        <w:numPr>
          <w:ilvl w:val="0"/>
          <w:numId w:val="26"/>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The contractor must, at a minimum, segregate physically or logically, all test and development systems from production systems as applicable in accordance with the HHS </w:t>
      </w:r>
      <w:r w:rsidRPr="008D337C">
        <w:rPr>
          <w:rFonts w:eastAsia="Times New Roman" w:cs="Times New Roman"/>
          <w:i/>
          <w:iCs/>
          <w:szCs w:val="24"/>
        </w:rPr>
        <w:t>Standard for Segregation of Dev/Test Environments from Production</w:t>
      </w:r>
      <w:r w:rsidRPr="008D337C">
        <w:rPr>
          <w:rFonts w:eastAsia="Times New Roman" w:cs="Times New Roman"/>
          <w:szCs w:val="24"/>
        </w:rPr>
        <w:t>.</w:t>
      </w:r>
    </w:p>
    <w:p w14:paraId="4F35F159" w14:textId="77777777" w:rsidR="00F4171E" w:rsidRPr="008D337C" w:rsidRDefault="00F4171E" w:rsidP="00F4171E">
      <w:pPr>
        <w:numPr>
          <w:ilvl w:val="0"/>
          <w:numId w:val="26"/>
        </w:numPr>
        <w:tabs>
          <w:tab w:val="clear" w:pos="720"/>
          <w:tab w:val="num" w:pos="1440"/>
        </w:tabs>
        <w:spacing w:before="100" w:beforeAutospacing="1" w:after="100" w:afterAutospacing="1"/>
        <w:ind w:left="1440"/>
        <w:contextualSpacing w:val="0"/>
        <w:rPr>
          <w:rFonts w:eastAsia="Times New Roman" w:cs="Times New Roman"/>
          <w:szCs w:val="24"/>
        </w:rPr>
      </w:pPr>
      <w:r w:rsidRPr="008D337C">
        <w:rPr>
          <w:rFonts w:eastAsia="Times New Roman" w:cs="Times New Roman"/>
          <w:szCs w:val="24"/>
        </w:rPr>
        <w:t>The Contractor (and/or any subcontractor) must protect information that is deemed sensitive from unauthorized disclosure to persons, organizations or subcontractors who do not have a need to know the information. Information which, either alone or when compared with other reasonably-available information, is deemed sensitive or proprietary by HHS must be protected as instructed in accordance with the magnitude of the loss or harm that could result from inadvertent or deliberate disclosure, alteration, or destruction of the data. This language also applies to all subcontractors that are performing under this contract.</w:t>
      </w:r>
    </w:p>
    <w:p w14:paraId="6378BF1E" w14:textId="77777777" w:rsidR="00F4171E" w:rsidRPr="008D337C" w:rsidRDefault="00F4171E" w:rsidP="00F4171E">
      <w:pPr>
        <w:spacing w:after="375"/>
        <w:ind w:left="720"/>
        <w:rPr>
          <w:rFonts w:eastAsia="Times New Roman" w:cs="Times New Roman"/>
          <w:szCs w:val="24"/>
        </w:rPr>
      </w:pPr>
      <w:r w:rsidRPr="008D337C">
        <w:rPr>
          <w:rFonts w:eastAsia="Times New Roman" w:cs="Times New Roman"/>
          <w:szCs w:val="24"/>
        </w:rPr>
        <w:t>3.  Physical Access to Government Controlled Facilities</w:t>
      </w:r>
    </w:p>
    <w:p w14:paraId="2A48CF4C" w14:textId="690EADDA" w:rsidR="00F4171E" w:rsidRPr="00F017BA" w:rsidRDefault="00F4171E" w:rsidP="00F4171E">
      <w:pPr>
        <w:spacing w:after="375"/>
        <w:ind w:left="720"/>
        <w:rPr>
          <w:rFonts w:eastAsia="Times New Roman" w:cs="Times New Roman"/>
          <w:szCs w:val="24"/>
        </w:rPr>
      </w:pPr>
      <w:r w:rsidRPr="008D337C">
        <w:rPr>
          <w:rFonts w:eastAsia="Times New Roman" w:cs="Times New Roman"/>
          <w:szCs w:val="24"/>
        </w:rPr>
        <w:lastRenderedPageBreak/>
        <w:t>"HHS reserves the right to exercise priorities and allocations authority with respect to this contract, to include rating this order in accordance with 45 CFR Part 101, Subpart A—Health Resources Priorities and Allocations System."</w:t>
      </w:r>
    </w:p>
    <w:p w14:paraId="110FD581" w14:textId="77777777" w:rsidR="00774390" w:rsidRPr="005164C2" w:rsidRDefault="00774390" w:rsidP="00774390">
      <w:pPr>
        <w:ind w:left="720"/>
        <w:contextualSpacing w:val="0"/>
        <w:rPr>
          <w:rFonts w:cs="Times New Roman"/>
        </w:rPr>
      </w:pPr>
    </w:p>
    <w:p w14:paraId="277E733B" w14:textId="280AC9AF" w:rsidR="00774390" w:rsidRPr="005164C2" w:rsidRDefault="2C65F2A9" w:rsidP="00774390">
      <w:pPr>
        <w:pStyle w:val="Heading3"/>
      </w:pPr>
      <w:bookmarkStart w:id="40" w:name="_Toc179279123"/>
      <w:bookmarkStart w:id="41" w:name="_Toc187226506"/>
      <w:r>
        <w:t xml:space="preserve">Task </w:t>
      </w:r>
      <w:r w:rsidR="03061BF2">
        <w:t xml:space="preserve">Area </w:t>
      </w:r>
      <w:r w:rsidR="4D74352A">
        <w:t>1</w:t>
      </w:r>
      <w:r w:rsidR="60F96EF3">
        <w:t>2</w:t>
      </w:r>
      <w:r w:rsidR="03061BF2">
        <w:t>:</w:t>
      </w:r>
      <w:r w:rsidR="4D74352A">
        <w:t xml:space="preserve"> </w:t>
      </w:r>
      <w:bookmarkEnd w:id="40"/>
      <w:r w:rsidR="00A3058A" w:rsidRPr="00A3058A">
        <w:t>Capital Planning and Investment Control and Earned Value Management</w:t>
      </w:r>
      <w:bookmarkEnd w:id="41"/>
    </w:p>
    <w:p w14:paraId="2080F5F1" w14:textId="1984FBB3" w:rsidR="002F7394" w:rsidRPr="00F94D49" w:rsidRDefault="002F7394" w:rsidP="002F7394">
      <w:pPr>
        <w:pStyle w:val="BodyText"/>
        <w:spacing w:before="276"/>
        <w:ind w:left="720" w:right="217"/>
      </w:pPr>
      <w:r w:rsidRPr="00F94D49">
        <w:t>Capital Planning and Investment Control (CPIC) is an integral part of the Agency's strategic planning initiative.</w:t>
      </w:r>
      <w:r w:rsidRPr="00F94D49">
        <w:rPr>
          <w:spacing w:val="40"/>
        </w:rPr>
        <w:t xml:space="preserve"> </w:t>
      </w:r>
      <w:r w:rsidRPr="00F94D49">
        <w:t>In accordance with the CPIC process, Clinger-Cohen Act, and Federal Information Technology Acquisition Reform Act (FITARA), the Contractor shall follow the HHS/HRSA CPIC framework and provide complete, reliable, consistent, and timely life-cycle information, to include development and cost information for qualifying projects; and systematic measurement of performance.</w:t>
      </w:r>
      <w:r w:rsidRPr="00F94D49">
        <w:rPr>
          <w:spacing w:val="40"/>
        </w:rPr>
        <w:t xml:space="preserve"> </w:t>
      </w:r>
      <w:r w:rsidRPr="00F94D49">
        <w:t>Within 90 days of task award, the Contractor must conduct an Integrated Baseline Review</w:t>
      </w:r>
      <w:r w:rsidRPr="00F94D49">
        <w:rPr>
          <w:spacing w:val="-4"/>
        </w:rPr>
        <w:t xml:space="preserve"> </w:t>
      </w:r>
      <w:r w:rsidRPr="00F94D49">
        <w:t>(IBR)</w:t>
      </w:r>
      <w:r w:rsidRPr="00F94D49">
        <w:rPr>
          <w:spacing w:val="-4"/>
        </w:rPr>
        <w:t xml:space="preserve"> </w:t>
      </w:r>
      <w:r w:rsidRPr="00F94D49">
        <w:t>in</w:t>
      </w:r>
      <w:r w:rsidRPr="00F94D49">
        <w:rPr>
          <w:spacing w:val="-3"/>
        </w:rPr>
        <w:t xml:space="preserve"> </w:t>
      </w:r>
      <w:r w:rsidRPr="00F94D49">
        <w:t>accordance</w:t>
      </w:r>
      <w:r w:rsidRPr="00F94D49">
        <w:rPr>
          <w:spacing w:val="-4"/>
        </w:rPr>
        <w:t xml:space="preserve"> </w:t>
      </w:r>
      <w:r w:rsidRPr="00F94D49">
        <w:t>with</w:t>
      </w:r>
      <w:r w:rsidRPr="00F94D49">
        <w:rPr>
          <w:spacing w:val="-3"/>
        </w:rPr>
        <w:t xml:space="preserve"> </w:t>
      </w:r>
      <w:r w:rsidRPr="00F94D49">
        <w:t>the</w:t>
      </w:r>
      <w:r w:rsidRPr="00F94D49">
        <w:rPr>
          <w:spacing w:val="-4"/>
        </w:rPr>
        <w:t xml:space="preserve"> </w:t>
      </w:r>
      <w:r w:rsidRPr="00F94D49">
        <w:t>DHHS</w:t>
      </w:r>
      <w:r w:rsidRPr="00F94D49">
        <w:rPr>
          <w:spacing w:val="-3"/>
        </w:rPr>
        <w:t xml:space="preserve"> </w:t>
      </w:r>
      <w:r w:rsidRPr="00F94D49">
        <w:t>and</w:t>
      </w:r>
      <w:r w:rsidRPr="00F94D49">
        <w:rPr>
          <w:spacing w:val="-1"/>
        </w:rPr>
        <w:t xml:space="preserve"> </w:t>
      </w:r>
      <w:r w:rsidRPr="00F94D49">
        <w:t>HRSA</w:t>
      </w:r>
      <w:r w:rsidRPr="00F94D49">
        <w:rPr>
          <w:spacing w:val="-4"/>
        </w:rPr>
        <w:t xml:space="preserve"> </w:t>
      </w:r>
      <w:r w:rsidRPr="00F94D49">
        <w:t>requirements,</w:t>
      </w:r>
      <w:r w:rsidRPr="00F94D49">
        <w:rPr>
          <w:spacing w:val="-3"/>
        </w:rPr>
        <w:t xml:space="preserve"> </w:t>
      </w:r>
      <w:r w:rsidRPr="00F94D49">
        <w:t>if</w:t>
      </w:r>
      <w:r w:rsidRPr="00F94D49">
        <w:rPr>
          <w:spacing w:val="-4"/>
        </w:rPr>
        <w:t xml:space="preserve"> </w:t>
      </w:r>
      <w:r w:rsidRPr="00F94D49">
        <w:t>applicable.</w:t>
      </w:r>
      <w:r w:rsidRPr="00F94D49">
        <w:rPr>
          <w:spacing w:val="40"/>
        </w:rPr>
        <w:t xml:space="preserve"> </w:t>
      </w:r>
      <w:r w:rsidRPr="00F94D49">
        <w:t>Additionally,</w:t>
      </w:r>
      <w:r w:rsidRPr="00F94D49">
        <w:rPr>
          <w:spacing w:val="-3"/>
        </w:rPr>
        <w:t xml:space="preserve"> </w:t>
      </w:r>
      <w:r w:rsidRPr="00F94D49">
        <w:t>the Contractor shall prepare and submit a monthly project management report in the government-desired format, as specified by the HRSA CPIC guidance.</w:t>
      </w:r>
    </w:p>
    <w:p w14:paraId="0E67E117" w14:textId="77777777" w:rsidR="002F7394" w:rsidRPr="00F94D49" w:rsidRDefault="002F7394" w:rsidP="002F7394">
      <w:pPr>
        <w:pStyle w:val="BodyText"/>
        <w:ind w:left="608"/>
      </w:pPr>
    </w:p>
    <w:p w14:paraId="4232EE38" w14:textId="77777777" w:rsidR="002F7394" w:rsidRPr="00F94D49" w:rsidRDefault="002F7394" w:rsidP="00667754">
      <w:pPr>
        <w:pStyle w:val="ListParagraph"/>
        <w:widowControl w:val="0"/>
        <w:numPr>
          <w:ilvl w:val="0"/>
          <w:numId w:val="18"/>
        </w:numPr>
        <w:tabs>
          <w:tab w:val="left" w:pos="292"/>
        </w:tabs>
        <w:autoSpaceDE w:val="0"/>
        <w:autoSpaceDN w:val="0"/>
        <w:spacing w:after="0"/>
        <w:ind w:left="900" w:hanging="180"/>
        <w:rPr>
          <w:szCs w:val="24"/>
        </w:rPr>
      </w:pPr>
      <w:r w:rsidRPr="00F94D49">
        <w:rPr>
          <w:spacing w:val="-2"/>
          <w:szCs w:val="24"/>
          <w:u w:val="single"/>
        </w:rPr>
        <w:t xml:space="preserve"> </w:t>
      </w:r>
      <w:r w:rsidRPr="00F94D49">
        <w:rPr>
          <w:szCs w:val="24"/>
          <w:u w:val="single"/>
        </w:rPr>
        <w:t>​Capital</w:t>
      </w:r>
      <w:r w:rsidRPr="00F94D49">
        <w:rPr>
          <w:spacing w:val="-1"/>
          <w:szCs w:val="24"/>
          <w:u w:val="single"/>
        </w:rPr>
        <w:t xml:space="preserve"> </w:t>
      </w:r>
      <w:r w:rsidRPr="00F94D49">
        <w:rPr>
          <w:szCs w:val="24"/>
          <w:u w:val="single"/>
        </w:rPr>
        <w:t>Planning</w:t>
      </w:r>
      <w:r w:rsidRPr="00F94D49">
        <w:rPr>
          <w:spacing w:val="-1"/>
          <w:szCs w:val="24"/>
          <w:u w:val="single"/>
        </w:rPr>
        <w:t xml:space="preserve"> </w:t>
      </w:r>
      <w:r w:rsidRPr="00F94D49">
        <w:rPr>
          <w:szCs w:val="24"/>
          <w:u w:val="single"/>
        </w:rPr>
        <w:t>and</w:t>
      </w:r>
      <w:r w:rsidRPr="00F94D49">
        <w:rPr>
          <w:spacing w:val="-2"/>
          <w:szCs w:val="24"/>
          <w:u w:val="single"/>
        </w:rPr>
        <w:t xml:space="preserve"> </w:t>
      </w:r>
      <w:r w:rsidRPr="00F94D49">
        <w:rPr>
          <w:szCs w:val="24"/>
          <w:u w:val="single"/>
        </w:rPr>
        <w:t>Investment</w:t>
      </w:r>
      <w:r w:rsidRPr="00F94D49">
        <w:rPr>
          <w:spacing w:val="-1"/>
          <w:szCs w:val="24"/>
          <w:u w:val="single"/>
        </w:rPr>
        <w:t xml:space="preserve"> </w:t>
      </w:r>
      <w:r w:rsidRPr="00F94D49">
        <w:rPr>
          <w:szCs w:val="24"/>
          <w:u w:val="single"/>
        </w:rPr>
        <w:t>Control</w:t>
      </w:r>
      <w:r w:rsidRPr="00F94D49">
        <w:rPr>
          <w:spacing w:val="-1"/>
          <w:szCs w:val="24"/>
          <w:u w:val="single"/>
        </w:rPr>
        <w:t xml:space="preserve"> </w:t>
      </w:r>
      <w:r w:rsidRPr="00F94D49">
        <w:rPr>
          <w:spacing w:val="-2"/>
          <w:szCs w:val="24"/>
          <w:u w:val="single"/>
        </w:rPr>
        <w:t>(CPIC).</w:t>
      </w:r>
    </w:p>
    <w:p w14:paraId="36E9C365" w14:textId="56BD03E7" w:rsidR="002F7394" w:rsidRPr="00F94D49" w:rsidRDefault="002F7394" w:rsidP="002F7394">
      <w:pPr>
        <w:pStyle w:val="BodyText"/>
        <w:ind w:left="720" w:right="409"/>
      </w:pPr>
      <w:r w:rsidRPr="00F94D49">
        <w:t>Capital Planning and Investment Control (CPIC).</w:t>
      </w:r>
      <w:r w:rsidRPr="00F94D49">
        <w:rPr>
          <w:spacing w:val="40"/>
        </w:rPr>
        <w:t xml:space="preserve"> </w:t>
      </w:r>
      <w:r w:rsidRPr="00F94D49">
        <w:t>Submit progress reporting to the COR and OPTN PIMS representatives for the HRSA CPIC process, including detailed monthly invoicing with labor costs</w:t>
      </w:r>
      <w:r w:rsidRPr="00F94D49">
        <w:rPr>
          <w:spacing w:val="-3"/>
        </w:rPr>
        <w:t xml:space="preserve"> </w:t>
      </w:r>
      <w:r w:rsidRPr="00F94D49">
        <w:t>(i.e.,</w:t>
      </w:r>
      <w:r w:rsidRPr="00F94D49">
        <w:rPr>
          <w:spacing w:val="-3"/>
        </w:rPr>
        <w:t xml:space="preserve"> </w:t>
      </w:r>
      <w:r w:rsidRPr="00F94D49">
        <w:t>hours/staff</w:t>
      </w:r>
      <w:r w:rsidRPr="00F94D49">
        <w:rPr>
          <w:spacing w:val="-2"/>
        </w:rPr>
        <w:t xml:space="preserve"> </w:t>
      </w:r>
      <w:r w:rsidRPr="00F94D49">
        <w:t>(rates)/task),</w:t>
      </w:r>
      <w:r w:rsidRPr="00F94D49">
        <w:rPr>
          <w:spacing w:val="-3"/>
        </w:rPr>
        <w:t xml:space="preserve"> </w:t>
      </w:r>
      <w:r w:rsidRPr="00F94D49">
        <w:t>other</w:t>
      </w:r>
      <w:r w:rsidRPr="00F94D49">
        <w:rPr>
          <w:spacing w:val="-4"/>
        </w:rPr>
        <w:t xml:space="preserve"> </w:t>
      </w:r>
      <w:r w:rsidRPr="00F94D49">
        <w:t>direct</w:t>
      </w:r>
      <w:r w:rsidRPr="00F94D49">
        <w:rPr>
          <w:spacing w:val="-3"/>
        </w:rPr>
        <w:t xml:space="preserve"> </w:t>
      </w:r>
      <w:r w:rsidRPr="00F94D49">
        <w:t>and</w:t>
      </w:r>
      <w:r w:rsidRPr="00F94D49">
        <w:rPr>
          <w:spacing w:val="-1"/>
        </w:rPr>
        <w:t xml:space="preserve"> </w:t>
      </w:r>
      <w:r w:rsidRPr="00F94D49">
        <w:t>indirect</w:t>
      </w:r>
      <w:r w:rsidRPr="00F94D49">
        <w:rPr>
          <w:spacing w:val="-3"/>
        </w:rPr>
        <w:t xml:space="preserve"> </w:t>
      </w:r>
      <w:r w:rsidRPr="00F94D49">
        <w:t>costs,</w:t>
      </w:r>
      <w:r w:rsidRPr="00F94D49">
        <w:rPr>
          <w:spacing w:val="-3"/>
        </w:rPr>
        <w:t xml:space="preserve"> </w:t>
      </w:r>
      <w:r w:rsidRPr="00F94D49">
        <w:t>and</w:t>
      </w:r>
      <w:r w:rsidRPr="00F94D49">
        <w:rPr>
          <w:spacing w:val="-3"/>
        </w:rPr>
        <w:t xml:space="preserve"> </w:t>
      </w:r>
      <w:r w:rsidRPr="00F94D49">
        <w:t>fees</w:t>
      </w:r>
      <w:r w:rsidRPr="00F94D49">
        <w:rPr>
          <w:spacing w:val="-3"/>
        </w:rPr>
        <w:t xml:space="preserve"> </w:t>
      </w:r>
      <w:r w:rsidRPr="00F94D49">
        <w:t>by</w:t>
      </w:r>
      <w:r w:rsidRPr="00F94D49">
        <w:rPr>
          <w:spacing w:val="-3"/>
        </w:rPr>
        <w:t xml:space="preserve"> </w:t>
      </w:r>
      <w:r w:rsidRPr="00F94D49">
        <w:t>the</w:t>
      </w:r>
      <w:r w:rsidRPr="00F94D49">
        <w:rPr>
          <w:spacing w:val="-4"/>
        </w:rPr>
        <w:t xml:space="preserve"> </w:t>
      </w:r>
      <w:r w:rsidRPr="00F94D49">
        <w:t>5th</w:t>
      </w:r>
      <w:r w:rsidRPr="00F94D49">
        <w:rPr>
          <w:spacing w:val="-3"/>
        </w:rPr>
        <w:t xml:space="preserve"> </w:t>
      </w:r>
      <w:r w:rsidRPr="00F94D49">
        <w:t>business</w:t>
      </w:r>
      <w:r w:rsidRPr="00F94D49">
        <w:rPr>
          <w:spacing w:val="-3"/>
        </w:rPr>
        <w:t xml:space="preserve"> </w:t>
      </w:r>
      <w:r w:rsidRPr="00F94D49">
        <w:t>day</w:t>
      </w:r>
      <w:r w:rsidRPr="00F94D49">
        <w:rPr>
          <w:spacing w:val="-3"/>
        </w:rPr>
        <w:t xml:space="preserve"> </w:t>
      </w:r>
      <w:r w:rsidRPr="00F94D49">
        <w:t>of the month following the reporting period.</w:t>
      </w:r>
      <w:r w:rsidRPr="00F94D49">
        <w:rPr>
          <w:spacing w:val="40"/>
        </w:rPr>
        <w:t xml:space="preserve"> </w:t>
      </w:r>
      <w:r w:rsidRPr="00F94D49">
        <w:t>The report data should include all relevant data needed to populate the HRSA CPIC reporting tool (Folio).</w:t>
      </w:r>
    </w:p>
    <w:p w14:paraId="40F9C67E" w14:textId="77777777" w:rsidR="002F7394" w:rsidRPr="00F94D49" w:rsidRDefault="002F7394" w:rsidP="002F7394">
      <w:pPr>
        <w:pStyle w:val="BodyText"/>
        <w:ind w:left="608"/>
      </w:pPr>
    </w:p>
    <w:p w14:paraId="4940B095" w14:textId="77777777" w:rsidR="002F7394" w:rsidRPr="00F94D49" w:rsidRDefault="002F7394" w:rsidP="00667754">
      <w:pPr>
        <w:pStyle w:val="ListParagraph"/>
        <w:widowControl w:val="0"/>
        <w:numPr>
          <w:ilvl w:val="0"/>
          <w:numId w:val="18"/>
        </w:numPr>
        <w:tabs>
          <w:tab w:val="left" w:pos="292"/>
        </w:tabs>
        <w:autoSpaceDE w:val="0"/>
        <w:autoSpaceDN w:val="0"/>
        <w:spacing w:after="0"/>
        <w:ind w:left="900" w:hanging="180"/>
        <w:rPr>
          <w:szCs w:val="24"/>
        </w:rPr>
      </w:pPr>
      <w:r w:rsidRPr="00F94D49">
        <w:rPr>
          <w:spacing w:val="-2"/>
          <w:szCs w:val="24"/>
          <w:u w:val="single"/>
        </w:rPr>
        <w:t xml:space="preserve"> </w:t>
      </w:r>
      <w:r w:rsidRPr="00F94D49">
        <w:rPr>
          <w:szCs w:val="24"/>
          <w:u w:val="single"/>
        </w:rPr>
        <w:t>​Earned</w:t>
      </w:r>
      <w:r w:rsidRPr="00F94D49">
        <w:rPr>
          <w:spacing w:val="-1"/>
          <w:szCs w:val="24"/>
          <w:u w:val="single"/>
        </w:rPr>
        <w:t xml:space="preserve"> </w:t>
      </w:r>
      <w:r w:rsidRPr="00F94D49">
        <w:rPr>
          <w:szCs w:val="24"/>
          <w:u w:val="single"/>
        </w:rPr>
        <w:t>Value</w:t>
      </w:r>
      <w:r w:rsidRPr="00F94D49">
        <w:rPr>
          <w:spacing w:val="-2"/>
          <w:szCs w:val="24"/>
          <w:u w:val="single"/>
        </w:rPr>
        <w:t xml:space="preserve"> </w:t>
      </w:r>
      <w:r w:rsidRPr="00F94D49">
        <w:rPr>
          <w:szCs w:val="24"/>
          <w:u w:val="single"/>
        </w:rPr>
        <w:t>Management</w:t>
      </w:r>
      <w:r w:rsidRPr="00F94D49">
        <w:rPr>
          <w:spacing w:val="-1"/>
          <w:szCs w:val="24"/>
          <w:u w:val="single"/>
        </w:rPr>
        <w:t xml:space="preserve"> </w:t>
      </w:r>
      <w:r w:rsidRPr="00F94D49">
        <w:rPr>
          <w:spacing w:val="-2"/>
          <w:szCs w:val="24"/>
          <w:u w:val="single"/>
        </w:rPr>
        <w:t>(EVM)</w:t>
      </w:r>
    </w:p>
    <w:p w14:paraId="51C311AE" w14:textId="1DB8C491" w:rsidR="002F7394" w:rsidRPr="00F94D49" w:rsidRDefault="002F7394" w:rsidP="002F7394">
      <w:pPr>
        <w:pStyle w:val="BodyText"/>
        <w:ind w:left="720" w:right="217"/>
      </w:pPr>
      <w:r w:rsidRPr="00F94D49">
        <w:t>Track</w:t>
      </w:r>
      <w:r w:rsidRPr="00F94D49">
        <w:rPr>
          <w:spacing w:val="-1"/>
        </w:rPr>
        <w:t xml:space="preserve"> </w:t>
      </w:r>
      <w:r w:rsidRPr="00F94D49">
        <w:t>cost,</w:t>
      </w:r>
      <w:r w:rsidRPr="00F94D49">
        <w:rPr>
          <w:spacing w:val="-3"/>
        </w:rPr>
        <w:t xml:space="preserve"> </w:t>
      </w:r>
      <w:r w:rsidRPr="00F94D49">
        <w:t>schedule</w:t>
      </w:r>
      <w:r w:rsidRPr="00F94D49">
        <w:rPr>
          <w:spacing w:val="-2"/>
        </w:rPr>
        <w:t xml:space="preserve"> </w:t>
      </w:r>
      <w:r w:rsidRPr="00F94D49">
        <w:t>and</w:t>
      </w:r>
      <w:r w:rsidRPr="00F94D49">
        <w:rPr>
          <w:spacing w:val="-1"/>
        </w:rPr>
        <w:t xml:space="preserve"> </w:t>
      </w:r>
      <w:r w:rsidRPr="00F94D49">
        <w:t>scope</w:t>
      </w:r>
      <w:r w:rsidRPr="00F94D49">
        <w:rPr>
          <w:spacing w:val="-4"/>
        </w:rPr>
        <w:t xml:space="preserve"> </w:t>
      </w:r>
      <w:r w:rsidRPr="00F94D49">
        <w:t>through</w:t>
      </w:r>
      <w:r w:rsidRPr="00F94D49">
        <w:rPr>
          <w:spacing w:val="-3"/>
        </w:rPr>
        <w:t xml:space="preserve"> </w:t>
      </w:r>
      <w:r w:rsidRPr="00F94D49">
        <w:t>EVM</w:t>
      </w:r>
      <w:r w:rsidRPr="00F94D49">
        <w:rPr>
          <w:spacing w:val="-3"/>
        </w:rPr>
        <w:t xml:space="preserve"> </w:t>
      </w:r>
      <w:r w:rsidRPr="00F94D49">
        <w:t>reports</w:t>
      </w:r>
      <w:r w:rsidRPr="00F94D49">
        <w:rPr>
          <w:spacing w:val="-3"/>
        </w:rPr>
        <w:t xml:space="preserve"> </w:t>
      </w:r>
      <w:r w:rsidRPr="00F94D49">
        <w:t>for</w:t>
      </w:r>
      <w:r w:rsidRPr="00F94D49">
        <w:rPr>
          <w:spacing w:val="-4"/>
        </w:rPr>
        <w:t xml:space="preserve"> </w:t>
      </w:r>
      <w:r w:rsidRPr="00F94D49">
        <w:t>all</w:t>
      </w:r>
      <w:r w:rsidRPr="00F94D49">
        <w:rPr>
          <w:spacing w:val="-3"/>
        </w:rPr>
        <w:t xml:space="preserve"> </w:t>
      </w:r>
      <w:r w:rsidRPr="00F94D49">
        <w:t>development</w:t>
      </w:r>
      <w:r w:rsidRPr="00F94D49">
        <w:rPr>
          <w:spacing w:val="-3"/>
        </w:rPr>
        <w:t xml:space="preserve"> </w:t>
      </w:r>
      <w:r w:rsidRPr="00F94D49">
        <w:t>projects.</w:t>
      </w:r>
      <w:r w:rsidRPr="00F94D49">
        <w:rPr>
          <w:spacing w:val="40"/>
        </w:rPr>
        <w:t xml:space="preserve"> </w:t>
      </w:r>
      <w:r w:rsidRPr="00F94D49">
        <w:t>This</w:t>
      </w:r>
      <w:r w:rsidRPr="00F94D49">
        <w:rPr>
          <w:spacing w:val="-3"/>
        </w:rPr>
        <w:t xml:space="preserve"> </w:t>
      </w:r>
      <w:r w:rsidRPr="00F94D49">
        <w:t>information shall be included in the Monthly CPIC Report.</w:t>
      </w:r>
    </w:p>
    <w:p w14:paraId="438A19FA" w14:textId="77777777" w:rsidR="002F7394" w:rsidRPr="00F94D49" w:rsidRDefault="002F7394" w:rsidP="002F7394">
      <w:pPr>
        <w:pStyle w:val="BodyText"/>
        <w:ind w:left="608"/>
      </w:pPr>
    </w:p>
    <w:p w14:paraId="24135687" w14:textId="77777777" w:rsidR="002F7394" w:rsidRPr="00F94D49" w:rsidRDefault="002F7394" w:rsidP="00667754">
      <w:pPr>
        <w:pStyle w:val="ListParagraph"/>
        <w:widowControl w:val="0"/>
        <w:numPr>
          <w:ilvl w:val="1"/>
          <w:numId w:val="18"/>
        </w:numPr>
        <w:tabs>
          <w:tab w:val="left" w:pos="471"/>
        </w:tabs>
        <w:autoSpaceDE w:val="0"/>
        <w:autoSpaceDN w:val="0"/>
        <w:spacing w:after="0"/>
        <w:ind w:left="719" w:right="1242" w:firstLine="0"/>
        <w:rPr>
          <w:szCs w:val="24"/>
        </w:rPr>
      </w:pPr>
      <w:r w:rsidRPr="00F94D49">
        <w:rPr>
          <w:szCs w:val="24"/>
        </w:rPr>
        <w:t>Apply</w:t>
      </w:r>
      <w:r w:rsidRPr="00F94D49">
        <w:rPr>
          <w:spacing w:val="-3"/>
          <w:szCs w:val="24"/>
        </w:rPr>
        <w:t xml:space="preserve"> </w:t>
      </w:r>
      <w:r w:rsidRPr="00F94D49">
        <w:rPr>
          <w:szCs w:val="24"/>
        </w:rPr>
        <w:t>and</w:t>
      </w:r>
      <w:r w:rsidRPr="00F94D49">
        <w:rPr>
          <w:spacing w:val="-3"/>
          <w:szCs w:val="24"/>
        </w:rPr>
        <w:t xml:space="preserve"> </w:t>
      </w:r>
      <w:r w:rsidRPr="00F94D49">
        <w:rPr>
          <w:szCs w:val="24"/>
        </w:rPr>
        <w:t>manage</w:t>
      </w:r>
      <w:r w:rsidRPr="00F94D49">
        <w:rPr>
          <w:spacing w:val="-4"/>
          <w:szCs w:val="24"/>
        </w:rPr>
        <w:t xml:space="preserve"> </w:t>
      </w:r>
      <w:r w:rsidRPr="00F94D49">
        <w:rPr>
          <w:szCs w:val="24"/>
        </w:rPr>
        <w:t>tasks</w:t>
      </w:r>
      <w:r w:rsidRPr="00F94D49">
        <w:rPr>
          <w:spacing w:val="-3"/>
          <w:szCs w:val="24"/>
        </w:rPr>
        <w:t xml:space="preserve"> </w:t>
      </w:r>
      <w:r w:rsidRPr="00F94D49">
        <w:rPr>
          <w:szCs w:val="24"/>
        </w:rPr>
        <w:t>in</w:t>
      </w:r>
      <w:r w:rsidRPr="00F94D49">
        <w:rPr>
          <w:spacing w:val="-3"/>
          <w:szCs w:val="24"/>
        </w:rPr>
        <w:t xml:space="preserve"> </w:t>
      </w:r>
      <w:r w:rsidRPr="00F94D49">
        <w:rPr>
          <w:szCs w:val="24"/>
        </w:rPr>
        <w:t>accordance</w:t>
      </w:r>
      <w:r w:rsidRPr="00F94D49">
        <w:rPr>
          <w:spacing w:val="-2"/>
          <w:szCs w:val="24"/>
        </w:rPr>
        <w:t xml:space="preserve"> </w:t>
      </w:r>
      <w:r w:rsidRPr="00F94D49">
        <w:rPr>
          <w:szCs w:val="24"/>
        </w:rPr>
        <w:t>with</w:t>
      </w:r>
      <w:r w:rsidRPr="00F94D49">
        <w:rPr>
          <w:spacing w:val="-3"/>
          <w:szCs w:val="24"/>
        </w:rPr>
        <w:t xml:space="preserve"> </w:t>
      </w:r>
      <w:r w:rsidRPr="00F94D49">
        <w:rPr>
          <w:szCs w:val="24"/>
        </w:rPr>
        <w:t>HRSA’s</w:t>
      </w:r>
      <w:r w:rsidRPr="00F94D49">
        <w:rPr>
          <w:spacing w:val="-3"/>
          <w:szCs w:val="24"/>
        </w:rPr>
        <w:t xml:space="preserve"> </w:t>
      </w:r>
      <w:r w:rsidRPr="00F94D49">
        <w:rPr>
          <w:szCs w:val="24"/>
        </w:rPr>
        <w:t>EVM</w:t>
      </w:r>
      <w:r w:rsidRPr="00F94D49">
        <w:rPr>
          <w:spacing w:val="-3"/>
          <w:szCs w:val="24"/>
        </w:rPr>
        <w:t xml:space="preserve"> </w:t>
      </w:r>
      <w:r w:rsidRPr="00F94D49">
        <w:rPr>
          <w:szCs w:val="24"/>
        </w:rPr>
        <w:t>policy.</w:t>
      </w:r>
      <w:r w:rsidRPr="00F94D49">
        <w:rPr>
          <w:spacing w:val="40"/>
          <w:szCs w:val="24"/>
        </w:rPr>
        <w:t xml:space="preserve"> </w:t>
      </w:r>
      <w:r w:rsidRPr="00F94D49">
        <w:rPr>
          <w:szCs w:val="24"/>
        </w:rPr>
        <w:t>The</w:t>
      </w:r>
      <w:r w:rsidRPr="00F94D49">
        <w:rPr>
          <w:spacing w:val="-4"/>
          <w:szCs w:val="24"/>
        </w:rPr>
        <w:t xml:space="preserve"> </w:t>
      </w:r>
      <w:r w:rsidRPr="00F94D49">
        <w:rPr>
          <w:szCs w:val="24"/>
        </w:rPr>
        <w:t>Contractor</w:t>
      </w:r>
      <w:r w:rsidRPr="00F94D49">
        <w:rPr>
          <w:spacing w:val="-4"/>
          <w:szCs w:val="24"/>
        </w:rPr>
        <w:t xml:space="preserve"> </w:t>
      </w:r>
      <w:r w:rsidRPr="00F94D49">
        <w:rPr>
          <w:szCs w:val="24"/>
        </w:rPr>
        <w:t>shall incorporate an EVM System throughout the full life-cycle.</w:t>
      </w:r>
    </w:p>
    <w:p w14:paraId="14EB3031" w14:textId="77777777" w:rsidR="002F7394" w:rsidRPr="00F94D49" w:rsidRDefault="002F7394" w:rsidP="002F7394">
      <w:pPr>
        <w:pStyle w:val="BodyText"/>
        <w:ind w:left="608"/>
      </w:pPr>
    </w:p>
    <w:p w14:paraId="1DA495A7" w14:textId="77777777" w:rsidR="002F7394" w:rsidRPr="00F94D49" w:rsidRDefault="002F7394" w:rsidP="00667754">
      <w:pPr>
        <w:pStyle w:val="ListParagraph"/>
        <w:widowControl w:val="0"/>
        <w:numPr>
          <w:ilvl w:val="1"/>
          <w:numId w:val="18"/>
        </w:numPr>
        <w:tabs>
          <w:tab w:val="left" w:pos="471"/>
        </w:tabs>
        <w:autoSpaceDE w:val="0"/>
        <w:autoSpaceDN w:val="0"/>
        <w:spacing w:after="0"/>
        <w:ind w:left="719" w:right="681" w:firstLine="0"/>
        <w:rPr>
          <w:szCs w:val="24"/>
        </w:rPr>
      </w:pPr>
      <w:r w:rsidRPr="00F94D49">
        <w:rPr>
          <w:szCs w:val="24"/>
        </w:rPr>
        <w:t>Use Microsoft Project 2010 or equivalent HRSA-approved software to provide project status information</w:t>
      </w:r>
      <w:r w:rsidRPr="00F94D49">
        <w:rPr>
          <w:spacing w:val="-2"/>
          <w:szCs w:val="24"/>
        </w:rPr>
        <w:t xml:space="preserve"> </w:t>
      </w:r>
      <w:r w:rsidRPr="00F94D49">
        <w:rPr>
          <w:szCs w:val="24"/>
        </w:rPr>
        <w:t>at</w:t>
      </w:r>
      <w:r w:rsidRPr="00F94D49">
        <w:rPr>
          <w:spacing w:val="-2"/>
          <w:szCs w:val="24"/>
        </w:rPr>
        <w:t xml:space="preserve"> </w:t>
      </w:r>
      <w:r w:rsidRPr="00F94D49">
        <w:rPr>
          <w:szCs w:val="24"/>
        </w:rPr>
        <w:t>WBS</w:t>
      </w:r>
      <w:r w:rsidRPr="00F94D49">
        <w:rPr>
          <w:spacing w:val="-2"/>
          <w:szCs w:val="24"/>
        </w:rPr>
        <w:t xml:space="preserve"> </w:t>
      </w:r>
      <w:r w:rsidRPr="00F94D49">
        <w:rPr>
          <w:szCs w:val="24"/>
        </w:rPr>
        <w:t>level</w:t>
      </w:r>
      <w:r w:rsidRPr="00F94D49">
        <w:rPr>
          <w:spacing w:val="-2"/>
          <w:szCs w:val="24"/>
        </w:rPr>
        <w:t xml:space="preserve"> </w:t>
      </w:r>
      <w:r w:rsidRPr="00F94D49">
        <w:rPr>
          <w:szCs w:val="24"/>
        </w:rPr>
        <w:t>3,</w:t>
      </w:r>
      <w:r w:rsidRPr="00F94D49">
        <w:rPr>
          <w:spacing w:val="-2"/>
          <w:szCs w:val="24"/>
        </w:rPr>
        <w:t xml:space="preserve"> </w:t>
      </w:r>
      <w:r w:rsidRPr="00F94D49">
        <w:rPr>
          <w:szCs w:val="24"/>
        </w:rPr>
        <w:t>with</w:t>
      </w:r>
      <w:r w:rsidRPr="00F94D49">
        <w:rPr>
          <w:spacing w:val="-2"/>
          <w:szCs w:val="24"/>
        </w:rPr>
        <w:t xml:space="preserve"> </w:t>
      </w:r>
      <w:r w:rsidRPr="00F94D49">
        <w:rPr>
          <w:szCs w:val="24"/>
        </w:rPr>
        <w:t>capability</w:t>
      </w:r>
      <w:r w:rsidRPr="00F94D49">
        <w:rPr>
          <w:spacing w:val="-2"/>
          <w:szCs w:val="24"/>
        </w:rPr>
        <w:t xml:space="preserve"> </w:t>
      </w:r>
      <w:r w:rsidRPr="00F94D49">
        <w:rPr>
          <w:szCs w:val="24"/>
        </w:rPr>
        <w:t>to</w:t>
      </w:r>
      <w:r w:rsidRPr="00F94D49">
        <w:rPr>
          <w:spacing w:val="-2"/>
          <w:szCs w:val="24"/>
        </w:rPr>
        <w:t xml:space="preserve"> </w:t>
      </w:r>
      <w:r w:rsidRPr="00F94D49">
        <w:rPr>
          <w:szCs w:val="24"/>
        </w:rPr>
        <w:t>report</w:t>
      </w:r>
      <w:r w:rsidRPr="00F94D49">
        <w:rPr>
          <w:spacing w:val="-2"/>
          <w:szCs w:val="24"/>
        </w:rPr>
        <w:t xml:space="preserve"> </w:t>
      </w:r>
      <w:r w:rsidRPr="00F94D49">
        <w:rPr>
          <w:szCs w:val="24"/>
        </w:rPr>
        <w:t>at</w:t>
      </w:r>
      <w:r w:rsidRPr="00F94D49">
        <w:rPr>
          <w:spacing w:val="-2"/>
          <w:szCs w:val="24"/>
        </w:rPr>
        <w:t xml:space="preserve"> </w:t>
      </w:r>
      <w:r w:rsidRPr="00F94D49">
        <w:rPr>
          <w:szCs w:val="24"/>
        </w:rPr>
        <w:t>any</w:t>
      </w:r>
      <w:r w:rsidRPr="00F94D49">
        <w:rPr>
          <w:spacing w:val="-2"/>
          <w:szCs w:val="24"/>
        </w:rPr>
        <w:t xml:space="preserve"> </w:t>
      </w:r>
      <w:r w:rsidRPr="00F94D49">
        <w:rPr>
          <w:szCs w:val="24"/>
        </w:rPr>
        <w:t>lower</w:t>
      </w:r>
      <w:r w:rsidRPr="00F94D49">
        <w:rPr>
          <w:spacing w:val="-3"/>
          <w:szCs w:val="24"/>
        </w:rPr>
        <w:t xml:space="preserve"> </w:t>
      </w:r>
      <w:r w:rsidRPr="00F94D49">
        <w:rPr>
          <w:szCs w:val="24"/>
        </w:rPr>
        <w:t>level</w:t>
      </w:r>
      <w:r w:rsidRPr="00F94D49">
        <w:rPr>
          <w:spacing w:val="-2"/>
          <w:szCs w:val="24"/>
        </w:rPr>
        <w:t xml:space="preserve"> </w:t>
      </w:r>
      <w:r w:rsidRPr="00F94D49">
        <w:rPr>
          <w:szCs w:val="24"/>
        </w:rPr>
        <w:t>at</w:t>
      </w:r>
      <w:r w:rsidRPr="00F94D49">
        <w:rPr>
          <w:spacing w:val="-2"/>
          <w:szCs w:val="24"/>
        </w:rPr>
        <w:t xml:space="preserve"> </w:t>
      </w:r>
      <w:r w:rsidRPr="00F94D49">
        <w:rPr>
          <w:szCs w:val="24"/>
        </w:rPr>
        <w:t>the</w:t>
      </w:r>
      <w:r w:rsidRPr="00F94D49">
        <w:rPr>
          <w:spacing w:val="-3"/>
          <w:szCs w:val="24"/>
        </w:rPr>
        <w:t xml:space="preserve"> </w:t>
      </w:r>
      <w:r w:rsidRPr="00F94D49">
        <w:rPr>
          <w:szCs w:val="24"/>
        </w:rPr>
        <w:t>request</w:t>
      </w:r>
      <w:r w:rsidRPr="00F94D49">
        <w:rPr>
          <w:spacing w:val="-2"/>
          <w:szCs w:val="24"/>
        </w:rPr>
        <w:t xml:space="preserve"> </w:t>
      </w:r>
      <w:r w:rsidRPr="00F94D49">
        <w:rPr>
          <w:szCs w:val="24"/>
        </w:rPr>
        <w:t>of</w:t>
      </w:r>
      <w:r w:rsidRPr="00F94D49">
        <w:rPr>
          <w:spacing w:val="-3"/>
          <w:szCs w:val="24"/>
        </w:rPr>
        <w:t xml:space="preserve"> </w:t>
      </w:r>
      <w:r w:rsidRPr="00F94D49">
        <w:rPr>
          <w:szCs w:val="24"/>
        </w:rPr>
        <w:t>the</w:t>
      </w:r>
      <w:r w:rsidRPr="00F94D49">
        <w:rPr>
          <w:spacing w:val="-3"/>
          <w:szCs w:val="24"/>
        </w:rPr>
        <w:t xml:space="preserve"> </w:t>
      </w:r>
      <w:r w:rsidRPr="00F94D49">
        <w:rPr>
          <w:szCs w:val="24"/>
        </w:rPr>
        <w:t>COR.</w:t>
      </w:r>
    </w:p>
    <w:p w14:paraId="4E0DF6F1" w14:textId="77777777" w:rsidR="002F7394" w:rsidRPr="00F94D49" w:rsidRDefault="002F7394" w:rsidP="002F7394">
      <w:pPr>
        <w:pStyle w:val="BodyText"/>
        <w:ind w:left="608"/>
      </w:pPr>
    </w:p>
    <w:p w14:paraId="08C75C23" w14:textId="77777777" w:rsidR="002F7394" w:rsidRPr="00F94D49" w:rsidRDefault="002F7394" w:rsidP="00667754">
      <w:pPr>
        <w:pStyle w:val="ListParagraph"/>
        <w:widowControl w:val="0"/>
        <w:numPr>
          <w:ilvl w:val="1"/>
          <w:numId w:val="18"/>
        </w:numPr>
        <w:tabs>
          <w:tab w:val="left" w:pos="472"/>
        </w:tabs>
        <w:autoSpaceDE w:val="0"/>
        <w:autoSpaceDN w:val="0"/>
        <w:spacing w:after="0"/>
        <w:ind w:left="1080"/>
        <w:rPr>
          <w:szCs w:val="24"/>
        </w:rPr>
      </w:pPr>
      <w:r w:rsidRPr="00F94D49">
        <w:rPr>
          <w:szCs w:val="24"/>
        </w:rPr>
        <w:t>The</w:t>
      </w:r>
      <w:r w:rsidRPr="00F94D49">
        <w:rPr>
          <w:spacing w:val="-4"/>
          <w:szCs w:val="24"/>
        </w:rPr>
        <w:t xml:space="preserve"> </w:t>
      </w:r>
      <w:r w:rsidRPr="00F94D49">
        <w:rPr>
          <w:szCs w:val="24"/>
        </w:rPr>
        <w:t>EVM</w:t>
      </w:r>
      <w:r w:rsidRPr="00F94D49">
        <w:rPr>
          <w:spacing w:val="-1"/>
          <w:szCs w:val="24"/>
        </w:rPr>
        <w:t xml:space="preserve"> </w:t>
      </w:r>
      <w:r w:rsidRPr="00F94D49">
        <w:rPr>
          <w:szCs w:val="24"/>
        </w:rPr>
        <w:t>Monthly</w:t>
      </w:r>
      <w:r w:rsidRPr="00F94D49">
        <w:rPr>
          <w:spacing w:val="-1"/>
          <w:szCs w:val="24"/>
        </w:rPr>
        <w:t xml:space="preserve"> </w:t>
      </w:r>
      <w:r w:rsidRPr="00F94D49">
        <w:rPr>
          <w:szCs w:val="24"/>
        </w:rPr>
        <w:t>reports</w:t>
      </w:r>
      <w:r w:rsidRPr="00F94D49">
        <w:rPr>
          <w:spacing w:val="-1"/>
          <w:szCs w:val="24"/>
        </w:rPr>
        <w:t xml:space="preserve"> </w:t>
      </w:r>
      <w:r w:rsidRPr="00F94D49">
        <w:rPr>
          <w:szCs w:val="24"/>
        </w:rPr>
        <w:t>shall</w:t>
      </w:r>
      <w:r w:rsidRPr="00F94D49">
        <w:rPr>
          <w:spacing w:val="-1"/>
          <w:szCs w:val="24"/>
        </w:rPr>
        <w:t xml:space="preserve"> </w:t>
      </w:r>
      <w:r w:rsidRPr="00F94D49">
        <w:rPr>
          <w:szCs w:val="24"/>
        </w:rPr>
        <w:t>contain</w:t>
      </w:r>
      <w:r w:rsidRPr="00F94D49">
        <w:rPr>
          <w:spacing w:val="-1"/>
          <w:szCs w:val="24"/>
        </w:rPr>
        <w:t xml:space="preserve"> </w:t>
      </w:r>
      <w:r w:rsidRPr="00F94D49">
        <w:rPr>
          <w:szCs w:val="24"/>
        </w:rPr>
        <w:t>the</w:t>
      </w:r>
      <w:r w:rsidRPr="00F94D49">
        <w:rPr>
          <w:spacing w:val="-2"/>
          <w:szCs w:val="24"/>
        </w:rPr>
        <w:t xml:space="preserve"> </w:t>
      </w:r>
      <w:r w:rsidRPr="00F94D49">
        <w:rPr>
          <w:szCs w:val="24"/>
        </w:rPr>
        <w:t>following</w:t>
      </w:r>
      <w:r w:rsidRPr="00F94D49">
        <w:rPr>
          <w:spacing w:val="-1"/>
          <w:szCs w:val="24"/>
        </w:rPr>
        <w:t xml:space="preserve"> </w:t>
      </w:r>
      <w:r w:rsidRPr="00F94D49">
        <w:rPr>
          <w:spacing w:val="-2"/>
          <w:szCs w:val="24"/>
        </w:rPr>
        <w:t>information:</w:t>
      </w:r>
    </w:p>
    <w:p w14:paraId="6326635C" w14:textId="77777777" w:rsidR="002F7394" w:rsidRPr="00F94D49" w:rsidRDefault="002F7394" w:rsidP="00667754">
      <w:pPr>
        <w:pStyle w:val="ListParagraph"/>
        <w:widowControl w:val="0"/>
        <w:numPr>
          <w:ilvl w:val="2"/>
          <w:numId w:val="18"/>
        </w:numPr>
        <w:tabs>
          <w:tab w:val="left" w:pos="831"/>
        </w:tabs>
        <w:autoSpaceDE w:val="0"/>
        <w:autoSpaceDN w:val="0"/>
        <w:spacing w:before="2" w:after="0"/>
        <w:ind w:left="1439"/>
        <w:rPr>
          <w:szCs w:val="24"/>
        </w:rPr>
      </w:pPr>
      <w:r w:rsidRPr="00F94D49">
        <w:rPr>
          <w:szCs w:val="24"/>
        </w:rPr>
        <w:t>Budgeted</w:t>
      </w:r>
      <w:r w:rsidRPr="00F94D49">
        <w:rPr>
          <w:spacing w:val="-4"/>
          <w:szCs w:val="24"/>
        </w:rPr>
        <w:t xml:space="preserve"> </w:t>
      </w:r>
      <w:r w:rsidRPr="00F94D49">
        <w:rPr>
          <w:szCs w:val="24"/>
        </w:rPr>
        <w:t>(planned)</w:t>
      </w:r>
      <w:r w:rsidRPr="00F94D49">
        <w:rPr>
          <w:spacing w:val="-3"/>
          <w:szCs w:val="24"/>
        </w:rPr>
        <w:t xml:space="preserve"> </w:t>
      </w:r>
      <w:r w:rsidRPr="00F94D49">
        <w:rPr>
          <w:szCs w:val="24"/>
        </w:rPr>
        <w:t>Cost</w:t>
      </w:r>
      <w:r w:rsidRPr="00F94D49">
        <w:rPr>
          <w:spacing w:val="1"/>
          <w:szCs w:val="24"/>
        </w:rPr>
        <w:t xml:space="preserve"> </w:t>
      </w:r>
      <w:r w:rsidRPr="00F94D49">
        <w:rPr>
          <w:szCs w:val="24"/>
        </w:rPr>
        <w:t>for</w:t>
      </w:r>
      <w:r w:rsidRPr="00F94D49">
        <w:rPr>
          <w:spacing w:val="-3"/>
          <w:szCs w:val="24"/>
        </w:rPr>
        <w:t xml:space="preserve"> </w:t>
      </w:r>
      <w:r w:rsidRPr="00F94D49">
        <w:rPr>
          <w:szCs w:val="24"/>
        </w:rPr>
        <w:t>Work</w:t>
      </w:r>
      <w:r w:rsidRPr="00F94D49">
        <w:rPr>
          <w:spacing w:val="-1"/>
          <w:szCs w:val="24"/>
        </w:rPr>
        <w:t xml:space="preserve"> </w:t>
      </w:r>
      <w:r w:rsidRPr="00F94D49">
        <w:rPr>
          <w:szCs w:val="24"/>
        </w:rPr>
        <w:t>scheduled (BCWS)</w:t>
      </w:r>
      <w:r w:rsidRPr="00F94D49">
        <w:rPr>
          <w:spacing w:val="-2"/>
          <w:szCs w:val="24"/>
        </w:rPr>
        <w:t xml:space="preserve"> </w:t>
      </w:r>
      <w:r w:rsidRPr="00F94D49">
        <w:rPr>
          <w:szCs w:val="24"/>
        </w:rPr>
        <w:t>=</w:t>
      </w:r>
      <w:r w:rsidRPr="00F94D49">
        <w:rPr>
          <w:spacing w:val="-3"/>
          <w:szCs w:val="24"/>
        </w:rPr>
        <w:t xml:space="preserve"> </w:t>
      </w:r>
      <w:r w:rsidRPr="00F94D49">
        <w:rPr>
          <w:szCs w:val="24"/>
        </w:rPr>
        <w:t>Planned</w:t>
      </w:r>
      <w:r w:rsidRPr="00F94D49">
        <w:rPr>
          <w:spacing w:val="-1"/>
          <w:szCs w:val="24"/>
        </w:rPr>
        <w:t xml:space="preserve"> </w:t>
      </w:r>
      <w:r w:rsidRPr="00F94D49">
        <w:rPr>
          <w:spacing w:val="-2"/>
          <w:szCs w:val="24"/>
        </w:rPr>
        <w:t>Value</w:t>
      </w:r>
    </w:p>
    <w:p w14:paraId="52BEA68C" w14:textId="77777777" w:rsidR="002F7394" w:rsidRPr="00F94D49" w:rsidRDefault="002F7394" w:rsidP="00667754">
      <w:pPr>
        <w:pStyle w:val="ListParagraph"/>
        <w:widowControl w:val="0"/>
        <w:numPr>
          <w:ilvl w:val="2"/>
          <w:numId w:val="18"/>
        </w:numPr>
        <w:tabs>
          <w:tab w:val="left" w:pos="831"/>
        </w:tabs>
        <w:autoSpaceDE w:val="0"/>
        <w:autoSpaceDN w:val="0"/>
        <w:spacing w:before="40" w:after="0"/>
        <w:ind w:left="1439"/>
        <w:rPr>
          <w:szCs w:val="24"/>
        </w:rPr>
      </w:pPr>
      <w:r w:rsidRPr="00F94D49">
        <w:rPr>
          <w:szCs w:val="24"/>
        </w:rPr>
        <w:t>Budgeted</w:t>
      </w:r>
      <w:r w:rsidRPr="00F94D49">
        <w:rPr>
          <w:spacing w:val="-4"/>
          <w:szCs w:val="24"/>
        </w:rPr>
        <w:t xml:space="preserve"> </w:t>
      </w:r>
      <w:r w:rsidRPr="00F94D49">
        <w:rPr>
          <w:szCs w:val="24"/>
        </w:rPr>
        <w:t>Cost</w:t>
      </w:r>
      <w:r w:rsidRPr="00F94D49">
        <w:rPr>
          <w:spacing w:val="-2"/>
          <w:szCs w:val="24"/>
        </w:rPr>
        <w:t xml:space="preserve"> </w:t>
      </w:r>
      <w:r w:rsidRPr="00F94D49">
        <w:rPr>
          <w:szCs w:val="24"/>
        </w:rPr>
        <w:t>for</w:t>
      </w:r>
      <w:r w:rsidRPr="00F94D49">
        <w:rPr>
          <w:spacing w:val="-3"/>
          <w:szCs w:val="24"/>
        </w:rPr>
        <w:t xml:space="preserve"> </w:t>
      </w:r>
      <w:r w:rsidRPr="00F94D49">
        <w:rPr>
          <w:szCs w:val="24"/>
        </w:rPr>
        <w:t>Work Performed</w:t>
      </w:r>
      <w:r w:rsidRPr="00F94D49">
        <w:rPr>
          <w:spacing w:val="-2"/>
          <w:szCs w:val="24"/>
        </w:rPr>
        <w:t xml:space="preserve"> </w:t>
      </w:r>
      <w:r w:rsidRPr="00F94D49">
        <w:rPr>
          <w:szCs w:val="24"/>
        </w:rPr>
        <w:t>(BCWP)</w:t>
      </w:r>
      <w:r w:rsidRPr="00F94D49">
        <w:rPr>
          <w:spacing w:val="-1"/>
          <w:szCs w:val="24"/>
        </w:rPr>
        <w:t xml:space="preserve"> </w:t>
      </w:r>
      <w:r w:rsidRPr="00F94D49">
        <w:rPr>
          <w:szCs w:val="24"/>
        </w:rPr>
        <w:t>=</w:t>
      </w:r>
      <w:r w:rsidRPr="00F94D49">
        <w:rPr>
          <w:spacing w:val="-3"/>
          <w:szCs w:val="24"/>
        </w:rPr>
        <w:t xml:space="preserve"> </w:t>
      </w:r>
      <w:r w:rsidRPr="00F94D49">
        <w:rPr>
          <w:szCs w:val="24"/>
        </w:rPr>
        <w:t>Earned</w:t>
      </w:r>
      <w:r w:rsidRPr="00F94D49">
        <w:rPr>
          <w:spacing w:val="-1"/>
          <w:szCs w:val="24"/>
        </w:rPr>
        <w:t xml:space="preserve"> </w:t>
      </w:r>
      <w:r w:rsidRPr="00F94D49">
        <w:rPr>
          <w:spacing w:val="-2"/>
          <w:szCs w:val="24"/>
        </w:rPr>
        <w:t>Value</w:t>
      </w:r>
    </w:p>
    <w:p w14:paraId="770838CD" w14:textId="77777777" w:rsidR="002F7394" w:rsidRPr="00F94D49" w:rsidRDefault="002F7394" w:rsidP="00667754">
      <w:pPr>
        <w:pStyle w:val="ListParagraph"/>
        <w:widowControl w:val="0"/>
        <w:numPr>
          <w:ilvl w:val="2"/>
          <w:numId w:val="18"/>
        </w:numPr>
        <w:tabs>
          <w:tab w:val="left" w:pos="831"/>
        </w:tabs>
        <w:autoSpaceDE w:val="0"/>
        <w:autoSpaceDN w:val="0"/>
        <w:spacing w:before="39" w:after="0"/>
        <w:ind w:left="1439"/>
        <w:rPr>
          <w:szCs w:val="24"/>
        </w:rPr>
      </w:pPr>
      <w:r w:rsidRPr="00F94D49">
        <w:rPr>
          <w:szCs w:val="24"/>
        </w:rPr>
        <w:t>Actual</w:t>
      </w:r>
      <w:r w:rsidRPr="00F94D49">
        <w:rPr>
          <w:spacing w:val="-2"/>
          <w:szCs w:val="24"/>
        </w:rPr>
        <w:t xml:space="preserve"> </w:t>
      </w:r>
      <w:r w:rsidRPr="00F94D49">
        <w:rPr>
          <w:szCs w:val="24"/>
        </w:rPr>
        <w:t>Cost</w:t>
      </w:r>
      <w:r w:rsidRPr="00F94D49">
        <w:rPr>
          <w:spacing w:val="-1"/>
          <w:szCs w:val="24"/>
        </w:rPr>
        <w:t xml:space="preserve"> </w:t>
      </w:r>
      <w:r w:rsidRPr="00F94D49">
        <w:rPr>
          <w:szCs w:val="24"/>
        </w:rPr>
        <w:t>of</w:t>
      </w:r>
      <w:r w:rsidRPr="00F94D49">
        <w:rPr>
          <w:spacing w:val="-3"/>
          <w:szCs w:val="24"/>
        </w:rPr>
        <w:t xml:space="preserve"> </w:t>
      </w:r>
      <w:r w:rsidRPr="00F94D49">
        <w:rPr>
          <w:szCs w:val="24"/>
        </w:rPr>
        <w:t>Work</w:t>
      </w:r>
      <w:r w:rsidRPr="00F94D49">
        <w:rPr>
          <w:spacing w:val="-1"/>
          <w:szCs w:val="24"/>
        </w:rPr>
        <w:t xml:space="preserve"> </w:t>
      </w:r>
      <w:r w:rsidRPr="00F94D49">
        <w:rPr>
          <w:szCs w:val="24"/>
        </w:rPr>
        <w:t>Performed</w:t>
      </w:r>
      <w:r w:rsidRPr="00F94D49">
        <w:rPr>
          <w:spacing w:val="-2"/>
          <w:szCs w:val="24"/>
        </w:rPr>
        <w:t xml:space="preserve"> </w:t>
      </w:r>
      <w:r w:rsidRPr="00F94D49">
        <w:rPr>
          <w:szCs w:val="24"/>
        </w:rPr>
        <w:t>(ACWP)</w:t>
      </w:r>
      <w:r w:rsidRPr="00F94D49">
        <w:rPr>
          <w:spacing w:val="-1"/>
          <w:szCs w:val="24"/>
        </w:rPr>
        <w:t xml:space="preserve"> </w:t>
      </w:r>
      <w:r w:rsidRPr="00F94D49">
        <w:rPr>
          <w:szCs w:val="24"/>
        </w:rPr>
        <w:t>=</w:t>
      </w:r>
      <w:r w:rsidRPr="00F94D49">
        <w:rPr>
          <w:spacing w:val="-2"/>
          <w:szCs w:val="24"/>
        </w:rPr>
        <w:t xml:space="preserve"> </w:t>
      </w:r>
      <w:r w:rsidRPr="00F94D49">
        <w:rPr>
          <w:szCs w:val="24"/>
        </w:rPr>
        <w:t>Actual</w:t>
      </w:r>
      <w:r w:rsidRPr="00F94D49">
        <w:rPr>
          <w:spacing w:val="-1"/>
          <w:szCs w:val="24"/>
        </w:rPr>
        <w:t xml:space="preserve"> </w:t>
      </w:r>
      <w:r w:rsidRPr="00F94D49">
        <w:rPr>
          <w:spacing w:val="-4"/>
          <w:szCs w:val="24"/>
        </w:rPr>
        <w:t>Cost</w:t>
      </w:r>
    </w:p>
    <w:p w14:paraId="1177F88D" w14:textId="77777777" w:rsidR="002F7394" w:rsidRPr="00F94D49" w:rsidRDefault="002F7394" w:rsidP="00667754">
      <w:pPr>
        <w:pStyle w:val="ListParagraph"/>
        <w:widowControl w:val="0"/>
        <w:numPr>
          <w:ilvl w:val="2"/>
          <w:numId w:val="18"/>
        </w:numPr>
        <w:tabs>
          <w:tab w:val="left" w:pos="831"/>
        </w:tabs>
        <w:autoSpaceDE w:val="0"/>
        <w:autoSpaceDN w:val="0"/>
        <w:spacing w:before="38" w:after="0"/>
        <w:ind w:left="1439"/>
        <w:rPr>
          <w:szCs w:val="24"/>
        </w:rPr>
      </w:pPr>
      <w:r w:rsidRPr="00F94D49">
        <w:rPr>
          <w:szCs w:val="24"/>
        </w:rPr>
        <w:t>Budget</w:t>
      </w:r>
      <w:r w:rsidRPr="00F94D49">
        <w:rPr>
          <w:spacing w:val="-1"/>
          <w:szCs w:val="24"/>
        </w:rPr>
        <w:t xml:space="preserve"> </w:t>
      </w:r>
      <w:r w:rsidRPr="00F94D49">
        <w:rPr>
          <w:szCs w:val="24"/>
        </w:rPr>
        <w:t>at</w:t>
      </w:r>
      <w:r w:rsidRPr="00F94D49">
        <w:rPr>
          <w:spacing w:val="-1"/>
          <w:szCs w:val="24"/>
        </w:rPr>
        <w:t xml:space="preserve"> </w:t>
      </w:r>
      <w:r w:rsidRPr="00F94D49">
        <w:rPr>
          <w:szCs w:val="24"/>
        </w:rPr>
        <w:t>Completion</w:t>
      </w:r>
      <w:r w:rsidRPr="00F94D49">
        <w:rPr>
          <w:spacing w:val="-1"/>
          <w:szCs w:val="24"/>
        </w:rPr>
        <w:t xml:space="preserve"> </w:t>
      </w:r>
      <w:r w:rsidRPr="00F94D49">
        <w:rPr>
          <w:spacing w:val="-2"/>
          <w:szCs w:val="24"/>
        </w:rPr>
        <w:t>(BAC)</w:t>
      </w:r>
    </w:p>
    <w:p w14:paraId="4286F83D" w14:textId="77777777" w:rsidR="002F7394" w:rsidRPr="00F94D49" w:rsidRDefault="002F7394" w:rsidP="00667754">
      <w:pPr>
        <w:pStyle w:val="ListParagraph"/>
        <w:widowControl w:val="0"/>
        <w:numPr>
          <w:ilvl w:val="2"/>
          <w:numId w:val="18"/>
        </w:numPr>
        <w:tabs>
          <w:tab w:val="left" w:pos="831"/>
        </w:tabs>
        <w:autoSpaceDE w:val="0"/>
        <w:autoSpaceDN w:val="0"/>
        <w:spacing w:before="39" w:after="0"/>
        <w:ind w:left="1439"/>
        <w:rPr>
          <w:szCs w:val="24"/>
        </w:rPr>
      </w:pPr>
      <w:r w:rsidRPr="00F94D49">
        <w:rPr>
          <w:szCs w:val="24"/>
        </w:rPr>
        <w:t>Estimate</w:t>
      </w:r>
      <w:r w:rsidRPr="00F94D49">
        <w:rPr>
          <w:spacing w:val="-3"/>
          <w:szCs w:val="24"/>
        </w:rPr>
        <w:t xml:space="preserve"> </w:t>
      </w:r>
      <w:r w:rsidRPr="00F94D49">
        <w:rPr>
          <w:szCs w:val="24"/>
        </w:rPr>
        <w:t>at</w:t>
      </w:r>
      <w:r w:rsidRPr="00F94D49">
        <w:rPr>
          <w:spacing w:val="-2"/>
          <w:szCs w:val="24"/>
        </w:rPr>
        <w:t xml:space="preserve"> </w:t>
      </w:r>
      <w:r w:rsidRPr="00F94D49">
        <w:rPr>
          <w:szCs w:val="24"/>
        </w:rPr>
        <w:t>Completion</w:t>
      </w:r>
      <w:r w:rsidRPr="00F94D49">
        <w:rPr>
          <w:spacing w:val="-2"/>
          <w:szCs w:val="24"/>
        </w:rPr>
        <w:t xml:space="preserve"> </w:t>
      </w:r>
      <w:r w:rsidRPr="00F94D49">
        <w:rPr>
          <w:szCs w:val="24"/>
        </w:rPr>
        <w:t>(EAC),</w:t>
      </w:r>
      <w:r w:rsidRPr="00F94D49">
        <w:rPr>
          <w:spacing w:val="-2"/>
          <w:szCs w:val="24"/>
        </w:rPr>
        <w:t xml:space="preserve"> </w:t>
      </w:r>
      <w:r w:rsidRPr="00F94D49">
        <w:rPr>
          <w:spacing w:val="-5"/>
          <w:szCs w:val="24"/>
        </w:rPr>
        <w:t>and</w:t>
      </w:r>
    </w:p>
    <w:p w14:paraId="4EEE0CC8" w14:textId="77777777" w:rsidR="002F7394" w:rsidRPr="00F94D49" w:rsidRDefault="002F7394" w:rsidP="00667754">
      <w:pPr>
        <w:pStyle w:val="ListParagraph"/>
        <w:widowControl w:val="0"/>
        <w:numPr>
          <w:ilvl w:val="2"/>
          <w:numId w:val="18"/>
        </w:numPr>
        <w:tabs>
          <w:tab w:val="left" w:pos="831"/>
        </w:tabs>
        <w:autoSpaceDE w:val="0"/>
        <w:autoSpaceDN w:val="0"/>
        <w:spacing w:before="80" w:after="0"/>
        <w:ind w:left="1440" w:right="217"/>
        <w:rPr>
          <w:szCs w:val="24"/>
        </w:rPr>
      </w:pPr>
      <w:r w:rsidRPr="00F94D49">
        <w:rPr>
          <w:szCs w:val="24"/>
        </w:rPr>
        <w:t>Performance curve graph plotting cumulative BCWS, BCWP, and ACWP on a monthly basis from</w:t>
      </w:r>
      <w:r w:rsidRPr="00F94D49">
        <w:rPr>
          <w:spacing w:val="-3"/>
          <w:szCs w:val="24"/>
        </w:rPr>
        <w:t xml:space="preserve"> </w:t>
      </w:r>
      <w:r w:rsidRPr="00F94D49">
        <w:rPr>
          <w:szCs w:val="24"/>
        </w:rPr>
        <w:t>inception</w:t>
      </w:r>
      <w:r w:rsidRPr="00F94D49">
        <w:rPr>
          <w:spacing w:val="-3"/>
          <w:szCs w:val="24"/>
        </w:rPr>
        <w:t xml:space="preserve"> </w:t>
      </w:r>
      <w:r w:rsidRPr="00F94D49">
        <w:rPr>
          <w:szCs w:val="24"/>
        </w:rPr>
        <w:t>of</w:t>
      </w:r>
      <w:r w:rsidRPr="00F94D49">
        <w:rPr>
          <w:spacing w:val="-4"/>
          <w:szCs w:val="24"/>
        </w:rPr>
        <w:t xml:space="preserve"> </w:t>
      </w:r>
      <w:r w:rsidRPr="00F94D49">
        <w:rPr>
          <w:szCs w:val="24"/>
        </w:rPr>
        <w:t>the</w:t>
      </w:r>
      <w:r w:rsidRPr="00F94D49">
        <w:rPr>
          <w:spacing w:val="-4"/>
          <w:szCs w:val="24"/>
        </w:rPr>
        <w:t xml:space="preserve"> </w:t>
      </w:r>
      <w:r w:rsidRPr="00F94D49">
        <w:rPr>
          <w:szCs w:val="24"/>
        </w:rPr>
        <w:t>agreement,</w:t>
      </w:r>
      <w:r w:rsidRPr="00F94D49">
        <w:rPr>
          <w:spacing w:val="-3"/>
          <w:szCs w:val="24"/>
        </w:rPr>
        <w:t xml:space="preserve"> </w:t>
      </w:r>
      <w:r w:rsidRPr="00F94D49">
        <w:rPr>
          <w:szCs w:val="24"/>
        </w:rPr>
        <w:t>with</w:t>
      </w:r>
      <w:r w:rsidRPr="00F94D49">
        <w:rPr>
          <w:spacing w:val="-3"/>
          <w:szCs w:val="24"/>
        </w:rPr>
        <w:t xml:space="preserve"> </w:t>
      </w:r>
      <w:r w:rsidRPr="00F94D49">
        <w:rPr>
          <w:szCs w:val="24"/>
        </w:rPr>
        <w:t>BCWS</w:t>
      </w:r>
      <w:r w:rsidRPr="00F94D49">
        <w:rPr>
          <w:spacing w:val="-3"/>
          <w:szCs w:val="24"/>
        </w:rPr>
        <w:t xml:space="preserve"> </w:t>
      </w:r>
      <w:r w:rsidRPr="00F94D49">
        <w:rPr>
          <w:szCs w:val="24"/>
        </w:rPr>
        <w:t>plotted</w:t>
      </w:r>
      <w:r w:rsidRPr="00F94D49">
        <w:rPr>
          <w:spacing w:val="-3"/>
          <w:szCs w:val="24"/>
        </w:rPr>
        <w:t xml:space="preserve"> </w:t>
      </w:r>
      <w:r w:rsidRPr="00F94D49">
        <w:rPr>
          <w:szCs w:val="24"/>
        </w:rPr>
        <w:t>to</w:t>
      </w:r>
      <w:r w:rsidRPr="00F94D49">
        <w:rPr>
          <w:spacing w:val="-3"/>
          <w:szCs w:val="24"/>
        </w:rPr>
        <w:t xml:space="preserve"> </w:t>
      </w:r>
      <w:r w:rsidRPr="00F94D49">
        <w:rPr>
          <w:szCs w:val="24"/>
        </w:rPr>
        <w:t>completion</w:t>
      </w:r>
      <w:r w:rsidRPr="00F94D49">
        <w:rPr>
          <w:spacing w:val="-3"/>
          <w:szCs w:val="24"/>
        </w:rPr>
        <w:t xml:space="preserve"> </w:t>
      </w:r>
      <w:r w:rsidRPr="00F94D49">
        <w:rPr>
          <w:szCs w:val="24"/>
        </w:rPr>
        <w:t>and</w:t>
      </w:r>
      <w:r w:rsidRPr="00F94D49">
        <w:rPr>
          <w:spacing w:val="-3"/>
          <w:szCs w:val="24"/>
        </w:rPr>
        <w:t xml:space="preserve"> </w:t>
      </w:r>
      <w:r w:rsidRPr="00F94D49">
        <w:rPr>
          <w:szCs w:val="24"/>
        </w:rPr>
        <w:t>projecting</w:t>
      </w:r>
      <w:r w:rsidRPr="00F94D49">
        <w:rPr>
          <w:spacing w:val="-3"/>
          <w:szCs w:val="24"/>
        </w:rPr>
        <w:t xml:space="preserve"> </w:t>
      </w:r>
      <w:r w:rsidRPr="00F94D49">
        <w:rPr>
          <w:szCs w:val="24"/>
        </w:rPr>
        <w:t>the</w:t>
      </w:r>
      <w:r w:rsidRPr="00F94D49">
        <w:rPr>
          <w:spacing w:val="-4"/>
          <w:szCs w:val="24"/>
        </w:rPr>
        <w:t xml:space="preserve"> </w:t>
      </w:r>
      <w:r w:rsidRPr="00F94D49">
        <w:rPr>
          <w:szCs w:val="24"/>
        </w:rPr>
        <w:t>ACWP curve</w:t>
      </w:r>
      <w:r w:rsidRPr="00F94D49">
        <w:rPr>
          <w:spacing w:val="-4"/>
          <w:szCs w:val="24"/>
        </w:rPr>
        <w:t xml:space="preserve"> </w:t>
      </w:r>
      <w:r w:rsidRPr="00F94D49">
        <w:rPr>
          <w:szCs w:val="24"/>
        </w:rPr>
        <w:t>to</w:t>
      </w:r>
      <w:r w:rsidRPr="00F94D49">
        <w:rPr>
          <w:spacing w:val="-3"/>
          <w:szCs w:val="24"/>
        </w:rPr>
        <w:t xml:space="preserve"> </w:t>
      </w:r>
      <w:r w:rsidRPr="00F94D49">
        <w:rPr>
          <w:szCs w:val="24"/>
        </w:rPr>
        <w:t>the</w:t>
      </w:r>
      <w:r w:rsidRPr="00F94D49">
        <w:rPr>
          <w:spacing w:val="-4"/>
          <w:szCs w:val="24"/>
        </w:rPr>
        <w:t xml:space="preserve"> </w:t>
      </w:r>
      <w:r w:rsidRPr="00F94D49">
        <w:rPr>
          <w:szCs w:val="24"/>
        </w:rPr>
        <w:t>Estimate</w:t>
      </w:r>
      <w:r w:rsidRPr="00F94D49">
        <w:rPr>
          <w:spacing w:val="-4"/>
          <w:szCs w:val="24"/>
        </w:rPr>
        <w:t xml:space="preserve"> </w:t>
      </w:r>
      <w:r w:rsidRPr="00F94D49">
        <w:rPr>
          <w:szCs w:val="24"/>
        </w:rPr>
        <w:t>at</w:t>
      </w:r>
      <w:r w:rsidRPr="00F94D49">
        <w:rPr>
          <w:spacing w:val="-1"/>
          <w:szCs w:val="24"/>
        </w:rPr>
        <w:t xml:space="preserve"> </w:t>
      </w:r>
      <w:r w:rsidRPr="00F94D49">
        <w:rPr>
          <w:szCs w:val="24"/>
        </w:rPr>
        <w:t>Completion</w:t>
      </w:r>
      <w:r w:rsidRPr="00F94D49">
        <w:rPr>
          <w:spacing w:val="-3"/>
          <w:szCs w:val="24"/>
        </w:rPr>
        <w:t xml:space="preserve"> </w:t>
      </w:r>
      <w:r w:rsidRPr="00F94D49">
        <w:rPr>
          <w:szCs w:val="24"/>
        </w:rPr>
        <w:t>(EAC)</w:t>
      </w:r>
      <w:r w:rsidRPr="00F94D49">
        <w:rPr>
          <w:spacing w:val="-4"/>
          <w:szCs w:val="24"/>
        </w:rPr>
        <w:t xml:space="preserve"> </w:t>
      </w:r>
      <w:r w:rsidRPr="00F94D49">
        <w:rPr>
          <w:szCs w:val="24"/>
        </w:rPr>
        <w:t>value.</w:t>
      </w:r>
      <w:r w:rsidRPr="00F94D49">
        <w:rPr>
          <w:spacing w:val="40"/>
          <w:szCs w:val="24"/>
        </w:rPr>
        <w:t xml:space="preserve"> </w:t>
      </w:r>
      <w:r w:rsidRPr="00F94D49">
        <w:rPr>
          <w:szCs w:val="24"/>
        </w:rPr>
        <w:t>(Data</w:t>
      </w:r>
      <w:r w:rsidRPr="00F94D49">
        <w:rPr>
          <w:spacing w:val="-4"/>
          <w:szCs w:val="24"/>
        </w:rPr>
        <w:t xml:space="preserve"> </w:t>
      </w:r>
      <w:r w:rsidRPr="00F94D49">
        <w:rPr>
          <w:szCs w:val="24"/>
        </w:rPr>
        <w:t>will</w:t>
      </w:r>
      <w:r w:rsidRPr="00F94D49">
        <w:rPr>
          <w:spacing w:val="-3"/>
          <w:szCs w:val="24"/>
        </w:rPr>
        <w:t xml:space="preserve"> </w:t>
      </w:r>
      <w:r w:rsidRPr="00F94D49">
        <w:rPr>
          <w:szCs w:val="24"/>
        </w:rPr>
        <w:t>be</w:t>
      </w:r>
      <w:r w:rsidRPr="00F94D49">
        <w:rPr>
          <w:spacing w:val="-4"/>
          <w:szCs w:val="24"/>
        </w:rPr>
        <w:t xml:space="preserve"> </w:t>
      </w:r>
      <w:r w:rsidRPr="00F94D49">
        <w:rPr>
          <w:szCs w:val="24"/>
        </w:rPr>
        <w:lastRenderedPageBreak/>
        <w:t>extracted</w:t>
      </w:r>
      <w:r w:rsidRPr="00F94D49">
        <w:rPr>
          <w:spacing w:val="-1"/>
          <w:szCs w:val="24"/>
        </w:rPr>
        <w:t xml:space="preserve"> </w:t>
      </w:r>
      <w:r w:rsidRPr="00F94D49">
        <w:rPr>
          <w:szCs w:val="24"/>
        </w:rPr>
        <w:t>from</w:t>
      </w:r>
      <w:r w:rsidRPr="00F94D49">
        <w:rPr>
          <w:spacing w:val="-3"/>
          <w:szCs w:val="24"/>
        </w:rPr>
        <w:t xml:space="preserve"> </w:t>
      </w:r>
      <w:r w:rsidRPr="00F94D49">
        <w:rPr>
          <w:szCs w:val="24"/>
        </w:rPr>
        <w:t>MS</w:t>
      </w:r>
      <w:r w:rsidRPr="00F94D49">
        <w:rPr>
          <w:spacing w:val="-3"/>
          <w:szCs w:val="24"/>
        </w:rPr>
        <w:t xml:space="preserve"> </w:t>
      </w:r>
      <w:r w:rsidRPr="00F94D49">
        <w:rPr>
          <w:szCs w:val="24"/>
        </w:rPr>
        <w:t>Project</w:t>
      </w:r>
      <w:r w:rsidRPr="00F94D49">
        <w:rPr>
          <w:spacing w:val="-3"/>
          <w:szCs w:val="24"/>
        </w:rPr>
        <w:t xml:space="preserve"> </w:t>
      </w:r>
      <w:r w:rsidRPr="00F94D49">
        <w:rPr>
          <w:szCs w:val="24"/>
        </w:rPr>
        <w:t>and plotted in MS Excel.)</w:t>
      </w:r>
    </w:p>
    <w:p w14:paraId="1D6D3F95" w14:textId="77777777" w:rsidR="002F7394" w:rsidRPr="00F94D49" w:rsidRDefault="002F7394" w:rsidP="00667754">
      <w:pPr>
        <w:pStyle w:val="ListParagraph"/>
        <w:widowControl w:val="0"/>
        <w:numPr>
          <w:ilvl w:val="2"/>
          <w:numId w:val="18"/>
        </w:numPr>
        <w:tabs>
          <w:tab w:val="left" w:pos="831"/>
        </w:tabs>
        <w:autoSpaceDE w:val="0"/>
        <w:autoSpaceDN w:val="0"/>
        <w:spacing w:before="42" w:after="0"/>
        <w:ind w:left="1439" w:hanging="359"/>
        <w:rPr>
          <w:szCs w:val="24"/>
        </w:rPr>
      </w:pPr>
      <w:r w:rsidRPr="00F94D49">
        <w:rPr>
          <w:szCs w:val="24"/>
        </w:rPr>
        <w:t>EVMs</w:t>
      </w:r>
      <w:r w:rsidRPr="00F94D49">
        <w:rPr>
          <w:spacing w:val="-3"/>
          <w:szCs w:val="24"/>
        </w:rPr>
        <w:t xml:space="preserve"> </w:t>
      </w:r>
      <w:r w:rsidRPr="00F94D49">
        <w:rPr>
          <w:szCs w:val="24"/>
        </w:rPr>
        <w:t>variance</w:t>
      </w:r>
      <w:r w:rsidRPr="00F94D49">
        <w:rPr>
          <w:spacing w:val="-2"/>
          <w:szCs w:val="24"/>
        </w:rPr>
        <w:t xml:space="preserve"> analysis:</w:t>
      </w:r>
    </w:p>
    <w:p w14:paraId="032CF254" w14:textId="77777777" w:rsidR="002F7394" w:rsidRPr="00F94D49" w:rsidRDefault="002F7394" w:rsidP="00667754">
      <w:pPr>
        <w:pStyle w:val="ListParagraph"/>
        <w:widowControl w:val="0"/>
        <w:numPr>
          <w:ilvl w:val="3"/>
          <w:numId w:val="18"/>
        </w:numPr>
        <w:tabs>
          <w:tab w:val="left" w:pos="1551"/>
        </w:tabs>
        <w:autoSpaceDE w:val="0"/>
        <w:autoSpaceDN w:val="0"/>
        <w:spacing w:before="38" w:after="0"/>
        <w:ind w:left="2159" w:hanging="359"/>
        <w:rPr>
          <w:szCs w:val="24"/>
        </w:rPr>
      </w:pPr>
      <w:r w:rsidRPr="00F94D49">
        <w:rPr>
          <w:szCs w:val="24"/>
        </w:rPr>
        <w:t>Cost</w:t>
      </w:r>
      <w:r w:rsidRPr="00F94D49">
        <w:rPr>
          <w:spacing w:val="-2"/>
          <w:szCs w:val="24"/>
        </w:rPr>
        <w:t xml:space="preserve"> </w:t>
      </w:r>
      <w:r w:rsidRPr="00F94D49">
        <w:rPr>
          <w:szCs w:val="24"/>
        </w:rPr>
        <w:t>Variance =</w:t>
      </w:r>
      <w:r w:rsidRPr="00F94D49">
        <w:rPr>
          <w:spacing w:val="-3"/>
          <w:szCs w:val="24"/>
        </w:rPr>
        <w:t xml:space="preserve"> </w:t>
      </w:r>
      <w:r w:rsidRPr="00F94D49">
        <w:rPr>
          <w:szCs w:val="24"/>
        </w:rPr>
        <w:t>(BCWP</w:t>
      </w:r>
      <w:r w:rsidRPr="00F94D49">
        <w:rPr>
          <w:spacing w:val="-1"/>
          <w:szCs w:val="24"/>
        </w:rPr>
        <w:t xml:space="preserve"> </w:t>
      </w:r>
      <w:r w:rsidRPr="00F94D49">
        <w:rPr>
          <w:szCs w:val="24"/>
        </w:rPr>
        <w:t>-</w:t>
      </w:r>
      <w:r w:rsidRPr="00F94D49">
        <w:rPr>
          <w:spacing w:val="-2"/>
          <w:szCs w:val="24"/>
        </w:rPr>
        <w:t xml:space="preserve"> ACWP);</w:t>
      </w:r>
    </w:p>
    <w:p w14:paraId="6E5920A8" w14:textId="77777777" w:rsidR="002F7394" w:rsidRPr="00F94D49" w:rsidRDefault="002F7394" w:rsidP="00667754">
      <w:pPr>
        <w:pStyle w:val="ListParagraph"/>
        <w:widowControl w:val="0"/>
        <w:numPr>
          <w:ilvl w:val="3"/>
          <w:numId w:val="18"/>
        </w:numPr>
        <w:tabs>
          <w:tab w:val="left" w:pos="1551"/>
        </w:tabs>
        <w:autoSpaceDE w:val="0"/>
        <w:autoSpaceDN w:val="0"/>
        <w:spacing w:before="18" w:after="0"/>
        <w:ind w:left="2159" w:hanging="359"/>
        <w:rPr>
          <w:szCs w:val="24"/>
        </w:rPr>
      </w:pPr>
      <w:r w:rsidRPr="00F94D49">
        <w:rPr>
          <w:szCs w:val="24"/>
        </w:rPr>
        <w:t>Cost</w:t>
      </w:r>
      <w:r w:rsidRPr="00F94D49">
        <w:rPr>
          <w:spacing w:val="-3"/>
          <w:szCs w:val="24"/>
        </w:rPr>
        <w:t xml:space="preserve"> </w:t>
      </w:r>
      <w:r w:rsidRPr="00F94D49">
        <w:rPr>
          <w:szCs w:val="24"/>
        </w:rPr>
        <w:t>Variance %</w:t>
      </w:r>
      <w:r w:rsidRPr="00F94D49">
        <w:rPr>
          <w:spacing w:val="-2"/>
          <w:szCs w:val="24"/>
        </w:rPr>
        <w:t xml:space="preserve"> </w:t>
      </w:r>
      <w:r w:rsidRPr="00F94D49">
        <w:rPr>
          <w:szCs w:val="24"/>
        </w:rPr>
        <w:t>=</w:t>
      </w:r>
      <w:r w:rsidRPr="00F94D49">
        <w:rPr>
          <w:spacing w:val="-2"/>
          <w:szCs w:val="24"/>
        </w:rPr>
        <w:t xml:space="preserve"> </w:t>
      </w:r>
      <w:r w:rsidRPr="00F94D49">
        <w:rPr>
          <w:szCs w:val="24"/>
        </w:rPr>
        <w:t>(CV</w:t>
      </w:r>
      <w:r w:rsidRPr="00F94D49">
        <w:rPr>
          <w:spacing w:val="-2"/>
          <w:szCs w:val="24"/>
        </w:rPr>
        <w:t xml:space="preserve"> </w:t>
      </w:r>
      <w:r w:rsidRPr="00F94D49">
        <w:rPr>
          <w:szCs w:val="24"/>
        </w:rPr>
        <w:t>/</w:t>
      </w:r>
      <w:r w:rsidRPr="00F94D49">
        <w:rPr>
          <w:spacing w:val="1"/>
          <w:szCs w:val="24"/>
        </w:rPr>
        <w:t xml:space="preserve"> </w:t>
      </w:r>
      <w:r w:rsidRPr="00F94D49">
        <w:rPr>
          <w:szCs w:val="24"/>
        </w:rPr>
        <w:t>BCWP</w:t>
      </w:r>
      <w:r w:rsidRPr="00F94D49">
        <w:rPr>
          <w:spacing w:val="-1"/>
          <w:szCs w:val="24"/>
        </w:rPr>
        <w:t xml:space="preserve"> </w:t>
      </w:r>
      <w:r w:rsidRPr="00F94D49">
        <w:rPr>
          <w:szCs w:val="24"/>
        </w:rPr>
        <w:t xml:space="preserve">x </w:t>
      </w:r>
      <w:r w:rsidRPr="00F94D49">
        <w:rPr>
          <w:spacing w:val="-2"/>
          <w:szCs w:val="24"/>
        </w:rPr>
        <w:t>100%);</w:t>
      </w:r>
    </w:p>
    <w:p w14:paraId="6C46CA50" w14:textId="77777777" w:rsidR="002F7394" w:rsidRPr="00F94D49" w:rsidRDefault="002F7394" w:rsidP="00667754">
      <w:pPr>
        <w:pStyle w:val="ListParagraph"/>
        <w:widowControl w:val="0"/>
        <w:numPr>
          <w:ilvl w:val="3"/>
          <w:numId w:val="18"/>
        </w:numPr>
        <w:tabs>
          <w:tab w:val="left" w:pos="1551"/>
        </w:tabs>
        <w:autoSpaceDE w:val="0"/>
        <w:autoSpaceDN w:val="0"/>
        <w:spacing w:before="21" w:after="0"/>
        <w:ind w:left="2159" w:hanging="359"/>
        <w:rPr>
          <w:szCs w:val="24"/>
        </w:rPr>
      </w:pPr>
      <w:r w:rsidRPr="00F94D49">
        <w:rPr>
          <w:szCs w:val="24"/>
        </w:rPr>
        <w:t>Cost</w:t>
      </w:r>
      <w:r w:rsidRPr="00F94D49">
        <w:rPr>
          <w:spacing w:val="-3"/>
          <w:szCs w:val="24"/>
        </w:rPr>
        <w:t xml:space="preserve"> </w:t>
      </w:r>
      <w:r w:rsidRPr="00F94D49">
        <w:rPr>
          <w:szCs w:val="24"/>
        </w:rPr>
        <w:t>Performance</w:t>
      </w:r>
      <w:r w:rsidRPr="00F94D49">
        <w:rPr>
          <w:spacing w:val="-1"/>
          <w:szCs w:val="24"/>
        </w:rPr>
        <w:t xml:space="preserve"> </w:t>
      </w:r>
      <w:r w:rsidRPr="00F94D49">
        <w:rPr>
          <w:szCs w:val="24"/>
        </w:rPr>
        <w:t>Index (CPI)</w:t>
      </w:r>
      <w:r w:rsidRPr="00F94D49">
        <w:rPr>
          <w:spacing w:val="-1"/>
          <w:szCs w:val="24"/>
        </w:rPr>
        <w:t xml:space="preserve"> </w:t>
      </w:r>
      <w:r w:rsidRPr="00F94D49">
        <w:rPr>
          <w:szCs w:val="24"/>
        </w:rPr>
        <w:t>=</w:t>
      </w:r>
      <w:r w:rsidRPr="00F94D49">
        <w:rPr>
          <w:spacing w:val="-3"/>
          <w:szCs w:val="24"/>
        </w:rPr>
        <w:t xml:space="preserve"> </w:t>
      </w:r>
      <w:r w:rsidRPr="00F94D49">
        <w:rPr>
          <w:szCs w:val="24"/>
        </w:rPr>
        <w:t>(BCWP</w:t>
      </w:r>
      <w:r w:rsidRPr="00F94D49">
        <w:rPr>
          <w:spacing w:val="-2"/>
          <w:szCs w:val="24"/>
        </w:rPr>
        <w:t xml:space="preserve"> </w:t>
      </w:r>
      <w:r w:rsidRPr="00F94D49">
        <w:rPr>
          <w:szCs w:val="24"/>
        </w:rPr>
        <w:t>/</w:t>
      </w:r>
      <w:r w:rsidRPr="00F94D49">
        <w:rPr>
          <w:spacing w:val="-2"/>
          <w:szCs w:val="24"/>
        </w:rPr>
        <w:t xml:space="preserve"> ACWP);</w:t>
      </w:r>
    </w:p>
    <w:p w14:paraId="72CC4496" w14:textId="77777777" w:rsidR="002F7394" w:rsidRPr="00F94D49" w:rsidRDefault="002F7394" w:rsidP="00667754">
      <w:pPr>
        <w:pStyle w:val="ListParagraph"/>
        <w:widowControl w:val="0"/>
        <w:numPr>
          <w:ilvl w:val="3"/>
          <w:numId w:val="18"/>
        </w:numPr>
        <w:tabs>
          <w:tab w:val="left" w:pos="1551"/>
        </w:tabs>
        <w:autoSpaceDE w:val="0"/>
        <w:autoSpaceDN w:val="0"/>
        <w:spacing w:before="21" w:after="0"/>
        <w:ind w:left="2159" w:hanging="359"/>
        <w:rPr>
          <w:szCs w:val="24"/>
        </w:rPr>
      </w:pPr>
      <w:r w:rsidRPr="00F94D49">
        <w:rPr>
          <w:szCs w:val="24"/>
        </w:rPr>
        <w:t>Schedule</w:t>
      </w:r>
      <w:r w:rsidRPr="00F94D49">
        <w:rPr>
          <w:spacing w:val="-2"/>
          <w:szCs w:val="24"/>
        </w:rPr>
        <w:t xml:space="preserve"> </w:t>
      </w:r>
      <w:r w:rsidRPr="00F94D49">
        <w:rPr>
          <w:szCs w:val="24"/>
        </w:rPr>
        <w:t>Variance =</w:t>
      </w:r>
      <w:r w:rsidRPr="00F94D49">
        <w:rPr>
          <w:spacing w:val="-1"/>
          <w:szCs w:val="24"/>
        </w:rPr>
        <w:t xml:space="preserve"> </w:t>
      </w:r>
      <w:r w:rsidRPr="00F94D49">
        <w:rPr>
          <w:szCs w:val="24"/>
        </w:rPr>
        <w:t>(BCWP</w:t>
      </w:r>
      <w:r w:rsidRPr="00F94D49">
        <w:rPr>
          <w:spacing w:val="-1"/>
          <w:szCs w:val="24"/>
        </w:rPr>
        <w:t xml:space="preserve"> </w:t>
      </w:r>
      <w:r w:rsidRPr="00F94D49">
        <w:rPr>
          <w:szCs w:val="24"/>
        </w:rPr>
        <w:t xml:space="preserve">– </w:t>
      </w:r>
      <w:r w:rsidRPr="00F94D49">
        <w:rPr>
          <w:spacing w:val="-4"/>
          <w:szCs w:val="24"/>
        </w:rPr>
        <w:t>BCWS</w:t>
      </w:r>
    </w:p>
    <w:p w14:paraId="2170337E" w14:textId="77777777" w:rsidR="002F7394" w:rsidRPr="00F94D49" w:rsidRDefault="002F7394" w:rsidP="00667754">
      <w:pPr>
        <w:pStyle w:val="ListParagraph"/>
        <w:widowControl w:val="0"/>
        <w:numPr>
          <w:ilvl w:val="3"/>
          <w:numId w:val="18"/>
        </w:numPr>
        <w:tabs>
          <w:tab w:val="left" w:pos="1551"/>
        </w:tabs>
        <w:autoSpaceDE w:val="0"/>
        <w:autoSpaceDN w:val="0"/>
        <w:spacing w:before="18" w:after="0"/>
        <w:ind w:left="2159" w:hanging="359"/>
        <w:rPr>
          <w:szCs w:val="24"/>
        </w:rPr>
      </w:pPr>
      <w:r w:rsidRPr="00F94D49">
        <w:rPr>
          <w:szCs w:val="24"/>
        </w:rPr>
        <w:t>Schedule</w:t>
      </w:r>
      <w:r w:rsidRPr="00F94D49">
        <w:rPr>
          <w:spacing w:val="-4"/>
          <w:szCs w:val="24"/>
        </w:rPr>
        <w:t xml:space="preserve"> </w:t>
      </w:r>
      <w:r w:rsidRPr="00F94D49">
        <w:rPr>
          <w:szCs w:val="24"/>
        </w:rPr>
        <w:t>Variance %</w:t>
      </w:r>
      <w:r w:rsidRPr="00F94D49">
        <w:rPr>
          <w:spacing w:val="-1"/>
          <w:szCs w:val="24"/>
        </w:rPr>
        <w:t xml:space="preserve"> </w:t>
      </w:r>
      <w:r w:rsidRPr="00F94D49">
        <w:rPr>
          <w:szCs w:val="24"/>
        </w:rPr>
        <w:t>=</w:t>
      </w:r>
      <w:r w:rsidRPr="00F94D49">
        <w:rPr>
          <w:spacing w:val="-2"/>
          <w:szCs w:val="24"/>
        </w:rPr>
        <w:t xml:space="preserve"> </w:t>
      </w:r>
      <w:r w:rsidRPr="00F94D49">
        <w:rPr>
          <w:szCs w:val="24"/>
        </w:rPr>
        <w:t>(SV</w:t>
      </w:r>
      <w:r w:rsidRPr="00F94D49">
        <w:rPr>
          <w:spacing w:val="-2"/>
          <w:szCs w:val="24"/>
        </w:rPr>
        <w:t xml:space="preserve"> </w:t>
      </w:r>
      <w:r w:rsidRPr="00F94D49">
        <w:rPr>
          <w:szCs w:val="24"/>
        </w:rPr>
        <w:t>/ BCWS</w:t>
      </w:r>
      <w:r w:rsidRPr="00F94D49">
        <w:rPr>
          <w:spacing w:val="-1"/>
          <w:szCs w:val="24"/>
        </w:rPr>
        <w:t xml:space="preserve"> </w:t>
      </w:r>
      <w:r w:rsidRPr="00F94D49">
        <w:rPr>
          <w:szCs w:val="24"/>
        </w:rPr>
        <w:t xml:space="preserve">x </w:t>
      </w:r>
      <w:r w:rsidRPr="00F94D49">
        <w:rPr>
          <w:spacing w:val="-2"/>
          <w:szCs w:val="24"/>
        </w:rPr>
        <w:t>100%);</w:t>
      </w:r>
    </w:p>
    <w:p w14:paraId="68742C22" w14:textId="77777777" w:rsidR="002F7394" w:rsidRPr="00F94D49" w:rsidRDefault="002F7394" w:rsidP="00667754">
      <w:pPr>
        <w:pStyle w:val="ListParagraph"/>
        <w:widowControl w:val="0"/>
        <w:numPr>
          <w:ilvl w:val="3"/>
          <w:numId w:val="18"/>
        </w:numPr>
        <w:tabs>
          <w:tab w:val="left" w:pos="1551"/>
        </w:tabs>
        <w:autoSpaceDE w:val="0"/>
        <w:autoSpaceDN w:val="0"/>
        <w:spacing w:before="20" w:after="0"/>
        <w:ind w:left="2159" w:hanging="359"/>
        <w:rPr>
          <w:szCs w:val="24"/>
        </w:rPr>
      </w:pPr>
      <w:r w:rsidRPr="00F94D49">
        <w:rPr>
          <w:szCs w:val="24"/>
        </w:rPr>
        <w:t>Schedule</w:t>
      </w:r>
      <w:r w:rsidRPr="00F94D49">
        <w:rPr>
          <w:spacing w:val="-5"/>
          <w:szCs w:val="24"/>
        </w:rPr>
        <w:t xml:space="preserve"> </w:t>
      </w:r>
      <w:r w:rsidRPr="00F94D49">
        <w:rPr>
          <w:szCs w:val="24"/>
        </w:rPr>
        <w:t>Performance Index</w:t>
      </w:r>
      <w:r w:rsidRPr="00F94D49">
        <w:rPr>
          <w:spacing w:val="-2"/>
          <w:szCs w:val="24"/>
        </w:rPr>
        <w:t xml:space="preserve"> </w:t>
      </w:r>
      <w:r w:rsidRPr="00F94D49">
        <w:rPr>
          <w:szCs w:val="24"/>
        </w:rPr>
        <w:t>(SPI)</w:t>
      </w:r>
      <w:r w:rsidRPr="00F94D49">
        <w:rPr>
          <w:spacing w:val="-2"/>
          <w:szCs w:val="24"/>
        </w:rPr>
        <w:t xml:space="preserve"> </w:t>
      </w:r>
      <w:r w:rsidRPr="00F94D49">
        <w:rPr>
          <w:szCs w:val="24"/>
        </w:rPr>
        <w:t>=</w:t>
      </w:r>
      <w:r w:rsidRPr="00F94D49">
        <w:rPr>
          <w:spacing w:val="-3"/>
          <w:szCs w:val="24"/>
        </w:rPr>
        <w:t xml:space="preserve"> </w:t>
      </w:r>
      <w:r w:rsidRPr="00F94D49">
        <w:rPr>
          <w:szCs w:val="24"/>
        </w:rPr>
        <w:t>(BCWP</w:t>
      </w:r>
      <w:r w:rsidRPr="00F94D49">
        <w:rPr>
          <w:spacing w:val="-1"/>
          <w:szCs w:val="24"/>
        </w:rPr>
        <w:t xml:space="preserve"> </w:t>
      </w:r>
      <w:r w:rsidRPr="00F94D49">
        <w:rPr>
          <w:szCs w:val="24"/>
        </w:rPr>
        <w:t>/</w:t>
      </w:r>
      <w:r w:rsidRPr="00F94D49">
        <w:rPr>
          <w:spacing w:val="-1"/>
          <w:szCs w:val="24"/>
        </w:rPr>
        <w:t xml:space="preserve"> </w:t>
      </w:r>
      <w:r w:rsidRPr="00F94D49">
        <w:rPr>
          <w:spacing w:val="-2"/>
          <w:szCs w:val="24"/>
        </w:rPr>
        <w:t>BCWS);</w:t>
      </w:r>
    </w:p>
    <w:p w14:paraId="4BCDF981" w14:textId="77777777" w:rsidR="002F7394" w:rsidRPr="00F94D49" w:rsidRDefault="002F7394" w:rsidP="00667754">
      <w:pPr>
        <w:pStyle w:val="ListParagraph"/>
        <w:widowControl w:val="0"/>
        <w:numPr>
          <w:ilvl w:val="3"/>
          <w:numId w:val="18"/>
        </w:numPr>
        <w:tabs>
          <w:tab w:val="left" w:pos="1552"/>
        </w:tabs>
        <w:autoSpaceDE w:val="0"/>
        <w:autoSpaceDN w:val="0"/>
        <w:spacing w:before="35" w:after="0" w:line="223" w:lineRule="auto"/>
        <w:ind w:left="2160" w:right="369"/>
        <w:rPr>
          <w:szCs w:val="24"/>
        </w:rPr>
      </w:pPr>
      <w:r w:rsidRPr="00F94D49">
        <w:rPr>
          <w:szCs w:val="24"/>
        </w:rPr>
        <w:t>Explain</w:t>
      </w:r>
      <w:r w:rsidRPr="00F94D49">
        <w:rPr>
          <w:spacing w:val="-3"/>
          <w:szCs w:val="24"/>
        </w:rPr>
        <w:t xml:space="preserve"> </w:t>
      </w:r>
      <w:r w:rsidRPr="00F94D49">
        <w:rPr>
          <w:szCs w:val="24"/>
        </w:rPr>
        <w:t>the</w:t>
      </w:r>
      <w:r w:rsidRPr="00F94D49">
        <w:rPr>
          <w:spacing w:val="-4"/>
          <w:szCs w:val="24"/>
        </w:rPr>
        <w:t xml:space="preserve"> </w:t>
      </w:r>
      <w:r w:rsidRPr="00F94D49">
        <w:rPr>
          <w:szCs w:val="24"/>
        </w:rPr>
        <w:t>reasons</w:t>
      </w:r>
      <w:r w:rsidRPr="00F94D49">
        <w:rPr>
          <w:spacing w:val="-3"/>
          <w:szCs w:val="24"/>
        </w:rPr>
        <w:t xml:space="preserve"> </w:t>
      </w:r>
      <w:r w:rsidRPr="00F94D49">
        <w:rPr>
          <w:szCs w:val="24"/>
        </w:rPr>
        <w:t>for</w:t>
      </w:r>
      <w:r w:rsidRPr="00F94D49">
        <w:rPr>
          <w:spacing w:val="-4"/>
          <w:szCs w:val="24"/>
        </w:rPr>
        <w:t xml:space="preserve"> </w:t>
      </w:r>
      <w:r w:rsidRPr="00F94D49">
        <w:rPr>
          <w:szCs w:val="24"/>
        </w:rPr>
        <w:t>all</w:t>
      </w:r>
      <w:r w:rsidRPr="00F94D49">
        <w:rPr>
          <w:spacing w:val="-3"/>
          <w:szCs w:val="24"/>
        </w:rPr>
        <w:t xml:space="preserve"> </w:t>
      </w:r>
      <w:r w:rsidRPr="00F94D49">
        <w:rPr>
          <w:szCs w:val="24"/>
        </w:rPr>
        <w:t>variances</w:t>
      </w:r>
      <w:r w:rsidRPr="00F94D49">
        <w:rPr>
          <w:spacing w:val="-3"/>
          <w:szCs w:val="24"/>
        </w:rPr>
        <w:t xml:space="preserve"> </w:t>
      </w:r>
      <w:r w:rsidRPr="00F94D49">
        <w:rPr>
          <w:szCs w:val="24"/>
        </w:rPr>
        <w:t>that</w:t>
      </w:r>
      <w:r w:rsidRPr="00F94D49">
        <w:rPr>
          <w:spacing w:val="-3"/>
          <w:szCs w:val="24"/>
        </w:rPr>
        <w:t xml:space="preserve"> </w:t>
      </w:r>
      <w:r w:rsidRPr="00F94D49">
        <w:rPr>
          <w:szCs w:val="24"/>
        </w:rPr>
        <w:t>exceed</w:t>
      </w:r>
      <w:r w:rsidRPr="00F94D49">
        <w:rPr>
          <w:spacing w:val="-3"/>
          <w:szCs w:val="24"/>
        </w:rPr>
        <w:t xml:space="preserve"> </w:t>
      </w:r>
      <w:r w:rsidRPr="00F94D49">
        <w:rPr>
          <w:szCs w:val="24"/>
        </w:rPr>
        <w:t>the</w:t>
      </w:r>
      <w:r w:rsidRPr="00F94D49">
        <w:rPr>
          <w:spacing w:val="-4"/>
          <w:szCs w:val="24"/>
        </w:rPr>
        <w:t xml:space="preserve"> </w:t>
      </w:r>
      <w:r w:rsidRPr="00F94D49">
        <w:rPr>
          <w:szCs w:val="24"/>
        </w:rPr>
        <w:t>statutory</w:t>
      </w:r>
      <w:r w:rsidRPr="00F94D49">
        <w:rPr>
          <w:spacing w:val="-3"/>
          <w:szCs w:val="24"/>
        </w:rPr>
        <w:t xml:space="preserve"> </w:t>
      </w:r>
      <w:r w:rsidRPr="00F94D49">
        <w:rPr>
          <w:szCs w:val="24"/>
        </w:rPr>
        <w:t>threshold</w:t>
      </w:r>
      <w:r w:rsidRPr="00F94D49">
        <w:rPr>
          <w:spacing w:val="-3"/>
          <w:szCs w:val="24"/>
        </w:rPr>
        <w:t xml:space="preserve"> </w:t>
      </w:r>
      <w:r w:rsidRPr="00F94D49">
        <w:rPr>
          <w:szCs w:val="24"/>
        </w:rPr>
        <w:t>of</w:t>
      </w:r>
      <w:r w:rsidRPr="00F94D49">
        <w:rPr>
          <w:spacing w:val="-4"/>
          <w:szCs w:val="24"/>
        </w:rPr>
        <w:t xml:space="preserve"> </w:t>
      </w:r>
      <w:r w:rsidRPr="00F94D49">
        <w:rPr>
          <w:szCs w:val="24"/>
        </w:rPr>
        <w:t>+10</w:t>
      </w:r>
      <w:r w:rsidRPr="00F94D49">
        <w:rPr>
          <w:spacing w:val="-3"/>
          <w:szCs w:val="24"/>
        </w:rPr>
        <w:t xml:space="preserve"> </w:t>
      </w:r>
      <w:r w:rsidRPr="00F94D49">
        <w:rPr>
          <w:szCs w:val="24"/>
        </w:rPr>
        <w:t>percent or a lower threshold specified in the contract;</w:t>
      </w:r>
    </w:p>
    <w:p w14:paraId="37E9ABF2" w14:textId="77777777" w:rsidR="002F7394" w:rsidRPr="00F94D49" w:rsidRDefault="002F7394" w:rsidP="00667754">
      <w:pPr>
        <w:pStyle w:val="ListParagraph"/>
        <w:widowControl w:val="0"/>
        <w:numPr>
          <w:ilvl w:val="3"/>
          <w:numId w:val="18"/>
        </w:numPr>
        <w:tabs>
          <w:tab w:val="left" w:pos="1552"/>
        </w:tabs>
        <w:autoSpaceDE w:val="0"/>
        <w:autoSpaceDN w:val="0"/>
        <w:spacing w:before="51" w:after="0" w:line="230" w:lineRule="auto"/>
        <w:ind w:left="2160" w:right="243"/>
        <w:rPr>
          <w:szCs w:val="24"/>
        </w:rPr>
      </w:pPr>
      <w:r w:rsidRPr="00F94D49">
        <w:rPr>
          <w:szCs w:val="24"/>
        </w:rPr>
        <w:t>Define</w:t>
      </w:r>
      <w:r w:rsidRPr="00F94D49">
        <w:rPr>
          <w:spacing w:val="-5"/>
          <w:szCs w:val="24"/>
        </w:rPr>
        <w:t xml:space="preserve"> </w:t>
      </w:r>
      <w:r w:rsidRPr="00F94D49">
        <w:rPr>
          <w:szCs w:val="24"/>
        </w:rPr>
        <w:t>technical</w:t>
      </w:r>
      <w:r w:rsidRPr="00F94D49">
        <w:rPr>
          <w:spacing w:val="-4"/>
          <w:szCs w:val="24"/>
        </w:rPr>
        <w:t xml:space="preserve"> </w:t>
      </w:r>
      <w:r w:rsidRPr="00F94D49">
        <w:rPr>
          <w:szCs w:val="24"/>
        </w:rPr>
        <w:t>performance</w:t>
      </w:r>
      <w:r w:rsidRPr="00F94D49">
        <w:rPr>
          <w:spacing w:val="-5"/>
          <w:szCs w:val="24"/>
        </w:rPr>
        <w:t xml:space="preserve"> </w:t>
      </w:r>
      <w:r w:rsidRPr="00F94D49">
        <w:rPr>
          <w:szCs w:val="24"/>
        </w:rPr>
        <w:t>variance.</w:t>
      </w:r>
      <w:r w:rsidRPr="00F94D49">
        <w:rPr>
          <w:spacing w:val="40"/>
          <w:szCs w:val="24"/>
        </w:rPr>
        <w:t xml:space="preserve"> </w:t>
      </w:r>
      <w:r w:rsidRPr="00F94D49">
        <w:rPr>
          <w:szCs w:val="24"/>
        </w:rPr>
        <w:t>Explain,</w:t>
      </w:r>
      <w:r w:rsidRPr="00F94D49">
        <w:rPr>
          <w:spacing w:val="-2"/>
          <w:szCs w:val="24"/>
        </w:rPr>
        <w:t xml:space="preserve"> </w:t>
      </w:r>
      <w:r w:rsidRPr="00F94D49">
        <w:rPr>
          <w:szCs w:val="24"/>
        </w:rPr>
        <w:t>based</w:t>
      </w:r>
      <w:r w:rsidRPr="00F94D49">
        <w:rPr>
          <w:spacing w:val="-4"/>
          <w:szCs w:val="24"/>
        </w:rPr>
        <w:t xml:space="preserve"> </w:t>
      </w:r>
      <w:r w:rsidRPr="00F94D49">
        <w:rPr>
          <w:szCs w:val="24"/>
        </w:rPr>
        <w:t>on</w:t>
      </w:r>
      <w:r w:rsidRPr="00F94D49">
        <w:rPr>
          <w:spacing w:val="-4"/>
          <w:szCs w:val="24"/>
        </w:rPr>
        <w:t xml:space="preserve"> </w:t>
      </w:r>
      <w:r w:rsidRPr="00F94D49">
        <w:rPr>
          <w:szCs w:val="24"/>
        </w:rPr>
        <w:t>work</w:t>
      </w:r>
      <w:r w:rsidRPr="00F94D49">
        <w:rPr>
          <w:spacing w:val="-2"/>
          <w:szCs w:val="24"/>
        </w:rPr>
        <w:t xml:space="preserve"> </w:t>
      </w:r>
      <w:r w:rsidRPr="00F94D49">
        <w:rPr>
          <w:szCs w:val="24"/>
        </w:rPr>
        <w:t>accomplished</w:t>
      </w:r>
      <w:r w:rsidRPr="00F94D49">
        <w:rPr>
          <w:spacing w:val="-4"/>
          <w:szCs w:val="24"/>
        </w:rPr>
        <w:t xml:space="preserve"> </w:t>
      </w:r>
      <w:r w:rsidRPr="00F94D49">
        <w:rPr>
          <w:szCs w:val="24"/>
        </w:rPr>
        <w:t>as</w:t>
      </w:r>
      <w:r w:rsidRPr="00F94D49">
        <w:rPr>
          <w:spacing w:val="-4"/>
          <w:szCs w:val="24"/>
        </w:rPr>
        <w:t xml:space="preserve"> </w:t>
      </w:r>
      <w:r w:rsidRPr="00F94D49">
        <w:rPr>
          <w:szCs w:val="24"/>
        </w:rPr>
        <w:t>of</w:t>
      </w:r>
      <w:r w:rsidRPr="00F94D49">
        <w:rPr>
          <w:spacing w:val="-5"/>
          <w:szCs w:val="24"/>
        </w:rPr>
        <w:t xml:space="preserve"> </w:t>
      </w:r>
      <w:r w:rsidRPr="00F94D49">
        <w:rPr>
          <w:szCs w:val="24"/>
        </w:rPr>
        <w:t>the date of the report, whether the performance goals will be achieved, and the impact to the cost and schedule goals.</w:t>
      </w:r>
    </w:p>
    <w:p w14:paraId="1A7633D7" w14:textId="77777777" w:rsidR="002F7394" w:rsidRPr="00F94D49" w:rsidRDefault="002F7394" w:rsidP="002F7394">
      <w:pPr>
        <w:pStyle w:val="BodyText"/>
        <w:spacing w:before="46"/>
        <w:ind w:left="608"/>
      </w:pPr>
    </w:p>
    <w:p w14:paraId="43AF792D" w14:textId="5459AD8A" w:rsidR="002F7394" w:rsidRPr="00F94D49" w:rsidRDefault="002F7394" w:rsidP="002F7394">
      <w:pPr>
        <w:pStyle w:val="BodyText"/>
        <w:ind w:left="720" w:right="217"/>
      </w:pPr>
      <w:r w:rsidRPr="00F94D49">
        <w:t>Deliverable:</w:t>
      </w:r>
      <w:r w:rsidRPr="00F94D49">
        <w:rPr>
          <w:spacing w:val="40"/>
        </w:rPr>
        <w:t xml:space="preserve"> </w:t>
      </w:r>
      <w:r w:rsidRPr="00F94D49">
        <w:rPr>
          <w:color w:val="31302F"/>
        </w:rPr>
        <w:t>Contractor</w:t>
      </w:r>
      <w:r w:rsidRPr="00F94D49">
        <w:rPr>
          <w:color w:val="31302F"/>
          <w:spacing w:val="-2"/>
        </w:rPr>
        <w:t xml:space="preserve"> </w:t>
      </w:r>
      <w:r w:rsidRPr="00F94D49">
        <w:rPr>
          <w:color w:val="31302F"/>
        </w:rPr>
        <w:t>will</w:t>
      </w:r>
      <w:r w:rsidRPr="00F94D49">
        <w:rPr>
          <w:color w:val="31302F"/>
          <w:spacing w:val="-3"/>
        </w:rPr>
        <w:t xml:space="preserve"> </w:t>
      </w:r>
      <w:r w:rsidRPr="00F94D49">
        <w:rPr>
          <w:color w:val="31302F"/>
        </w:rPr>
        <w:t>provide</w:t>
      </w:r>
      <w:r w:rsidRPr="00F94D49">
        <w:rPr>
          <w:color w:val="31302F"/>
          <w:spacing w:val="-4"/>
        </w:rPr>
        <w:t xml:space="preserve"> </w:t>
      </w:r>
      <w:r w:rsidRPr="00F94D49">
        <w:rPr>
          <w:color w:val="31302F"/>
        </w:rPr>
        <w:t>required</w:t>
      </w:r>
      <w:r w:rsidRPr="00F94D49">
        <w:rPr>
          <w:color w:val="31302F"/>
          <w:spacing w:val="-3"/>
        </w:rPr>
        <w:t xml:space="preserve"> </w:t>
      </w:r>
      <w:r w:rsidRPr="00F94D49">
        <w:rPr>
          <w:color w:val="31302F"/>
        </w:rPr>
        <w:t>deliverable</w:t>
      </w:r>
      <w:r w:rsidRPr="00F94D49">
        <w:rPr>
          <w:color w:val="31302F"/>
          <w:spacing w:val="-2"/>
        </w:rPr>
        <w:t xml:space="preserve"> </w:t>
      </w:r>
      <w:r w:rsidRPr="00F94D49">
        <w:rPr>
          <w:color w:val="31302F"/>
        </w:rPr>
        <w:t>for</w:t>
      </w:r>
      <w:r w:rsidRPr="00F94D49">
        <w:rPr>
          <w:color w:val="31302F"/>
          <w:spacing w:val="-4"/>
        </w:rPr>
        <w:t xml:space="preserve"> </w:t>
      </w:r>
      <w:r w:rsidRPr="00F94D49">
        <w:rPr>
          <w:color w:val="31302F"/>
        </w:rPr>
        <w:t>contract</w:t>
      </w:r>
      <w:r w:rsidRPr="00F94D49">
        <w:rPr>
          <w:color w:val="31302F"/>
          <w:spacing w:val="-3"/>
        </w:rPr>
        <w:t xml:space="preserve"> </w:t>
      </w:r>
      <w:r w:rsidRPr="00F94D49">
        <w:rPr>
          <w:color w:val="31302F"/>
        </w:rPr>
        <w:t>threshold</w:t>
      </w:r>
      <w:r w:rsidRPr="00F94D49">
        <w:rPr>
          <w:color w:val="31302F"/>
          <w:spacing w:val="-3"/>
        </w:rPr>
        <w:t xml:space="preserve"> </w:t>
      </w:r>
      <w:r w:rsidRPr="00F94D49">
        <w:rPr>
          <w:color w:val="31302F"/>
        </w:rPr>
        <w:t>in</w:t>
      </w:r>
      <w:r w:rsidRPr="00F94D49">
        <w:rPr>
          <w:color w:val="31302F"/>
          <w:spacing w:val="-3"/>
        </w:rPr>
        <w:t xml:space="preserve"> </w:t>
      </w:r>
      <w:r w:rsidRPr="00F94D49">
        <w:rPr>
          <w:color w:val="31302F"/>
        </w:rPr>
        <w:t>accordance</w:t>
      </w:r>
      <w:r w:rsidRPr="00F94D49">
        <w:rPr>
          <w:color w:val="31302F"/>
          <w:spacing w:val="-4"/>
        </w:rPr>
        <w:t xml:space="preserve"> </w:t>
      </w:r>
      <w:r w:rsidRPr="00F94D49">
        <w:rPr>
          <w:color w:val="31302F"/>
        </w:rPr>
        <w:t>to</w:t>
      </w:r>
      <w:r w:rsidRPr="00F94D49">
        <w:rPr>
          <w:color w:val="31302F"/>
          <w:spacing w:val="-3"/>
        </w:rPr>
        <w:t xml:space="preserve"> </w:t>
      </w:r>
      <w:r w:rsidRPr="00F94D49">
        <w:rPr>
          <w:color w:val="31302F"/>
        </w:rPr>
        <w:t>the HRSA CPIC Policy by the 5th business day of each month.</w:t>
      </w:r>
    </w:p>
    <w:p w14:paraId="531216C0" w14:textId="77777777" w:rsidR="00774390" w:rsidRPr="005164C2" w:rsidRDefault="00774390" w:rsidP="00774390">
      <w:pPr>
        <w:ind w:left="720"/>
        <w:contextualSpacing w:val="0"/>
        <w:rPr>
          <w:rFonts w:cs="Times New Roman"/>
          <w:szCs w:val="24"/>
        </w:rPr>
      </w:pPr>
    </w:p>
    <w:p w14:paraId="77FF9D10" w14:textId="734B332D" w:rsidR="00774390" w:rsidRPr="005164C2" w:rsidRDefault="2C65F2A9" w:rsidP="00774390">
      <w:pPr>
        <w:pStyle w:val="Heading3"/>
      </w:pPr>
      <w:bookmarkStart w:id="42" w:name="_Toc179279124"/>
      <w:bookmarkStart w:id="43" w:name="_Toc187226507"/>
      <w:r>
        <w:t xml:space="preserve">Task </w:t>
      </w:r>
      <w:r w:rsidR="03061BF2">
        <w:t xml:space="preserve">Area </w:t>
      </w:r>
      <w:r w:rsidR="4D74352A">
        <w:t>1</w:t>
      </w:r>
      <w:r w:rsidR="4CAA26E7">
        <w:t>3</w:t>
      </w:r>
      <w:r w:rsidR="03061BF2">
        <w:t>:</w:t>
      </w:r>
      <w:r w:rsidR="4D74352A">
        <w:t xml:space="preserve"> </w:t>
      </w:r>
      <w:bookmarkEnd w:id="42"/>
      <w:r w:rsidR="00414876" w:rsidRPr="00414876">
        <w:t>Enterprise Project Life Cycle (EPLC)</w:t>
      </w:r>
      <w:bookmarkEnd w:id="43"/>
    </w:p>
    <w:p w14:paraId="42268EAD" w14:textId="0F637030" w:rsidR="00C14AB8" w:rsidRDefault="00C14AB8" w:rsidP="00C14AB8">
      <w:pPr>
        <w:pStyle w:val="BodyText"/>
        <w:ind w:left="720" w:right="217"/>
      </w:pPr>
      <w:r w:rsidRPr="00F94D49">
        <w:t>All OPTN PIMS EHBs development and enhancement activities shall follow the HRSA Enterprise Project</w:t>
      </w:r>
      <w:r w:rsidRPr="00F94D49">
        <w:rPr>
          <w:spacing w:val="-2"/>
        </w:rPr>
        <w:t xml:space="preserve"> </w:t>
      </w:r>
      <w:r w:rsidRPr="00F94D49">
        <w:t>Life</w:t>
      </w:r>
      <w:r w:rsidRPr="00F94D49">
        <w:rPr>
          <w:spacing w:val="-3"/>
        </w:rPr>
        <w:t xml:space="preserve"> </w:t>
      </w:r>
      <w:r w:rsidRPr="00F94D49">
        <w:t>Cycle</w:t>
      </w:r>
      <w:r w:rsidRPr="00F94D49">
        <w:rPr>
          <w:spacing w:val="-3"/>
        </w:rPr>
        <w:t xml:space="preserve"> </w:t>
      </w:r>
      <w:r w:rsidRPr="00F94D49">
        <w:t>(EPLC).</w:t>
      </w:r>
      <w:r w:rsidRPr="00F94D49">
        <w:rPr>
          <w:spacing w:val="40"/>
        </w:rPr>
        <w:t xml:space="preserve"> </w:t>
      </w:r>
      <w:r w:rsidRPr="00F94D49">
        <w:t>This</w:t>
      </w:r>
      <w:r w:rsidRPr="00F94D49">
        <w:rPr>
          <w:spacing w:val="-2"/>
        </w:rPr>
        <w:t xml:space="preserve"> </w:t>
      </w:r>
      <w:r w:rsidRPr="00F94D49">
        <w:t>task</w:t>
      </w:r>
      <w:r w:rsidRPr="00F94D49">
        <w:rPr>
          <w:spacing w:val="-2"/>
        </w:rPr>
        <w:t xml:space="preserve"> </w:t>
      </w:r>
      <w:r w:rsidRPr="00F94D49">
        <w:t>order</w:t>
      </w:r>
      <w:r w:rsidRPr="00F94D49">
        <w:rPr>
          <w:spacing w:val="-3"/>
        </w:rPr>
        <w:t xml:space="preserve"> </w:t>
      </w:r>
      <w:r w:rsidRPr="00F94D49">
        <w:t>covers</w:t>
      </w:r>
      <w:r w:rsidRPr="00F94D49">
        <w:rPr>
          <w:spacing w:val="-2"/>
        </w:rPr>
        <w:t xml:space="preserve"> </w:t>
      </w:r>
      <w:r w:rsidRPr="00F94D49">
        <w:t>activities</w:t>
      </w:r>
      <w:r w:rsidRPr="00F94D49">
        <w:rPr>
          <w:spacing w:val="-2"/>
        </w:rPr>
        <w:t xml:space="preserve"> </w:t>
      </w:r>
      <w:r w:rsidRPr="00F94D49">
        <w:t>across</w:t>
      </w:r>
      <w:r w:rsidRPr="00F94D49">
        <w:rPr>
          <w:spacing w:val="-2"/>
        </w:rPr>
        <w:t xml:space="preserve"> </w:t>
      </w:r>
      <w:r w:rsidRPr="00F94D49">
        <w:t>the</w:t>
      </w:r>
      <w:r w:rsidRPr="00F94D49">
        <w:rPr>
          <w:spacing w:val="-3"/>
        </w:rPr>
        <w:t xml:space="preserve"> </w:t>
      </w:r>
      <w:r w:rsidRPr="00F94D49">
        <w:t>EPLC</w:t>
      </w:r>
      <w:r w:rsidRPr="00F94D49">
        <w:rPr>
          <w:spacing w:val="-2"/>
        </w:rPr>
        <w:t xml:space="preserve"> </w:t>
      </w:r>
      <w:r w:rsidRPr="00F94D49">
        <w:t>such</w:t>
      </w:r>
      <w:r w:rsidRPr="00F94D49">
        <w:rPr>
          <w:spacing w:val="-2"/>
        </w:rPr>
        <w:t xml:space="preserve"> </w:t>
      </w:r>
      <w:r w:rsidRPr="00F94D49">
        <w:t>as</w:t>
      </w:r>
      <w:r w:rsidRPr="00F94D49">
        <w:rPr>
          <w:spacing w:val="-2"/>
        </w:rPr>
        <w:t xml:space="preserve"> </w:t>
      </w:r>
      <w:r w:rsidRPr="00F94D49">
        <w:t>usability</w:t>
      </w:r>
      <w:r w:rsidRPr="00F94D49">
        <w:rPr>
          <w:spacing w:val="-2"/>
        </w:rPr>
        <w:t xml:space="preserve"> </w:t>
      </w:r>
      <w:r w:rsidRPr="00F94D49">
        <w:t>studies, requirements analysis, design, development, and implementation.</w:t>
      </w:r>
      <w:r w:rsidRPr="00F94D49">
        <w:rPr>
          <w:spacing w:val="40"/>
        </w:rPr>
        <w:t xml:space="preserve"> </w:t>
      </w:r>
      <w:r w:rsidRPr="00F94D49">
        <w:t>EPLC aligns closely with waterfall software development methodology, which may be used for major new development efforts.</w:t>
      </w:r>
    </w:p>
    <w:p w14:paraId="5D7000DA" w14:textId="77777777" w:rsidR="00C14AB8" w:rsidRPr="00F94D49" w:rsidRDefault="00C14AB8" w:rsidP="00C14AB8">
      <w:pPr>
        <w:pStyle w:val="BodyText"/>
        <w:ind w:left="720" w:right="217"/>
      </w:pPr>
    </w:p>
    <w:p w14:paraId="5C3C60A8" w14:textId="77777777" w:rsidR="00C14AB8" w:rsidRPr="00F94D49" w:rsidRDefault="00C14AB8" w:rsidP="00C14AB8">
      <w:pPr>
        <w:pStyle w:val="BodyText"/>
        <w:ind w:left="720" w:right="217"/>
      </w:pPr>
      <w:r w:rsidRPr="00F94D49">
        <w:t>However,</w:t>
      </w:r>
      <w:r w:rsidRPr="00F94D49">
        <w:rPr>
          <w:spacing w:val="-4"/>
        </w:rPr>
        <w:t xml:space="preserve"> </w:t>
      </w:r>
      <w:r w:rsidRPr="00F94D49">
        <w:t>streamlined</w:t>
      </w:r>
      <w:r w:rsidRPr="00F94D49">
        <w:rPr>
          <w:spacing w:val="-4"/>
        </w:rPr>
        <w:t xml:space="preserve"> </w:t>
      </w:r>
      <w:r w:rsidRPr="00F94D49">
        <w:t>or</w:t>
      </w:r>
      <w:r w:rsidRPr="00F94D49">
        <w:rPr>
          <w:spacing w:val="-3"/>
        </w:rPr>
        <w:t xml:space="preserve"> </w:t>
      </w:r>
      <w:r w:rsidRPr="00F94D49">
        <w:t>"tailored"</w:t>
      </w:r>
      <w:r w:rsidRPr="00F94D49">
        <w:rPr>
          <w:spacing w:val="-4"/>
        </w:rPr>
        <w:t xml:space="preserve"> </w:t>
      </w:r>
      <w:r w:rsidRPr="00F94D49">
        <w:t>EPLC</w:t>
      </w:r>
      <w:r w:rsidRPr="00F94D49">
        <w:rPr>
          <w:spacing w:val="-4"/>
        </w:rPr>
        <w:t xml:space="preserve"> </w:t>
      </w:r>
      <w:r w:rsidRPr="00F94D49">
        <w:t>processes</w:t>
      </w:r>
      <w:r w:rsidRPr="00F94D49">
        <w:rPr>
          <w:spacing w:val="-4"/>
        </w:rPr>
        <w:t xml:space="preserve"> </w:t>
      </w:r>
      <w:r w:rsidRPr="00F94D49">
        <w:t>with</w:t>
      </w:r>
      <w:r w:rsidRPr="00F94D49">
        <w:rPr>
          <w:spacing w:val="-4"/>
        </w:rPr>
        <w:t xml:space="preserve"> </w:t>
      </w:r>
      <w:r w:rsidRPr="00F94D49">
        <w:t>reduced</w:t>
      </w:r>
      <w:r w:rsidRPr="00F94D49">
        <w:rPr>
          <w:spacing w:val="-4"/>
        </w:rPr>
        <w:t xml:space="preserve"> </w:t>
      </w:r>
      <w:r w:rsidRPr="00F94D49">
        <w:t>documentation</w:t>
      </w:r>
      <w:r w:rsidRPr="00F94D49">
        <w:rPr>
          <w:spacing w:val="-4"/>
        </w:rPr>
        <w:t xml:space="preserve"> </w:t>
      </w:r>
      <w:r w:rsidRPr="00F94D49">
        <w:t>and</w:t>
      </w:r>
      <w:r w:rsidRPr="00F94D49">
        <w:rPr>
          <w:spacing w:val="-4"/>
        </w:rPr>
        <w:t xml:space="preserve"> </w:t>
      </w:r>
      <w:r w:rsidRPr="00F94D49">
        <w:t>gate</w:t>
      </w:r>
      <w:r w:rsidRPr="00F94D49">
        <w:rPr>
          <w:spacing w:val="-5"/>
        </w:rPr>
        <w:t xml:space="preserve"> </w:t>
      </w:r>
      <w:r w:rsidRPr="00F94D49">
        <w:t>review requirements may be used for short-cycle agile projects.</w:t>
      </w:r>
    </w:p>
    <w:p w14:paraId="1354F6C2" w14:textId="77777777" w:rsidR="00C14AB8" w:rsidRPr="00F94D49" w:rsidRDefault="00C14AB8" w:rsidP="00C14AB8">
      <w:pPr>
        <w:pStyle w:val="BodyText"/>
        <w:ind w:left="609"/>
      </w:pPr>
    </w:p>
    <w:p w14:paraId="3D8B2F44" w14:textId="5E38A233" w:rsidR="00C14AB8" w:rsidRDefault="00C14AB8" w:rsidP="00C14AB8">
      <w:pPr>
        <w:pStyle w:val="BodyText"/>
        <w:ind w:left="720" w:right="215"/>
      </w:pPr>
      <w:r w:rsidRPr="00F94D49">
        <w:t>The contractor shall prepare comprehensive documentation supporting all activities.</w:t>
      </w:r>
      <w:r w:rsidRPr="00F94D49">
        <w:rPr>
          <w:spacing w:val="40"/>
        </w:rPr>
        <w:t xml:space="preserve"> </w:t>
      </w:r>
      <w:r w:rsidRPr="00F94D49">
        <w:t>This includes preparing</w:t>
      </w:r>
      <w:r w:rsidRPr="00F94D49">
        <w:rPr>
          <w:spacing w:val="-2"/>
        </w:rPr>
        <w:t xml:space="preserve"> </w:t>
      </w:r>
      <w:r w:rsidRPr="00F94D49">
        <w:t>a</w:t>
      </w:r>
      <w:r w:rsidRPr="00F94D49">
        <w:rPr>
          <w:spacing w:val="-5"/>
        </w:rPr>
        <w:t xml:space="preserve"> </w:t>
      </w:r>
      <w:r w:rsidRPr="00F94D49">
        <w:t>design</w:t>
      </w:r>
      <w:r w:rsidRPr="00F94D49">
        <w:rPr>
          <w:spacing w:val="-4"/>
        </w:rPr>
        <w:t xml:space="preserve"> </w:t>
      </w:r>
      <w:r w:rsidRPr="00F94D49">
        <w:t>and</w:t>
      </w:r>
      <w:r w:rsidRPr="00F94D49">
        <w:rPr>
          <w:spacing w:val="-4"/>
        </w:rPr>
        <w:t xml:space="preserve"> </w:t>
      </w:r>
      <w:r w:rsidRPr="00F94D49">
        <w:t>implementation</w:t>
      </w:r>
      <w:r w:rsidRPr="00F94D49">
        <w:rPr>
          <w:spacing w:val="-4"/>
        </w:rPr>
        <w:t xml:space="preserve"> </w:t>
      </w:r>
      <w:r w:rsidRPr="00F94D49">
        <w:t>document,</w:t>
      </w:r>
      <w:r w:rsidRPr="00F94D49">
        <w:rPr>
          <w:spacing w:val="-4"/>
        </w:rPr>
        <w:t xml:space="preserve"> </w:t>
      </w:r>
      <w:r w:rsidRPr="00F94D49">
        <w:t>maintaining</w:t>
      </w:r>
      <w:r w:rsidRPr="00F94D49">
        <w:rPr>
          <w:spacing w:val="-4"/>
        </w:rPr>
        <w:t xml:space="preserve"> </w:t>
      </w:r>
      <w:r w:rsidRPr="00F94D49">
        <w:t>data</w:t>
      </w:r>
      <w:r w:rsidRPr="00F94D49">
        <w:rPr>
          <w:spacing w:val="-5"/>
        </w:rPr>
        <w:t xml:space="preserve"> </w:t>
      </w:r>
      <w:r w:rsidRPr="00F94D49">
        <w:t>models,</w:t>
      </w:r>
      <w:r w:rsidRPr="00F94D49">
        <w:rPr>
          <w:spacing w:val="-4"/>
        </w:rPr>
        <w:t xml:space="preserve"> </w:t>
      </w:r>
      <w:r w:rsidRPr="00F94D49">
        <w:t>maintaining</w:t>
      </w:r>
      <w:r w:rsidRPr="00F94D49">
        <w:rPr>
          <w:spacing w:val="-4"/>
        </w:rPr>
        <w:t xml:space="preserve"> </w:t>
      </w:r>
      <w:r w:rsidRPr="00F94D49">
        <w:t>business</w:t>
      </w:r>
      <w:r w:rsidRPr="00F94D49">
        <w:rPr>
          <w:spacing w:val="-4"/>
        </w:rPr>
        <w:t xml:space="preserve"> </w:t>
      </w:r>
      <w:r w:rsidRPr="00F94D49">
        <w:t xml:space="preserve">rules documents, preparing testing plans and recording results, as well as all code developed for the system. </w:t>
      </w:r>
      <w:r w:rsidR="00CF768F">
        <w:t>T</w:t>
      </w:r>
      <w:r w:rsidR="00CF768F" w:rsidRPr="00CF768F">
        <w:t>ask Area 13: EPLC</w:t>
      </w:r>
      <w:r w:rsidR="00CF768F">
        <w:t xml:space="preserve"> under the deliverables section</w:t>
      </w:r>
      <w:r w:rsidR="00CF768F" w:rsidRPr="00CF768F">
        <w:t xml:space="preserve"> on page 43</w:t>
      </w:r>
      <w:r w:rsidRPr="00F94D49">
        <w:t xml:space="preserve"> describes potential artifacts for all the</w:t>
      </w:r>
      <w:r w:rsidRPr="00F94D49">
        <w:rPr>
          <w:spacing w:val="-2"/>
        </w:rPr>
        <w:t xml:space="preserve"> </w:t>
      </w:r>
      <w:r w:rsidRPr="00F94D49">
        <w:t>phases.</w:t>
      </w:r>
      <w:r w:rsidRPr="00F94D49">
        <w:rPr>
          <w:spacing w:val="40"/>
        </w:rPr>
        <w:t xml:space="preserve"> </w:t>
      </w:r>
      <w:r w:rsidRPr="00F94D49">
        <w:t>The</w:t>
      </w:r>
      <w:r w:rsidRPr="00F94D49">
        <w:rPr>
          <w:spacing w:val="-2"/>
        </w:rPr>
        <w:t xml:space="preserve"> </w:t>
      </w:r>
      <w:r w:rsidRPr="00F94D49">
        <w:t>Project Process</w:t>
      </w:r>
      <w:r w:rsidRPr="00F94D49">
        <w:rPr>
          <w:spacing w:val="-1"/>
        </w:rPr>
        <w:t xml:space="preserve"> </w:t>
      </w:r>
      <w:r w:rsidRPr="00F94D49">
        <w:t>Agreement</w:t>
      </w:r>
      <w:r w:rsidRPr="00F94D49">
        <w:rPr>
          <w:spacing w:val="-1"/>
        </w:rPr>
        <w:t xml:space="preserve"> </w:t>
      </w:r>
      <w:r w:rsidRPr="00F94D49">
        <w:t>(PPA)</w:t>
      </w:r>
      <w:r w:rsidRPr="00F94D49">
        <w:rPr>
          <w:spacing w:val="-2"/>
        </w:rPr>
        <w:t xml:space="preserve"> </w:t>
      </w:r>
      <w:r w:rsidRPr="00F94D49">
        <w:t>will</w:t>
      </w:r>
      <w:r w:rsidRPr="00F94D49">
        <w:rPr>
          <w:spacing w:val="-1"/>
        </w:rPr>
        <w:t xml:space="preserve"> </w:t>
      </w:r>
      <w:r w:rsidRPr="00F94D49">
        <w:t>be</w:t>
      </w:r>
      <w:r w:rsidRPr="00F94D49">
        <w:rPr>
          <w:spacing w:val="-2"/>
        </w:rPr>
        <w:t xml:space="preserve"> </w:t>
      </w:r>
      <w:r w:rsidRPr="00F94D49">
        <w:t>provided</w:t>
      </w:r>
      <w:r w:rsidRPr="00F94D49">
        <w:rPr>
          <w:spacing w:val="-1"/>
        </w:rPr>
        <w:t xml:space="preserve"> </w:t>
      </w:r>
      <w:r w:rsidRPr="00F94D49">
        <w:t>to</w:t>
      </w:r>
      <w:r w:rsidRPr="00F94D49">
        <w:rPr>
          <w:spacing w:val="-1"/>
        </w:rPr>
        <w:t xml:space="preserve"> </w:t>
      </w:r>
      <w:r w:rsidRPr="00F94D49">
        <w:t>tailor</w:t>
      </w:r>
      <w:r w:rsidRPr="00F94D49">
        <w:rPr>
          <w:spacing w:val="-2"/>
        </w:rPr>
        <w:t xml:space="preserve"> </w:t>
      </w:r>
      <w:r w:rsidRPr="00F94D49">
        <w:t>the</w:t>
      </w:r>
      <w:r w:rsidRPr="00F94D49">
        <w:rPr>
          <w:spacing w:val="-2"/>
        </w:rPr>
        <w:t xml:space="preserve"> </w:t>
      </w:r>
      <w:r w:rsidRPr="00F94D49">
        <w:t>EPLC</w:t>
      </w:r>
      <w:r w:rsidRPr="00F94D49">
        <w:rPr>
          <w:spacing w:val="-1"/>
        </w:rPr>
        <w:t xml:space="preserve"> </w:t>
      </w:r>
      <w:r w:rsidRPr="00F94D49">
        <w:t>requirements in terms of justifications for selection, substitution or omission of specific reviews, deliverables, and other EPLC components relevant to this project.</w:t>
      </w:r>
    </w:p>
    <w:p w14:paraId="0A8492BF" w14:textId="77777777" w:rsidR="003A01EE" w:rsidRDefault="003A01EE" w:rsidP="003A01EE">
      <w:pPr>
        <w:pStyle w:val="BodyText"/>
        <w:ind w:left="720" w:right="215"/>
      </w:pPr>
    </w:p>
    <w:p w14:paraId="02E2CE4C" w14:textId="1AFE5380" w:rsidR="003A01EE" w:rsidRPr="00F94D49" w:rsidRDefault="003A01EE" w:rsidP="003A01EE">
      <w:pPr>
        <w:pStyle w:val="BodyText"/>
        <w:ind w:left="720" w:right="215"/>
      </w:pPr>
      <w:r>
        <w:t>Deliverable: Contractor will provide required deliverable for contract 5 Business days before the scheduled gate review.</w:t>
      </w:r>
    </w:p>
    <w:p w14:paraId="3258F959" w14:textId="6670A5AA" w:rsidR="00F41B8A" w:rsidRDefault="00F41B8A" w:rsidP="5DA92AD7">
      <w:pPr>
        <w:spacing w:after="160" w:line="259" w:lineRule="auto"/>
        <w:contextualSpacing w:val="0"/>
      </w:pPr>
    </w:p>
    <w:p w14:paraId="6893481F" w14:textId="36FB289D" w:rsidR="0093434F" w:rsidRPr="001B2110" w:rsidRDefault="0093434F" w:rsidP="0093434F">
      <w:pPr>
        <w:pStyle w:val="Heading3"/>
      </w:pPr>
      <w:bookmarkStart w:id="44" w:name="_Toc187226508"/>
      <w:r w:rsidRPr="001B2110">
        <w:t>Task Area 1</w:t>
      </w:r>
      <w:r w:rsidR="00285267">
        <w:t>4</w:t>
      </w:r>
      <w:r w:rsidRPr="001B2110">
        <w:t xml:space="preserve">: </w:t>
      </w:r>
      <w:r w:rsidR="00FA4205" w:rsidRPr="001B2110">
        <w:t>Personnel Security Requirements</w:t>
      </w:r>
      <w:bookmarkEnd w:id="44"/>
    </w:p>
    <w:p w14:paraId="3B44E42A" w14:textId="77777777" w:rsidR="00CE0876" w:rsidRPr="001B2110" w:rsidRDefault="00CE0876" w:rsidP="003D122A">
      <w:pPr>
        <w:pStyle w:val="BodyText"/>
        <w:ind w:left="720"/>
      </w:pPr>
      <w:bookmarkStart w:id="45" w:name="_Hlk165988243"/>
      <w:r w:rsidRPr="001B2110">
        <w:rPr>
          <w:b/>
          <w:bCs/>
        </w:rPr>
        <w:t>Background Investigation Requirements</w:t>
      </w:r>
    </w:p>
    <w:p w14:paraId="5CF1E491" w14:textId="77777777" w:rsidR="00CE0876" w:rsidRPr="001B2110" w:rsidRDefault="00CE0876" w:rsidP="003D122A">
      <w:pPr>
        <w:pStyle w:val="BodyText"/>
        <w:ind w:left="720"/>
      </w:pPr>
      <w:r w:rsidRPr="001B2110">
        <w:t xml:space="preserve">All Contractor (and/or any subcontractor) employees must obtain a background investigation commensurate with their position sensitivity designation that complies with Parts 1400 and 731 </w:t>
      </w:r>
      <w:r w:rsidRPr="001B2110">
        <w:lastRenderedPageBreak/>
        <w:t>of Title 5, Code of Federal Regulations (CFR).</w:t>
      </w:r>
    </w:p>
    <w:p w14:paraId="46DA6930" w14:textId="77777777" w:rsidR="00CE0876" w:rsidRPr="001B2110" w:rsidRDefault="00CE0876" w:rsidP="003D122A">
      <w:pPr>
        <w:pStyle w:val="BodyText"/>
        <w:ind w:left="720"/>
        <w:rPr>
          <w:b/>
          <w:bCs/>
        </w:rPr>
      </w:pPr>
    </w:p>
    <w:p w14:paraId="44024076" w14:textId="77777777" w:rsidR="00CE0876" w:rsidRPr="001B2110" w:rsidRDefault="00CE0876" w:rsidP="003D122A">
      <w:pPr>
        <w:pStyle w:val="BodyText"/>
        <w:ind w:left="720"/>
        <w:rPr>
          <w:b/>
          <w:bCs/>
        </w:rPr>
      </w:pPr>
      <w:bookmarkStart w:id="46" w:name="_Toc433972409"/>
      <w:bookmarkStart w:id="47" w:name="_Toc468184612"/>
      <w:bookmarkStart w:id="48" w:name="_Toc468184661"/>
      <w:bookmarkStart w:id="49" w:name="_Toc468184720"/>
      <w:bookmarkStart w:id="50" w:name="_Toc468188656"/>
      <w:bookmarkStart w:id="51" w:name="_Toc480470361"/>
      <w:r w:rsidRPr="001B2110">
        <w:rPr>
          <w:b/>
          <w:bCs/>
        </w:rPr>
        <w:t>Position Sensitivity Designations</w:t>
      </w:r>
      <w:bookmarkEnd w:id="46"/>
      <w:bookmarkEnd w:id="47"/>
      <w:bookmarkEnd w:id="48"/>
      <w:bookmarkEnd w:id="49"/>
      <w:bookmarkEnd w:id="50"/>
      <w:bookmarkEnd w:id="51"/>
    </w:p>
    <w:p w14:paraId="256FC988" w14:textId="77777777" w:rsidR="00CE0876" w:rsidRPr="001B2110" w:rsidRDefault="00CE0876" w:rsidP="003D122A">
      <w:pPr>
        <w:pStyle w:val="BodyText"/>
        <w:ind w:left="720"/>
      </w:pPr>
      <w:r w:rsidRPr="001B2110">
        <w:t>The following position sensitivity designation levels apply to this solicitation/contract:</w:t>
      </w:r>
    </w:p>
    <w:p w14:paraId="4C933801" w14:textId="77777777" w:rsidR="00CE0876" w:rsidRPr="001B2110" w:rsidRDefault="00CE0876" w:rsidP="003D122A">
      <w:pPr>
        <w:pStyle w:val="BodyText"/>
        <w:widowControl/>
        <w:numPr>
          <w:ilvl w:val="0"/>
          <w:numId w:val="29"/>
        </w:numPr>
        <w:ind w:left="1620"/>
      </w:pPr>
      <w:bookmarkStart w:id="52" w:name="_Toc430773822"/>
      <w:bookmarkStart w:id="53" w:name="_Toc430774286"/>
      <w:bookmarkStart w:id="54" w:name="_Toc430774428"/>
      <w:bookmarkStart w:id="55" w:name="_Toc430774879"/>
      <w:bookmarkStart w:id="56" w:name="_Toc430780084"/>
      <w:bookmarkStart w:id="57" w:name="_Toc430782326"/>
      <w:bookmarkStart w:id="58" w:name="_Toc430782473"/>
      <w:bookmarkStart w:id="59" w:name="_Toc430872378"/>
      <w:bookmarkStart w:id="60" w:name="_Toc430878727"/>
      <w:bookmarkStart w:id="61" w:name="_Toc430773824"/>
      <w:bookmarkStart w:id="62" w:name="_Toc430774288"/>
      <w:bookmarkStart w:id="63" w:name="_Toc430774430"/>
      <w:bookmarkStart w:id="64" w:name="_Toc430774881"/>
      <w:bookmarkStart w:id="65" w:name="_Toc430780086"/>
      <w:bookmarkStart w:id="66" w:name="_Toc430782328"/>
      <w:bookmarkStart w:id="67" w:name="_Toc430782475"/>
      <w:bookmarkStart w:id="68" w:name="_Toc430872380"/>
      <w:bookmarkStart w:id="69" w:name="_Toc43087872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1B2110">
        <w:rPr>
          <w:b/>
          <w:bCs/>
        </w:rPr>
        <w:t>non sensitive, moderate risk public trust Tier 2 investigation</w:t>
      </w:r>
    </w:p>
    <w:p w14:paraId="46D850C9" w14:textId="5AA11E1B" w:rsidR="00CE0876" w:rsidRPr="001B2110" w:rsidRDefault="00CE0876" w:rsidP="003D122A">
      <w:pPr>
        <w:pStyle w:val="BodyText"/>
        <w:widowControl/>
        <w:numPr>
          <w:ilvl w:val="0"/>
          <w:numId w:val="29"/>
        </w:numPr>
        <w:ind w:left="1620"/>
      </w:pPr>
      <w:r w:rsidRPr="001B2110">
        <w:rPr>
          <w:b/>
          <w:bCs/>
        </w:rPr>
        <w:t>non sensitive, high risk public trust Tier 4 investigation (this level applies when elevated rights are needed for system access.)</w:t>
      </w:r>
      <w:r w:rsidRPr="001B2110">
        <w:t xml:space="preserve">  </w:t>
      </w:r>
    </w:p>
    <w:p w14:paraId="73A0015D" w14:textId="77777777" w:rsidR="00CE0876" w:rsidRPr="001B2110" w:rsidRDefault="00CE0876" w:rsidP="003D122A">
      <w:pPr>
        <w:pStyle w:val="BodyText"/>
        <w:ind w:left="720"/>
        <w:rPr>
          <w:rFonts w:eastAsiaTheme="minorHAnsi"/>
        </w:rPr>
      </w:pPr>
    </w:p>
    <w:p w14:paraId="5C613E86" w14:textId="77777777" w:rsidR="00CE0876" w:rsidRPr="001B2110" w:rsidRDefault="00CE0876" w:rsidP="003D122A">
      <w:pPr>
        <w:pStyle w:val="BodyText"/>
        <w:ind w:left="720"/>
      </w:pPr>
      <w:r w:rsidRPr="001B2110">
        <w:rPr>
          <w:b/>
          <w:bCs/>
        </w:rPr>
        <w:t>RESIDENCY REQUIREMENTS FOR FOREIGN NATIONALS</w:t>
      </w:r>
      <w:r w:rsidRPr="001B2110">
        <w:t xml:space="preserve"> </w:t>
      </w:r>
    </w:p>
    <w:p w14:paraId="19A890B2" w14:textId="77777777" w:rsidR="00CE0876" w:rsidRPr="001B2110" w:rsidRDefault="00CE0876" w:rsidP="003D122A">
      <w:pPr>
        <w:pStyle w:val="BodyText"/>
        <w:ind w:left="720"/>
      </w:pPr>
      <w:r w:rsidRPr="001B2110">
        <w:t xml:space="preserve">Under the requirements for fitness for duty as described in EO 13467 and in conjunction with Homeland Security Presidential Directive-12 (HSPD-12), OPM can complete a background investigation only for persons who have resided in the U.S. for a total of </w:t>
      </w:r>
      <w:r w:rsidRPr="001B2110">
        <w:rPr>
          <w:b/>
          <w:bCs/>
        </w:rPr>
        <w:t>at least three (3) of the past five (5)</w:t>
      </w:r>
      <w:r w:rsidRPr="001B2110">
        <w:t xml:space="preserve"> </w:t>
      </w:r>
      <w:r w:rsidRPr="001B2110">
        <w:rPr>
          <w:b/>
          <w:bCs/>
        </w:rPr>
        <w:t>years</w:t>
      </w:r>
      <w:r w:rsidRPr="001B2110">
        <w:t xml:space="preserve">. The residency requirements apply only to foreign nationals. </w:t>
      </w:r>
      <w:r w:rsidRPr="001B2110">
        <w:rPr>
          <w:u w:val="single"/>
        </w:rPr>
        <w:t xml:space="preserve">If any prospective foreign national contractor/subcontractor employee does not meet the residency requirements, Please do not send their name forward as a potential team member.  </w:t>
      </w:r>
    </w:p>
    <w:p w14:paraId="72C3B35C" w14:textId="77777777" w:rsidR="00CE0876" w:rsidRPr="001B2110" w:rsidRDefault="00CE0876" w:rsidP="003D122A">
      <w:pPr>
        <w:pStyle w:val="BodyText"/>
        <w:ind w:left="720"/>
        <w:rPr>
          <w:spacing w:val="-2"/>
        </w:rPr>
      </w:pPr>
    </w:p>
    <w:p w14:paraId="58C4C130" w14:textId="77777777" w:rsidR="00CE0876" w:rsidRPr="001B2110" w:rsidRDefault="00CE0876" w:rsidP="003D122A">
      <w:pPr>
        <w:pStyle w:val="BodyText"/>
        <w:ind w:left="720"/>
        <w:rPr>
          <w:b/>
          <w:bCs/>
        </w:rPr>
      </w:pPr>
      <w:r w:rsidRPr="001B2110">
        <w:rPr>
          <w:b/>
          <w:bCs/>
        </w:rPr>
        <w:t>BACKGROUND INVESTIGATIONS</w:t>
      </w:r>
    </w:p>
    <w:p w14:paraId="0F343684" w14:textId="77777777" w:rsidR="00CE0876" w:rsidRPr="001B2110" w:rsidRDefault="00CE0876" w:rsidP="003D122A">
      <w:pPr>
        <w:pStyle w:val="BodyText"/>
        <w:ind w:left="720"/>
      </w:pPr>
      <w:r w:rsidRPr="001B2110">
        <w:rPr>
          <w:spacing w:val="-2"/>
        </w:rPr>
        <w:t xml:space="preserve">The </w:t>
      </w:r>
      <w:r w:rsidRPr="001B2110">
        <w:t>Contractor shall advise its prospective employees about the background investigation requirements stated herein.</w:t>
      </w:r>
    </w:p>
    <w:p w14:paraId="611C24E4" w14:textId="77777777" w:rsidR="00CE0876" w:rsidRPr="001B2110" w:rsidRDefault="00CE0876" w:rsidP="003D122A">
      <w:pPr>
        <w:pStyle w:val="BodyText"/>
        <w:ind w:left="720"/>
      </w:pPr>
    </w:p>
    <w:p w14:paraId="0FC02ED9" w14:textId="77777777" w:rsidR="00CE0876" w:rsidRPr="001B2110" w:rsidRDefault="00CE0876" w:rsidP="003D122A">
      <w:pPr>
        <w:pStyle w:val="BodyText"/>
        <w:ind w:left="720"/>
      </w:pPr>
      <w:r w:rsidRPr="001B2110">
        <w:t xml:space="preserve">If a Contractor employee changes job responsibilities under this contract, the Contractor shall notify </w:t>
      </w:r>
      <w:r w:rsidRPr="001B2110">
        <w:rPr>
          <w:spacing w:val="-2"/>
        </w:rPr>
        <w:t xml:space="preserve">the </w:t>
      </w:r>
      <w:r w:rsidRPr="001B2110">
        <w:t>COR, and the Government will make a determination whether an upgraded investigation is required.</w:t>
      </w:r>
    </w:p>
    <w:p w14:paraId="5AD20383" w14:textId="77777777" w:rsidR="00CE0876" w:rsidRPr="001B2110" w:rsidRDefault="00CE0876" w:rsidP="003D122A">
      <w:pPr>
        <w:pStyle w:val="BodyText"/>
        <w:ind w:left="720"/>
      </w:pPr>
    </w:p>
    <w:p w14:paraId="45DD99C6" w14:textId="77777777" w:rsidR="00CE0876" w:rsidRPr="001B2110" w:rsidRDefault="00CE0876" w:rsidP="003D122A">
      <w:pPr>
        <w:pStyle w:val="BodyText"/>
        <w:ind w:left="720"/>
        <w:rPr>
          <w:b/>
          <w:bCs/>
        </w:rPr>
      </w:pPr>
      <w:r w:rsidRPr="001B2110">
        <w:t xml:space="preserve">In the event there are any proposed personnel changes in the Contractor’s staffing roster previously submitted to </w:t>
      </w:r>
      <w:r w:rsidRPr="001B2110">
        <w:rPr>
          <w:spacing w:val="-2"/>
        </w:rPr>
        <w:t xml:space="preserve">the </w:t>
      </w:r>
      <w:r w:rsidRPr="001B2110">
        <w:t xml:space="preserve">COR, </w:t>
      </w:r>
      <w:r w:rsidRPr="001B2110">
        <w:rPr>
          <w:spacing w:val="-2"/>
        </w:rPr>
        <w:t xml:space="preserve">the </w:t>
      </w:r>
      <w:r w:rsidRPr="001B2110">
        <w:t xml:space="preserve">Contractor shall submit an updated roster to the COR, along with a brief explanation for </w:t>
      </w:r>
      <w:r w:rsidRPr="001B2110">
        <w:rPr>
          <w:spacing w:val="-2"/>
        </w:rPr>
        <w:t xml:space="preserve">the </w:t>
      </w:r>
      <w:r w:rsidRPr="001B2110">
        <w:t xml:space="preserve">change. In turn, </w:t>
      </w:r>
      <w:r w:rsidRPr="001B2110">
        <w:rPr>
          <w:spacing w:val="-2"/>
        </w:rPr>
        <w:t xml:space="preserve">the </w:t>
      </w:r>
      <w:r w:rsidRPr="001B2110">
        <w:t xml:space="preserve">COR will initiate </w:t>
      </w:r>
      <w:r w:rsidRPr="001B2110">
        <w:rPr>
          <w:spacing w:val="-2"/>
        </w:rPr>
        <w:t xml:space="preserve">the </w:t>
      </w:r>
      <w:r w:rsidRPr="001B2110">
        <w:t xml:space="preserve">procedures stated herein to ensure any </w:t>
      </w:r>
      <w:r w:rsidRPr="001B2110">
        <w:rPr>
          <w:spacing w:val="-2"/>
        </w:rPr>
        <w:t xml:space="preserve">new </w:t>
      </w:r>
      <w:r w:rsidRPr="001B2110">
        <w:t xml:space="preserve">contractor employees completes the investigation process up to and including if needed, obtain a PIV card in a timely manner – </w:t>
      </w:r>
      <w:r w:rsidRPr="001B2110">
        <w:rPr>
          <w:b/>
          <w:bCs/>
        </w:rPr>
        <w:t>prior to that individual commencing work under the contract.</w:t>
      </w:r>
    </w:p>
    <w:p w14:paraId="61610AF5" w14:textId="77777777" w:rsidR="00CE0876" w:rsidRPr="001B2110" w:rsidRDefault="00CE0876" w:rsidP="003D122A">
      <w:pPr>
        <w:pStyle w:val="BodyText"/>
        <w:ind w:left="720"/>
      </w:pPr>
    </w:p>
    <w:p w14:paraId="62EE4486" w14:textId="77777777" w:rsidR="00CE0876" w:rsidRPr="001B2110" w:rsidRDefault="00CE0876" w:rsidP="003D122A">
      <w:pPr>
        <w:pStyle w:val="BodyText"/>
        <w:ind w:left="720"/>
      </w:pPr>
      <w:r w:rsidRPr="001B2110">
        <w:t xml:space="preserve">For any </w:t>
      </w:r>
      <w:r w:rsidRPr="001B2110">
        <w:rPr>
          <w:spacing w:val="-3"/>
        </w:rPr>
        <w:t xml:space="preserve">individual </w:t>
      </w:r>
      <w:r w:rsidRPr="001B2110">
        <w:t xml:space="preserve">who is cleared to start work but upon completion of the investigative process does not </w:t>
      </w:r>
      <w:r w:rsidRPr="001B2110">
        <w:rPr>
          <w:spacing w:val="-3"/>
        </w:rPr>
        <w:t xml:space="preserve">obtain </w:t>
      </w:r>
      <w:r w:rsidRPr="001B2110">
        <w:t>a favorable</w:t>
      </w:r>
      <w:r w:rsidRPr="001B2110">
        <w:rPr>
          <w:spacing w:val="-3"/>
        </w:rPr>
        <w:t xml:space="preserve"> background investigation he/she </w:t>
      </w:r>
      <w:r w:rsidRPr="001B2110">
        <w:t xml:space="preserve">shall </w:t>
      </w:r>
      <w:r w:rsidRPr="001B2110">
        <w:rPr>
          <w:spacing w:val="-3"/>
        </w:rPr>
        <w:t xml:space="preserve">cease </w:t>
      </w:r>
      <w:r w:rsidRPr="001B2110">
        <w:t xml:space="preserve">work on </w:t>
      </w:r>
      <w:r w:rsidRPr="001B2110">
        <w:rPr>
          <w:spacing w:val="-3"/>
        </w:rPr>
        <w:t xml:space="preserve">the </w:t>
      </w:r>
      <w:r w:rsidRPr="001B2110">
        <w:t>contract immediately.</w:t>
      </w:r>
    </w:p>
    <w:p w14:paraId="69C7BB9E" w14:textId="77777777" w:rsidR="00CE0876" w:rsidRPr="001B2110" w:rsidRDefault="00CE0876" w:rsidP="003D122A">
      <w:pPr>
        <w:pStyle w:val="BodyText"/>
        <w:ind w:left="720"/>
      </w:pPr>
    </w:p>
    <w:p w14:paraId="2E758EAA" w14:textId="77777777" w:rsidR="00CE0876" w:rsidRPr="001B2110" w:rsidRDefault="00CE0876" w:rsidP="003D122A">
      <w:pPr>
        <w:pStyle w:val="BodyText"/>
        <w:ind w:left="720"/>
      </w:pPr>
      <w:r w:rsidRPr="001B2110">
        <w:t xml:space="preserve">With the exception of costs associated with fingerprinting Contractor employees outside of </w:t>
      </w:r>
      <w:r w:rsidRPr="001B2110">
        <w:rPr>
          <w:spacing w:val="-2"/>
        </w:rPr>
        <w:t xml:space="preserve">the </w:t>
      </w:r>
      <w:r w:rsidRPr="001B2110">
        <w:t>HRSA Personnel Security Office, the Government will conduct all required</w:t>
      </w:r>
      <w:r w:rsidRPr="001B2110">
        <w:rPr>
          <w:spacing w:val="-5"/>
        </w:rPr>
        <w:t xml:space="preserve"> </w:t>
      </w:r>
      <w:r w:rsidRPr="001B2110">
        <w:t>background</w:t>
      </w:r>
      <w:r w:rsidRPr="001B2110">
        <w:rPr>
          <w:spacing w:val="-7"/>
        </w:rPr>
        <w:t xml:space="preserve"> </w:t>
      </w:r>
      <w:r w:rsidRPr="001B2110">
        <w:t>investigations</w:t>
      </w:r>
      <w:r w:rsidRPr="001B2110">
        <w:rPr>
          <w:spacing w:val="-7"/>
        </w:rPr>
        <w:t xml:space="preserve"> </w:t>
      </w:r>
      <w:r w:rsidRPr="001B2110">
        <w:t>at</w:t>
      </w:r>
      <w:r w:rsidRPr="001B2110">
        <w:rPr>
          <w:spacing w:val="-5"/>
        </w:rPr>
        <w:t xml:space="preserve"> </w:t>
      </w:r>
      <w:r w:rsidRPr="001B2110">
        <w:t>no</w:t>
      </w:r>
      <w:r w:rsidRPr="001B2110">
        <w:rPr>
          <w:spacing w:val="-5"/>
        </w:rPr>
        <w:t xml:space="preserve"> </w:t>
      </w:r>
      <w:r w:rsidRPr="001B2110">
        <w:t>cost</w:t>
      </w:r>
      <w:r w:rsidRPr="001B2110">
        <w:rPr>
          <w:spacing w:val="-8"/>
        </w:rPr>
        <w:t xml:space="preserve"> </w:t>
      </w:r>
      <w:r w:rsidRPr="001B2110">
        <w:t>to</w:t>
      </w:r>
      <w:r w:rsidRPr="001B2110">
        <w:rPr>
          <w:spacing w:val="-2"/>
        </w:rPr>
        <w:t xml:space="preserve"> </w:t>
      </w:r>
      <w:r w:rsidRPr="001B2110">
        <w:t>the</w:t>
      </w:r>
      <w:r w:rsidRPr="001B2110">
        <w:rPr>
          <w:spacing w:val="-4"/>
        </w:rPr>
        <w:t xml:space="preserve"> </w:t>
      </w:r>
      <w:r w:rsidRPr="001B2110">
        <w:t>Contractor.</w:t>
      </w:r>
      <w:r w:rsidRPr="001B2110">
        <w:rPr>
          <w:spacing w:val="-8"/>
        </w:rPr>
        <w:t xml:space="preserve"> </w:t>
      </w:r>
      <w:r w:rsidRPr="001B2110">
        <w:t>The</w:t>
      </w:r>
      <w:r w:rsidRPr="001B2110">
        <w:rPr>
          <w:spacing w:val="-6"/>
        </w:rPr>
        <w:t xml:space="preserve"> </w:t>
      </w:r>
      <w:r w:rsidRPr="001B2110">
        <w:t>cost</w:t>
      </w:r>
      <w:r w:rsidRPr="001B2110">
        <w:rPr>
          <w:spacing w:val="-10"/>
        </w:rPr>
        <w:t xml:space="preserve"> </w:t>
      </w:r>
      <w:r w:rsidRPr="001B2110">
        <w:t>of</w:t>
      </w:r>
      <w:r w:rsidRPr="001B2110">
        <w:rPr>
          <w:spacing w:val="-4"/>
        </w:rPr>
        <w:t xml:space="preserve"> </w:t>
      </w:r>
      <w:r w:rsidRPr="001B2110">
        <w:t>fingerprinting</w:t>
      </w:r>
      <w:r w:rsidRPr="001B2110">
        <w:rPr>
          <w:spacing w:val="-9"/>
        </w:rPr>
        <w:t xml:space="preserve"> </w:t>
      </w:r>
      <w:r w:rsidRPr="001B2110">
        <w:t>Contractor employees at any location other than the HRSA Personnel Security Office will be borne by the Contractor. Every effort will be made to schedule contractors at a location that will not charge a fee for the fingerprints.  Contractors who hold or have previously held a Government security clearance shall advise the HRSA Personnel Security Staff of the details of such</w:t>
      </w:r>
      <w:r w:rsidRPr="001B2110">
        <w:rPr>
          <w:spacing w:val="-4"/>
        </w:rPr>
        <w:t xml:space="preserve"> </w:t>
      </w:r>
      <w:r w:rsidRPr="001B2110">
        <w:t>clearance.</w:t>
      </w:r>
    </w:p>
    <w:p w14:paraId="6EEEE9AB" w14:textId="77777777" w:rsidR="00CE0876" w:rsidRPr="001B2110" w:rsidRDefault="00CE0876" w:rsidP="003D122A">
      <w:pPr>
        <w:pStyle w:val="BodyText"/>
        <w:ind w:left="720"/>
      </w:pPr>
    </w:p>
    <w:p w14:paraId="5E87441F" w14:textId="77777777" w:rsidR="00CE0876" w:rsidRPr="001B2110" w:rsidRDefault="00CE0876" w:rsidP="003D122A">
      <w:pPr>
        <w:pStyle w:val="BodyText"/>
        <w:ind w:left="720"/>
      </w:pPr>
      <w:r w:rsidRPr="001B2110">
        <w:t xml:space="preserve">During a fingerprint appointment, each contractor employee must present two (2) forms of identification as part of the identity proofing process.  One form of identification must be a </w:t>
      </w:r>
      <w:r w:rsidRPr="001B2110">
        <w:lastRenderedPageBreak/>
        <w:t xml:space="preserve">State or federal government-issued photo identification document. Acceptable forms of identification are </w:t>
      </w:r>
      <w:r w:rsidRPr="001B2110">
        <w:rPr>
          <w:spacing w:val="-2"/>
        </w:rPr>
        <w:t>listed</w:t>
      </w:r>
      <w:r w:rsidRPr="001B2110">
        <w:t xml:space="preserve"> below. </w:t>
      </w:r>
    </w:p>
    <w:p w14:paraId="064D54F9" w14:textId="77777777" w:rsidR="00CE0876" w:rsidRPr="001B2110" w:rsidRDefault="00CE0876" w:rsidP="003D122A">
      <w:pPr>
        <w:pStyle w:val="BodyText"/>
        <w:ind w:left="720"/>
        <w:rPr>
          <w:spacing w:val="-3"/>
        </w:rPr>
      </w:pPr>
    </w:p>
    <w:p w14:paraId="5FC183A9" w14:textId="77777777" w:rsidR="00CE0876" w:rsidRPr="001B2110" w:rsidRDefault="00CE0876" w:rsidP="003D122A">
      <w:pPr>
        <w:pStyle w:val="BodyText"/>
        <w:ind w:left="720"/>
      </w:pPr>
      <w:r w:rsidRPr="001B2110">
        <w:t xml:space="preserve">List of acceptable documents for Identity Proofing </w:t>
      </w:r>
      <w:r w:rsidRPr="001B2110">
        <w:rPr>
          <w:b/>
          <w:bCs/>
          <w:u w:val="single"/>
        </w:rPr>
        <w:t>one of which must be</w:t>
      </w:r>
      <w:r w:rsidRPr="001B2110">
        <w:t>:</w:t>
      </w:r>
    </w:p>
    <w:p w14:paraId="1DE4D4DF" w14:textId="77777777" w:rsidR="00CE0876" w:rsidRPr="001B2110" w:rsidRDefault="00CE0876" w:rsidP="001B2110">
      <w:pPr>
        <w:pStyle w:val="BodyText"/>
        <w:widowControl/>
        <w:numPr>
          <w:ilvl w:val="0"/>
          <w:numId w:val="33"/>
        </w:numPr>
        <w:ind w:left="1260"/>
      </w:pPr>
      <w:r w:rsidRPr="001B2110">
        <w:t xml:space="preserve">Drivers License or ID card that is compliant with REAL-ID requirement </w:t>
      </w:r>
    </w:p>
    <w:p w14:paraId="6EC726C1" w14:textId="77777777" w:rsidR="00CE0876" w:rsidRPr="001B2110" w:rsidRDefault="00CE0876" w:rsidP="001B2110">
      <w:pPr>
        <w:pStyle w:val="BodyText"/>
        <w:widowControl/>
        <w:numPr>
          <w:ilvl w:val="0"/>
          <w:numId w:val="33"/>
        </w:numPr>
        <w:ind w:left="1260"/>
      </w:pPr>
      <w:r w:rsidRPr="001B2110">
        <w:t>US Passport or Passport Card</w:t>
      </w:r>
    </w:p>
    <w:p w14:paraId="6926BFB5" w14:textId="77777777" w:rsidR="00CE0876" w:rsidRPr="001B2110" w:rsidRDefault="00CE0876" w:rsidP="001B2110">
      <w:pPr>
        <w:pStyle w:val="BodyText"/>
        <w:widowControl/>
        <w:numPr>
          <w:ilvl w:val="0"/>
          <w:numId w:val="33"/>
        </w:numPr>
        <w:ind w:left="1260"/>
      </w:pPr>
      <w:r w:rsidRPr="001B2110">
        <w:t>Permanent Resident Card or Alien Registration Receipt Card  (Form I-551)</w:t>
      </w:r>
    </w:p>
    <w:p w14:paraId="0E957DDD" w14:textId="77777777" w:rsidR="00CE0876" w:rsidRPr="001B2110" w:rsidRDefault="00CE0876" w:rsidP="001B2110">
      <w:pPr>
        <w:pStyle w:val="BodyText"/>
        <w:widowControl/>
        <w:numPr>
          <w:ilvl w:val="0"/>
          <w:numId w:val="33"/>
        </w:numPr>
        <w:ind w:left="1260"/>
      </w:pPr>
      <w:r w:rsidRPr="001B2110">
        <w:t>Employment Authorization Document that contains a photograph (Form I-766)</w:t>
      </w:r>
    </w:p>
    <w:p w14:paraId="180A4B79" w14:textId="77777777" w:rsidR="00CE0876" w:rsidRPr="001B2110" w:rsidRDefault="00CE0876" w:rsidP="001B2110">
      <w:pPr>
        <w:pStyle w:val="BodyText"/>
        <w:widowControl/>
        <w:numPr>
          <w:ilvl w:val="0"/>
          <w:numId w:val="33"/>
        </w:numPr>
        <w:ind w:left="1260"/>
      </w:pPr>
      <w:r w:rsidRPr="001B2110">
        <w:t>US Military ID Card</w:t>
      </w:r>
    </w:p>
    <w:p w14:paraId="5DFE1FAC" w14:textId="77777777" w:rsidR="00CE0876" w:rsidRPr="001B2110" w:rsidRDefault="00CE0876" w:rsidP="001B2110">
      <w:pPr>
        <w:pStyle w:val="BodyText"/>
        <w:widowControl/>
        <w:numPr>
          <w:ilvl w:val="0"/>
          <w:numId w:val="33"/>
        </w:numPr>
        <w:ind w:left="1260"/>
      </w:pPr>
      <w:r w:rsidRPr="001B2110">
        <w:t>US Military dependents ID card</w:t>
      </w:r>
    </w:p>
    <w:p w14:paraId="7911E498" w14:textId="77777777" w:rsidR="00CE0876" w:rsidRPr="001B2110" w:rsidRDefault="00CE0876" w:rsidP="001B2110">
      <w:pPr>
        <w:pStyle w:val="BodyText"/>
        <w:widowControl/>
        <w:numPr>
          <w:ilvl w:val="0"/>
          <w:numId w:val="33"/>
        </w:numPr>
        <w:ind w:left="1260"/>
      </w:pPr>
      <w:r w:rsidRPr="001B2110">
        <w:t>PIV Card</w:t>
      </w:r>
    </w:p>
    <w:p w14:paraId="3E7B96A0" w14:textId="77777777" w:rsidR="00CE0876" w:rsidRPr="001B2110" w:rsidRDefault="00CE0876" w:rsidP="001B2110">
      <w:pPr>
        <w:pStyle w:val="BodyText"/>
        <w:ind w:left="1260"/>
        <w:rPr>
          <w:rFonts w:eastAsiaTheme="minorHAnsi"/>
        </w:rPr>
      </w:pPr>
      <w:r w:rsidRPr="001B2110">
        <w:t>Second form of ID can be one of the following:</w:t>
      </w:r>
    </w:p>
    <w:p w14:paraId="264E5843" w14:textId="77777777" w:rsidR="00CE0876" w:rsidRPr="001B2110" w:rsidRDefault="00CE0876" w:rsidP="001B2110">
      <w:pPr>
        <w:pStyle w:val="BodyText"/>
        <w:widowControl/>
        <w:numPr>
          <w:ilvl w:val="0"/>
          <w:numId w:val="34"/>
        </w:numPr>
        <w:ind w:left="1260"/>
      </w:pPr>
      <w:r w:rsidRPr="001B2110">
        <w:t>ID card issued by a federal, state, or local government agency or entity, provided that it contains a photograph</w:t>
      </w:r>
    </w:p>
    <w:p w14:paraId="269CB78A" w14:textId="77777777" w:rsidR="00CE0876" w:rsidRPr="001B2110" w:rsidRDefault="00CE0876" w:rsidP="001B2110">
      <w:pPr>
        <w:pStyle w:val="BodyText"/>
        <w:widowControl/>
        <w:numPr>
          <w:ilvl w:val="0"/>
          <w:numId w:val="34"/>
        </w:numPr>
        <w:ind w:left="1260"/>
      </w:pPr>
      <w:r w:rsidRPr="001B2110">
        <w:t xml:space="preserve">voter’s registration card </w:t>
      </w:r>
    </w:p>
    <w:p w14:paraId="653A019F" w14:textId="77777777" w:rsidR="00CE0876" w:rsidRPr="001B2110" w:rsidRDefault="00CE0876" w:rsidP="001B2110">
      <w:pPr>
        <w:pStyle w:val="BodyText"/>
        <w:widowControl/>
        <w:numPr>
          <w:ilvl w:val="0"/>
          <w:numId w:val="34"/>
        </w:numPr>
        <w:ind w:left="1260"/>
      </w:pPr>
      <w:r w:rsidRPr="001B2110">
        <w:t xml:space="preserve">U.S. Coast Guard Merchant Mariner Card  </w:t>
      </w:r>
    </w:p>
    <w:p w14:paraId="7D5D1E74" w14:textId="77777777" w:rsidR="00CE0876" w:rsidRPr="001B2110" w:rsidRDefault="00CE0876" w:rsidP="001B2110">
      <w:pPr>
        <w:pStyle w:val="BodyText"/>
        <w:widowControl/>
        <w:numPr>
          <w:ilvl w:val="0"/>
          <w:numId w:val="34"/>
        </w:numPr>
        <w:ind w:left="1260"/>
      </w:pPr>
      <w:r w:rsidRPr="001B2110">
        <w:t xml:space="preserve">Certificate of U.S. Citizenship (Form N-560 or N-561) </w:t>
      </w:r>
    </w:p>
    <w:p w14:paraId="78664558" w14:textId="77777777" w:rsidR="00CE0876" w:rsidRPr="001B2110" w:rsidRDefault="00CE0876" w:rsidP="001B2110">
      <w:pPr>
        <w:pStyle w:val="BodyText"/>
        <w:widowControl/>
        <w:numPr>
          <w:ilvl w:val="0"/>
          <w:numId w:val="34"/>
        </w:numPr>
        <w:ind w:left="1260"/>
      </w:pPr>
      <w:r w:rsidRPr="001B2110">
        <w:t xml:space="preserve">Certificate of Naturalization (Form N-550 or N-570) </w:t>
      </w:r>
    </w:p>
    <w:p w14:paraId="067F2EE4" w14:textId="77777777" w:rsidR="00CE0876" w:rsidRPr="001B2110" w:rsidRDefault="00CE0876" w:rsidP="001B2110">
      <w:pPr>
        <w:pStyle w:val="BodyText"/>
        <w:widowControl/>
        <w:numPr>
          <w:ilvl w:val="0"/>
          <w:numId w:val="34"/>
        </w:numPr>
        <w:ind w:left="1260"/>
      </w:pPr>
      <w:r w:rsidRPr="001B2110">
        <w:t xml:space="preserve">U.S. Citizen ID Card (Form I-197)  </w:t>
      </w:r>
    </w:p>
    <w:p w14:paraId="5836A649" w14:textId="77777777" w:rsidR="00CE0876" w:rsidRPr="001B2110" w:rsidRDefault="00CE0876" w:rsidP="001B2110">
      <w:pPr>
        <w:pStyle w:val="BodyText"/>
        <w:widowControl/>
        <w:numPr>
          <w:ilvl w:val="0"/>
          <w:numId w:val="34"/>
        </w:numPr>
        <w:ind w:left="1260"/>
      </w:pPr>
      <w:r w:rsidRPr="001B2110">
        <w:t>Identification Card for Use of Resident Citizen in the United States (Form I-179)</w:t>
      </w:r>
    </w:p>
    <w:p w14:paraId="439626F8" w14:textId="77777777" w:rsidR="00CE0876" w:rsidRPr="001B2110" w:rsidRDefault="00CE0876" w:rsidP="001B2110">
      <w:pPr>
        <w:pStyle w:val="BodyText"/>
        <w:widowControl/>
        <w:numPr>
          <w:ilvl w:val="0"/>
          <w:numId w:val="34"/>
        </w:numPr>
        <w:ind w:left="1260"/>
      </w:pPr>
      <w:r w:rsidRPr="001B2110">
        <w:t xml:space="preserve">Certification of Birth Abroad or Certification of Report of Birth issued by the Department of State (Form FS-545 or Form DS-1350) </w:t>
      </w:r>
    </w:p>
    <w:p w14:paraId="7261D9DF" w14:textId="77777777" w:rsidR="00CE0876" w:rsidRPr="001B2110" w:rsidRDefault="00CE0876" w:rsidP="001B2110">
      <w:pPr>
        <w:pStyle w:val="BodyText"/>
        <w:widowControl/>
        <w:numPr>
          <w:ilvl w:val="0"/>
          <w:numId w:val="34"/>
        </w:numPr>
        <w:ind w:left="1260"/>
      </w:pPr>
      <w:r w:rsidRPr="001B2110">
        <w:t xml:space="preserve">Reentry Permit (Form I-327) </w:t>
      </w:r>
    </w:p>
    <w:p w14:paraId="2EF041CA" w14:textId="77777777" w:rsidR="00CE0876" w:rsidRPr="001B2110" w:rsidRDefault="00CE0876" w:rsidP="001B2110">
      <w:pPr>
        <w:pStyle w:val="BodyText"/>
        <w:widowControl/>
        <w:numPr>
          <w:ilvl w:val="0"/>
          <w:numId w:val="34"/>
        </w:numPr>
        <w:ind w:left="1260"/>
      </w:pPr>
      <w:r w:rsidRPr="001B2110">
        <w:t xml:space="preserve">Employment authorization document issued by the Department of Homeland Security (DHS)  </w:t>
      </w:r>
    </w:p>
    <w:p w14:paraId="5218ACF0" w14:textId="77777777" w:rsidR="00CE0876" w:rsidRPr="001B2110" w:rsidRDefault="00CE0876" w:rsidP="001B2110">
      <w:pPr>
        <w:pStyle w:val="BodyText"/>
        <w:widowControl/>
        <w:numPr>
          <w:ilvl w:val="0"/>
          <w:numId w:val="34"/>
        </w:numPr>
        <w:ind w:left="1260"/>
      </w:pPr>
      <w:r w:rsidRPr="001B2110">
        <w:t xml:space="preserve">driver’s license issued by a Canadian government entity </w:t>
      </w:r>
    </w:p>
    <w:p w14:paraId="17AF42C4" w14:textId="77777777" w:rsidR="00CE0876" w:rsidRPr="001B2110" w:rsidRDefault="00CE0876" w:rsidP="001B2110">
      <w:pPr>
        <w:pStyle w:val="BodyText"/>
        <w:widowControl/>
        <w:numPr>
          <w:ilvl w:val="0"/>
          <w:numId w:val="34"/>
        </w:numPr>
        <w:ind w:left="1260"/>
      </w:pPr>
      <w:r w:rsidRPr="001B2110">
        <w:t xml:space="preserve">Native American tribal document </w:t>
      </w:r>
    </w:p>
    <w:p w14:paraId="39A108EF" w14:textId="77777777" w:rsidR="00CE0876" w:rsidRPr="001B2110" w:rsidRDefault="00CE0876" w:rsidP="001B2110">
      <w:pPr>
        <w:pStyle w:val="BodyText"/>
        <w:widowControl/>
        <w:numPr>
          <w:ilvl w:val="0"/>
          <w:numId w:val="34"/>
        </w:numPr>
        <w:ind w:left="1260"/>
      </w:pPr>
      <w:r w:rsidRPr="001B2110">
        <w:t>U.S. Social Security Card issued by the Social Security Administration</w:t>
      </w:r>
    </w:p>
    <w:p w14:paraId="71E08759" w14:textId="77777777" w:rsidR="00CE0876" w:rsidRPr="001B2110" w:rsidRDefault="00CE0876" w:rsidP="001B2110">
      <w:pPr>
        <w:pStyle w:val="BodyText"/>
        <w:widowControl/>
        <w:numPr>
          <w:ilvl w:val="0"/>
          <w:numId w:val="34"/>
        </w:numPr>
        <w:ind w:left="1260"/>
      </w:pPr>
      <w:r w:rsidRPr="001B2110">
        <w:t xml:space="preserve">original or certified copy of a birth certificate issued by a state, county, municipal authority, possession, or outlying possession of the United States bearing an official seal (if name is now different you must also provide the legal document that changed the name) </w:t>
      </w:r>
    </w:p>
    <w:p w14:paraId="4DB548F5" w14:textId="77777777" w:rsidR="00CE0876" w:rsidRPr="001B2110" w:rsidRDefault="00CE0876" w:rsidP="003D122A">
      <w:pPr>
        <w:pStyle w:val="BodyText"/>
        <w:ind w:left="720"/>
        <w:rPr>
          <w:rFonts w:eastAsiaTheme="minorHAnsi"/>
        </w:rPr>
      </w:pPr>
    </w:p>
    <w:p w14:paraId="3EBCC0F0" w14:textId="77777777" w:rsidR="00CE0876" w:rsidRPr="001B2110" w:rsidRDefault="00CE0876" w:rsidP="003D122A">
      <w:pPr>
        <w:pStyle w:val="BodyText"/>
        <w:ind w:left="720"/>
      </w:pPr>
      <w:r w:rsidRPr="001B2110">
        <w:t xml:space="preserve">An individual who receives an unfavorable report may appeal that finding by submitting a written request to the DSS at </w:t>
      </w:r>
      <w:hyperlink r:id="rId35" w:history="1">
        <w:r w:rsidRPr="001B2110">
          <w:rPr>
            <w:rStyle w:val="Hyperlink"/>
          </w:rPr>
          <w:t>ps-updates@hrsa.gov</w:t>
        </w:r>
      </w:hyperlink>
      <w:r w:rsidRPr="001B2110">
        <w:t xml:space="preserve"> </w:t>
      </w:r>
    </w:p>
    <w:p w14:paraId="6A427A2C" w14:textId="77777777" w:rsidR="00CE0876" w:rsidRPr="001B2110" w:rsidRDefault="00CE0876" w:rsidP="003D122A">
      <w:pPr>
        <w:pStyle w:val="BodyText"/>
        <w:ind w:left="720"/>
      </w:pPr>
    </w:p>
    <w:p w14:paraId="1355D2AA" w14:textId="77777777" w:rsidR="00CE0876" w:rsidRPr="001B2110" w:rsidRDefault="00CE0876" w:rsidP="003D122A">
      <w:pPr>
        <w:pStyle w:val="NoSpacing"/>
        <w:ind w:left="720"/>
        <w:rPr>
          <w:rFonts w:ascii="Times New Roman" w:hAnsi="Times New Roman" w:cs="Times New Roman"/>
          <w:sz w:val="24"/>
          <w:szCs w:val="24"/>
        </w:rPr>
      </w:pPr>
      <w:r w:rsidRPr="001B2110">
        <w:rPr>
          <w:rFonts w:ascii="Times New Roman" w:hAnsi="Times New Roman" w:cs="Times New Roman"/>
          <w:sz w:val="24"/>
          <w:szCs w:val="24"/>
        </w:rPr>
        <w:t>Background investigations will be conducted by the Defense, Counter Intelligence and Security Administration (DCSA)</w:t>
      </w:r>
    </w:p>
    <w:p w14:paraId="5E7F6DB7" w14:textId="77777777" w:rsidR="00CE0876" w:rsidRPr="001B2110" w:rsidRDefault="00CE0876" w:rsidP="003D122A">
      <w:pPr>
        <w:pStyle w:val="BodyText"/>
        <w:ind w:left="720"/>
      </w:pPr>
    </w:p>
    <w:p w14:paraId="59A0FAE4" w14:textId="77777777" w:rsidR="00CE0876" w:rsidRPr="001B2110" w:rsidRDefault="00CE0876" w:rsidP="003D122A">
      <w:pPr>
        <w:pStyle w:val="BodyText"/>
        <w:ind w:left="720"/>
        <w:rPr>
          <w:b/>
          <w:bCs/>
        </w:rPr>
      </w:pPr>
      <w:r w:rsidRPr="001B2110">
        <w:rPr>
          <w:b/>
          <w:bCs/>
        </w:rPr>
        <w:t>PERSONAL IDENTITY VERIFICATION (PIV) CARDS</w:t>
      </w:r>
    </w:p>
    <w:p w14:paraId="0FC5EEDF" w14:textId="77777777" w:rsidR="00CE0876" w:rsidRPr="001B2110" w:rsidRDefault="00CE0876" w:rsidP="003D122A">
      <w:pPr>
        <w:pStyle w:val="BodyText"/>
        <w:ind w:left="720"/>
      </w:pPr>
      <w:r w:rsidRPr="001B2110">
        <w:t xml:space="preserve">All Contractor employees (including subcontractors) must possess a PIV card that was issued based on a current background investigation that </w:t>
      </w:r>
      <w:r w:rsidRPr="001B2110">
        <w:rPr>
          <w:spacing w:val="-4"/>
        </w:rPr>
        <w:t xml:space="preserve">resulted </w:t>
      </w:r>
      <w:r w:rsidRPr="001B2110">
        <w:t>in</w:t>
      </w:r>
      <w:r w:rsidRPr="001B2110">
        <w:rPr>
          <w:spacing w:val="-39"/>
        </w:rPr>
        <w:t xml:space="preserve">   </w:t>
      </w:r>
      <w:r w:rsidRPr="001B2110">
        <w:t xml:space="preserve">a </w:t>
      </w:r>
      <w:r w:rsidRPr="001B2110">
        <w:rPr>
          <w:spacing w:val="-5"/>
        </w:rPr>
        <w:t>favorable determination</w:t>
      </w:r>
      <w:r w:rsidRPr="001B2110">
        <w:t xml:space="preserve"> where one of the following applies:</w:t>
      </w:r>
    </w:p>
    <w:p w14:paraId="3769A606" w14:textId="77777777" w:rsidR="00CE0876" w:rsidRPr="001B2110" w:rsidRDefault="00CE0876" w:rsidP="003D122A">
      <w:pPr>
        <w:pStyle w:val="BodyText"/>
        <w:widowControl/>
        <w:numPr>
          <w:ilvl w:val="0"/>
          <w:numId w:val="35"/>
        </w:numPr>
        <w:ind w:left="1260"/>
      </w:pPr>
      <w:r w:rsidRPr="001B2110">
        <w:rPr>
          <w:spacing w:val="-3"/>
        </w:rPr>
        <w:t xml:space="preserve">Will be working </w:t>
      </w:r>
      <w:r w:rsidRPr="001B2110">
        <w:t xml:space="preserve">in </w:t>
      </w:r>
      <w:r w:rsidRPr="001B2110">
        <w:rPr>
          <w:spacing w:val="-3"/>
        </w:rPr>
        <w:t xml:space="preserve">HHS-owned </w:t>
      </w:r>
      <w:r w:rsidRPr="001B2110">
        <w:t xml:space="preserve">or </w:t>
      </w:r>
      <w:r w:rsidRPr="001B2110">
        <w:rPr>
          <w:spacing w:val="-3"/>
        </w:rPr>
        <w:t>leased space (PIV card required)</w:t>
      </w:r>
    </w:p>
    <w:p w14:paraId="6B12F2D1" w14:textId="77777777" w:rsidR="00CE0876" w:rsidRPr="001B2110" w:rsidRDefault="00CE0876" w:rsidP="003D122A">
      <w:pPr>
        <w:pStyle w:val="BodyText"/>
        <w:widowControl/>
        <w:numPr>
          <w:ilvl w:val="0"/>
          <w:numId w:val="35"/>
        </w:numPr>
        <w:ind w:left="1260"/>
      </w:pPr>
      <w:r w:rsidRPr="001B2110">
        <w:t xml:space="preserve">will </w:t>
      </w:r>
      <w:r w:rsidRPr="001B2110">
        <w:rPr>
          <w:spacing w:val="-3"/>
        </w:rPr>
        <w:t xml:space="preserve">have </w:t>
      </w:r>
      <w:r w:rsidRPr="001B2110">
        <w:t xml:space="preserve">access to HHS </w:t>
      </w:r>
      <w:r w:rsidRPr="001B2110">
        <w:rPr>
          <w:spacing w:val="-3"/>
        </w:rPr>
        <w:t>equipment or systems (PIV card required)</w:t>
      </w:r>
    </w:p>
    <w:p w14:paraId="50FA366F" w14:textId="77777777" w:rsidR="00CE0876" w:rsidRPr="001B2110" w:rsidRDefault="00CE0876" w:rsidP="003D122A">
      <w:pPr>
        <w:pStyle w:val="BodyText"/>
        <w:ind w:left="720"/>
        <w:rPr>
          <w:rFonts w:eastAsiaTheme="minorHAnsi"/>
          <w:b/>
          <w:bCs/>
        </w:rPr>
      </w:pPr>
    </w:p>
    <w:p w14:paraId="2A071991" w14:textId="77777777" w:rsidR="00CE0876" w:rsidRPr="001B2110" w:rsidRDefault="00CE0876" w:rsidP="003D122A">
      <w:pPr>
        <w:pStyle w:val="BodyText"/>
        <w:ind w:left="720"/>
      </w:pPr>
      <w:r w:rsidRPr="001B2110">
        <w:t xml:space="preserve">All PIV cards shall remain </w:t>
      </w:r>
      <w:r w:rsidRPr="001B2110">
        <w:rPr>
          <w:spacing w:val="-2"/>
        </w:rPr>
        <w:t xml:space="preserve">the </w:t>
      </w:r>
      <w:r w:rsidRPr="001B2110">
        <w:t xml:space="preserve">property of </w:t>
      </w:r>
      <w:r w:rsidRPr="001B2110">
        <w:rPr>
          <w:spacing w:val="-2"/>
        </w:rPr>
        <w:t xml:space="preserve">the </w:t>
      </w:r>
      <w:r w:rsidRPr="001B2110">
        <w:t xml:space="preserve">Federal Government. At any time, if a Contractor employee is terminated or otherwise ceases work under the contract, or no longer requires a PIV Card for contract performance purposes, </w:t>
      </w:r>
      <w:r w:rsidRPr="001B2110">
        <w:rPr>
          <w:spacing w:val="-2"/>
        </w:rPr>
        <w:t xml:space="preserve">the </w:t>
      </w:r>
      <w:r w:rsidRPr="001B2110">
        <w:t xml:space="preserve">Contractor shall collect the individual’s PIV card and immediately notify HRSA Personnel Security Staff in writing by submitting an email to </w:t>
      </w:r>
      <w:hyperlink r:id="rId36" w:history="1">
        <w:r w:rsidRPr="001B2110">
          <w:rPr>
            <w:rStyle w:val="Hyperlink"/>
          </w:rPr>
          <w:t>ps-updates@hrsa.gov</w:t>
        </w:r>
      </w:hyperlink>
      <w:r w:rsidRPr="001B2110">
        <w:t xml:space="preserve"> , with copies to the respective COR and Contracting Officer. The Contractor shall immediately return the PIV Card(s) to the</w:t>
      </w:r>
      <w:r w:rsidRPr="001B2110">
        <w:rPr>
          <w:spacing w:val="-6"/>
        </w:rPr>
        <w:t xml:space="preserve"> </w:t>
      </w:r>
      <w:r w:rsidRPr="001B2110">
        <w:t>COR who will immediately return them to the Division of Security Services.</w:t>
      </w:r>
    </w:p>
    <w:p w14:paraId="6D6C8FF6" w14:textId="77777777" w:rsidR="00CE0876" w:rsidRPr="001B2110" w:rsidRDefault="00CE0876" w:rsidP="003D122A">
      <w:pPr>
        <w:pStyle w:val="BodyText"/>
        <w:ind w:left="720"/>
      </w:pPr>
    </w:p>
    <w:p w14:paraId="78DBCAB9" w14:textId="77777777" w:rsidR="00CE0876" w:rsidRPr="001B2110" w:rsidRDefault="00CE0876" w:rsidP="003D122A">
      <w:pPr>
        <w:pStyle w:val="BodyText"/>
        <w:ind w:left="720"/>
      </w:pPr>
      <w:r w:rsidRPr="001B2110">
        <w:t xml:space="preserve">Like PIV Cards, other Government-issued Access Cards are Government property, Contractors and Contractor Employees are hereby placed on notice that any abuse, </w:t>
      </w:r>
      <w:r w:rsidRPr="001B2110">
        <w:rPr>
          <w:spacing w:val="-4"/>
        </w:rPr>
        <w:t xml:space="preserve">destruction, </w:t>
      </w:r>
      <w:r w:rsidRPr="001B2110">
        <w:t>defacement, unauthorized transfer or withholding (i.e., failure to return to the Government) may be punishable to the greatest extent of the</w:t>
      </w:r>
      <w:r w:rsidRPr="001B2110">
        <w:rPr>
          <w:spacing w:val="-27"/>
        </w:rPr>
        <w:t xml:space="preserve"> </w:t>
      </w:r>
      <w:r w:rsidRPr="001B2110">
        <w:t>law.</w:t>
      </w:r>
    </w:p>
    <w:p w14:paraId="22FD0CE0" w14:textId="77777777" w:rsidR="00CE0876" w:rsidRPr="001B2110" w:rsidRDefault="00CE0876" w:rsidP="003D122A">
      <w:pPr>
        <w:pStyle w:val="BodyText"/>
        <w:ind w:left="720"/>
      </w:pPr>
    </w:p>
    <w:p w14:paraId="24A863ED" w14:textId="60E3B5FB" w:rsidR="0093434F" w:rsidRPr="001B2110" w:rsidRDefault="00CE0876" w:rsidP="003D122A">
      <w:pPr>
        <w:spacing w:after="160" w:line="259" w:lineRule="auto"/>
        <w:ind w:left="720"/>
        <w:contextualSpacing w:val="0"/>
        <w:rPr>
          <w:rFonts w:cs="Times New Roman"/>
          <w:szCs w:val="24"/>
        </w:rPr>
      </w:pPr>
      <w:r w:rsidRPr="001B2110">
        <w:rPr>
          <w:rFonts w:cs="Times New Roman"/>
          <w:szCs w:val="24"/>
        </w:rPr>
        <w:t>Unauthorized possession of a PIV Card, or any other type of Government-issued Access Card,</w:t>
      </w:r>
      <w:r w:rsidRPr="001B2110">
        <w:rPr>
          <w:rFonts w:cs="Times New Roman"/>
          <w:spacing w:val="-5"/>
          <w:szCs w:val="24"/>
        </w:rPr>
        <w:t xml:space="preserve"> </w:t>
      </w:r>
      <w:r w:rsidRPr="001B2110">
        <w:rPr>
          <w:rFonts w:cs="Times New Roman"/>
          <w:szCs w:val="24"/>
        </w:rPr>
        <w:t xml:space="preserve">and/or willfully allowing any other person to have or to use your Access Card, is prohibited and can </w:t>
      </w:r>
      <w:r w:rsidRPr="001B2110">
        <w:rPr>
          <w:rFonts w:cs="Times New Roman"/>
          <w:spacing w:val="-4"/>
          <w:szCs w:val="24"/>
        </w:rPr>
        <w:t xml:space="preserve">be </w:t>
      </w:r>
      <w:r w:rsidRPr="001B2110">
        <w:rPr>
          <w:rFonts w:cs="Times New Roman"/>
          <w:szCs w:val="24"/>
        </w:rPr>
        <w:t xml:space="preserve">criminally prosecuted under 18 U.S.C. §§ 499 and 70I, which prohibit photographing or otherwise reproducing or possessing HHS identification cards in an unauthorized manner, under penalty of fine, imprisonment, or both. Wrongdoers may also be held financially responsible for any/all civil and equitable remedies – to include, but not limited </w:t>
      </w:r>
      <w:r w:rsidRPr="001B2110">
        <w:rPr>
          <w:rFonts w:cs="Times New Roman"/>
          <w:spacing w:val="-2"/>
          <w:szCs w:val="24"/>
        </w:rPr>
        <w:t xml:space="preserve">to, </w:t>
      </w:r>
      <w:r w:rsidRPr="001B2110">
        <w:rPr>
          <w:rFonts w:cs="Times New Roman"/>
          <w:szCs w:val="24"/>
        </w:rPr>
        <w:t xml:space="preserve">damages for any pecuniary loss suffered </w:t>
      </w:r>
      <w:r w:rsidRPr="001B2110">
        <w:rPr>
          <w:rFonts w:cs="Times New Roman"/>
          <w:spacing w:val="-4"/>
          <w:szCs w:val="24"/>
        </w:rPr>
        <w:t xml:space="preserve">by </w:t>
      </w:r>
      <w:r w:rsidRPr="001B2110">
        <w:rPr>
          <w:rFonts w:cs="Times New Roman"/>
          <w:szCs w:val="24"/>
        </w:rPr>
        <w:t>the</w:t>
      </w:r>
      <w:r w:rsidRPr="001B2110">
        <w:rPr>
          <w:rFonts w:cs="Times New Roman"/>
          <w:spacing w:val="-6"/>
          <w:szCs w:val="24"/>
        </w:rPr>
        <w:t xml:space="preserve"> </w:t>
      </w:r>
      <w:r w:rsidRPr="001B2110">
        <w:rPr>
          <w:rFonts w:cs="Times New Roman"/>
          <w:szCs w:val="24"/>
        </w:rPr>
        <w:t>Government</w:t>
      </w:r>
      <w:r w:rsidRPr="001B2110">
        <w:rPr>
          <w:rFonts w:cs="Times New Roman"/>
          <w:spacing w:val="-4"/>
          <w:szCs w:val="24"/>
        </w:rPr>
        <w:t xml:space="preserve"> </w:t>
      </w:r>
      <w:r w:rsidRPr="001B2110">
        <w:rPr>
          <w:rFonts w:cs="Times New Roman"/>
          <w:szCs w:val="24"/>
        </w:rPr>
        <w:t>as</w:t>
      </w:r>
      <w:r w:rsidRPr="001B2110">
        <w:rPr>
          <w:rFonts w:cs="Times New Roman"/>
          <w:spacing w:val="-4"/>
          <w:szCs w:val="24"/>
        </w:rPr>
        <w:t xml:space="preserve"> </w:t>
      </w:r>
      <w:r w:rsidRPr="001B2110">
        <w:rPr>
          <w:rFonts w:cs="Times New Roman"/>
          <w:szCs w:val="24"/>
        </w:rPr>
        <w:t>a result</w:t>
      </w:r>
      <w:r w:rsidRPr="001B2110">
        <w:rPr>
          <w:rFonts w:cs="Times New Roman"/>
          <w:spacing w:val="-7"/>
          <w:szCs w:val="24"/>
        </w:rPr>
        <w:t xml:space="preserve"> </w:t>
      </w:r>
      <w:r w:rsidRPr="001B2110">
        <w:rPr>
          <w:rFonts w:cs="Times New Roman"/>
          <w:szCs w:val="24"/>
        </w:rPr>
        <w:t>of any</w:t>
      </w:r>
      <w:r w:rsidRPr="001B2110">
        <w:rPr>
          <w:rFonts w:cs="Times New Roman"/>
          <w:spacing w:val="-7"/>
          <w:szCs w:val="24"/>
        </w:rPr>
        <w:t xml:space="preserve"> </w:t>
      </w:r>
      <w:r w:rsidRPr="001B2110">
        <w:rPr>
          <w:rFonts w:cs="Times New Roman"/>
          <w:szCs w:val="24"/>
        </w:rPr>
        <w:t>of the above-listed</w:t>
      </w:r>
      <w:r w:rsidRPr="001B2110">
        <w:rPr>
          <w:rFonts w:cs="Times New Roman"/>
          <w:spacing w:val="-6"/>
          <w:szCs w:val="24"/>
        </w:rPr>
        <w:t xml:space="preserve"> </w:t>
      </w:r>
      <w:r w:rsidRPr="001B2110">
        <w:rPr>
          <w:rFonts w:cs="Times New Roman"/>
          <w:szCs w:val="24"/>
        </w:rPr>
        <w:t>actions</w:t>
      </w:r>
      <w:r w:rsidRPr="001B2110">
        <w:rPr>
          <w:rFonts w:cs="Times New Roman"/>
          <w:spacing w:val="-7"/>
          <w:szCs w:val="24"/>
        </w:rPr>
        <w:t xml:space="preserve"> </w:t>
      </w:r>
      <w:r w:rsidRPr="001B2110">
        <w:rPr>
          <w:rFonts w:cs="Times New Roman"/>
          <w:szCs w:val="24"/>
        </w:rPr>
        <w:t>or</w:t>
      </w:r>
      <w:r w:rsidRPr="001B2110">
        <w:rPr>
          <w:rFonts w:cs="Times New Roman"/>
          <w:spacing w:val="-2"/>
          <w:szCs w:val="24"/>
        </w:rPr>
        <w:t xml:space="preserve"> </w:t>
      </w:r>
      <w:r w:rsidRPr="001B2110">
        <w:rPr>
          <w:rFonts w:cs="Times New Roman"/>
          <w:szCs w:val="24"/>
        </w:rPr>
        <w:t>failure</w:t>
      </w:r>
      <w:r w:rsidRPr="001B2110">
        <w:rPr>
          <w:rFonts w:cs="Times New Roman"/>
          <w:spacing w:val="-6"/>
          <w:szCs w:val="24"/>
        </w:rPr>
        <w:t xml:space="preserve"> </w:t>
      </w:r>
      <w:r w:rsidRPr="001B2110">
        <w:rPr>
          <w:rFonts w:cs="Times New Roman"/>
          <w:szCs w:val="24"/>
        </w:rPr>
        <w:t>to</w:t>
      </w:r>
      <w:r w:rsidRPr="001B2110">
        <w:rPr>
          <w:rFonts w:cs="Times New Roman"/>
          <w:spacing w:val="-1"/>
          <w:szCs w:val="24"/>
        </w:rPr>
        <w:t xml:space="preserve"> </w:t>
      </w:r>
      <w:r w:rsidRPr="001B2110">
        <w:rPr>
          <w:rFonts w:cs="Times New Roman"/>
          <w:szCs w:val="24"/>
        </w:rPr>
        <w:t>act.</w:t>
      </w:r>
      <w:bookmarkEnd w:id="45"/>
    </w:p>
    <w:p w14:paraId="07360F72" w14:textId="77777777" w:rsidR="00FA4205" w:rsidRDefault="00FA4205" w:rsidP="5DA92AD7">
      <w:pPr>
        <w:spacing w:after="160" w:line="259" w:lineRule="auto"/>
        <w:contextualSpacing w:val="0"/>
      </w:pPr>
    </w:p>
    <w:p w14:paraId="1ADBF20A" w14:textId="0C4B9509" w:rsidR="00C325B3" w:rsidRPr="005164C2" w:rsidRDefault="00C325B3" w:rsidP="00C325B3">
      <w:pPr>
        <w:pStyle w:val="Heading1"/>
      </w:pPr>
      <w:bookmarkStart w:id="70" w:name="_Toc187226509"/>
      <w:r>
        <w:t>Deliverables</w:t>
      </w:r>
      <w:bookmarkEnd w:id="70"/>
    </w:p>
    <w:p w14:paraId="47945193" w14:textId="77777777" w:rsidR="002F5976" w:rsidRPr="00776ADD" w:rsidRDefault="002F5976" w:rsidP="002F5976">
      <w:pPr>
        <w:pStyle w:val="BodyText"/>
        <w:spacing w:before="1"/>
        <w:ind w:left="121" w:right="166"/>
      </w:pPr>
      <w:r w:rsidRPr="00776ADD">
        <w:t>The contractor shall ensure all products and services delivered under this contract are compliant with Section</w:t>
      </w:r>
      <w:r w:rsidRPr="00776ADD">
        <w:rPr>
          <w:spacing w:val="-5"/>
        </w:rPr>
        <w:t xml:space="preserve"> </w:t>
      </w:r>
      <w:r w:rsidRPr="00776ADD">
        <w:t>508</w:t>
      </w:r>
      <w:r w:rsidRPr="00776ADD">
        <w:rPr>
          <w:spacing w:val="-3"/>
        </w:rPr>
        <w:t xml:space="preserve"> </w:t>
      </w:r>
      <w:r w:rsidRPr="00776ADD">
        <w:t>in</w:t>
      </w:r>
      <w:r w:rsidRPr="00776ADD">
        <w:rPr>
          <w:spacing w:val="-3"/>
        </w:rPr>
        <w:t xml:space="preserve"> </w:t>
      </w:r>
      <w:r w:rsidRPr="00776ADD">
        <w:t>accordance</w:t>
      </w:r>
      <w:r w:rsidRPr="00776ADD">
        <w:rPr>
          <w:spacing w:val="-3"/>
        </w:rPr>
        <w:t xml:space="preserve"> </w:t>
      </w:r>
      <w:r w:rsidRPr="00776ADD">
        <w:t>with</w:t>
      </w:r>
      <w:r w:rsidRPr="00776ADD">
        <w:rPr>
          <w:spacing w:val="-3"/>
        </w:rPr>
        <w:t xml:space="preserve"> </w:t>
      </w:r>
      <w:r w:rsidRPr="00776ADD">
        <w:t>the</w:t>
      </w:r>
      <w:r w:rsidRPr="00776ADD">
        <w:rPr>
          <w:spacing w:val="-3"/>
        </w:rPr>
        <w:t xml:space="preserve"> </w:t>
      </w:r>
      <w:r w:rsidRPr="00776ADD">
        <w:t>Health</w:t>
      </w:r>
      <w:r w:rsidRPr="00776ADD">
        <w:rPr>
          <w:spacing w:val="-3"/>
        </w:rPr>
        <w:t xml:space="preserve"> </w:t>
      </w:r>
      <w:r w:rsidRPr="00776ADD">
        <w:t>and</w:t>
      </w:r>
      <w:r w:rsidRPr="00776ADD">
        <w:rPr>
          <w:spacing w:val="-3"/>
        </w:rPr>
        <w:t xml:space="preserve"> </w:t>
      </w:r>
      <w:r w:rsidRPr="00776ADD">
        <w:t>Human</w:t>
      </w:r>
      <w:r w:rsidRPr="00776ADD">
        <w:rPr>
          <w:spacing w:val="-3"/>
        </w:rPr>
        <w:t xml:space="preserve"> </w:t>
      </w:r>
      <w:r w:rsidRPr="00776ADD">
        <w:t>Services</w:t>
      </w:r>
      <w:r w:rsidRPr="00776ADD">
        <w:rPr>
          <w:spacing w:val="-4"/>
        </w:rPr>
        <w:t xml:space="preserve"> </w:t>
      </w:r>
      <w:r w:rsidRPr="00776ADD">
        <w:t>Acquisition</w:t>
      </w:r>
      <w:r w:rsidRPr="00776ADD">
        <w:rPr>
          <w:spacing w:val="-5"/>
        </w:rPr>
        <w:t xml:space="preserve"> </w:t>
      </w:r>
      <w:r w:rsidRPr="00776ADD">
        <w:t>Regulation</w:t>
      </w:r>
      <w:r w:rsidRPr="00776ADD">
        <w:rPr>
          <w:spacing w:val="-5"/>
        </w:rPr>
        <w:t xml:space="preserve"> </w:t>
      </w:r>
      <w:r w:rsidRPr="00776ADD">
        <w:t>(HHSAR).</w:t>
      </w:r>
      <w:r w:rsidRPr="00776ADD">
        <w:rPr>
          <w:spacing w:val="40"/>
        </w:rPr>
        <w:t xml:space="preserve"> </w:t>
      </w:r>
      <w:r w:rsidRPr="00776ADD">
        <w:t xml:space="preserve">These Section 508 Standards were issued by the </w:t>
      </w:r>
      <w:hyperlink r:id="rId37">
        <w:r w:rsidRPr="00776ADD">
          <w:rPr>
            <w:b/>
            <w:color w:val="0000FF"/>
          </w:rPr>
          <w:t>United States Access Board</w:t>
        </w:r>
      </w:hyperlink>
      <w:r w:rsidRPr="00776ADD">
        <w:rPr>
          <w:b/>
          <w:color w:val="0000FF"/>
        </w:rPr>
        <w:t xml:space="preserve"> </w:t>
      </w:r>
      <w:r w:rsidRPr="00776ADD">
        <w:t>(</w:t>
      </w:r>
      <w:r w:rsidRPr="00776ADD">
        <w:rPr>
          <w:color w:val="0562C1"/>
          <w:u w:val="single" w:color="0562C1"/>
        </w:rPr>
        <w:t>https://www.access-</w:t>
      </w:r>
      <w:r w:rsidRPr="00776ADD">
        <w:rPr>
          <w:color w:val="0562C1"/>
        </w:rPr>
        <w:t xml:space="preserve"> </w:t>
      </w:r>
      <w:r w:rsidRPr="00776ADD">
        <w:rPr>
          <w:color w:val="0562C1"/>
          <w:u w:val="single" w:color="0562C1"/>
        </w:rPr>
        <w:t>board.gov/</w:t>
      </w:r>
      <w:r w:rsidRPr="00776ADD">
        <w:t xml:space="preserve">) and published in the Federal Register, on January 18, 2017, as the </w:t>
      </w:r>
      <w:r w:rsidRPr="00776ADD">
        <w:rPr>
          <w:b/>
          <w:color w:val="0000FF"/>
          <w:u w:val="single" w:color="0000FF"/>
        </w:rPr>
        <w:t>final rule</w:t>
      </w:r>
      <w:r w:rsidRPr="00776ADD">
        <w:rPr>
          <w:b/>
          <w:color w:val="0000FF"/>
        </w:rPr>
        <w:t xml:space="preserve"> </w:t>
      </w:r>
      <w:r w:rsidRPr="00776ADD">
        <w:rPr>
          <w:spacing w:val="-2"/>
        </w:rPr>
        <w:t>(</w:t>
      </w:r>
      <w:r w:rsidRPr="00776ADD">
        <w:rPr>
          <w:color w:val="0562C1"/>
          <w:spacing w:val="-2"/>
          <w:u w:val="single" w:color="0562C1"/>
        </w:rPr>
        <w:t>https</w:t>
      </w:r>
      <w:hyperlink r:id="rId38">
        <w:r w:rsidRPr="00776ADD">
          <w:rPr>
            <w:color w:val="0562C1"/>
            <w:spacing w:val="-2"/>
            <w:u w:val="single" w:color="0562C1"/>
          </w:rPr>
          <w:t>://www.access-board.gov/guidelines-and-standards/communications-and-it/about-the-ict-</w:t>
        </w:r>
      </w:hyperlink>
      <w:r w:rsidRPr="00776ADD">
        <w:rPr>
          <w:color w:val="0562C1"/>
          <w:spacing w:val="40"/>
        </w:rPr>
        <w:t xml:space="preserve"> </w:t>
      </w:r>
      <w:r w:rsidRPr="00776ADD">
        <w:rPr>
          <w:color w:val="0562C1"/>
          <w:u w:val="single" w:color="0562C1"/>
        </w:rPr>
        <w:t>refresh/final-rule</w:t>
      </w:r>
      <w:r w:rsidRPr="00776ADD">
        <w:t>).</w:t>
      </w:r>
      <w:r w:rsidRPr="00776ADD">
        <w:rPr>
          <w:spacing w:val="-3"/>
        </w:rPr>
        <w:t xml:space="preserve"> </w:t>
      </w:r>
      <w:r w:rsidRPr="00776ADD">
        <w:t>The</w:t>
      </w:r>
      <w:r w:rsidRPr="00776ADD">
        <w:rPr>
          <w:spacing w:val="-3"/>
        </w:rPr>
        <w:t xml:space="preserve"> </w:t>
      </w:r>
      <w:r w:rsidRPr="00776ADD">
        <w:t>final</w:t>
      </w:r>
      <w:r w:rsidRPr="00776ADD">
        <w:rPr>
          <w:spacing w:val="-2"/>
        </w:rPr>
        <w:t xml:space="preserve"> </w:t>
      </w:r>
      <w:r w:rsidRPr="00776ADD">
        <w:t>rule</w:t>
      </w:r>
      <w:r w:rsidRPr="00776ADD">
        <w:rPr>
          <w:spacing w:val="-3"/>
        </w:rPr>
        <w:t xml:space="preserve"> </w:t>
      </w:r>
      <w:r w:rsidRPr="00776ADD">
        <w:t>updates</w:t>
      </w:r>
      <w:r w:rsidRPr="00776ADD">
        <w:rPr>
          <w:spacing w:val="-2"/>
        </w:rPr>
        <w:t xml:space="preserve"> </w:t>
      </w:r>
      <w:r w:rsidRPr="00776ADD">
        <w:t>the</w:t>
      </w:r>
      <w:r w:rsidRPr="00776ADD">
        <w:rPr>
          <w:spacing w:val="-3"/>
        </w:rPr>
        <w:t xml:space="preserve"> </w:t>
      </w:r>
      <w:r w:rsidRPr="00776ADD">
        <w:t>Section</w:t>
      </w:r>
      <w:r w:rsidRPr="00776ADD">
        <w:rPr>
          <w:spacing w:val="-3"/>
        </w:rPr>
        <w:t xml:space="preserve"> </w:t>
      </w:r>
      <w:r w:rsidRPr="00776ADD">
        <w:t>508</w:t>
      </w:r>
      <w:r w:rsidRPr="00776ADD">
        <w:rPr>
          <w:spacing w:val="-3"/>
        </w:rPr>
        <w:t xml:space="preserve"> </w:t>
      </w:r>
      <w:r w:rsidRPr="00776ADD">
        <w:t>Standards</w:t>
      </w:r>
      <w:r w:rsidRPr="00776ADD">
        <w:rPr>
          <w:spacing w:val="-2"/>
        </w:rPr>
        <w:t xml:space="preserve"> </w:t>
      </w:r>
      <w:r w:rsidRPr="00776ADD">
        <w:t>along</w:t>
      </w:r>
      <w:r w:rsidRPr="00776ADD">
        <w:rPr>
          <w:spacing w:val="-1"/>
        </w:rPr>
        <w:t xml:space="preserve"> </w:t>
      </w:r>
      <w:r w:rsidRPr="00776ADD">
        <w:t>with</w:t>
      </w:r>
      <w:r w:rsidRPr="00776ADD">
        <w:rPr>
          <w:spacing w:val="-3"/>
        </w:rPr>
        <w:t xml:space="preserve"> </w:t>
      </w:r>
      <w:r w:rsidRPr="00776ADD">
        <w:t>accessibility</w:t>
      </w:r>
      <w:r w:rsidRPr="00776ADD">
        <w:rPr>
          <w:spacing w:val="-2"/>
        </w:rPr>
        <w:t xml:space="preserve"> </w:t>
      </w:r>
      <w:r w:rsidRPr="00776ADD">
        <w:t>guidelines</w:t>
      </w:r>
      <w:r w:rsidRPr="00776ADD">
        <w:rPr>
          <w:spacing w:val="-2"/>
        </w:rPr>
        <w:t xml:space="preserve"> </w:t>
      </w:r>
      <w:r w:rsidRPr="00776ADD">
        <w:t>for telecommunication products and equipment covered by section 255 of the Communications Act.</w:t>
      </w:r>
    </w:p>
    <w:p w14:paraId="200A603A" w14:textId="77777777" w:rsidR="002F5976" w:rsidRPr="00776ADD" w:rsidRDefault="002F5976" w:rsidP="002F5976">
      <w:pPr>
        <w:pStyle w:val="BodyText"/>
      </w:pPr>
    </w:p>
    <w:p w14:paraId="491A5328" w14:textId="77777777" w:rsidR="002F5976" w:rsidRPr="00776ADD" w:rsidRDefault="002F5976" w:rsidP="002F5976">
      <w:pPr>
        <w:pStyle w:val="BodyText"/>
        <w:spacing w:line="229" w:lineRule="exact"/>
        <w:ind w:left="121"/>
      </w:pPr>
      <w:r w:rsidRPr="00776ADD">
        <w:t>The</w:t>
      </w:r>
      <w:r w:rsidRPr="00776ADD">
        <w:rPr>
          <w:spacing w:val="-8"/>
        </w:rPr>
        <w:t xml:space="preserve"> </w:t>
      </w:r>
      <w:r w:rsidRPr="00776ADD">
        <w:t>Section</w:t>
      </w:r>
      <w:r w:rsidRPr="00776ADD">
        <w:rPr>
          <w:spacing w:val="-7"/>
        </w:rPr>
        <w:t xml:space="preserve"> </w:t>
      </w:r>
      <w:r w:rsidRPr="00776ADD">
        <w:t>508</w:t>
      </w:r>
      <w:r w:rsidRPr="00776ADD">
        <w:rPr>
          <w:spacing w:val="-6"/>
        </w:rPr>
        <w:t xml:space="preserve"> </w:t>
      </w:r>
      <w:r w:rsidRPr="00776ADD">
        <w:t>Standards</w:t>
      </w:r>
      <w:r w:rsidRPr="00776ADD">
        <w:rPr>
          <w:spacing w:val="-4"/>
        </w:rPr>
        <w:t xml:space="preserve"> </w:t>
      </w:r>
      <w:r w:rsidRPr="00776ADD">
        <w:t>applicable</w:t>
      </w:r>
      <w:r w:rsidRPr="00776ADD">
        <w:rPr>
          <w:spacing w:val="-5"/>
        </w:rPr>
        <w:t xml:space="preserve"> </w:t>
      </w:r>
      <w:r w:rsidRPr="00776ADD">
        <w:t>to</w:t>
      </w:r>
      <w:r w:rsidRPr="00776ADD">
        <w:rPr>
          <w:spacing w:val="-8"/>
        </w:rPr>
        <w:t xml:space="preserve"> </w:t>
      </w:r>
      <w:r w:rsidRPr="00776ADD">
        <w:t>this</w:t>
      </w:r>
      <w:r w:rsidRPr="00776ADD">
        <w:rPr>
          <w:spacing w:val="-6"/>
        </w:rPr>
        <w:t xml:space="preserve"> </w:t>
      </w:r>
      <w:r w:rsidRPr="00776ADD">
        <w:t>contract</w:t>
      </w:r>
      <w:r w:rsidRPr="00776ADD">
        <w:rPr>
          <w:spacing w:val="-6"/>
        </w:rPr>
        <w:t xml:space="preserve"> </w:t>
      </w:r>
      <w:r w:rsidRPr="00776ADD">
        <w:rPr>
          <w:spacing w:val="-4"/>
        </w:rPr>
        <w:t>are:</w:t>
      </w:r>
    </w:p>
    <w:p w14:paraId="11F50751" w14:textId="77777777" w:rsidR="002F5976" w:rsidRPr="00776ADD" w:rsidRDefault="002F5976" w:rsidP="002F5976">
      <w:pPr>
        <w:pStyle w:val="BodyText"/>
        <w:ind w:left="121" w:right="498"/>
      </w:pPr>
      <w:r w:rsidRPr="00776ADD">
        <w:rPr>
          <w:b/>
          <w:color w:val="0000FF"/>
          <w:u w:val="single" w:color="0000FF"/>
        </w:rPr>
        <w:t>Section 508 Standards and Guidelines</w:t>
      </w:r>
      <w:r w:rsidRPr="00776ADD">
        <w:rPr>
          <w:b/>
          <w:color w:val="0000FF"/>
        </w:rPr>
        <w:t xml:space="preserve"> </w:t>
      </w:r>
      <w:r w:rsidRPr="00776ADD">
        <w:rPr>
          <w:color w:val="393939"/>
        </w:rPr>
        <w:t>(</w:t>
      </w:r>
      <w:r w:rsidRPr="00776ADD">
        <w:rPr>
          <w:color w:val="0562C1"/>
          <w:u w:val="single" w:color="0562C1"/>
        </w:rPr>
        <w:t>https</w:t>
      </w:r>
      <w:hyperlink r:id="rId39">
        <w:r w:rsidRPr="00776ADD">
          <w:rPr>
            <w:color w:val="0562C1"/>
            <w:u w:val="single" w:color="0562C1"/>
          </w:rPr>
          <w:t>://www.access-board.gov/guidelines-and-</w:t>
        </w:r>
      </w:hyperlink>
      <w:r w:rsidRPr="00776ADD">
        <w:rPr>
          <w:color w:val="0562C1"/>
        </w:rPr>
        <w:t xml:space="preserve"> </w:t>
      </w:r>
      <w:r w:rsidRPr="00776ADD">
        <w:rPr>
          <w:color w:val="0562C1"/>
          <w:spacing w:val="-2"/>
          <w:u w:val="single" w:color="0562C1"/>
        </w:rPr>
        <w:t>standards/communications-and-it/about-the-ict-refresh/final-rule/text-of-the-standards-and-guidelines</w:t>
      </w:r>
      <w:r w:rsidRPr="00776ADD">
        <w:rPr>
          <w:spacing w:val="-2"/>
        </w:rPr>
        <w:t>)</w:t>
      </w:r>
    </w:p>
    <w:p w14:paraId="0026637B" w14:textId="77777777" w:rsidR="002F5976" w:rsidRPr="00776ADD" w:rsidRDefault="002F5976" w:rsidP="002F5976">
      <w:pPr>
        <w:pStyle w:val="ListParagraph"/>
        <w:widowControl w:val="0"/>
        <w:numPr>
          <w:ilvl w:val="0"/>
          <w:numId w:val="21"/>
        </w:numPr>
        <w:tabs>
          <w:tab w:val="left" w:pos="1021"/>
        </w:tabs>
        <w:autoSpaceDE w:val="0"/>
        <w:autoSpaceDN w:val="0"/>
        <w:spacing w:before="1" w:after="0" w:line="244" w:lineRule="exact"/>
        <w:rPr>
          <w:rFonts w:cs="Times New Roman"/>
          <w:szCs w:val="24"/>
        </w:rPr>
      </w:pPr>
      <w:r w:rsidRPr="00776ADD">
        <w:rPr>
          <w:rFonts w:cs="Times New Roman"/>
          <w:szCs w:val="24"/>
        </w:rPr>
        <w:t>Web</w:t>
      </w:r>
      <w:r w:rsidRPr="00776ADD">
        <w:rPr>
          <w:rFonts w:cs="Times New Roman"/>
          <w:spacing w:val="-9"/>
          <w:szCs w:val="24"/>
        </w:rPr>
        <w:t xml:space="preserve"> </w:t>
      </w:r>
      <w:r w:rsidRPr="00776ADD">
        <w:rPr>
          <w:rFonts w:cs="Times New Roman"/>
          <w:szCs w:val="24"/>
        </w:rPr>
        <w:t>Content</w:t>
      </w:r>
      <w:r w:rsidRPr="00776ADD">
        <w:rPr>
          <w:rFonts w:cs="Times New Roman"/>
          <w:spacing w:val="-9"/>
          <w:szCs w:val="24"/>
        </w:rPr>
        <w:t xml:space="preserve"> </w:t>
      </w:r>
      <w:r w:rsidRPr="00776ADD">
        <w:rPr>
          <w:rFonts w:cs="Times New Roman"/>
          <w:szCs w:val="24"/>
        </w:rPr>
        <w:t>Accessibility</w:t>
      </w:r>
      <w:r w:rsidRPr="00776ADD">
        <w:rPr>
          <w:rFonts w:cs="Times New Roman"/>
          <w:spacing w:val="-7"/>
          <w:szCs w:val="24"/>
        </w:rPr>
        <w:t xml:space="preserve"> </w:t>
      </w:r>
      <w:r w:rsidRPr="00776ADD">
        <w:rPr>
          <w:rFonts w:cs="Times New Roman"/>
          <w:szCs w:val="24"/>
        </w:rPr>
        <w:t>Guidelines</w:t>
      </w:r>
      <w:r w:rsidRPr="00776ADD">
        <w:rPr>
          <w:rFonts w:cs="Times New Roman"/>
          <w:spacing w:val="-9"/>
          <w:szCs w:val="24"/>
        </w:rPr>
        <w:t xml:space="preserve"> </w:t>
      </w:r>
      <w:r w:rsidRPr="00776ADD">
        <w:rPr>
          <w:rFonts w:cs="Times New Roman"/>
          <w:szCs w:val="24"/>
        </w:rPr>
        <w:t>(WCAG)</w:t>
      </w:r>
      <w:r w:rsidRPr="00776ADD">
        <w:rPr>
          <w:rFonts w:cs="Times New Roman"/>
          <w:spacing w:val="-10"/>
          <w:szCs w:val="24"/>
        </w:rPr>
        <w:t xml:space="preserve"> </w:t>
      </w:r>
      <w:r w:rsidRPr="00776ADD">
        <w:rPr>
          <w:rFonts w:cs="Times New Roman"/>
          <w:spacing w:val="-5"/>
          <w:szCs w:val="24"/>
        </w:rPr>
        <w:t>2.0</w:t>
      </w:r>
    </w:p>
    <w:p w14:paraId="5BC309DF" w14:textId="77777777" w:rsidR="002F5976" w:rsidRPr="00776ADD" w:rsidRDefault="002F5976" w:rsidP="002F5976">
      <w:pPr>
        <w:pStyle w:val="ListParagraph"/>
        <w:widowControl w:val="0"/>
        <w:numPr>
          <w:ilvl w:val="1"/>
          <w:numId w:val="21"/>
        </w:numPr>
        <w:tabs>
          <w:tab w:val="left" w:pos="1560"/>
        </w:tabs>
        <w:autoSpaceDE w:val="0"/>
        <w:autoSpaceDN w:val="0"/>
        <w:spacing w:after="0" w:line="239" w:lineRule="exact"/>
        <w:ind w:left="1560" w:hanging="359"/>
        <w:rPr>
          <w:rFonts w:cs="Times New Roman"/>
          <w:szCs w:val="24"/>
        </w:rPr>
      </w:pPr>
      <w:r w:rsidRPr="00776ADD">
        <w:rPr>
          <w:rFonts w:cs="Times New Roman"/>
          <w:szCs w:val="24"/>
        </w:rPr>
        <w:t>Success</w:t>
      </w:r>
      <w:r w:rsidRPr="00776ADD">
        <w:rPr>
          <w:rFonts w:cs="Times New Roman"/>
          <w:spacing w:val="-6"/>
          <w:szCs w:val="24"/>
        </w:rPr>
        <w:t xml:space="preserve"> </w:t>
      </w:r>
      <w:r w:rsidRPr="00776ADD">
        <w:rPr>
          <w:rFonts w:cs="Times New Roman"/>
          <w:szCs w:val="24"/>
        </w:rPr>
        <w:t>Criteria,</w:t>
      </w:r>
      <w:r w:rsidRPr="00776ADD">
        <w:rPr>
          <w:rFonts w:cs="Times New Roman"/>
          <w:spacing w:val="-6"/>
          <w:szCs w:val="24"/>
        </w:rPr>
        <w:t xml:space="preserve"> </w:t>
      </w:r>
      <w:r w:rsidRPr="00776ADD">
        <w:rPr>
          <w:rFonts w:cs="Times New Roman"/>
          <w:szCs w:val="24"/>
        </w:rPr>
        <w:t>Level</w:t>
      </w:r>
      <w:r w:rsidRPr="00776ADD">
        <w:rPr>
          <w:rFonts w:cs="Times New Roman"/>
          <w:spacing w:val="-5"/>
          <w:szCs w:val="24"/>
        </w:rPr>
        <w:t xml:space="preserve"> </w:t>
      </w:r>
      <w:r w:rsidRPr="00776ADD">
        <w:rPr>
          <w:rFonts w:cs="Times New Roman"/>
          <w:szCs w:val="24"/>
        </w:rPr>
        <w:t>A</w:t>
      </w:r>
      <w:r w:rsidRPr="00776ADD">
        <w:rPr>
          <w:rFonts w:cs="Times New Roman"/>
          <w:spacing w:val="-7"/>
          <w:szCs w:val="24"/>
        </w:rPr>
        <w:t xml:space="preserve"> </w:t>
      </w:r>
      <w:r w:rsidRPr="00776ADD">
        <w:rPr>
          <w:rFonts w:cs="Times New Roman"/>
          <w:szCs w:val="24"/>
        </w:rPr>
        <w:t>and</w:t>
      </w:r>
      <w:r w:rsidRPr="00776ADD">
        <w:rPr>
          <w:rFonts w:cs="Times New Roman"/>
          <w:spacing w:val="-7"/>
          <w:szCs w:val="24"/>
        </w:rPr>
        <w:t xml:space="preserve"> </w:t>
      </w:r>
      <w:r w:rsidRPr="00776ADD">
        <w:rPr>
          <w:rFonts w:cs="Times New Roman"/>
          <w:spacing w:val="-5"/>
          <w:szCs w:val="24"/>
        </w:rPr>
        <w:t>AA</w:t>
      </w:r>
    </w:p>
    <w:p w14:paraId="645EA5F3" w14:textId="77777777" w:rsidR="002F5976" w:rsidRPr="00776ADD" w:rsidRDefault="002F5976" w:rsidP="002F5976">
      <w:pPr>
        <w:pStyle w:val="ListParagraph"/>
        <w:widowControl w:val="0"/>
        <w:numPr>
          <w:ilvl w:val="0"/>
          <w:numId w:val="21"/>
        </w:numPr>
        <w:tabs>
          <w:tab w:val="left" w:pos="1021"/>
        </w:tabs>
        <w:autoSpaceDE w:val="0"/>
        <w:autoSpaceDN w:val="0"/>
        <w:spacing w:after="0" w:line="236" w:lineRule="exact"/>
        <w:rPr>
          <w:rFonts w:cs="Times New Roman"/>
          <w:szCs w:val="24"/>
        </w:rPr>
      </w:pPr>
      <w:r w:rsidRPr="00776ADD">
        <w:rPr>
          <w:rFonts w:cs="Times New Roman"/>
          <w:szCs w:val="24"/>
        </w:rPr>
        <w:t>Chapter</w:t>
      </w:r>
      <w:r w:rsidRPr="00776ADD">
        <w:rPr>
          <w:rFonts w:cs="Times New Roman"/>
          <w:spacing w:val="-9"/>
          <w:szCs w:val="24"/>
        </w:rPr>
        <w:t xml:space="preserve"> </w:t>
      </w:r>
      <w:r w:rsidRPr="00776ADD">
        <w:rPr>
          <w:rFonts w:cs="Times New Roman"/>
          <w:szCs w:val="24"/>
        </w:rPr>
        <w:t>3:</w:t>
      </w:r>
      <w:r w:rsidRPr="00776ADD">
        <w:rPr>
          <w:rFonts w:cs="Times New Roman"/>
          <w:spacing w:val="-8"/>
          <w:szCs w:val="24"/>
        </w:rPr>
        <w:t xml:space="preserve"> </w:t>
      </w:r>
      <w:r w:rsidRPr="00776ADD">
        <w:rPr>
          <w:rFonts w:cs="Times New Roman"/>
          <w:szCs w:val="24"/>
        </w:rPr>
        <w:t>Functional</w:t>
      </w:r>
      <w:r w:rsidRPr="00776ADD">
        <w:rPr>
          <w:rFonts w:cs="Times New Roman"/>
          <w:spacing w:val="-8"/>
          <w:szCs w:val="24"/>
        </w:rPr>
        <w:t xml:space="preserve"> </w:t>
      </w:r>
      <w:r w:rsidRPr="00776ADD">
        <w:rPr>
          <w:rFonts w:cs="Times New Roman"/>
          <w:szCs w:val="24"/>
        </w:rPr>
        <w:t>Performance</w:t>
      </w:r>
      <w:r w:rsidRPr="00776ADD">
        <w:rPr>
          <w:rFonts w:cs="Times New Roman"/>
          <w:spacing w:val="-9"/>
          <w:szCs w:val="24"/>
        </w:rPr>
        <w:t xml:space="preserve"> </w:t>
      </w:r>
      <w:r w:rsidRPr="00776ADD">
        <w:rPr>
          <w:rFonts w:cs="Times New Roman"/>
          <w:szCs w:val="24"/>
        </w:rPr>
        <w:t>Criteria</w:t>
      </w:r>
      <w:r w:rsidRPr="00776ADD">
        <w:rPr>
          <w:rFonts w:cs="Times New Roman"/>
          <w:spacing w:val="-8"/>
          <w:szCs w:val="24"/>
        </w:rPr>
        <w:t xml:space="preserve"> </w:t>
      </w:r>
      <w:r w:rsidRPr="00776ADD">
        <w:rPr>
          <w:rFonts w:cs="Times New Roman"/>
          <w:spacing w:val="-4"/>
          <w:szCs w:val="24"/>
        </w:rPr>
        <w:t>(FPC)</w:t>
      </w:r>
    </w:p>
    <w:p w14:paraId="1E113FC2" w14:textId="77777777" w:rsidR="002F5976" w:rsidRPr="00776ADD" w:rsidRDefault="002F5976" w:rsidP="002F5976">
      <w:pPr>
        <w:pStyle w:val="ListParagraph"/>
        <w:widowControl w:val="0"/>
        <w:numPr>
          <w:ilvl w:val="0"/>
          <w:numId w:val="21"/>
        </w:numPr>
        <w:tabs>
          <w:tab w:val="left" w:pos="1021"/>
        </w:tabs>
        <w:autoSpaceDE w:val="0"/>
        <w:autoSpaceDN w:val="0"/>
        <w:spacing w:after="0" w:line="242" w:lineRule="exact"/>
        <w:rPr>
          <w:rFonts w:cs="Times New Roman"/>
          <w:szCs w:val="24"/>
        </w:rPr>
      </w:pPr>
      <w:r w:rsidRPr="00776ADD">
        <w:rPr>
          <w:rFonts w:cs="Times New Roman"/>
          <w:szCs w:val="24"/>
        </w:rPr>
        <w:t>Chapter</w:t>
      </w:r>
      <w:r w:rsidRPr="00776ADD">
        <w:rPr>
          <w:rFonts w:cs="Times New Roman"/>
          <w:spacing w:val="-6"/>
          <w:szCs w:val="24"/>
        </w:rPr>
        <w:t xml:space="preserve"> </w:t>
      </w:r>
      <w:r w:rsidRPr="00776ADD">
        <w:rPr>
          <w:rFonts w:cs="Times New Roman"/>
          <w:szCs w:val="24"/>
        </w:rPr>
        <w:t>4:</w:t>
      </w:r>
      <w:r w:rsidRPr="00776ADD">
        <w:rPr>
          <w:rFonts w:cs="Times New Roman"/>
          <w:spacing w:val="-6"/>
          <w:szCs w:val="24"/>
        </w:rPr>
        <w:t xml:space="preserve"> </w:t>
      </w:r>
      <w:r w:rsidRPr="00776ADD">
        <w:rPr>
          <w:rFonts w:cs="Times New Roman"/>
          <w:szCs w:val="24"/>
        </w:rPr>
        <w:t>Hardware</w:t>
      </w:r>
      <w:r w:rsidRPr="00776ADD">
        <w:rPr>
          <w:rFonts w:cs="Times New Roman"/>
          <w:spacing w:val="-6"/>
          <w:szCs w:val="24"/>
        </w:rPr>
        <w:t xml:space="preserve"> </w:t>
      </w:r>
      <w:r w:rsidRPr="00776ADD">
        <w:rPr>
          <w:rFonts w:cs="Times New Roman"/>
          <w:szCs w:val="24"/>
        </w:rPr>
        <w:t>(If</w:t>
      </w:r>
      <w:r w:rsidRPr="00776ADD">
        <w:rPr>
          <w:rFonts w:cs="Times New Roman"/>
          <w:spacing w:val="-5"/>
          <w:szCs w:val="24"/>
        </w:rPr>
        <w:t xml:space="preserve"> </w:t>
      </w:r>
      <w:r w:rsidRPr="00776ADD">
        <w:rPr>
          <w:rFonts w:cs="Times New Roman"/>
          <w:spacing w:val="-2"/>
          <w:szCs w:val="24"/>
        </w:rPr>
        <w:t>Applicable)</w:t>
      </w:r>
    </w:p>
    <w:p w14:paraId="16C7BF35" w14:textId="77777777" w:rsidR="002F5976" w:rsidRPr="00776ADD" w:rsidRDefault="002F5976" w:rsidP="002F5976">
      <w:pPr>
        <w:pStyle w:val="ListParagraph"/>
        <w:widowControl w:val="0"/>
        <w:numPr>
          <w:ilvl w:val="0"/>
          <w:numId w:val="21"/>
        </w:numPr>
        <w:tabs>
          <w:tab w:val="left" w:pos="1021"/>
        </w:tabs>
        <w:autoSpaceDE w:val="0"/>
        <w:autoSpaceDN w:val="0"/>
        <w:spacing w:after="0" w:line="244" w:lineRule="exact"/>
        <w:rPr>
          <w:rFonts w:cs="Times New Roman"/>
          <w:szCs w:val="24"/>
        </w:rPr>
      </w:pPr>
      <w:r w:rsidRPr="00776ADD">
        <w:rPr>
          <w:rFonts w:cs="Times New Roman"/>
          <w:szCs w:val="24"/>
        </w:rPr>
        <w:t>Chapter</w:t>
      </w:r>
      <w:r w:rsidRPr="00776ADD">
        <w:rPr>
          <w:rFonts w:cs="Times New Roman"/>
          <w:spacing w:val="-6"/>
          <w:szCs w:val="24"/>
        </w:rPr>
        <w:t xml:space="preserve"> </w:t>
      </w:r>
      <w:r w:rsidRPr="00776ADD">
        <w:rPr>
          <w:rFonts w:cs="Times New Roman"/>
          <w:szCs w:val="24"/>
        </w:rPr>
        <w:t>5:</w:t>
      </w:r>
      <w:r w:rsidRPr="00776ADD">
        <w:rPr>
          <w:rFonts w:cs="Times New Roman"/>
          <w:spacing w:val="-5"/>
          <w:szCs w:val="24"/>
        </w:rPr>
        <w:t xml:space="preserve"> </w:t>
      </w:r>
      <w:r w:rsidRPr="00776ADD">
        <w:rPr>
          <w:rFonts w:cs="Times New Roman"/>
          <w:spacing w:val="-2"/>
          <w:szCs w:val="24"/>
        </w:rPr>
        <w:t>Software</w:t>
      </w:r>
    </w:p>
    <w:p w14:paraId="07FF23E8" w14:textId="77777777" w:rsidR="002F5976" w:rsidRPr="00776ADD" w:rsidRDefault="002F5976" w:rsidP="002F5976">
      <w:pPr>
        <w:pStyle w:val="ListParagraph"/>
        <w:widowControl w:val="0"/>
        <w:numPr>
          <w:ilvl w:val="0"/>
          <w:numId w:val="21"/>
        </w:numPr>
        <w:tabs>
          <w:tab w:val="left" w:pos="1021"/>
        </w:tabs>
        <w:autoSpaceDE w:val="0"/>
        <w:autoSpaceDN w:val="0"/>
        <w:spacing w:after="0"/>
        <w:rPr>
          <w:rFonts w:cs="Times New Roman"/>
          <w:szCs w:val="24"/>
        </w:rPr>
      </w:pPr>
      <w:r w:rsidRPr="00776ADD">
        <w:rPr>
          <w:rFonts w:cs="Times New Roman"/>
          <w:szCs w:val="24"/>
        </w:rPr>
        <w:t>Chapter</w:t>
      </w:r>
      <w:r w:rsidRPr="00776ADD">
        <w:rPr>
          <w:rFonts w:cs="Times New Roman"/>
          <w:spacing w:val="-8"/>
          <w:szCs w:val="24"/>
        </w:rPr>
        <w:t xml:space="preserve"> </w:t>
      </w:r>
      <w:r w:rsidRPr="00776ADD">
        <w:rPr>
          <w:rFonts w:cs="Times New Roman"/>
          <w:szCs w:val="24"/>
        </w:rPr>
        <w:t>6:</w:t>
      </w:r>
      <w:r w:rsidRPr="00776ADD">
        <w:rPr>
          <w:rFonts w:cs="Times New Roman"/>
          <w:spacing w:val="-7"/>
          <w:szCs w:val="24"/>
        </w:rPr>
        <w:t xml:space="preserve"> </w:t>
      </w:r>
      <w:r w:rsidRPr="00776ADD">
        <w:rPr>
          <w:rFonts w:cs="Times New Roman"/>
          <w:szCs w:val="24"/>
        </w:rPr>
        <w:t>Support</w:t>
      </w:r>
      <w:r w:rsidRPr="00776ADD">
        <w:rPr>
          <w:rFonts w:cs="Times New Roman"/>
          <w:spacing w:val="-6"/>
          <w:szCs w:val="24"/>
        </w:rPr>
        <w:t xml:space="preserve"> </w:t>
      </w:r>
      <w:r w:rsidRPr="00776ADD">
        <w:rPr>
          <w:rFonts w:cs="Times New Roman"/>
          <w:szCs w:val="24"/>
        </w:rPr>
        <w:t>Documentation</w:t>
      </w:r>
      <w:r w:rsidRPr="00776ADD">
        <w:rPr>
          <w:rFonts w:cs="Times New Roman"/>
          <w:spacing w:val="-8"/>
          <w:szCs w:val="24"/>
        </w:rPr>
        <w:t xml:space="preserve"> </w:t>
      </w:r>
      <w:r w:rsidRPr="00776ADD">
        <w:rPr>
          <w:rFonts w:cs="Times New Roman"/>
          <w:szCs w:val="24"/>
        </w:rPr>
        <w:t>and</w:t>
      </w:r>
      <w:r w:rsidRPr="00776ADD">
        <w:rPr>
          <w:rFonts w:cs="Times New Roman"/>
          <w:spacing w:val="-7"/>
          <w:szCs w:val="24"/>
        </w:rPr>
        <w:t xml:space="preserve"> </w:t>
      </w:r>
      <w:r w:rsidRPr="00776ADD">
        <w:rPr>
          <w:rFonts w:cs="Times New Roman"/>
          <w:spacing w:val="-2"/>
          <w:szCs w:val="24"/>
        </w:rPr>
        <w:t>Services</w:t>
      </w:r>
    </w:p>
    <w:p w14:paraId="621131FA" w14:textId="77777777" w:rsidR="002F5976" w:rsidRPr="00776ADD" w:rsidRDefault="002F5976" w:rsidP="002F5976">
      <w:pPr>
        <w:pStyle w:val="BodyText"/>
        <w:spacing w:before="227"/>
        <w:ind w:left="121"/>
      </w:pPr>
      <w:r w:rsidRPr="00776ADD">
        <w:lastRenderedPageBreak/>
        <w:t>Section 508 requires that all external public facing content and non-public facing official agency communications be accessible.</w:t>
      </w:r>
      <w:r w:rsidRPr="00776ADD">
        <w:rPr>
          <w:spacing w:val="40"/>
        </w:rPr>
        <w:t xml:space="preserve"> </w:t>
      </w:r>
      <w:r w:rsidRPr="00776ADD">
        <w:t>Regardless of format, all digital content or communications materials produced as deliverables under this contract must conform to applicable Section 508 standards to allow federal</w:t>
      </w:r>
      <w:r w:rsidRPr="00776ADD">
        <w:rPr>
          <w:spacing w:val="-5"/>
        </w:rPr>
        <w:t xml:space="preserve"> </w:t>
      </w:r>
      <w:r w:rsidRPr="00776ADD">
        <w:t>employees</w:t>
      </w:r>
      <w:r w:rsidRPr="00776ADD">
        <w:rPr>
          <w:spacing w:val="-1"/>
        </w:rPr>
        <w:t xml:space="preserve"> </w:t>
      </w:r>
      <w:r w:rsidRPr="00776ADD">
        <w:t>and</w:t>
      </w:r>
      <w:r w:rsidRPr="00776ADD">
        <w:rPr>
          <w:spacing w:val="-2"/>
        </w:rPr>
        <w:t xml:space="preserve"> </w:t>
      </w:r>
      <w:r w:rsidRPr="00776ADD">
        <w:t>members</w:t>
      </w:r>
      <w:r w:rsidRPr="00776ADD">
        <w:rPr>
          <w:spacing w:val="-3"/>
        </w:rPr>
        <w:t xml:space="preserve"> </w:t>
      </w:r>
      <w:r w:rsidRPr="00776ADD">
        <w:t>of</w:t>
      </w:r>
      <w:r w:rsidRPr="00776ADD">
        <w:rPr>
          <w:spacing w:val="-2"/>
        </w:rPr>
        <w:t xml:space="preserve"> </w:t>
      </w:r>
      <w:r w:rsidRPr="00776ADD">
        <w:t>the</w:t>
      </w:r>
      <w:r w:rsidRPr="00776ADD">
        <w:rPr>
          <w:spacing w:val="-2"/>
        </w:rPr>
        <w:t xml:space="preserve"> </w:t>
      </w:r>
      <w:r w:rsidRPr="00776ADD">
        <w:t>public</w:t>
      </w:r>
      <w:r w:rsidRPr="00776ADD">
        <w:rPr>
          <w:spacing w:val="-3"/>
        </w:rPr>
        <w:t xml:space="preserve"> </w:t>
      </w:r>
      <w:r w:rsidRPr="00776ADD">
        <w:t>with</w:t>
      </w:r>
      <w:r w:rsidRPr="00776ADD">
        <w:rPr>
          <w:spacing w:val="-2"/>
        </w:rPr>
        <w:t xml:space="preserve"> </w:t>
      </w:r>
      <w:r w:rsidRPr="00776ADD">
        <w:t>disabilities</w:t>
      </w:r>
      <w:r w:rsidRPr="00776ADD">
        <w:rPr>
          <w:spacing w:val="-3"/>
        </w:rPr>
        <w:t xml:space="preserve"> </w:t>
      </w:r>
      <w:r w:rsidRPr="00776ADD">
        <w:t>to</w:t>
      </w:r>
      <w:r w:rsidRPr="00776ADD">
        <w:rPr>
          <w:spacing w:val="-4"/>
        </w:rPr>
        <w:t xml:space="preserve"> </w:t>
      </w:r>
      <w:r w:rsidRPr="00776ADD">
        <w:t>access</w:t>
      </w:r>
      <w:r w:rsidRPr="00776ADD">
        <w:rPr>
          <w:spacing w:val="-3"/>
        </w:rPr>
        <w:t xml:space="preserve"> </w:t>
      </w:r>
      <w:r w:rsidRPr="00776ADD">
        <w:t>information</w:t>
      </w:r>
      <w:r w:rsidRPr="00776ADD">
        <w:rPr>
          <w:spacing w:val="-4"/>
        </w:rPr>
        <w:t xml:space="preserve"> </w:t>
      </w:r>
      <w:r w:rsidRPr="00776ADD">
        <w:t>that</w:t>
      </w:r>
      <w:r w:rsidRPr="00776ADD">
        <w:rPr>
          <w:spacing w:val="-2"/>
        </w:rPr>
        <w:t xml:space="preserve"> </w:t>
      </w:r>
      <w:r w:rsidRPr="00776ADD">
        <w:t>is</w:t>
      </w:r>
      <w:r w:rsidRPr="00776ADD">
        <w:rPr>
          <w:spacing w:val="-3"/>
        </w:rPr>
        <w:t xml:space="preserve"> </w:t>
      </w:r>
      <w:r w:rsidRPr="00776ADD">
        <w:t>comparable</w:t>
      </w:r>
      <w:r w:rsidRPr="00776ADD">
        <w:rPr>
          <w:spacing w:val="-4"/>
        </w:rPr>
        <w:t xml:space="preserve"> </w:t>
      </w:r>
      <w:r w:rsidRPr="00776ADD">
        <w:t>to information provided to persons without disabilities.</w:t>
      </w:r>
    </w:p>
    <w:p w14:paraId="48B73496" w14:textId="77777777" w:rsidR="002F5976" w:rsidRPr="00776ADD" w:rsidRDefault="002F5976" w:rsidP="002F5976">
      <w:pPr>
        <w:pStyle w:val="BodyText"/>
      </w:pPr>
    </w:p>
    <w:p w14:paraId="3769467E" w14:textId="77777777" w:rsidR="002F5976" w:rsidRPr="00776ADD" w:rsidRDefault="002F5976" w:rsidP="002F5976">
      <w:pPr>
        <w:pStyle w:val="BodyText"/>
        <w:ind w:left="121" w:right="166"/>
      </w:pPr>
      <w:r w:rsidRPr="00776ADD">
        <w:t xml:space="preserve">The contractor shall complete and submit the applicable </w:t>
      </w:r>
      <w:r w:rsidRPr="00776ADD">
        <w:rPr>
          <w:b/>
          <w:color w:val="0000FF"/>
          <w:u w:val="single" w:color="0000FF"/>
        </w:rPr>
        <w:t>HHS Section 508 Accessibility Compliance</w:t>
      </w:r>
      <w:r w:rsidRPr="00776ADD">
        <w:rPr>
          <w:b/>
          <w:color w:val="0000FF"/>
        </w:rPr>
        <w:t xml:space="preserve"> </w:t>
      </w:r>
      <w:r w:rsidRPr="00776ADD">
        <w:rPr>
          <w:b/>
          <w:color w:val="0000FF"/>
          <w:u w:val="single" w:color="0000FF"/>
        </w:rPr>
        <w:t>Checklist</w:t>
      </w:r>
      <w:r w:rsidRPr="00776ADD">
        <w:rPr>
          <w:b/>
          <w:color w:val="0000FF"/>
        </w:rPr>
        <w:t xml:space="preserve"> </w:t>
      </w:r>
      <w:r w:rsidRPr="00776ADD">
        <w:t>per Section 508 deliverable. The checklist will serve as an artifact declaration of the Section 508</w:t>
      </w:r>
      <w:r w:rsidRPr="00776ADD">
        <w:rPr>
          <w:spacing w:val="-2"/>
        </w:rPr>
        <w:t xml:space="preserve"> </w:t>
      </w:r>
      <w:r w:rsidRPr="00776ADD">
        <w:t>deliverable's</w:t>
      </w:r>
      <w:r w:rsidRPr="00776ADD">
        <w:rPr>
          <w:spacing w:val="-3"/>
        </w:rPr>
        <w:t xml:space="preserve"> </w:t>
      </w:r>
      <w:r w:rsidRPr="00776ADD">
        <w:t>compliance.</w:t>
      </w:r>
      <w:r w:rsidRPr="00776ADD">
        <w:rPr>
          <w:spacing w:val="40"/>
        </w:rPr>
        <w:t xml:space="preserve"> </w:t>
      </w:r>
      <w:r w:rsidRPr="00776ADD">
        <w:t>Remediation</w:t>
      </w:r>
      <w:r w:rsidRPr="00776ADD">
        <w:rPr>
          <w:spacing w:val="-4"/>
        </w:rPr>
        <w:t xml:space="preserve"> </w:t>
      </w:r>
      <w:r w:rsidRPr="00776ADD">
        <w:t>of</w:t>
      </w:r>
      <w:r w:rsidRPr="00776ADD">
        <w:rPr>
          <w:spacing w:val="-2"/>
        </w:rPr>
        <w:t xml:space="preserve"> </w:t>
      </w:r>
      <w:r w:rsidRPr="00776ADD">
        <w:t>any Section</w:t>
      </w:r>
      <w:r w:rsidRPr="00776ADD">
        <w:rPr>
          <w:spacing w:val="-2"/>
        </w:rPr>
        <w:t xml:space="preserve"> </w:t>
      </w:r>
      <w:r w:rsidRPr="00776ADD">
        <w:t>508</w:t>
      </w:r>
      <w:r w:rsidRPr="00776ADD">
        <w:rPr>
          <w:spacing w:val="-4"/>
        </w:rPr>
        <w:t xml:space="preserve"> </w:t>
      </w:r>
      <w:r w:rsidRPr="00776ADD">
        <w:t>deliverables</w:t>
      </w:r>
      <w:r w:rsidRPr="00776ADD">
        <w:rPr>
          <w:spacing w:val="-3"/>
        </w:rPr>
        <w:t xml:space="preserve"> </w:t>
      </w:r>
      <w:r w:rsidRPr="00776ADD">
        <w:t>that</w:t>
      </w:r>
      <w:r w:rsidRPr="00776ADD">
        <w:rPr>
          <w:spacing w:val="-4"/>
        </w:rPr>
        <w:t xml:space="preserve"> </w:t>
      </w:r>
      <w:r w:rsidRPr="00776ADD">
        <w:t>do</w:t>
      </w:r>
      <w:r w:rsidRPr="00776ADD">
        <w:rPr>
          <w:spacing w:val="-4"/>
        </w:rPr>
        <w:t xml:space="preserve"> </w:t>
      </w:r>
      <w:r w:rsidRPr="00776ADD">
        <w:t>not</w:t>
      </w:r>
      <w:r w:rsidRPr="00776ADD">
        <w:rPr>
          <w:spacing w:val="-2"/>
        </w:rPr>
        <w:t xml:space="preserve"> </w:t>
      </w:r>
      <w:r w:rsidRPr="00776ADD">
        <w:t>comply</w:t>
      </w:r>
      <w:r w:rsidRPr="00776ADD">
        <w:rPr>
          <w:spacing w:val="-3"/>
        </w:rPr>
        <w:t xml:space="preserve"> </w:t>
      </w:r>
      <w:r w:rsidRPr="00776ADD">
        <w:t>with</w:t>
      </w:r>
      <w:r w:rsidRPr="00776ADD">
        <w:rPr>
          <w:spacing w:val="-4"/>
        </w:rPr>
        <w:t xml:space="preserve"> </w:t>
      </w:r>
      <w:r w:rsidRPr="00776ADD">
        <w:t>the applicable requirements as set forth below shall be the contractor's responsibility.</w:t>
      </w:r>
    </w:p>
    <w:p w14:paraId="5CC22E1B" w14:textId="77777777" w:rsidR="002F5976" w:rsidRPr="00776ADD" w:rsidRDefault="002F5976" w:rsidP="002F5976">
      <w:pPr>
        <w:pStyle w:val="BodyText"/>
      </w:pPr>
    </w:p>
    <w:p w14:paraId="78A3F394" w14:textId="56C2F06E" w:rsidR="002F5976" w:rsidRPr="002F5976" w:rsidRDefault="002F5976" w:rsidP="002F5976">
      <w:pPr>
        <w:pStyle w:val="BodyText"/>
        <w:ind w:left="121"/>
      </w:pPr>
      <w:r w:rsidRPr="00776ADD">
        <w:t>HHS</w:t>
      </w:r>
      <w:r w:rsidRPr="00776ADD">
        <w:rPr>
          <w:spacing w:val="-9"/>
        </w:rPr>
        <w:t xml:space="preserve"> </w:t>
      </w:r>
      <w:r w:rsidRPr="00776ADD">
        <w:t>guidance</w:t>
      </w:r>
      <w:r w:rsidRPr="00776ADD">
        <w:rPr>
          <w:spacing w:val="-6"/>
        </w:rPr>
        <w:t xml:space="preserve"> </w:t>
      </w:r>
      <w:r w:rsidRPr="00776ADD">
        <w:t>and</w:t>
      </w:r>
      <w:r w:rsidRPr="00776ADD">
        <w:rPr>
          <w:spacing w:val="-8"/>
        </w:rPr>
        <w:t xml:space="preserve"> </w:t>
      </w:r>
      <w:r w:rsidRPr="00776ADD">
        <w:t>checklists</w:t>
      </w:r>
      <w:r w:rsidRPr="00776ADD">
        <w:rPr>
          <w:spacing w:val="-7"/>
        </w:rPr>
        <w:t xml:space="preserve"> </w:t>
      </w:r>
      <w:r w:rsidRPr="00776ADD">
        <w:t>regarding</w:t>
      </w:r>
      <w:r w:rsidRPr="00776ADD">
        <w:rPr>
          <w:spacing w:val="-6"/>
        </w:rPr>
        <w:t xml:space="preserve"> </w:t>
      </w:r>
      <w:r w:rsidRPr="00776ADD">
        <w:t>accessibility</w:t>
      </w:r>
      <w:r w:rsidRPr="00776ADD">
        <w:rPr>
          <w:spacing w:val="-7"/>
        </w:rPr>
        <w:t xml:space="preserve"> </w:t>
      </w:r>
      <w:r w:rsidRPr="00776ADD">
        <w:t>of</w:t>
      </w:r>
      <w:r w:rsidRPr="00776ADD">
        <w:rPr>
          <w:spacing w:val="-7"/>
        </w:rPr>
        <w:t xml:space="preserve"> </w:t>
      </w:r>
      <w:r w:rsidRPr="00776ADD">
        <w:t>documents</w:t>
      </w:r>
      <w:r w:rsidRPr="00776ADD">
        <w:rPr>
          <w:spacing w:val="-7"/>
        </w:rPr>
        <w:t xml:space="preserve"> </w:t>
      </w:r>
      <w:r w:rsidRPr="00776ADD">
        <w:t>can</w:t>
      </w:r>
      <w:r w:rsidRPr="00776ADD">
        <w:rPr>
          <w:spacing w:val="-6"/>
        </w:rPr>
        <w:t xml:space="preserve"> </w:t>
      </w:r>
      <w:r w:rsidRPr="00776ADD">
        <w:t>be</w:t>
      </w:r>
      <w:r w:rsidRPr="00776ADD">
        <w:rPr>
          <w:spacing w:val="-6"/>
        </w:rPr>
        <w:t xml:space="preserve"> </w:t>
      </w:r>
      <w:r w:rsidRPr="00776ADD">
        <w:t>found</w:t>
      </w:r>
      <w:r w:rsidRPr="00776ADD">
        <w:rPr>
          <w:spacing w:val="-8"/>
        </w:rPr>
        <w:t xml:space="preserve"> </w:t>
      </w:r>
      <w:r w:rsidRPr="00776ADD">
        <w:rPr>
          <w:spacing w:val="-5"/>
        </w:rPr>
        <w:t>at</w:t>
      </w:r>
      <w:r>
        <w:rPr>
          <w:spacing w:val="-5"/>
        </w:rPr>
        <w:t xml:space="preserve"> </w:t>
      </w:r>
      <w:r w:rsidRPr="00776ADD">
        <w:rPr>
          <w:color w:val="0562C1"/>
          <w:spacing w:val="-2"/>
          <w:u w:color="0562C1"/>
        </w:rPr>
        <w:t>https://</w:t>
      </w:r>
      <w:hyperlink r:id="rId40">
        <w:r w:rsidRPr="00776ADD">
          <w:rPr>
            <w:color w:val="0562C1"/>
            <w:spacing w:val="-2"/>
            <w:u w:color="0562C1"/>
          </w:rPr>
          <w:t>www.hhs.gov/web/section-508/accessibility-checklists/index.html</w:t>
        </w:r>
        <w:r w:rsidRPr="00776ADD">
          <w:rPr>
            <w:spacing w:val="-2"/>
          </w:rPr>
          <w:t>.</w:t>
        </w:r>
      </w:hyperlink>
    </w:p>
    <w:p w14:paraId="44C47FD5" w14:textId="77777777" w:rsidR="002F5976" w:rsidRPr="00776ADD" w:rsidRDefault="002F5976" w:rsidP="002F5976">
      <w:pPr>
        <w:pStyle w:val="BodyText"/>
        <w:spacing w:before="1"/>
      </w:pPr>
    </w:p>
    <w:p w14:paraId="598D8F39" w14:textId="5FF80FE7" w:rsidR="002F5976" w:rsidRDefault="002F5976" w:rsidP="002F5976">
      <w:pPr>
        <w:ind w:left="121" w:right="166"/>
        <w:rPr>
          <w:rFonts w:cs="Times New Roman"/>
          <w:szCs w:val="24"/>
        </w:rPr>
      </w:pPr>
      <w:r w:rsidRPr="00776ADD">
        <w:rPr>
          <w:rFonts w:cs="Times New Roman"/>
          <w:szCs w:val="24"/>
        </w:rPr>
        <w:t xml:space="preserve">The </w:t>
      </w:r>
      <w:r w:rsidRPr="00776ADD">
        <w:rPr>
          <w:rFonts w:cs="Times New Roman"/>
          <w:b/>
          <w:szCs w:val="24"/>
        </w:rPr>
        <w:t xml:space="preserve">HHS Section 508 Product Assessment Template (PAT) </w:t>
      </w:r>
      <w:r w:rsidRPr="00776ADD">
        <w:rPr>
          <w:rFonts w:cs="Times New Roman"/>
          <w:szCs w:val="24"/>
        </w:rPr>
        <w:t>that is referenced above in 352.239-7</w:t>
      </w:r>
      <w:r w:rsidR="00B2038B">
        <w:rPr>
          <w:rFonts w:cs="Times New Roman"/>
          <w:szCs w:val="24"/>
        </w:rPr>
        <w:t>8</w:t>
      </w:r>
      <w:r w:rsidRPr="00776ADD">
        <w:rPr>
          <w:rFonts w:cs="Times New Roman"/>
          <w:szCs w:val="24"/>
        </w:rPr>
        <w:t xml:space="preserve"> Electronic</w:t>
      </w:r>
      <w:r w:rsidRPr="00776ADD">
        <w:rPr>
          <w:rFonts w:cs="Times New Roman"/>
          <w:spacing w:val="-4"/>
          <w:szCs w:val="24"/>
        </w:rPr>
        <w:t xml:space="preserve"> </w:t>
      </w:r>
      <w:r w:rsidRPr="00776ADD">
        <w:rPr>
          <w:rFonts w:cs="Times New Roman"/>
          <w:szCs w:val="24"/>
        </w:rPr>
        <w:t>Information</w:t>
      </w:r>
      <w:r w:rsidRPr="00776ADD">
        <w:rPr>
          <w:rFonts w:cs="Times New Roman"/>
          <w:spacing w:val="-5"/>
          <w:szCs w:val="24"/>
        </w:rPr>
        <w:t xml:space="preserve"> </w:t>
      </w:r>
      <w:r w:rsidRPr="00776ADD">
        <w:rPr>
          <w:rFonts w:cs="Times New Roman"/>
          <w:szCs w:val="24"/>
        </w:rPr>
        <w:t>and</w:t>
      </w:r>
      <w:r w:rsidRPr="00776ADD">
        <w:rPr>
          <w:rFonts w:cs="Times New Roman"/>
          <w:spacing w:val="-3"/>
          <w:szCs w:val="24"/>
        </w:rPr>
        <w:t xml:space="preserve"> </w:t>
      </w:r>
      <w:r w:rsidRPr="00776ADD">
        <w:rPr>
          <w:rFonts w:cs="Times New Roman"/>
          <w:szCs w:val="24"/>
        </w:rPr>
        <w:t>Technology</w:t>
      </w:r>
      <w:r w:rsidRPr="00776ADD">
        <w:rPr>
          <w:rFonts w:cs="Times New Roman"/>
          <w:spacing w:val="-1"/>
          <w:szCs w:val="24"/>
        </w:rPr>
        <w:t xml:space="preserve"> </w:t>
      </w:r>
      <w:r w:rsidRPr="00776ADD">
        <w:rPr>
          <w:rFonts w:cs="Times New Roman"/>
          <w:szCs w:val="24"/>
        </w:rPr>
        <w:t>Accessibility</w:t>
      </w:r>
      <w:r w:rsidRPr="00776ADD">
        <w:rPr>
          <w:rFonts w:cs="Times New Roman"/>
          <w:spacing w:val="-4"/>
          <w:szCs w:val="24"/>
        </w:rPr>
        <w:t xml:space="preserve"> </w:t>
      </w:r>
      <w:r w:rsidRPr="00776ADD">
        <w:rPr>
          <w:rFonts w:cs="Times New Roman"/>
          <w:szCs w:val="24"/>
        </w:rPr>
        <w:t>Notice,</w:t>
      </w:r>
      <w:r w:rsidRPr="00776ADD">
        <w:rPr>
          <w:rFonts w:cs="Times New Roman"/>
          <w:spacing w:val="-3"/>
          <w:szCs w:val="24"/>
        </w:rPr>
        <w:t xml:space="preserve"> </w:t>
      </w:r>
      <w:r w:rsidRPr="00776ADD">
        <w:rPr>
          <w:rFonts w:cs="Times New Roman"/>
          <w:szCs w:val="24"/>
        </w:rPr>
        <w:t>Paragraph</w:t>
      </w:r>
      <w:r w:rsidRPr="00776ADD">
        <w:rPr>
          <w:rFonts w:cs="Times New Roman"/>
          <w:spacing w:val="-5"/>
          <w:szCs w:val="24"/>
        </w:rPr>
        <w:t xml:space="preserve"> </w:t>
      </w:r>
      <w:r w:rsidRPr="00776ADD">
        <w:rPr>
          <w:rFonts w:cs="Times New Roman"/>
          <w:szCs w:val="24"/>
        </w:rPr>
        <w:t>(c),</w:t>
      </w:r>
      <w:r w:rsidRPr="00776ADD">
        <w:rPr>
          <w:rFonts w:cs="Times New Roman"/>
          <w:spacing w:val="-4"/>
          <w:szCs w:val="24"/>
        </w:rPr>
        <w:t xml:space="preserve"> </w:t>
      </w:r>
      <w:r w:rsidRPr="00776ADD">
        <w:rPr>
          <w:rFonts w:cs="Times New Roman"/>
          <w:b/>
          <w:i/>
          <w:szCs w:val="24"/>
        </w:rPr>
        <w:t>has</w:t>
      </w:r>
      <w:r w:rsidRPr="00776ADD">
        <w:rPr>
          <w:rFonts w:cs="Times New Roman"/>
          <w:b/>
          <w:i/>
          <w:spacing w:val="-5"/>
          <w:szCs w:val="24"/>
        </w:rPr>
        <w:t xml:space="preserve"> </w:t>
      </w:r>
      <w:r w:rsidRPr="00776ADD">
        <w:rPr>
          <w:rFonts w:cs="Times New Roman"/>
          <w:b/>
          <w:i/>
          <w:szCs w:val="24"/>
        </w:rPr>
        <w:t>been</w:t>
      </w:r>
      <w:r w:rsidRPr="00776ADD">
        <w:rPr>
          <w:rFonts w:cs="Times New Roman"/>
          <w:b/>
          <w:i/>
          <w:spacing w:val="-4"/>
          <w:szCs w:val="24"/>
        </w:rPr>
        <w:t xml:space="preserve"> </w:t>
      </w:r>
      <w:r w:rsidRPr="00776ADD">
        <w:rPr>
          <w:rFonts w:cs="Times New Roman"/>
          <w:b/>
          <w:i/>
          <w:szCs w:val="24"/>
        </w:rPr>
        <w:t>replaced</w:t>
      </w:r>
      <w:r w:rsidRPr="00776ADD">
        <w:rPr>
          <w:rFonts w:cs="Times New Roman"/>
          <w:b/>
          <w:i/>
          <w:spacing w:val="-4"/>
          <w:szCs w:val="24"/>
        </w:rPr>
        <w:t xml:space="preserve"> </w:t>
      </w:r>
      <w:r w:rsidRPr="00776ADD">
        <w:rPr>
          <w:rFonts w:cs="Times New Roman"/>
          <w:szCs w:val="24"/>
        </w:rPr>
        <w:t>with</w:t>
      </w:r>
      <w:r w:rsidRPr="00776ADD">
        <w:rPr>
          <w:rFonts w:cs="Times New Roman"/>
          <w:spacing w:val="-5"/>
          <w:szCs w:val="24"/>
        </w:rPr>
        <w:t xml:space="preserve"> </w:t>
      </w:r>
      <w:r w:rsidRPr="00776ADD">
        <w:rPr>
          <w:rFonts w:cs="Times New Roman"/>
          <w:szCs w:val="24"/>
        </w:rPr>
        <w:t xml:space="preserve">the </w:t>
      </w:r>
      <w:r w:rsidRPr="00776ADD">
        <w:rPr>
          <w:rFonts w:cs="Times New Roman"/>
          <w:b/>
          <w:szCs w:val="24"/>
        </w:rPr>
        <w:t xml:space="preserve">Voluntary Product Accessibility Template Version (VPAT) 2.1 or later, </w:t>
      </w:r>
      <w:r w:rsidRPr="00776ADD">
        <w:rPr>
          <w:rFonts w:cs="Times New Roman"/>
          <w:szCs w:val="24"/>
        </w:rPr>
        <w:t>and is considered to meet HHS PAT requirement.</w:t>
      </w:r>
      <w:r w:rsidRPr="00776ADD">
        <w:rPr>
          <w:rFonts w:cs="Times New Roman"/>
          <w:spacing w:val="40"/>
          <w:szCs w:val="24"/>
        </w:rPr>
        <w:t xml:space="preserve"> </w:t>
      </w:r>
      <w:r w:rsidRPr="00776ADD">
        <w:rPr>
          <w:rFonts w:cs="Times New Roman"/>
          <w:szCs w:val="24"/>
        </w:rPr>
        <w:t xml:space="preserve">The new form can be downloaded from </w:t>
      </w:r>
      <w:r w:rsidRPr="00776ADD">
        <w:rPr>
          <w:rFonts w:cs="Times New Roman"/>
          <w:b/>
          <w:color w:val="0562C1"/>
          <w:spacing w:val="-2"/>
          <w:szCs w:val="24"/>
          <w:u w:val="single" w:color="0562C1"/>
        </w:rPr>
        <w:t>https:</w:t>
      </w:r>
      <w:hyperlink r:id="rId41">
        <w:r w:rsidRPr="00776ADD">
          <w:rPr>
            <w:rFonts w:cs="Times New Roman"/>
            <w:b/>
            <w:color w:val="0562C1"/>
            <w:spacing w:val="-2"/>
            <w:szCs w:val="24"/>
            <w:u w:val="single" w:color="0562C1"/>
          </w:rPr>
          <w:t>//www.itic.org/policy/accessibility/vpat</w:t>
        </w:r>
        <w:r w:rsidRPr="00776ADD">
          <w:rPr>
            <w:rFonts w:cs="Times New Roman"/>
            <w:spacing w:val="-2"/>
            <w:szCs w:val="24"/>
          </w:rPr>
          <w:t>.</w:t>
        </w:r>
      </w:hyperlink>
    </w:p>
    <w:p w14:paraId="24ECEB36" w14:textId="77777777" w:rsidR="002F5976" w:rsidRDefault="002F5976" w:rsidP="002F5976">
      <w:pPr>
        <w:ind w:left="121" w:right="166"/>
        <w:rPr>
          <w:rFonts w:cs="Times New Roman"/>
          <w:szCs w:val="24"/>
        </w:rPr>
      </w:pPr>
    </w:p>
    <w:p w14:paraId="1006B1D9" w14:textId="26BC67F5" w:rsidR="002F5976" w:rsidRPr="002F5976" w:rsidRDefault="002F5976" w:rsidP="002F5976">
      <w:pPr>
        <w:ind w:left="121" w:right="166"/>
        <w:rPr>
          <w:rFonts w:cs="Times New Roman"/>
          <w:szCs w:val="24"/>
        </w:rPr>
      </w:pPr>
      <w:r w:rsidRPr="002F5976">
        <w:rPr>
          <w:b/>
          <w:bCs/>
        </w:rPr>
        <w:t>NOTE:</w:t>
      </w:r>
      <w:r w:rsidRPr="002F5976">
        <w:rPr>
          <w:b/>
          <w:bCs/>
          <w:spacing w:val="47"/>
        </w:rPr>
        <w:t xml:space="preserve"> </w:t>
      </w:r>
      <w:r w:rsidRPr="002F5976">
        <w:rPr>
          <w:b/>
          <w:bCs/>
        </w:rPr>
        <w:t>ICT</w:t>
      </w:r>
      <w:r w:rsidRPr="002F5976">
        <w:rPr>
          <w:b/>
          <w:bCs/>
          <w:spacing w:val="-3"/>
        </w:rPr>
        <w:t xml:space="preserve"> </w:t>
      </w:r>
      <w:r w:rsidRPr="002F5976">
        <w:rPr>
          <w:b/>
          <w:bCs/>
        </w:rPr>
        <w:t>vs.</w:t>
      </w:r>
      <w:r w:rsidRPr="002F5976">
        <w:rPr>
          <w:b/>
          <w:bCs/>
          <w:spacing w:val="-2"/>
        </w:rPr>
        <w:t xml:space="preserve"> </w:t>
      </w:r>
      <w:r w:rsidRPr="002F5976">
        <w:rPr>
          <w:b/>
          <w:bCs/>
          <w:spacing w:val="-5"/>
        </w:rPr>
        <w:t>EIT</w:t>
      </w:r>
    </w:p>
    <w:p w14:paraId="6BE191BE" w14:textId="77777777" w:rsidR="002F5976" w:rsidRPr="00776ADD" w:rsidRDefault="002F5976" w:rsidP="002F5976">
      <w:pPr>
        <w:pStyle w:val="BodyText"/>
        <w:ind w:left="121" w:right="104"/>
        <w:jc w:val="both"/>
      </w:pPr>
      <w:r w:rsidRPr="00776ADD">
        <w:t>Procurement documentation</w:t>
      </w:r>
      <w:r w:rsidRPr="00776ADD">
        <w:rPr>
          <w:spacing w:val="-1"/>
        </w:rPr>
        <w:t xml:space="preserve"> </w:t>
      </w:r>
      <w:r w:rsidRPr="00776ADD">
        <w:t>from HHS or other agencies may contain</w:t>
      </w:r>
      <w:r w:rsidRPr="00776ADD">
        <w:rPr>
          <w:spacing w:val="-1"/>
        </w:rPr>
        <w:t xml:space="preserve"> </w:t>
      </w:r>
      <w:r w:rsidRPr="00776ADD">
        <w:t>references to</w:t>
      </w:r>
      <w:r w:rsidRPr="00776ADD">
        <w:rPr>
          <w:spacing w:val="-1"/>
        </w:rPr>
        <w:t xml:space="preserve"> </w:t>
      </w:r>
      <w:r w:rsidRPr="00776ADD">
        <w:t>"EIT" (Electronic and Information</w:t>
      </w:r>
      <w:r w:rsidRPr="00776ADD">
        <w:rPr>
          <w:spacing w:val="-2"/>
        </w:rPr>
        <w:t xml:space="preserve"> </w:t>
      </w:r>
      <w:r w:rsidRPr="00776ADD">
        <w:t>Technology)</w:t>
      </w:r>
      <w:r w:rsidRPr="00776ADD">
        <w:rPr>
          <w:spacing w:val="-1"/>
        </w:rPr>
        <w:t xml:space="preserve"> </w:t>
      </w:r>
      <w:r w:rsidRPr="00776ADD">
        <w:t>and</w:t>
      </w:r>
      <w:r w:rsidRPr="00776ADD">
        <w:rPr>
          <w:spacing w:val="-2"/>
        </w:rPr>
        <w:t xml:space="preserve"> </w:t>
      </w:r>
      <w:r w:rsidRPr="00776ADD">
        <w:t>"ICT"</w:t>
      </w:r>
      <w:r w:rsidRPr="00776ADD">
        <w:rPr>
          <w:spacing w:val="-1"/>
        </w:rPr>
        <w:t xml:space="preserve"> </w:t>
      </w:r>
      <w:r w:rsidRPr="00776ADD">
        <w:t>(Information</w:t>
      </w:r>
      <w:r w:rsidRPr="00776ADD">
        <w:rPr>
          <w:spacing w:val="-2"/>
        </w:rPr>
        <w:t xml:space="preserve"> </w:t>
      </w:r>
      <w:r w:rsidRPr="00776ADD">
        <w:t>and</w:t>
      </w:r>
      <w:r w:rsidRPr="00776ADD">
        <w:rPr>
          <w:spacing w:val="-2"/>
        </w:rPr>
        <w:t xml:space="preserve"> </w:t>
      </w:r>
      <w:r w:rsidRPr="00776ADD">
        <w:t>Communications</w:t>
      </w:r>
      <w:r w:rsidRPr="00776ADD">
        <w:rPr>
          <w:spacing w:val="-1"/>
        </w:rPr>
        <w:t xml:space="preserve"> </w:t>
      </w:r>
      <w:r w:rsidRPr="00776ADD">
        <w:t>Technology).</w:t>
      </w:r>
      <w:r w:rsidRPr="00776ADD">
        <w:rPr>
          <w:spacing w:val="40"/>
        </w:rPr>
        <w:t xml:space="preserve"> </w:t>
      </w:r>
      <w:r w:rsidRPr="00776ADD">
        <w:t>HHS</w:t>
      </w:r>
      <w:r w:rsidRPr="00776ADD">
        <w:rPr>
          <w:spacing w:val="-3"/>
        </w:rPr>
        <w:t xml:space="preserve"> </w:t>
      </w:r>
      <w:r w:rsidRPr="00776ADD">
        <w:t>considers</w:t>
      </w:r>
      <w:r w:rsidRPr="00776ADD">
        <w:rPr>
          <w:spacing w:val="-1"/>
        </w:rPr>
        <w:t xml:space="preserve"> </w:t>
      </w:r>
      <w:r w:rsidRPr="00776ADD">
        <w:t>these terms</w:t>
      </w:r>
      <w:r w:rsidRPr="00776ADD">
        <w:rPr>
          <w:spacing w:val="-3"/>
        </w:rPr>
        <w:t xml:space="preserve"> </w:t>
      </w:r>
      <w:r w:rsidRPr="00776ADD">
        <w:t>to</w:t>
      </w:r>
      <w:r w:rsidRPr="00776ADD">
        <w:rPr>
          <w:spacing w:val="-2"/>
        </w:rPr>
        <w:t xml:space="preserve"> </w:t>
      </w:r>
      <w:r w:rsidRPr="00776ADD">
        <w:t>be</w:t>
      </w:r>
      <w:r w:rsidRPr="00776ADD">
        <w:rPr>
          <w:spacing w:val="-2"/>
        </w:rPr>
        <w:t xml:space="preserve"> </w:t>
      </w:r>
      <w:r w:rsidRPr="00776ADD">
        <w:t>interchangeable,</w:t>
      </w:r>
      <w:r w:rsidRPr="00776ADD">
        <w:rPr>
          <w:spacing w:val="-4"/>
        </w:rPr>
        <w:t xml:space="preserve"> </w:t>
      </w:r>
      <w:r w:rsidRPr="00776ADD">
        <w:t>and</w:t>
      </w:r>
      <w:r w:rsidRPr="00776ADD">
        <w:rPr>
          <w:spacing w:val="-4"/>
        </w:rPr>
        <w:t xml:space="preserve"> </w:t>
      </w:r>
      <w:r w:rsidRPr="00776ADD">
        <w:t>"EIT"</w:t>
      </w:r>
      <w:r w:rsidRPr="00776ADD">
        <w:rPr>
          <w:spacing w:val="-3"/>
        </w:rPr>
        <w:t xml:space="preserve"> </w:t>
      </w:r>
      <w:r w:rsidRPr="00776ADD">
        <w:t>should</w:t>
      </w:r>
      <w:r w:rsidRPr="00776ADD">
        <w:rPr>
          <w:spacing w:val="-2"/>
        </w:rPr>
        <w:t xml:space="preserve"> </w:t>
      </w:r>
      <w:r w:rsidRPr="00776ADD">
        <w:t>always</w:t>
      </w:r>
      <w:r w:rsidRPr="00776ADD">
        <w:rPr>
          <w:spacing w:val="-3"/>
        </w:rPr>
        <w:t xml:space="preserve"> </w:t>
      </w:r>
      <w:r w:rsidRPr="00776ADD">
        <w:t>be</w:t>
      </w:r>
      <w:r w:rsidRPr="00776ADD">
        <w:rPr>
          <w:spacing w:val="-4"/>
        </w:rPr>
        <w:t xml:space="preserve"> </w:t>
      </w:r>
      <w:r w:rsidRPr="00776ADD">
        <w:t>interpreted</w:t>
      </w:r>
      <w:r w:rsidRPr="00776ADD">
        <w:rPr>
          <w:spacing w:val="-2"/>
        </w:rPr>
        <w:t xml:space="preserve"> </w:t>
      </w:r>
      <w:r w:rsidRPr="00776ADD">
        <w:t>to</w:t>
      </w:r>
      <w:r w:rsidRPr="00776ADD">
        <w:rPr>
          <w:spacing w:val="-4"/>
        </w:rPr>
        <w:t xml:space="preserve"> </w:t>
      </w:r>
      <w:r w:rsidRPr="00776ADD">
        <w:t>be</w:t>
      </w:r>
      <w:r w:rsidRPr="00776ADD">
        <w:rPr>
          <w:spacing w:val="-4"/>
        </w:rPr>
        <w:t xml:space="preserve"> </w:t>
      </w:r>
      <w:r w:rsidRPr="00776ADD">
        <w:t>"ICT"</w:t>
      </w:r>
      <w:r w:rsidRPr="00776ADD">
        <w:rPr>
          <w:spacing w:val="-3"/>
        </w:rPr>
        <w:t xml:space="preserve"> </w:t>
      </w:r>
      <w:r w:rsidRPr="00776ADD">
        <w:t>in</w:t>
      </w:r>
      <w:r w:rsidRPr="00776ADD">
        <w:rPr>
          <w:spacing w:val="-4"/>
        </w:rPr>
        <w:t xml:space="preserve"> </w:t>
      </w:r>
      <w:r w:rsidRPr="00776ADD">
        <w:t>any</w:t>
      </w:r>
      <w:r w:rsidRPr="00776ADD">
        <w:rPr>
          <w:spacing w:val="-3"/>
        </w:rPr>
        <w:t xml:space="preserve"> </w:t>
      </w:r>
      <w:r w:rsidRPr="00776ADD">
        <w:t>HHS</w:t>
      </w:r>
      <w:r w:rsidRPr="00776ADD">
        <w:rPr>
          <w:spacing w:val="-5"/>
        </w:rPr>
        <w:t xml:space="preserve"> </w:t>
      </w:r>
      <w:r w:rsidRPr="00776ADD">
        <w:t>procurement.</w:t>
      </w:r>
    </w:p>
    <w:p w14:paraId="47A123E7" w14:textId="77777777" w:rsidR="002F5976" w:rsidRPr="00776ADD" w:rsidRDefault="002F5976" w:rsidP="002F5976">
      <w:pPr>
        <w:ind w:left="140"/>
        <w:rPr>
          <w:rFonts w:cs="Times New Roman"/>
          <w:szCs w:val="24"/>
        </w:rPr>
      </w:pPr>
    </w:p>
    <w:p w14:paraId="2954871A" w14:textId="742EF968" w:rsidR="000C4B24" w:rsidRDefault="002F5976" w:rsidP="005811BF">
      <w:pPr>
        <w:ind w:left="140"/>
      </w:pPr>
      <w:r w:rsidRPr="00776ADD">
        <w:rPr>
          <w:rFonts w:cs="Times New Roman"/>
          <w:szCs w:val="24"/>
        </w:rPr>
        <w:t>Deliverables:</w:t>
      </w:r>
      <w:r w:rsidRPr="00776ADD">
        <w:rPr>
          <w:rFonts w:cs="Times New Roman"/>
          <w:spacing w:val="40"/>
          <w:szCs w:val="24"/>
        </w:rPr>
        <w:t xml:space="preserve"> </w:t>
      </w:r>
      <w:r w:rsidRPr="00776ADD">
        <w:rPr>
          <w:rFonts w:cs="Times New Roman"/>
          <w:color w:val="31302F"/>
          <w:szCs w:val="24"/>
        </w:rPr>
        <w:t>HHSAR</w:t>
      </w:r>
      <w:r w:rsidRPr="00776ADD">
        <w:rPr>
          <w:rFonts w:cs="Times New Roman"/>
          <w:color w:val="31302F"/>
          <w:spacing w:val="-4"/>
          <w:szCs w:val="24"/>
        </w:rPr>
        <w:t xml:space="preserve"> </w:t>
      </w:r>
      <w:r w:rsidRPr="00776ADD">
        <w:rPr>
          <w:rFonts w:cs="Times New Roman"/>
          <w:color w:val="31302F"/>
          <w:szCs w:val="24"/>
        </w:rPr>
        <w:t>Clause</w:t>
      </w:r>
      <w:r w:rsidRPr="00776ADD">
        <w:rPr>
          <w:rFonts w:cs="Times New Roman"/>
          <w:color w:val="31302F"/>
          <w:spacing w:val="-4"/>
          <w:szCs w:val="24"/>
        </w:rPr>
        <w:t xml:space="preserve"> </w:t>
      </w:r>
      <w:r w:rsidRPr="00776ADD">
        <w:rPr>
          <w:rFonts w:cs="Times New Roman"/>
          <w:color w:val="31302F"/>
          <w:szCs w:val="24"/>
        </w:rPr>
        <w:t>352.239-7</w:t>
      </w:r>
      <w:r w:rsidR="007B18BF">
        <w:rPr>
          <w:rFonts w:cs="Times New Roman"/>
          <w:color w:val="31302F"/>
          <w:szCs w:val="24"/>
        </w:rPr>
        <w:t>8</w:t>
      </w:r>
      <w:r w:rsidRPr="00776ADD">
        <w:rPr>
          <w:rFonts w:cs="Times New Roman"/>
          <w:color w:val="31302F"/>
          <w:spacing w:val="-3"/>
          <w:szCs w:val="24"/>
        </w:rPr>
        <w:t xml:space="preserve"> </w:t>
      </w:r>
      <w:r w:rsidRPr="00776ADD">
        <w:rPr>
          <w:rFonts w:cs="Times New Roman"/>
          <w:color w:val="31302F"/>
          <w:szCs w:val="24"/>
        </w:rPr>
        <w:t>and</w:t>
      </w:r>
      <w:r w:rsidRPr="00776ADD">
        <w:rPr>
          <w:rFonts w:cs="Times New Roman"/>
          <w:color w:val="31302F"/>
          <w:spacing w:val="-3"/>
          <w:szCs w:val="24"/>
        </w:rPr>
        <w:t xml:space="preserve"> </w:t>
      </w:r>
      <w:r w:rsidRPr="00776ADD">
        <w:rPr>
          <w:rFonts w:cs="Times New Roman"/>
          <w:color w:val="31302F"/>
          <w:szCs w:val="24"/>
        </w:rPr>
        <w:t>352.239-7</w:t>
      </w:r>
      <w:r w:rsidR="007B18BF">
        <w:rPr>
          <w:rFonts w:cs="Times New Roman"/>
          <w:color w:val="31302F"/>
          <w:szCs w:val="24"/>
        </w:rPr>
        <w:t>9</w:t>
      </w:r>
      <w:r w:rsidRPr="00776ADD">
        <w:rPr>
          <w:rFonts w:cs="Times New Roman"/>
          <w:color w:val="31302F"/>
          <w:spacing w:val="-4"/>
          <w:szCs w:val="24"/>
        </w:rPr>
        <w:t xml:space="preserve"> </w:t>
      </w:r>
      <w:r w:rsidRPr="00776ADD">
        <w:rPr>
          <w:rFonts w:cs="Times New Roman"/>
          <w:color w:val="31302F"/>
          <w:szCs w:val="24"/>
        </w:rPr>
        <w:t>are</w:t>
      </w:r>
      <w:r w:rsidRPr="00776ADD">
        <w:rPr>
          <w:rFonts w:cs="Times New Roman"/>
          <w:color w:val="31302F"/>
          <w:spacing w:val="-3"/>
          <w:szCs w:val="24"/>
        </w:rPr>
        <w:t xml:space="preserve"> </w:t>
      </w:r>
      <w:r w:rsidRPr="00776ADD">
        <w:rPr>
          <w:rFonts w:cs="Times New Roman"/>
          <w:color w:val="31302F"/>
          <w:szCs w:val="24"/>
        </w:rPr>
        <w:t>applicable.</w:t>
      </w:r>
      <w:r w:rsidRPr="00776ADD">
        <w:rPr>
          <w:rFonts w:cs="Times New Roman"/>
          <w:color w:val="31302F"/>
          <w:spacing w:val="-4"/>
          <w:szCs w:val="24"/>
        </w:rPr>
        <w:t xml:space="preserve"> </w:t>
      </w:r>
    </w:p>
    <w:p w14:paraId="1A34560D" w14:textId="77777777" w:rsidR="001D3817" w:rsidRDefault="001D3817" w:rsidP="006E2652">
      <w:pPr>
        <w:spacing w:after="160" w:line="259" w:lineRule="auto"/>
        <w:contextualSpacing w:val="0"/>
      </w:pPr>
    </w:p>
    <w:p w14:paraId="6A117951" w14:textId="0132CD2D" w:rsidR="006E2652" w:rsidRDefault="006E2652" w:rsidP="00092517">
      <w:pPr>
        <w:spacing w:after="160" w:line="259" w:lineRule="auto"/>
        <w:ind w:left="90"/>
        <w:contextualSpacing w:val="0"/>
      </w:pPr>
      <w:r>
        <w:t>Most deliverables will be determined at the order level. All deliverables, including data deliverables, shall be useable by the Government, including submission in useable formats and with adequate accompanying documentation to enable their use.</w:t>
      </w:r>
      <w:r w:rsidR="0048018D">
        <w:t xml:space="preserve">  The deliverables listed below are common minimum requirements for </w:t>
      </w:r>
      <w:r w:rsidR="00C16418">
        <w:t>IT procurements.</w:t>
      </w:r>
    </w:p>
    <w:p w14:paraId="13D3E728" w14:textId="77777777" w:rsidR="00BA4B74" w:rsidRPr="00BA4B74" w:rsidRDefault="00BA4B74" w:rsidP="005811BF"/>
    <w:p w14:paraId="7E1200E6" w14:textId="54B92D3B" w:rsidR="000C4B24" w:rsidRDefault="00360D6B" w:rsidP="5DA92AD7">
      <w:pPr>
        <w:spacing w:after="160" w:line="259" w:lineRule="auto"/>
        <w:contextualSpacing w:val="0"/>
      </w:pPr>
      <w:r w:rsidRPr="00360D6B">
        <w:t>Task Area 10: Records Management Requirements</w:t>
      </w:r>
    </w:p>
    <w:tbl>
      <w:tblPr>
        <w:tblW w:w="9985" w:type="dxa"/>
        <w:tblLook w:val="04A0" w:firstRow="1" w:lastRow="0" w:firstColumn="1" w:lastColumn="0" w:noHBand="0" w:noVBand="1"/>
      </w:tblPr>
      <w:tblGrid>
        <w:gridCol w:w="723"/>
        <w:gridCol w:w="2190"/>
        <w:gridCol w:w="1137"/>
        <w:gridCol w:w="989"/>
        <w:gridCol w:w="4946"/>
      </w:tblGrid>
      <w:tr w:rsidR="00F2749D" w:rsidRPr="00F2749D" w14:paraId="757C5BEB" w14:textId="77777777" w:rsidTr="00F2749D">
        <w:trPr>
          <w:trHeight w:val="300"/>
        </w:trPr>
        <w:tc>
          <w:tcPr>
            <w:tcW w:w="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03791" w14:textId="77777777" w:rsidR="00F2749D" w:rsidRPr="00F2749D" w:rsidRDefault="00F2749D" w:rsidP="00F2749D">
            <w:pPr>
              <w:contextualSpacing w:val="0"/>
              <w:jc w:val="center"/>
              <w:rPr>
                <w:rFonts w:eastAsia="Times New Roman" w:cs="Times New Roman"/>
                <w:b/>
                <w:bCs/>
                <w:color w:val="000000"/>
                <w:szCs w:val="24"/>
              </w:rPr>
            </w:pPr>
            <w:r w:rsidRPr="00F2749D">
              <w:rPr>
                <w:rFonts w:eastAsia="Times New Roman" w:cs="Times New Roman"/>
                <w:b/>
                <w:bCs/>
                <w:color w:val="000000"/>
                <w:szCs w:val="24"/>
              </w:rPr>
              <w:t>Task</w:t>
            </w:r>
          </w:p>
        </w:tc>
        <w:tc>
          <w:tcPr>
            <w:tcW w:w="2190" w:type="dxa"/>
            <w:tcBorders>
              <w:top w:val="single" w:sz="4" w:space="0" w:color="auto"/>
              <w:left w:val="nil"/>
              <w:bottom w:val="single" w:sz="4" w:space="0" w:color="auto"/>
              <w:right w:val="single" w:sz="4" w:space="0" w:color="auto"/>
            </w:tcBorders>
            <w:shd w:val="clear" w:color="auto" w:fill="auto"/>
            <w:vAlign w:val="center"/>
            <w:hideMark/>
          </w:tcPr>
          <w:p w14:paraId="5D507BBB" w14:textId="77777777" w:rsidR="00F2749D" w:rsidRPr="00F2749D" w:rsidRDefault="00F2749D" w:rsidP="00F2749D">
            <w:pPr>
              <w:contextualSpacing w:val="0"/>
              <w:jc w:val="center"/>
              <w:rPr>
                <w:rFonts w:eastAsia="Times New Roman" w:cs="Times New Roman"/>
                <w:b/>
                <w:bCs/>
                <w:color w:val="000000"/>
                <w:szCs w:val="24"/>
              </w:rPr>
            </w:pPr>
            <w:r w:rsidRPr="00F2749D">
              <w:rPr>
                <w:rFonts w:eastAsia="Times New Roman" w:cs="Times New Roman"/>
                <w:b/>
                <w:bCs/>
                <w:color w:val="000000"/>
                <w:szCs w:val="24"/>
              </w:rPr>
              <w:t>Description</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14:paraId="73A7AEC4" w14:textId="77777777" w:rsidR="00F2749D" w:rsidRPr="00F2749D" w:rsidRDefault="00F2749D" w:rsidP="00F2749D">
            <w:pPr>
              <w:contextualSpacing w:val="0"/>
              <w:jc w:val="center"/>
              <w:rPr>
                <w:rFonts w:eastAsia="Times New Roman" w:cs="Times New Roman"/>
                <w:b/>
                <w:bCs/>
                <w:color w:val="000000"/>
                <w:szCs w:val="24"/>
              </w:rPr>
            </w:pPr>
            <w:r w:rsidRPr="00F2749D">
              <w:rPr>
                <w:rFonts w:eastAsia="Times New Roman" w:cs="Times New Roman"/>
                <w:b/>
                <w:bCs/>
                <w:color w:val="000000"/>
                <w:szCs w:val="24"/>
              </w:rPr>
              <w:t>Quantity</w:t>
            </w:r>
          </w:p>
        </w:tc>
        <w:tc>
          <w:tcPr>
            <w:tcW w:w="989" w:type="dxa"/>
            <w:tcBorders>
              <w:top w:val="single" w:sz="4" w:space="0" w:color="auto"/>
              <w:left w:val="nil"/>
              <w:bottom w:val="single" w:sz="4" w:space="0" w:color="auto"/>
              <w:right w:val="single" w:sz="4" w:space="0" w:color="auto"/>
            </w:tcBorders>
            <w:shd w:val="clear" w:color="auto" w:fill="auto"/>
            <w:vAlign w:val="center"/>
            <w:hideMark/>
          </w:tcPr>
          <w:p w14:paraId="02E87C62" w14:textId="77777777" w:rsidR="00F2749D" w:rsidRPr="00F2749D" w:rsidRDefault="00F2749D" w:rsidP="00F2749D">
            <w:pPr>
              <w:contextualSpacing w:val="0"/>
              <w:jc w:val="center"/>
              <w:rPr>
                <w:rFonts w:eastAsia="Times New Roman" w:cs="Times New Roman"/>
                <w:b/>
                <w:bCs/>
                <w:color w:val="000000"/>
                <w:szCs w:val="24"/>
              </w:rPr>
            </w:pPr>
            <w:r w:rsidRPr="00F2749D">
              <w:rPr>
                <w:rFonts w:eastAsia="Times New Roman" w:cs="Times New Roman"/>
                <w:b/>
                <w:bCs/>
                <w:color w:val="000000"/>
                <w:szCs w:val="24"/>
              </w:rPr>
              <w:t>Format</w:t>
            </w:r>
          </w:p>
        </w:tc>
        <w:tc>
          <w:tcPr>
            <w:tcW w:w="4946" w:type="dxa"/>
            <w:tcBorders>
              <w:top w:val="single" w:sz="4" w:space="0" w:color="auto"/>
              <w:left w:val="nil"/>
              <w:bottom w:val="single" w:sz="4" w:space="0" w:color="auto"/>
              <w:right w:val="single" w:sz="4" w:space="0" w:color="auto"/>
            </w:tcBorders>
            <w:shd w:val="clear" w:color="auto" w:fill="auto"/>
            <w:vAlign w:val="center"/>
            <w:hideMark/>
          </w:tcPr>
          <w:p w14:paraId="2BF873B9" w14:textId="77777777" w:rsidR="00F2749D" w:rsidRPr="00F2749D" w:rsidRDefault="00F2749D" w:rsidP="00F2749D">
            <w:pPr>
              <w:contextualSpacing w:val="0"/>
              <w:jc w:val="center"/>
              <w:rPr>
                <w:rFonts w:eastAsia="Times New Roman" w:cs="Times New Roman"/>
                <w:b/>
                <w:bCs/>
                <w:color w:val="000000"/>
                <w:szCs w:val="24"/>
              </w:rPr>
            </w:pPr>
            <w:r w:rsidRPr="00F2749D">
              <w:rPr>
                <w:rFonts w:eastAsia="Times New Roman" w:cs="Times New Roman"/>
                <w:b/>
                <w:bCs/>
                <w:color w:val="000000"/>
                <w:szCs w:val="24"/>
              </w:rPr>
              <w:t>Delivery Date</w:t>
            </w:r>
          </w:p>
        </w:tc>
      </w:tr>
      <w:tr w:rsidR="00F2749D" w:rsidRPr="00F2749D" w14:paraId="6B48424B" w14:textId="77777777" w:rsidTr="00F2749D">
        <w:trPr>
          <w:trHeight w:val="930"/>
        </w:trPr>
        <w:tc>
          <w:tcPr>
            <w:tcW w:w="723" w:type="dxa"/>
            <w:tcBorders>
              <w:top w:val="nil"/>
              <w:left w:val="single" w:sz="4" w:space="0" w:color="auto"/>
              <w:bottom w:val="single" w:sz="4" w:space="0" w:color="auto"/>
              <w:right w:val="single" w:sz="4" w:space="0" w:color="auto"/>
            </w:tcBorders>
            <w:shd w:val="clear" w:color="auto" w:fill="auto"/>
            <w:vAlign w:val="center"/>
            <w:hideMark/>
          </w:tcPr>
          <w:p w14:paraId="3EDF43CD" w14:textId="77777777" w:rsidR="00F2749D" w:rsidRPr="00F2749D" w:rsidRDefault="00F2749D" w:rsidP="00F2749D">
            <w:pPr>
              <w:contextualSpacing w:val="0"/>
              <w:jc w:val="center"/>
              <w:rPr>
                <w:rFonts w:eastAsia="Times New Roman" w:cs="Times New Roman"/>
                <w:color w:val="000000"/>
                <w:szCs w:val="24"/>
              </w:rPr>
            </w:pPr>
            <w:r w:rsidRPr="00F2749D">
              <w:rPr>
                <w:rFonts w:eastAsia="Times New Roman" w:cs="Times New Roman"/>
                <w:color w:val="000000"/>
                <w:szCs w:val="24"/>
              </w:rPr>
              <w:t>10</w:t>
            </w:r>
          </w:p>
        </w:tc>
        <w:tc>
          <w:tcPr>
            <w:tcW w:w="2190" w:type="dxa"/>
            <w:tcBorders>
              <w:top w:val="nil"/>
              <w:left w:val="nil"/>
              <w:bottom w:val="single" w:sz="4" w:space="0" w:color="auto"/>
              <w:right w:val="single" w:sz="4" w:space="0" w:color="auto"/>
            </w:tcBorders>
            <w:shd w:val="clear" w:color="auto" w:fill="auto"/>
            <w:vAlign w:val="center"/>
            <w:hideMark/>
          </w:tcPr>
          <w:p w14:paraId="1638EC03" w14:textId="77777777" w:rsidR="00F2749D" w:rsidRPr="00F2749D" w:rsidRDefault="00F2749D" w:rsidP="00F2749D">
            <w:pPr>
              <w:contextualSpacing w:val="0"/>
              <w:rPr>
                <w:rFonts w:eastAsia="Times New Roman" w:cs="Times New Roman"/>
                <w:color w:val="000000"/>
                <w:szCs w:val="24"/>
              </w:rPr>
            </w:pPr>
            <w:r w:rsidRPr="00F2749D">
              <w:rPr>
                <w:rFonts w:eastAsia="Times New Roman" w:cs="Times New Roman"/>
                <w:color w:val="000000"/>
                <w:szCs w:val="24"/>
              </w:rPr>
              <w:t>Provide Records Management training completion certificates</w:t>
            </w:r>
          </w:p>
        </w:tc>
        <w:tc>
          <w:tcPr>
            <w:tcW w:w="1137" w:type="dxa"/>
            <w:tcBorders>
              <w:top w:val="nil"/>
              <w:left w:val="nil"/>
              <w:bottom w:val="single" w:sz="4" w:space="0" w:color="auto"/>
              <w:right w:val="single" w:sz="4" w:space="0" w:color="auto"/>
            </w:tcBorders>
            <w:shd w:val="clear" w:color="auto" w:fill="auto"/>
            <w:vAlign w:val="center"/>
            <w:hideMark/>
          </w:tcPr>
          <w:p w14:paraId="20C2EF15" w14:textId="77777777" w:rsidR="00F2749D" w:rsidRPr="00F2749D" w:rsidRDefault="00F2749D" w:rsidP="00F2749D">
            <w:pPr>
              <w:contextualSpacing w:val="0"/>
              <w:rPr>
                <w:rFonts w:eastAsia="Times New Roman" w:cs="Times New Roman"/>
                <w:color w:val="000000"/>
                <w:szCs w:val="24"/>
              </w:rPr>
            </w:pPr>
            <w:r w:rsidRPr="00F2749D">
              <w:rPr>
                <w:rFonts w:eastAsia="Times New Roman" w:cs="Times New Roman"/>
                <w:color w:val="000000"/>
                <w:szCs w:val="24"/>
              </w:rPr>
              <w:t>As needed</w:t>
            </w:r>
          </w:p>
        </w:tc>
        <w:tc>
          <w:tcPr>
            <w:tcW w:w="989" w:type="dxa"/>
            <w:tcBorders>
              <w:top w:val="nil"/>
              <w:left w:val="nil"/>
              <w:bottom w:val="single" w:sz="4" w:space="0" w:color="auto"/>
              <w:right w:val="single" w:sz="4" w:space="0" w:color="auto"/>
            </w:tcBorders>
            <w:shd w:val="clear" w:color="auto" w:fill="auto"/>
            <w:vAlign w:val="center"/>
            <w:hideMark/>
          </w:tcPr>
          <w:p w14:paraId="715AB0BF" w14:textId="77777777" w:rsidR="00F2749D" w:rsidRPr="00F2749D" w:rsidRDefault="00F2749D" w:rsidP="00F2749D">
            <w:pPr>
              <w:contextualSpacing w:val="0"/>
              <w:rPr>
                <w:rFonts w:eastAsia="Times New Roman" w:cs="Times New Roman"/>
                <w:color w:val="000000"/>
                <w:szCs w:val="24"/>
              </w:rPr>
            </w:pPr>
            <w:r w:rsidRPr="00F2749D">
              <w:rPr>
                <w:rFonts w:eastAsia="Times New Roman" w:cs="Times New Roman"/>
                <w:color w:val="000000"/>
                <w:szCs w:val="24"/>
              </w:rPr>
              <w:t>PDF</w:t>
            </w:r>
          </w:p>
        </w:tc>
        <w:tc>
          <w:tcPr>
            <w:tcW w:w="4946" w:type="dxa"/>
            <w:tcBorders>
              <w:top w:val="nil"/>
              <w:left w:val="nil"/>
              <w:bottom w:val="single" w:sz="4" w:space="0" w:color="auto"/>
              <w:right w:val="single" w:sz="4" w:space="0" w:color="auto"/>
            </w:tcBorders>
            <w:shd w:val="clear" w:color="auto" w:fill="auto"/>
            <w:vAlign w:val="center"/>
            <w:hideMark/>
          </w:tcPr>
          <w:p w14:paraId="3F3B9176" w14:textId="77777777" w:rsidR="00F2749D" w:rsidRPr="00F2749D" w:rsidRDefault="00F2749D" w:rsidP="00F2749D">
            <w:pPr>
              <w:contextualSpacing w:val="0"/>
              <w:rPr>
                <w:rFonts w:eastAsia="Times New Roman" w:cs="Times New Roman"/>
                <w:color w:val="000000"/>
                <w:szCs w:val="24"/>
              </w:rPr>
            </w:pPr>
            <w:r w:rsidRPr="00F2749D">
              <w:rPr>
                <w:rFonts w:eastAsia="Times New Roman" w:cs="Times New Roman"/>
                <w:color w:val="000000"/>
                <w:szCs w:val="24"/>
              </w:rPr>
              <w:t>Within 30 days after contract award and upon new staff onboarding and thereafter completing the annual refresher course during the life of the contract</w:t>
            </w:r>
          </w:p>
        </w:tc>
      </w:tr>
    </w:tbl>
    <w:p w14:paraId="4C42AA16" w14:textId="77777777" w:rsidR="000C4B24" w:rsidRDefault="000C4B24" w:rsidP="5DA92AD7">
      <w:pPr>
        <w:spacing w:after="160" w:line="259" w:lineRule="auto"/>
        <w:contextualSpacing w:val="0"/>
      </w:pPr>
    </w:p>
    <w:p w14:paraId="532785D6" w14:textId="171FD36B" w:rsidR="00C06607" w:rsidRDefault="00C06607" w:rsidP="5DA92AD7">
      <w:pPr>
        <w:spacing w:after="160" w:line="259" w:lineRule="auto"/>
        <w:contextualSpacing w:val="0"/>
      </w:pPr>
      <w:r w:rsidRPr="00C06607">
        <w:t>Task Area 11: HHS Policy for Information Technology Procurements - Security and Privacy Language</w:t>
      </w:r>
    </w:p>
    <w:tbl>
      <w:tblPr>
        <w:tblW w:w="10115" w:type="dxa"/>
        <w:jc w:val="center"/>
        <w:tblCellMar>
          <w:top w:w="75" w:type="dxa"/>
          <w:left w:w="120" w:type="dxa"/>
          <w:bottom w:w="75" w:type="dxa"/>
          <w:right w:w="120" w:type="dxa"/>
        </w:tblCellMar>
        <w:tblLook w:val="04A0" w:firstRow="1" w:lastRow="0" w:firstColumn="1" w:lastColumn="0" w:noHBand="0" w:noVBand="1"/>
      </w:tblPr>
      <w:tblGrid>
        <w:gridCol w:w="2348"/>
        <w:gridCol w:w="4118"/>
        <w:gridCol w:w="3649"/>
      </w:tblGrid>
      <w:tr w:rsidR="00AC6661" w:rsidRPr="008D337C" w14:paraId="0E8F820D" w14:textId="77777777">
        <w:trPr>
          <w:tblHeade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6CED9373"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lastRenderedPageBreak/>
              <w:t>Policy Section</w:t>
            </w:r>
          </w:p>
        </w:tc>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713E9B56"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Deliverable Title/Description</w:t>
            </w:r>
          </w:p>
        </w:tc>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09DA1620"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Due Date</w:t>
            </w:r>
          </w:p>
        </w:tc>
      </w:tr>
      <w:tr w:rsidR="00AC6661" w:rsidRPr="008D337C" w14:paraId="14866D6E"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327CD795"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Roster</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7A674512"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Roster</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66D1AA7D"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Within 14 days of the effective date of this contract.</w:t>
            </w:r>
          </w:p>
        </w:tc>
      </w:tr>
      <w:tr w:rsidR="00AC6661" w:rsidRPr="008D337C" w14:paraId="21154F2C"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0420DDA5"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Contractor Employee Non-Disclosure Agreement (NDA)</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7BE3BDC2"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Contractor Employee Non-Disclosure Agreement (NDA)</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6AF3ABDE"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Prior to performing any work on behalf of HHS</w:t>
            </w:r>
          </w:p>
        </w:tc>
      </w:tr>
      <w:tr w:rsidR="00AC6661" w:rsidRPr="008D337C" w14:paraId="741BA81B"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498B17A3"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Privacy Threshold Analysis (PTA)/ Privacy Impact Assessment (PIA)</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78169B15"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Assist in the completion of a PTA/PIA form</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64870CA"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Within 60 days after contract award</w:t>
            </w:r>
          </w:p>
        </w:tc>
      </w:tr>
      <w:tr w:rsidR="00AC6661" w:rsidRPr="008D337C" w14:paraId="7311449D"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640D12E3"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Training Records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649A6AB3"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Copy of training records for all mandatory training</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2FC45DF"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In conjunction with contract award and annually thereafter or upon request</w:t>
            </w:r>
          </w:p>
        </w:tc>
      </w:tr>
      <w:tr w:rsidR="00AC6661" w:rsidRPr="008D337C" w14:paraId="2EC77CAD"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78823B9C"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Rules of Behavior</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3735C430"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Signed ROB for all employees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4B42A4C"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Initiation of contract and at least annually thereafter</w:t>
            </w:r>
          </w:p>
        </w:tc>
      </w:tr>
      <w:tr w:rsidR="00AC6661" w:rsidRPr="008D337C" w14:paraId="101B7FEF"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3606D53C"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Incident Response</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3F2F3736"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Incident Report (as incidents or breaches occur)</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165F959"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As soon as possible and without reasonable delay and no later than 1 hour of discovery</w:t>
            </w:r>
          </w:p>
        </w:tc>
      </w:tr>
      <w:tr w:rsidR="00AC6661" w:rsidRPr="008D337C" w14:paraId="6398BD3A"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0A07BAEF"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Incident Response</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659B24C2"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Incident and Breach Response Plan</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0BDE20B0"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Upon request from government</w:t>
            </w:r>
          </w:p>
        </w:tc>
      </w:tr>
      <w:tr w:rsidR="00AC6661" w:rsidRPr="008D337C" w14:paraId="56BCA393"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75A04A3C"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Personnel Security Responsibilities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14CDCC8"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List of Personnel with defined roles and responsibilities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CBE973C"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Before an employee begins working on this contract.</w:t>
            </w:r>
          </w:p>
        </w:tc>
      </w:tr>
      <w:tr w:rsidR="00AC6661" w:rsidRPr="008D337C" w14:paraId="15D8A19B"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1DDC22E2"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Personnel Security Responsibilities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13301D5"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Off-boarding documentation, equipment and badge when leaving contract</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3CDA1807"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Within 14 days after the Government's final acceptance of the work under this contract, or in the event of a termination of the contract.</w:t>
            </w:r>
          </w:p>
        </w:tc>
      </w:tr>
      <w:tr w:rsidR="00AC6661" w:rsidRPr="008D337C" w14:paraId="682B3792"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32BC81B7"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Background Investigation</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04C90B1F"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Onboarding documentation when beginning contract.</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FBC5C3C"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Prior to performing any work on behalf of HHS</w:t>
            </w:r>
          </w:p>
        </w:tc>
      </w:tr>
      <w:tr w:rsidR="00AC6661" w:rsidRPr="008D337C" w14:paraId="7695A95C"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5CFFCAB5"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lastRenderedPageBreak/>
              <w:t>Certification of Sanitization of Government and Government Activity-Related Files, Information, and Devices.</w:t>
            </w:r>
            <w:hyperlink r:id="rId42" w:anchor="ftn28" w:history="1">
              <w:r w:rsidRPr="008D337C">
                <w:rPr>
                  <w:rFonts w:eastAsia="Times New Roman" w:cs="Times New Roman"/>
                  <w:b/>
                  <w:bCs/>
                  <w:szCs w:val="24"/>
                  <w:u w:val="single"/>
                  <w:vertAlign w:val="superscript"/>
                </w:rPr>
                <w:t>[28]</w:t>
              </w:r>
            </w:hyperlink>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5C106675"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Form or deliverables required by OpDiv.</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7C377523"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Within 14 days of the employee's exit from the contract</w:t>
            </w:r>
          </w:p>
        </w:tc>
      </w:tr>
      <w:tr w:rsidR="00AC6661" w:rsidRPr="008D337C" w14:paraId="556F5AC8"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668F331E"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Contract Initiation and Expiration</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EA8FA1D"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If the procurement involves a system or cloud service, additional documentation will be required, such as Disposition/Decommission Plan</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538FF9CF" w14:textId="77777777" w:rsidR="00AC6661" w:rsidRPr="008D337C" w:rsidRDefault="00AC6661">
            <w:pPr>
              <w:spacing w:before="225" w:after="225"/>
              <w:rPr>
                <w:rFonts w:eastAsia="Times New Roman" w:cs="Times New Roman"/>
                <w:szCs w:val="24"/>
              </w:rPr>
            </w:pPr>
            <w:r w:rsidRPr="008D337C">
              <w:rPr>
                <w:rFonts w:eastAsia="Times New Roman" w:cs="Times New Roman"/>
                <w:szCs w:val="24"/>
              </w:rPr>
              <w:t>Within 14 days of the employee's exit from the contract</w:t>
            </w:r>
          </w:p>
        </w:tc>
      </w:tr>
      <w:tr w:rsidR="00AC6661" w:rsidRPr="008D337C" w14:paraId="646084E4"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2BFA89AB" w14:textId="77777777" w:rsidR="00AC6661" w:rsidRPr="008D337C" w:rsidRDefault="00AC6661">
            <w:pPr>
              <w:spacing w:before="225" w:after="225"/>
              <w:rPr>
                <w:rFonts w:eastAsia="Times New Roman" w:cs="Times New Roman"/>
                <w:b/>
                <w:bCs/>
                <w:szCs w:val="24"/>
              </w:rPr>
            </w:pPr>
            <w:r w:rsidRPr="008D337C">
              <w:rPr>
                <w:rFonts w:eastAsia="Times New Roman" w:cs="Times New Roman"/>
                <w:b/>
                <w:bCs/>
                <w:szCs w:val="24"/>
              </w:rPr>
              <w:t>Assessment and Authorization (A&amp;A)</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458024E3" w14:textId="77777777" w:rsidR="00AC6661" w:rsidRPr="008D337C" w:rsidRDefault="00AC6661">
            <w:pPr>
              <w:spacing w:before="225" w:after="375"/>
              <w:rPr>
                <w:rFonts w:eastAsia="Times New Roman" w:cs="Times New Roman"/>
                <w:szCs w:val="24"/>
              </w:rPr>
            </w:pPr>
            <w:r w:rsidRPr="008D337C">
              <w:rPr>
                <w:rFonts w:eastAsia="Times New Roman" w:cs="Times New Roman"/>
                <w:szCs w:val="24"/>
              </w:rPr>
              <w:t>A&amp;A Package</w:t>
            </w:r>
          </w:p>
          <w:p w14:paraId="6013E20B"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SSP</w:t>
            </w:r>
          </w:p>
          <w:p w14:paraId="75D3A812"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SAR</w:t>
            </w:r>
          </w:p>
          <w:p w14:paraId="53E39FD7"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POA&amp;M</w:t>
            </w:r>
          </w:p>
          <w:p w14:paraId="5E77EB1F"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Authorization Letter</w:t>
            </w:r>
          </w:p>
          <w:p w14:paraId="3983F34E"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CP and CPT Report</w:t>
            </w:r>
          </w:p>
          <w:p w14:paraId="1619D885"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E-Auth (if applicable)</w:t>
            </w:r>
          </w:p>
          <w:p w14:paraId="78943058"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PTA/PIA (if applicable)</w:t>
            </w:r>
          </w:p>
          <w:p w14:paraId="680F8B7D"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Interconnection/Data Use Agreements (if applicable)</w:t>
            </w:r>
          </w:p>
          <w:p w14:paraId="37672D6D"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Authorization Letter</w:t>
            </w:r>
          </w:p>
          <w:p w14:paraId="0C468179"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Configuration Management Plan (if applicable)</w:t>
            </w:r>
          </w:p>
          <w:p w14:paraId="07E1AE64"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Configuration Baseline</w:t>
            </w:r>
          </w:p>
          <w:p w14:paraId="77EBE4FA" w14:textId="77777777" w:rsidR="00AC6661" w:rsidRPr="008D337C" w:rsidRDefault="00AC6661" w:rsidP="00667754">
            <w:pPr>
              <w:numPr>
                <w:ilvl w:val="0"/>
                <w:numId w:val="13"/>
              </w:numPr>
              <w:spacing w:before="100" w:beforeAutospacing="1" w:after="100" w:afterAutospacing="1"/>
              <w:contextualSpacing w:val="0"/>
              <w:rPr>
                <w:rFonts w:eastAsia="Times New Roman" w:cs="Times New Roman"/>
                <w:szCs w:val="24"/>
              </w:rPr>
            </w:pPr>
            <w:r w:rsidRPr="008D337C">
              <w:rPr>
                <w:rFonts w:eastAsia="Times New Roman" w:cs="Times New Roman"/>
                <w:szCs w:val="24"/>
              </w:rPr>
              <w:t>Other OpDiv-specific documents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FBC42EF" w14:textId="77777777" w:rsidR="00AC6661" w:rsidRPr="008D337C" w:rsidRDefault="00AC6661">
            <w:pPr>
              <w:rPr>
                <w:rFonts w:eastAsia="Times New Roman" w:cs="Times New Roman"/>
                <w:szCs w:val="24"/>
              </w:rPr>
            </w:pPr>
            <w:r w:rsidRPr="008D337C">
              <w:rPr>
                <w:rFonts w:eastAsia="Times New Roman" w:cs="Times New Roman"/>
                <w:szCs w:val="24"/>
              </w:rPr>
              <w:t>30 days prior to the Operational Readiness Review (ORR) to the Contracting Officer (CO) and/or Contracting Officers Representative (COR)</w:t>
            </w:r>
          </w:p>
        </w:tc>
      </w:tr>
      <w:tr w:rsidR="00AC6661" w:rsidRPr="008D337C" w14:paraId="55566F08"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65D71643" w14:textId="77777777" w:rsidR="00AC6661" w:rsidRPr="008D337C" w:rsidRDefault="00AC6661">
            <w:pPr>
              <w:rPr>
                <w:rFonts w:eastAsia="Times New Roman" w:cs="Times New Roman"/>
                <w:b/>
                <w:bCs/>
                <w:szCs w:val="24"/>
              </w:rPr>
            </w:pPr>
            <w:r w:rsidRPr="008D337C">
              <w:rPr>
                <w:rFonts w:eastAsia="Times New Roman" w:cs="Times New Roman"/>
                <w:b/>
                <w:bCs/>
                <w:szCs w:val="24"/>
              </w:rPr>
              <w:t>Protection of Information in a Cloud Environment</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077DF6B7" w14:textId="77777777" w:rsidR="00AC6661" w:rsidRPr="008D337C" w:rsidRDefault="00AC6661">
            <w:pPr>
              <w:rPr>
                <w:rFonts w:eastAsia="Times New Roman" w:cs="Times New Roman"/>
                <w:szCs w:val="24"/>
              </w:rPr>
            </w:pPr>
            <w:r w:rsidRPr="008D337C">
              <w:rPr>
                <w:rFonts w:eastAsia="Times New Roman" w:cs="Times New Roman"/>
                <w:szCs w:val="24"/>
              </w:rPr>
              <w:t>Contract expiration</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066E6CF4" w14:textId="77777777" w:rsidR="00AC6661" w:rsidRPr="008D337C" w:rsidRDefault="00AC6661">
            <w:pPr>
              <w:rPr>
                <w:rFonts w:eastAsia="Times New Roman" w:cs="Times New Roman"/>
                <w:szCs w:val="24"/>
              </w:rPr>
            </w:pPr>
            <w:r w:rsidRPr="008D337C">
              <w:rPr>
                <w:rFonts w:eastAsia="Times New Roman" w:cs="Times New Roman"/>
                <w:szCs w:val="24"/>
              </w:rPr>
              <w:t>30 days prior to the Operational Readiness Review (ORR) to the Contracting Officer (CO) and/or Contracting Officers Representative (COR)</w:t>
            </w:r>
          </w:p>
        </w:tc>
      </w:tr>
      <w:tr w:rsidR="00AC6661" w:rsidRPr="008D337C" w14:paraId="5F54EA6B"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6FEE6E0E" w14:textId="77777777" w:rsidR="00AC6661" w:rsidRPr="008D337C" w:rsidRDefault="00AC6661">
            <w:pPr>
              <w:rPr>
                <w:rFonts w:eastAsia="Times New Roman" w:cs="Times New Roman"/>
                <w:b/>
                <w:bCs/>
                <w:szCs w:val="24"/>
              </w:rPr>
            </w:pPr>
            <w:r w:rsidRPr="008D337C">
              <w:rPr>
                <w:rFonts w:eastAsia="Times New Roman" w:cs="Times New Roman"/>
                <w:b/>
                <w:bCs/>
                <w:szCs w:val="24"/>
              </w:rPr>
              <w:t>A&amp;A Process for Cloud Services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900FB5C" w14:textId="77777777" w:rsidR="00AC6661" w:rsidRPr="008D337C" w:rsidRDefault="00AC6661">
            <w:pPr>
              <w:spacing w:before="225" w:after="375"/>
              <w:rPr>
                <w:rFonts w:eastAsia="Times New Roman" w:cs="Times New Roman"/>
                <w:szCs w:val="24"/>
              </w:rPr>
            </w:pPr>
            <w:r w:rsidRPr="008D337C">
              <w:rPr>
                <w:rFonts w:eastAsia="Times New Roman" w:cs="Times New Roman"/>
                <w:szCs w:val="24"/>
              </w:rPr>
              <w:t>A&amp;A Package</w:t>
            </w:r>
          </w:p>
          <w:p w14:paraId="25B7BE08"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SSP</w:t>
            </w:r>
          </w:p>
          <w:p w14:paraId="150208EF"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SAR</w:t>
            </w:r>
          </w:p>
          <w:p w14:paraId="0A1D6C01"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lastRenderedPageBreak/>
              <w:t>POA&amp;M</w:t>
            </w:r>
          </w:p>
          <w:p w14:paraId="25C5182A"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CMP</w:t>
            </w:r>
          </w:p>
          <w:p w14:paraId="153CC6C5"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CP and CPT Report</w:t>
            </w:r>
          </w:p>
          <w:p w14:paraId="57A2404B"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E-Auth (if applicable)</w:t>
            </w:r>
          </w:p>
          <w:p w14:paraId="06895717"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PTA/PIA (if applicable)</w:t>
            </w:r>
          </w:p>
          <w:p w14:paraId="5DDEB8AA"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Penetration Test Results</w:t>
            </w:r>
          </w:p>
          <w:p w14:paraId="445F2B26"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Interconnection/Data Use/Agreements (if applicable)</w:t>
            </w:r>
          </w:p>
          <w:p w14:paraId="12071F08"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Service Level Agreement</w:t>
            </w:r>
          </w:p>
          <w:p w14:paraId="363E41A9"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Authorization Letter</w:t>
            </w:r>
          </w:p>
          <w:p w14:paraId="0D69BC60"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Configuration Management Plan (if applicable)</w:t>
            </w:r>
          </w:p>
          <w:p w14:paraId="2C6C6965"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Configuration Baseline</w:t>
            </w:r>
          </w:p>
          <w:p w14:paraId="56141C36" w14:textId="77777777" w:rsidR="00AC6661" w:rsidRPr="008D337C" w:rsidRDefault="00AC6661" w:rsidP="00667754">
            <w:pPr>
              <w:numPr>
                <w:ilvl w:val="0"/>
                <w:numId w:val="14"/>
              </w:numPr>
              <w:spacing w:before="100" w:beforeAutospacing="1" w:after="100" w:afterAutospacing="1"/>
              <w:contextualSpacing w:val="0"/>
              <w:rPr>
                <w:rFonts w:eastAsia="Times New Roman" w:cs="Times New Roman"/>
                <w:szCs w:val="24"/>
              </w:rPr>
            </w:pPr>
            <w:r w:rsidRPr="008D337C">
              <w:rPr>
                <w:rFonts w:eastAsia="Times New Roman" w:cs="Times New Roman"/>
                <w:szCs w:val="24"/>
              </w:rPr>
              <w:t>Other OpDiv-specific documents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5C8B1942" w14:textId="77777777" w:rsidR="00AC6661" w:rsidRPr="008D337C" w:rsidRDefault="00AC6661">
            <w:pPr>
              <w:rPr>
                <w:rFonts w:eastAsia="Times New Roman" w:cs="Times New Roman"/>
                <w:szCs w:val="24"/>
              </w:rPr>
            </w:pPr>
            <w:r w:rsidRPr="008D337C">
              <w:rPr>
                <w:rFonts w:eastAsia="Times New Roman" w:cs="Times New Roman"/>
                <w:szCs w:val="24"/>
              </w:rPr>
              <w:lastRenderedPageBreak/>
              <w:t xml:space="preserve">30 days prior to the Operational Readiness Review (ORR) to the Contracting Officer (CO) and/or </w:t>
            </w:r>
            <w:r w:rsidRPr="008D337C">
              <w:rPr>
                <w:rFonts w:eastAsia="Times New Roman" w:cs="Times New Roman"/>
                <w:szCs w:val="24"/>
              </w:rPr>
              <w:lastRenderedPageBreak/>
              <w:t>Contracting Officers Representative (COR)</w:t>
            </w:r>
          </w:p>
        </w:tc>
      </w:tr>
      <w:tr w:rsidR="00AC6661" w:rsidRPr="008D337C" w14:paraId="5A96F005"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57B1E4DC" w14:textId="77777777" w:rsidR="00AC6661" w:rsidRPr="008D337C" w:rsidRDefault="00AC6661">
            <w:pPr>
              <w:rPr>
                <w:rFonts w:eastAsia="Times New Roman" w:cs="Times New Roman"/>
                <w:b/>
                <w:bCs/>
                <w:szCs w:val="24"/>
              </w:rPr>
            </w:pPr>
            <w:r w:rsidRPr="008D337C">
              <w:rPr>
                <w:rFonts w:eastAsia="Times New Roman" w:cs="Times New Roman"/>
                <w:b/>
                <w:bCs/>
                <w:szCs w:val="24"/>
              </w:rPr>
              <w:lastRenderedPageBreak/>
              <w:t>Reporting and Continuous Monitoring</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5EA5AB87" w14:textId="77777777" w:rsidR="00AC6661" w:rsidRPr="008D337C" w:rsidRDefault="00AC6661" w:rsidP="00667754">
            <w:pPr>
              <w:numPr>
                <w:ilvl w:val="0"/>
                <w:numId w:val="15"/>
              </w:numPr>
              <w:spacing w:before="100" w:beforeAutospacing="1" w:after="100" w:afterAutospacing="1"/>
              <w:contextualSpacing w:val="0"/>
              <w:rPr>
                <w:rFonts w:eastAsia="Times New Roman" w:cs="Times New Roman"/>
                <w:szCs w:val="24"/>
              </w:rPr>
            </w:pPr>
            <w:r w:rsidRPr="008D337C">
              <w:rPr>
                <w:rFonts w:eastAsia="Times New Roman" w:cs="Times New Roman"/>
                <w:szCs w:val="24"/>
              </w:rPr>
              <w:t>POA&amp;M updates</w:t>
            </w:r>
          </w:p>
          <w:p w14:paraId="14B2518E" w14:textId="77777777" w:rsidR="00AC6661" w:rsidRPr="008D337C" w:rsidRDefault="00AC6661" w:rsidP="00667754">
            <w:pPr>
              <w:numPr>
                <w:ilvl w:val="0"/>
                <w:numId w:val="15"/>
              </w:numPr>
              <w:spacing w:before="100" w:beforeAutospacing="1" w:after="100" w:afterAutospacing="1"/>
              <w:contextualSpacing w:val="0"/>
              <w:rPr>
                <w:rFonts w:eastAsia="Times New Roman" w:cs="Times New Roman"/>
                <w:szCs w:val="24"/>
              </w:rPr>
            </w:pPr>
            <w:r w:rsidRPr="008D337C">
              <w:rPr>
                <w:rFonts w:eastAsia="Times New Roman" w:cs="Times New Roman"/>
                <w:szCs w:val="24"/>
              </w:rPr>
              <w:t>Revised security documentation/Agreements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7EF8390" w14:textId="77777777" w:rsidR="00AC6661" w:rsidRPr="008D337C" w:rsidRDefault="00AC6661">
            <w:pPr>
              <w:rPr>
                <w:rFonts w:eastAsia="Times New Roman" w:cs="Times New Roman"/>
                <w:szCs w:val="24"/>
              </w:rPr>
            </w:pPr>
            <w:r w:rsidRPr="008D337C">
              <w:rPr>
                <w:rFonts w:eastAsia="Times New Roman" w:cs="Times New Roman"/>
                <w:szCs w:val="24"/>
              </w:rPr>
              <w:t>Monthly/as requested by HRSA</w:t>
            </w:r>
          </w:p>
        </w:tc>
      </w:tr>
      <w:tr w:rsidR="00AC6661" w:rsidRPr="008D337C" w14:paraId="5819D302"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6B82DF4F" w14:textId="77777777" w:rsidR="00AC6661" w:rsidRPr="008D337C" w:rsidRDefault="00AC6661">
            <w:pPr>
              <w:rPr>
                <w:rFonts w:eastAsia="Times New Roman" w:cs="Times New Roman"/>
                <w:b/>
                <w:bCs/>
                <w:szCs w:val="24"/>
              </w:rPr>
            </w:pPr>
            <w:r w:rsidRPr="008D337C">
              <w:rPr>
                <w:rFonts w:eastAsia="Times New Roman" w:cs="Times New Roman"/>
                <w:b/>
                <w:bCs/>
                <w:szCs w:val="24"/>
              </w:rPr>
              <w:t>Incident Reporting</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6BDBE55" w14:textId="77777777" w:rsidR="00AC6661" w:rsidRPr="008D337C" w:rsidRDefault="00AC6661" w:rsidP="00667754">
            <w:pPr>
              <w:numPr>
                <w:ilvl w:val="0"/>
                <w:numId w:val="16"/>
              </w:numPr>
              <w:spacing w:before="100" w:beforeAutospacing="1" w:after="100" w:afterAutospacing="1"/>
              <w:contextualSpacing w:val="0"/>
              <w:rPr>
                <w:rFonts w:eastAsia="Times New Roman" w:cs="Times New Roman"/>
                <w:szCs w:val="24"/>
              </w:rPr>
            </w:pPr>
            <w:r w:rsidRPr="008D337C">
              <w:rPr>
                <w:rFonts w:eastAsia="Times New Roman" w:cs="Times New Roman"/>
                <w:szCs w:val="24"/>
              </w:rPr>
              <w:t>Incident reports (as needed)</w:t>
            </w:r>
          </w:p>
          <w:p w14:paraId="083B7443" w14:textId="77777777" w:rsidR="00AC6661" w:rsidRPr="008D337C" w:rsidRDefault="00AC6661" w:rsidP="00667754">
            <w:pPr>
              <w:numPr>
                <w:ilvl w:val="0"/>
                <w:numId w:val="16"/>
              </w:numPr>
              <w:spacing w:before="100" w:beforeAutospacing="1" w:after="100" w:afterAutospacing="1"/>
              <w:contextualSpacing w:val="0"/>
              <w:rPr>
                <w:rFonts w:eastAsia="Times New Roman" w:cs="Times New Roman"/>
                <w:szCs w:val="24"/>
              </w:rPr>
            </w:pPr>
            <w:r w:rsidRPr="008D337C">
              <w:rPr>
                <w:rFonts w:eastAsia="Times New Roman" w:cs="Times New Roman"/>
                <w:szCs w:val="24"/>
              </w:rPr>
              <w:t>Incident Response Plan</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6BE7D659" w14:textId="77777777" w:rsidR="00AC6661" w:rsidRPr="008D337C" w:rsidRDefault="00AC6661">
            <w:pPr>
              <w:rPr>
                <w:rFonts w:eastAsia="Times New Roman" w:cs="Times New Roman"/>
                <w:b/>
                <w:bCs/>
                <w:szCs w:val="24"/>
              </w:rPr>
            </w:pPr>
            <w:r w:rsidRPr="008D337C">
              <w:rPr>
                <w:rFonts w:eastAsia="Times New Roman" w:cs="Times New Roman"/>
                <w:szCs w:val="24"/>
              </w:rPr>
              <w:t>Incident Reports – must respond to all alerts/Indicators of Compromise (IOCs) provided by HHS Computer Security Incident Response Center (CSIRC)/HRSA Computer Security Incident Response Team (</w:t>
            </w:r>
            <w:hyperlink r:id="rId43" w:history="1">
              <w:r w:rsidRPr="008D337C">
                <w:rPr>
                  <w:rFonts w:cs="Times New Roman"/>
                  <w:szCs w:val="24"/>
                </w:rPr>
                <w:t>hrsacsirt@hrsa.gov</w:t>
              </w:r>
            </w:hyperlink>
            <w:r w:rsidRPr="008D337C">
              <w:rPr>
                <w:rFonts w:eastAsia="Times New Roman" w:cs="Times New Roman"/>
                <w:szCs w:val="24"/>
              </w:rPr>
              <w:t xml:space="preserve">) within </w:t>
            </w:r>
            <w:r w:rsidRPr="008D337C">
              <w:rPr>
                <w:rFonts w:eastAsia="Times New Roman" w:cs="Times New Roman"/>
                <w:b/>
                <w:bCs/>
                <w:szCs w:val="24"/>
              </w:rPr>
              <w:t>24 hours</w:t>
            </w:r>
          </w:p>
          <w:p w14:paraId="38171463" w14:textId="77777777" w:rsidR="00AC6661" w:rsidRPr="008D337C" w:rsidRDefault="00AC6661">
            <w:pPr>
              <w:rPr>
                <w:rFonts w:eastAsia="Times New Roman" w:cs="Times New Roman"/>
                <w:b/>
                <w:bCs/>
                <w:szCs w:val="24"/>
              </w:rPr>
            </w:pPr>
          </w:p>
          <w:p w14:paraId="6875DDC6" w14:textId="77777777" w:rsidR="00AC6661" w:rsidRPr="008D337C" w:rsidRDefault="00AC6661">
            <w:pPr>
              <w:rPr>
                <w:rFonts w:eastAsia="Times New Roman" w:cs="Times New Roman"/>
                <w:b/>
                <w:bCs/>
                <w:szCs w:val="24"/>
              </w:rPr>
            </w:pPr>
            <w:r w:rsidRPr="008D337C">
              <w:rPr>
                <w:rFonts w:eastAsia="Times New Roman" w:cs="Times New Roman"/>
                <w:szCs w:val="24"/>
              </w:rPr>
              <w:t xml:space="preserve">Report all suspected and confirmed information security and privacy incidents and breaches to the HRSA Computer Security Incident Response Team as soon as possible and without unreasonable delay, no later than </w:t>
            </w:r>
            <w:r w:rsidRPr="008D337C">
              <w:rPr>
                <w:rFonts w:eastAsia="Times New Roman" w:cs="Times New Roman"/>
                <w:b/>
                <w:bCs/>
                <w:szCs w:val="24"/>
              </w:rPr>
              <w:t>one (1) hour</w:t>
            </w:r>
          </w:p>
          <w:p w14:paraId="0CC9DD88" w14:textId="77777777" w:rsidR="00AC6661" w:rsidRPr="008D337C" w:rsidRDefault="00AC6661">
            <w:pPr>
              <w:rPr>
                <w:rFonts w:eastAsia="Times New Roman" w:cs="Times New Roman"/>
                <w:b/>
                <w:bCs/>
                <w:szCs w:val="24"/>
              </w:rPr>
            </w:pPr>
          </w:p>
          <w:p w14:paraId="374473C3" w14:textId="77777777" w:rsidR="00AC6661" w:rsidRPr="008D337C" w:rsidRDefault="00AC6661">
            <w:pPr>
              <w:rPr>
                <w:rFonts w:eastAsia="Times New Roman" w:cs="Times New Roman"/>
                <w:szCs w:val="24"/>
              </w:rPr>
            </w:pPr>
            <w:r w:rsidRPr="008D337C">
              <w:rPr>
                <w:rFonts w:eastAsia="Times New Roman" w:cs="Times New Roman"/>
                <w:szCs w:val="24"/>
              </w:rPr>
              <w:t>Incident Response Plan - 30 days prior to the Operational Readiness Review (ORR) to the Contracting Officer (CO) and/or Contracting Officers Representative (COR)</w:t>
            </w:r>
          </w:p>
        </w:tc>
      </w:tr>
      <w:tr w:rsidR="00AC6661" w:rsidRPr="008D337C" w14:paraId="02D927EA" w14:textId="77777777">
        <w:trPr>
          <w:jc w:val="center"/>
        </w:trPr>
        <w:tc>
          <w:tcPr>
            <w:tcW w:w="0" w:type="auto"/>
            <w:tcBorders>
              <w:bottom w:val="single" w:sz="6" w:space="0" w:color="979797"/>
            </w:tcBorders>
            <w:shd w:val="clear" w:color="auto" w:fill="F5F6F7"/>
            <w:tcMar>
              <w:top w:w="165" w:type="dxa"/>
              <w:left w:w="225" w:type="dxa"/>
              <w:bottom w:w="165" w:type="dxa"/>
              <w:right w:w="225" w:type="dxa"/>
            </w:tcMar>
            <w:vAlign w:val="center"/>
            <w:hideMark/>
          </w:tcPr>
          <w:p w14:paraId="71C0E564" w14:textId="77777777" w:rsidR="00AC6661" w:rsidRPr="008D337C" w:rsidRDefault="00AC6661">
            <w:pPr>
              <w:rPr>
                <w:rFonts w:eastAsia="Times New Roman" w:cs="Times New Roman"/>
                <w:b/>
                <w:bCs/>
                <w:szCs w:val="24"/>
              </w:rPr>
            </w:pPr>
            <w:r w:rsidRPr="008D337C">
              <w:rPr>
                <w:rFonts w:eastAsia="Times New Roman" w:cs="Times New Roman"/>
                <w:b/>
                <w:bCs/>
                <w:szCs w:val="24"/>
              </w:rPr>
              <w:lastRenderedPageBreak/>
              <w:t>Other IT Procurements (Non-Commercial and Open Source Computer Software Procurements)</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102D1C3A" w14:textId="77777777" w:rsidR="00AC6661" w:rsidRPr="008D337C" w:rsidRDefault="00AC6661" w:rsidP="00667754">
            <w:pPr>
              <w:numPr>
                <w:ilvl w:val="0"/>
                <w:numId w:val="17"/>
              </w:numPr>
              <w:spacing w:before="100" w:beforeAutospacing="1" w:after="100" w:afterAutospacing="1"/>
              <w:contextualSpacing w:val="0"/>
              <w:rPr>
                <w:rFonts w:eastAsia="Times New Roman" w:cs="Times New Roman"/>
                <w:szCs w:val="24"/>
              </w:rPr>
            </w:pPr>
            <w:r w:rsidRPr="008D337C">
              <w:rPr>
                <w:rFonts w:eastAsia="Times New Roman" w:cs="Times New Roman"/>
                <w:szCs w:val="24"/>
              </w:rPr>
              <w:t>Computer software, including the source code.</w:t>
            </w:r>
          </w:p>
        </w:tc>
        <w:tc>
          <w:tcPr>
            <w:tcW w:w="0" w:type="auto"/>
            <w:tcBorders>
              <w:bottom w:val="single" w:sz="6" w:space="0" w:color="979797"/>
            </w:tcBorders>
            <w:shd w:val="clear" w:color="auto" w:fill="auto"/>
            <w:tcMar>
              <w:top w:w="165" w:type="dxa"/>
              <w:left w:w="225" w:type="dxa"/>
              <w:bottom w:w="165" w:type="dxa"/>
              <w:right w:w="225" w:type="dxa"/>
            </w:tcMar>
            <w:vAlign w:val="center"/>
            <w:hideMark/>
          </w:tcPr>
          <w:p w14:paraId="2DA089F4" w14:textId="77777777" w:rsidR="00AC6661" w:rsidRPr="008D337C" w:rsidRDefault="00AC6661">
            <w:pPr>
              <w:rPr>
                <w:rFonts w:eastAsia="Times New Roman" w:cs="Times New Roman"/>
                <w:szCs w:val="24"/>
              </w:rPr>
            </w:pPr>
            <w:r w:rsidRPr="008D337C">
              <w:rPr>
                <w:rFonts w:eastAsia="Times New Roman" w:cs="Times New Roman"/>
                <w:szCs w:val="24"/>
              </w:rPr>
              <w:t>Prior to performing any work on behalf of HHS</w:t>
            </w:r>
          </w:p>
        </w:tc>
      </w:tr>
    </w:tbl>
    <w:p w14:paraId="69074ABD" w14:textId="77777777" w:rsidR="007B7448" w:rsidRDefault="007B7448" w:rsidP="5DA92AD7">
      <w:pPr>
        <w:spacing w:after="160" w:line="259" w:lineRule="auto"/>
        <w:contextualSpacing w:val="0"/>
      </w:pPr>
    </w:p>
    <w:p w14:paraId="29E8B1C3" w14:textId="582BA054" w:rsidR="007B7448" w:rsidRDefault="00C14AB8" w:rsidP="5DA92AD7">
      <w:pPr>
        <w:spacing w:after="160" w:line="259" w:lineRule="auto"/>
        <w:contextualSpacing w:val="0"/>
      </w:pPr>
      <w:r w:rsidRPr="00C14AB8">
        <w:t>Task Area 13: Enterprise Project Life Cycle (EPLC)</w:t>
      </w:r>
    </w:p>
    <w:tbl>
      <w:tblPr>
        <w:tblW w:w="9946" w:type="dxa"/>
        <w:tblInd w:w="126" w:type="dxa"/>
        <w:tblBorders>
          <w:top w:val="single" w:sz="6" w:space="0" w:color="C7C5C4"/>
          <w:left w:val="single" w:sz="6" w:space="0" w:color="C7C5C4"/>
          <w:bottom w:val="single" w:sz="6" w:space="0" w:color="C7C5C4"/>
          <w:right w:val="single" w:sz="6" w:space="0" w:color="C7C5C4"/>
          <w:insideH w:val="single" w:sz="6" w:space="0" w:color="C7C5C4"/>
          <w:insideV w:val="single" w:sz="6" w:space="0" w:color="C7C5C4"/>
        </w:tblBorders>
        <w:tblLayout w:type="fixed"/>
        <w:tblCellMar>
          <w:left w:w="0" w:type="dxa"/>
          <w:right w:w="0" w:type="dxa"/>
        </w:tblCellMar>
        <w:tblLook w:val="01E0" w:firstRow="1" w:lastRow="1" w:firstColumn="1" w:lastColumn="1" w:noHBand="0" w:noVBand="0"/>
      </w:tblPr>
      <w:tblGrid>
        <w:gridCol w:w="16"/>
        <w:gridCol w:w="2048"/>
        <w:gridCol w:w="1440"/>
        <w:gridCol w:w="4680"/>
        <w:gridCol w:w="1762"/>
      </w:tblGrid>
      <w:tr w:rsidR="000C4B24" w:rsidRPr="00F94D49" w14:paraId="09D963C2" w14:textId="77777777" w:rsidTr="000C4B24">
        <w:trPr>
          <w:trHeight w:val="448"/>
        </w:trPr>
        <w:tc>
          <w:tcPr>
            <w:tcW w:w="2064" w:type="dxa"/>
            <w:gridSpan w:val="2"/>
          </w:tcPr>
          <w:p w14:paraId="2BAACDCC" w14:textId="77777777" w:rsidR="000C4B24" w:rsidRPr="00F94D49" w:rsidRDefault="000C4B24">
            <w:pPr>
              <w:pStyle w:val="TableParagraph"/>
              <w:ind w:left="76"/>
              <w:rPr>
                <w:b/>
                <w:sz w:val="24"/>
                <w:szCs w:val="24"/>
              </w:rPr>
            </w:pPr>
            <w:r w:rsidRPr="00F94D49">
              <w:rPr>
                <w:b/>
                <w:spacing w:val="-2"/>
                <w:sz w:val="24"/>
                <w:szCs w:val="24"/>
              </w:rPr>
              <w:t>Deliverable</w:t>
            </w:r>
          </w:p>
        </w:tc>
        <w:tc>
          <w:tcPr>
            <w:tcW w:w="1440" w:type="dxa"/>
          </w:tcPr>
          <w:p w14:paraId="52A5CA20" w14:textId="77777777" w:rsidR="000C4B24" w:rsidRPr="00F94D49" w:rsidRDefault="000C4B24">
            <w:pPr>
              <w:pStyle w:val="TableParagraph"/>
              <w:rPr>
                <w:b/>
                <w:sz w:val="24"/>
                <w:szCs w:val="24"/>
              </w:rPr>
            </w:pPr>
            <w:r w:rsidRPr="00F94D49">
              <w:rPr>
                <w:b/>
                <w:spacing w:val="-2"/>
                <w:sz w:val="24"/>
                <w:szCs w:val="24"/>
              </w:rPr>
              <w:t>Ownership</w:t>
            </w:r>
          </w:p>
        </w:tc>
        <w:tc>
          <w:tcPr>
            <w:tcW w:w="4680" w:type="dxa"/>
          </w:tcPr>
          <w:p w14:paraId="3D47FE40" w14:textId="77777777" w:rsidR="000C4B24" w:rsidRPr="00F94D49" w:rsidRDefault="000C4B24">
            <w:pPr>
              <w:pStyle w:val="TableParagraph"/>
              <w:rPr>
                <w:b/>
                <w:sz w:val="24"/>
                <w:szCs w:val="24"/>
              </w:rPr>
            </w:pPr>
            <w:r w:rsidRPr="00F94D49">
              <w:rPr>
                <w:b/>
                <w:spacing w:val="-2"/>
                <w:sz w:val="24"/>
                <w:szCs w:val="24"/>
              </w:rPr>
              <w:t>Approach</w:t>
            </w:r>
          </w:p>
        </w:tc>
        <w:tc>
          <w:tcPr>
            <w:tcW w:w="1762" w:type="dxa"/>
          </w:tcPr>
          <w:p w14:paraId="0DF1A1D0" w14:textId="77777777" w:rsidR="000C4B24" w:rsidRPr="00F94D49" w:rsidRDefault="000C4B24">
            <w:pPr>
              <w:pStyle w:val="TableParagraph"/>
              <w:rPr>
                <w:b/>
                <w:sz w:val="24"/>
                <w:szCs w:val="24"/>
              </w:rPr>
            </w:pPr>
            <w:r w:rsidRPr="00F94D49">
              <w:rPr>
                <w:b/>
                <w:spacing w:val="-4"/>
                <w:sz w:val="24"/>
                <w:szCs w:val="24"/>
              </w:rPr>
              <w:t>Date</w:t>
            </w:r>
          </w:p>
        </w:tc>
      </w:tr>
      <w:tr w:rsidR="000C4B24" w:rsidRPr="00F94D49" w14:paraId="7F461CAD" w14:textId="77777777" w:rsidTr="000C4B24">
        <w:trPr>
          <w:gridBefore w:val="1"/>
          <w:wBefore w:w="16" w:type="dxa"/>
          <w:trHeight w:val="448"/>
        </w:trPr>
        <w:tc>
          <w:tcPr>
            <w:tcW w:w="9930" w:type="dxa"/>
            <w:gridSpan w:val="4"/>
          </w:tcPr>
          <w:p w14:paraId="463BCD77" w14:textId="77777777" w:rsidR="000C4B24" w:rsidRPr="00F94D49" w:rsidRDefault="000C4B24">
            <w:pPr>
              <w:pStyle w:val="TableParagraph"/>
              <w:ind w:left="76"/>
              <w:rPr>
                <w:b/>
                <w:sz w:val="24"/>
                <w:szCs w:val="24"/>
              </w:rPr>
            </w:pPr>
            <w:r w:rsidRPr="00F94D49">
              <w:rPr>
                <w:b/>
                <w:sz w:val="24"/>
                <w:szCs w:val="24"/>
              </w:rPr>
              <w:t>Planning</w:t>
            </w:r>
            <w:r w:rsidRPr="00F94D49">
              <w:rPr>
                <w:b/>
                <w:spacing w:val="-5"/>
                <w:sz w:val="24"/>
                <w:szCs w:val="24"/>
              </w:rPr>
              <w:t xml:space="preserve"> </w:t>
            </w:r>
            <w:r w:rsidRPr="00F94D49">
              <w:rPr>
                <w:b/>
                <w:spacing w:val="-2"/>
                <w:sz w:val="24"/>
                <w:szCs w:val="24"/>
              </w:rPr>
              <w:t>Phase</w:t>
            </w:r>
          </w:p>
        </w:tc>
      </w:tr>
      <w:tr w:rsidR="000C4B24" w:rsidRPr="00F94D49" w14:paraId="0ED92C4C" w14:textId="77777777" w:rsidTr="000C4B24">
        <w:trPr>
          <w:trHeight w:val="1206"/>
        </w:trPr>
        <w:tc>
          <w:tcPr>
            <w:tcW w:w="2064" w:type="dxa"/>
            <w:gridSpan w:val="2"/>
          </w:tcPr>
          <w:p w14:paraId="3FC71FDE" w14:textId="77777777" w:rsidR="000C4B24" w:rsidRPr="00F94D49" w:rsidRDefault="000C4B24">
            <w:pPr>
              <w:pStyle w:val="TableParagraph"/>
              <w:ind w:left="76" w:right="140"/>
              <w:rPr>
                <w:sz w:val="24"/>
                <w:szCs w:val="24"/>
              </w:rPr>
            </w:pPr>
            <w:r w:rsidRPr="00F94D49">
              <w:rPr>
                <w:sz w:val="24"/>
                <w:szCs w:val="24"/>
              </w:rPr>
              <w:t>Project</w:t>
            </w:r>
            <w:r w:rsidRPr="00F94D49">
              <w:rPr>
                <w:spacing w:val="-14"/>
                <w:sz w:val="24"/>
                <w:szCs w:val="24"/>
              </w:rPr>
              <w:t xml:space="preserve"> </w:t>
            </w:r>
            <w:r w:rsidRPr="00F94D49">
              <w:rPr>
                <w:sz w:val="24"/>
                <w:szCs w:val="24"/>
              </w:rPr>
              <w:t>Management Plan (PMP)</w:t>
            </w:r>
          </w:p>
        </w:tc>
        <w:tc>
          <w:tcPr>
            <w:tcW w:w="1440" w:type="dxa"/>
          </w:tcPr>
          <w:p w14:paraId="551E6DC6" w14:textId="77777777" w:rsidR="000C4B24" w:rsidRPr="00F94D49" w:rsidRDefault="000C4B24">
            <w:pPr>
              <w:pStyle w:val="TableParagraph"/>
              <w:ind w:right="4"/>
              <w:rPr>
                <w:sz w:val="24"/>
                <w:szCs w:val="24"/>
              </w:rPr>
            </w:pPr>
            <w:r w:rsidRPr="00F94D49">
              <w:rPr>
                <w:spacing w:val="-2"/>
                <w:sz w:val="24"/>
                <w:szCs w:val="24"/>
              </w:rPr>
              <w:t xml:space="preserve">Program </w:t>
            </w:r>
            <w:r w:rsidRPr="00F94D49">
              <w:rPr>
                <w:sz w:val="24"/>
                <w:szCs w:val="24"/>
              </w:rPr>
              <w:t>Project</w:t>
            </w:r>
            <w:r w:rsidRPr="00F94D49">
              <w:rPr>
                <w:spacing w:val="-14"/>
                <w:sz w:val="24"/>
                <w:szCs w:val="24"/>
              </w:rPr>
              <w:t xml:space="preserve"> </w:t>
            </w:r>
            <w:r w:rsidRPr="00F94D49">
              <w:rPr>
                <w:sz w:val="24"/>
                <w:szCs w:val="24"/>
              </w:rPr>
              <w:t xml:space="preserve">Lead, </w:t>
            </w:r>
            <w:r w:rsidRPr="00F94D49">
              <w:rPr>
                <w:spacing w:val="-2"/>
                <w:sz w:val="24"/>
                <w:szCs w:val="24"/>
              </w:rPr>
              <w:t>Contractor</w:t>
            </w:r>
          </w:p>
        </w:tc>
        <w:tc>
          <w:tcPr>
            <w:tcW w:w="4680" w:type="dxa"/>
          </w:tcPr>
          <w:p w14:paraId="0B6634E0" w14:textId="77777777" w:rsidR="000C4B24" w:rsidRPr="00F94D49" w:rsidRDefault="000C4B24">
            <w:pPr>
              <w:pStyle w:val="TableParagraph"/>
              <w:ind w:right="96"/>
              <w:rPr>
                <w:sz w:val="24"/>
                <w:szCs w:val="24"/>
              </w:rPr>
            </w:pPr>
            <w:r w:rsidRPr="00F94D49">
              <w:rPr>
                <w:sz w:val="24"/>
                <w:szCs w:val="24"/>
              </w:rPr>
              <w:t>The Program project</w:t>
            </w:r>
            <w:r w:rsidRPr="00F94D49">
              <w:rPr>
                <w:spacing w:val="-2"/>
                <w:sz w:val="24"/>
                <w:szCs w:val="24"/>
              </w:rPr>
              <w:t xml:space="preserve"> </w:t>
            </w:r>
            <w:r w:rsidRPr="00F94D49">
              <w:rPr>
                <w:sz w:val="24"/>
                <w:szCs w:val="24"/>
              </w:rPr>
              <w:t>lead and the</w:t>
            </w:r>
            <w:r w:rsidRPr="00F94D49">
              <w:rPr>
                <w:spacing w:val="-2"/>
                <w:sz w:val="24"/>
                <w:szCs w:val="24"/>
              </w:rPr>
              <w:t xml:space="preserve"> </w:t>
            </w:r>
            <w:r w:rsidRPr="00F94D49">
              <w:rPr>
                <w:sz w:val="24"/>
                <w:szCs w:val="24"/>
              </w:rPr>
              <w:t>contractor will prepare</w:t>
            </w:r>
            <w:r w:rsidRPr="00F94D49">
              <w:rPr>
                <w:spacing w:val="-7"/>
                <w:sz w:val="24"/>
                <w:szCs w:val="24"/>
              </w:rPr>
              <w:t xml:space="preserve"> </w:t>
            </w:r>
            <w:r w:rsidRPr="00F94D49">
              <w:rPr>
                <w:sz w:val="24"/>
                <w:szCs w:val="24"/>
              </w:rPr>
              <w:t>the</w:t>
            </w:r>
            <w:r w:rsidRPr="00F94D49">
              <w:rPr>
                <w:spacing w:val="-5"/>
                <w:sz w:val="24"/>
                <w:szCs w:val="24"/>
              </w:rPr>
              <w:t xml:space="preserve"> </w:t>
            </w:r>
            <w:r w:rsidRPr="00F94D49">
              <w:rPr>
                <w:sz w:val="24"/>
                <w:szCs w:val="24"/>
              </w:rPr>
              <w:t>PMP</w:t>
            </w:r>
            <w:r w:rsidRPr="00F94D49">
              <w:rPr>
                <w:spacing w:val="-6"/>
                <w:sz w:val="24"/>
                <w:szCs w:val="24"/>
              </w:rPr>
              <w:t xml:space="preserve"> </w:t>
            </w:r>
            <w:r w:rsidRPr="00F94D49">
              <w:rPr>
                <w:sz w:val="24"/>
                <w:szCs w:val="24"/>
              </w:rPr>
              <w:t>after</w:t>
            </w:r>
            <w:r w:rsidRPr="00F94D49">
              <w:rPr>
                <w:spacing w:val="-4"/>
                <w:sz w:val="24"/>
                <w:szCs w:val="24"/>
              </w:rPr>
              <w:t xml:space="preserve"> </w:t>
            </w:r>
            <w:r w:rsidRPr="00F94D49">
              <w:rPr>
                <w:sz w:val="24"/>
                <w:szCs w:val="24"/>
              </w:rPr>
              <w:t>discussions</w:t>
            </w:r>
            <w:r w:rsidRPr="00F94D49">
              <w:rPr>
                <w:spacing w:val="-5"/>
                <w:sz w:val="24"/>
                <w:szCs w:val="24"/>
              </w:rPr>
              <w:t xml:space="preserve"> </w:t>
            </w:r>
            <w:r w:rsidRPr="00F94D49">
              <w:rPr>
                <w:sz w:val="24"/>
                <w:szCs w:val="24"/>
              </w:rPr>
              <w:t>with</w:t>
            </w:r>
            <w:r w:rsidRPr="00F94D49">
              <w:rPr>
                <w:spacing w:val="-5"/>
                <w:sz w:val="24"/>
                <w:szCs w:val="24"/>
              </w:rPr>
              <w:t xml:space="preserve"> </w:t>
            </w:r>
            <w:r w:rsidRPr="00F94D49">
              <w:rPr>
                <w:sz w:val="24"/>
                <w:szCs w:val="24"/>
              </w:rPr>
              <w:t>COR</w:t>
            </w:r>
            <w:r w:rsidRPr="00F94D49">
              <w:rPr>
                <w:spacing w:val="-6"/>
                <w:sz w:val="24"/>
                <w:szCs w:val="24"/>
              </w:rPr>
              <w:t xml:space="preserve"> </w:t>
            </w:r>
            <w:r w:rsidRPr="00F94D49">
              <w:rPr>
                <w:sz w:val="24"/>
                <w:szCs w:val="24"/>
              </w:rPr>
              <w:t>and appropriate stakeholders.</w:t>
            </w:r>
            <w:r w:rsidRPr="00F94D49">
              <w:rPr>
                <w:spacing w:val="40"/>
                <w:sz w:val="24"/>
                <w:szCs w:val="24"/>
              </w:rPr>
              <w:t xml:space="preserve"> </w:t>
            </w:r>
            <w:r w:rsidRPr="00F94D49">
              <w:rPr>
                <w:sz w:val="24"/>
                <w:szCs w:val="24"/>
              </w:rPr>
              <w:t>The plan will also address the scope, budget and schedule.</w:t>
            </w:r>
          </w:p>
        </w:tc>
        <w:tc>
          <w:tcPr>
            <w:tcW w:w="1762" w:type="dxa"/>
          </w:tcPr>
          <w:p w14:paraId="6B073716" w14:textId="77777777" w:rsidR="000C4B24" w:rsidRPr="00F94D49" w:rsidRDefault="000C4B24">
            <w:pPr>
              <w:pStyle w:val="TableParagraph"/>
              <w:ind w:right="101"/>
              <w:rPr>
                <w:sz w:val="24"/>
                <w:szCs w:val="24"/>
              </w:rPr>
            </w:pPr>
            <w:r w:rsidRPr="00F94D49">
              <w:rPr>
                <w:sz w:val="24"/>
                <w:szCs w:val="24"/>
              </w:rPr>
              <w:t>Within</w:t>
            </w:r>
            <w:r w:rsidRPr="00F94D49">
              <w:rPr>
                <w:spacing w:val="-14"/>
                <w:sz w:val="24"/>
                <w:szCs w:val="24"/>
              </w:rPr>
              <w:t xml:space="preserve"> </w:t>
            </w:r>
            <w:r w:rsidRPr="00F94D49">
              <w:rPr>
                <w:sz w:val="24"/>
                <w:szCs w:val="24"/>
              </w:rPr>
              <w:t>45</w:t>
            </w:r>
            <w:r w:rsidRPr="00F94D49">
              <w:rPr>
                <w:spacing w:val="-14"/>
                <w:sz w:val="24"/>
                <w:szCs w:val="24"/>
              </w:rPr>
              <w:t xml:space="preserve"> </w:t>
            </w:r>
            <w:r w:rsidRPr="00F94D49">
              <w:rPr>
                <w:sz w:val="24"/>
                <w:szCs w:val="24"/>
              </w:rPr>
              <w:t xml:space="preserve">days after task is </w:t>
            </w:r>
            <w:r w:rsidRPr="00F94D49">
              <w:rPr>
                <w:spacing w:val="-2"/>
                <w:sz w:val="24"/>
                <w:szCs w:val="24"/>
              </w:rPr>
              <w:t>exercised</w:t>
            </w:r>
          </w:p>
        </w:tc>
      </w:tr>
      <w:tr w:rsidR="000C4B24" w:rsidRPr="00F94D49" w14:paraId="3B5FC2E2" w14:textId="77777777" w:rsidTr="000C4B24">
        <w:trPr>
          <w:trHeight w:val="954"/>
        </w:trPr>
        <w:tc>
          <w:tcPr>
            <w:tcW w:w="2064" w:type="dxa"/>
            <w:gridSpan w:val="2"/>
          </w:tcPr>
          <w:p w14:paraId="3C852944" w14:textId="77777777" w:rsidR="000C4B24" w:rsidRPr="00F94D49" w:rsidRDefault="000C4B24">
            <w:pPr>
              <w:pStyle w:val="TableParagraph"/>
              <w:ind w:left="76"/>
              <w:rPr>
                <w:sz w:val="24"/>
                <w:szCs w:val="24"/>
              </w:rPr>
            </w:pPr>
            <w:r w:rsidRPr="00F94D49">
              <w:rPr>
                <w:sz w:val="24"/>
                <w:szCs w:val="24"/>
              </w:rPr>
              <w:t>Project Work Breakdown</w:t>
            </w:r>
            <w:r w:rsidRPr="00F94D49">
              <w:rPr>
                <w:spacing w:val="-14"/>
                <w:sz w:val="24"/>
                <w:szCs w:val="24"/>
              </w:rPr>
              <w:t xml:space="preserve"> </w:t>
            </w:r>
            <w:r w:rsidRPr="00F94D49">
              <w:rPr>
                <w:sz w:val="24"/>
                <w:szCs w:val="24"/>
              </w:rPr>
              <w:t xml:space="preserve">Structure </w:t>
            </w:r>
            <w:r w:rsidRPr="00F94D49">
              <w:rPr>
                <w:spacing w:val="-2"/>
                <w:sz w:val="24"/>
                <w:szCs w:val="24"/>
              </w:rPr>
              <w:t>(WBS)/Schedule</w:t>
            </w:r>
          </w:p>
        </w:tc>
        <w:tc>
          <w:tcPr>
            <w:tcW w:w="1440" w:type="dxa"/>
          </w:tcPr>
          <w:p w14:paraId="5B8CDE62"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463C36C9" w14:textId="77777777" w:rsidR="000C4B24" w:rsidRPr="00F94D49" w:rsidRDefault="000C4B24">
            <w:pPr>
              <w:pStyle w:val="TableParagraph"/>
              <w:rPr>
                <w:sz w:val="24"/>
                <w:szCs w:val="24"/>
              </w:rPr>
            </w:pPr>
            <w:r w:rsidRPr="00F94D49">
              <w:rPr>
                <w:sz w:val="24"/>
                <w:szCs w:val="24"/>
              </w:rPr>
              <w:t>The Program Project Lead will develop a contract/project</w:t>
            </w:r>
            <w:r w:rsidRPr="00F94D49">
              <w:rPr>
                <w:spacing w:val="-6"/>
                <w:sz w:val="24"/>
                <w:szCs w:val="24"/>
              </w:rPr>
              <w:t xml:space="preserve"> </w:t>
            </w:r>
            <w:r w:rsidRPr="00F94D49">
              <w:rPr>
                <w:sz w:val="24"/>
                <w:szCs w:val="24"/>
              </w:rPr>
              <w:t>level</w:t>
            </w:r>
            <w:r w:rsidRPr="00F94D49">
              <w:rPr>
                <w:spacing w:val="-6"/>
                <w:sz w:val="24"/>
                <w:szCs w:val="24"/>
              </w:rPr>
              <w:t xml:space="preserve"> </w:t>
            </w:r>
            <w:r w:rsidRPr="00F94D49">
              <w:rPr>
                <w:sz w:val="24"/>
                <w:szCs w:val="24"/>
              </w:rPr>
              <w:t>WBS</w:t>
            </w:r>
            <w:r w:rsidRPr="00F94D49">
              <w:rPr>
                <w:spacing w:val="-9"/>
                <w:sz w:val="24"/>
                <w:szCs w:val="24"/>
              </w:rPr>
              <w:t xml:space="preserve"> </w:t>
            </w:r>
            <w:r w:rsidRPr="00F94D49">
              <w:rPr>
                <w:sz w:val="24"/>
                <w:szCs w:val="24"/>
              </w:rPr>
              <w:t>using</w:t>
            </w:r>
            <w:r w:rsidRPr="00F94D49">
              <w:rPr>
                <w:spacing w:val="-9"/>
                <w:sz w:val="24"/>
                <w:szCs w:val="24"/>
              </w:rPr>
              <w:t xml:space="preserve"> </w:t>
            </w:r>
            <w:r w:rsidRPr="00F94D49">
              <w:rPr>
                <w:sz w:val="24"/>
                <w:szCs w:val="24"/>
              </w:rPr>
              <w:t>Microsoft</w:t>
            </w:r>
            <w:r w:rsidRPr="00F94D49">
              <w:rPr>
                <w:spacing w:val="-6"/>
                <w:sz w:val="24"/>
                <w:szCs w:val="24"/>
              </w:rPr>
              <w:t xml:space="preserve"> </w:t>
            </w:r>
            <w:r w:rsidRPr="00F94D49">
              <w:rPr>
                <w:sz w:val="24"/>
                <w:szCs w:val="24"/>
              </w:rPr>
              <w:t xml:space="preserve">project </w:t>
            </w:r>
            <w:r w:rsidRPr="00F94D49">
              <w:rPr>
                <w:spacing w:val="-2"/>
                <w:sz w:val="24"/>
                <w:szCs w:val="24"/>
              </w:rPr>
              <w:t>software.</w:t>
            </w:r>
          </w:p>
        </w:tc>
        <w:tc>
          <w:tcPr>
            <w:tcW w:w="1762" w:type="dxa"/>
          </w:tcPr>
          <w:p w14:paraId="0F0E870D" w14:textId="77777777" w:rsidR="000C4B24" w:rsidRPr="00F94D49" w:rsidRDefault="000C4B24">
            <w:pPr>
              <w:pStyle w:val="TableParagraph"/>
              <w:ind w:right="101"/>
              <w:rPr>
                <w:sz w:val="24"/>
                <w:szCs w:val="24"/>
              </w:rPr>
            </w:pPr>
            <w:r w:rsidRPr="00F94D49">
              <w:rPr>
                <w:sz w:val="24"/>
                <w:szCs w:val="24"/>
              </w:rPr>
              <w:t>Within</w:t>
            </w:r>
            <w:r w:rsidRPr="00F94D49">
              <w:rPr>
                <w:spacing w:val="-14"/>
                <w:sz w:val="24"/>
                <w:szCs w:val="24"/>
              </w:rPr>
              <w:t xml:space="preserve"> </w:t>
            </w:r>
            <w:r w:rsidRPr="00F94D49">
              <w:rPr>
                <w:sz w:val="24"/>
                <w:szCs w:val="24"/>
              </w:rPr>
              <w:t>45</w:t>
            </w:r>
            <w:r w:rsidRPr="00F94D49">
              <w:rPr>
                <w:spacing w:val="-14"/>
                <w:sz w:val="24"/>
                <w:szCs w:val="24"/>
              </w:rPr>
              <w:t xml:space="preserve"> </w:t>
            </w:r>
            <w:r w:rsidRPr="00F94D49">
              <w:rPr>
                <w:sz w:val="24"/>
                <w:szCs w:val="24"/>
              </w:rPr>
              <w:t xml:space="preserve">days after task is </w:t>
            </w:r>
            <w:r w:rsidRPr="00F94D49">
              <w:rPr>
                <w:spacing w:val="-2"/>
                <w:sz w:val="24"/>
                <w:szCs w:val="24"/>
              </w:rPr>
              <w:t>exercised</w:t>
            </w:r>
          </w:p>
        </w:tc>
      </w:tr>
      <w:tr w:rsidR="000C4B24" w:rsidRPr="00F94D49" w14:paraId="3D042324" w14:textId="77777777" w:rsidTr="000C4B24">
        <w:trPr>
          <w:trHeight w:val="954"/>
        </w:trPr>
        <w:tc>
          <w:tcPr>
            <w:tcW w:w="2064" w:type="dxa"/>
            <w:gridSpan w:val="2"/>
          </w:tcPr>
          <w:p w14:paraId="63C424AD" w14:textId="77777777" w:rsidR="000C4B24" w:rsidRPr="00F94D49" w:rsidRDefault="000C4B24">
            <w:pPr>
              <w:pStyle w:val="TableParagraph"/>
              <w:ind w:left="76" w:right="140"/>
              <w:rPr>
                <w:sz w:val="24"/>
                <w:szCs w:val="24"/>
              </w:rPr>
            </w:pPr>
            <w:r w:rsidRPr="00F94D49">
              <w:rPr>
                <w:spacing w:val="-2"/>
                <w:sz w:val="24"/>
                <w:szCs w:val="24"/>
              </w:rPr>
              <w:t>Release WBS/Schedule</w:t>
            </w:r>
          </w:p>
        </w:tc>
        <w:tc>
          <w:tcPr>
            <w:tcW w:w="1440" w:type="dxa"/>
          </w:tcPr>
          <w:p w14:paraId="76BFF31C"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3CDE7973" w14:textId="77777777" w:rsidR="000C4B24" w:rsidRPr="00F94D49" w:rsidRDefault="000C4B24">
            <w:pPr>
              <w:pStyle w:val="TableParagraph"/>
              <w:rPr>
                <w:sz w:val="24"/>
                <w:szCs w:val="24"/>
              </w:rPr>
            </w:pPr>
            <w:r w:rsidRPr="00F94D49">
              <w:rPr>
                <w:sz w:val="24"/>
                <w:szCs w:val="24"/>
              </w:rPr>
              <w:t>The</w:t>
            </w:r>
            <w:r w:rsidRPr="00F94D49">
              <w:rPr>
                <w:spacing w:val="-5"/>
                <w:sz w:val="24"/>
                <w:szCs w:val="24"/>
              </w:rPr>
              <w:t xml:space="preserve"> </w:t>
            </w:r>
            <w:r w:rsidRPr="00F94D49">
              <w:rPr>
                <w:sz w:val="24"/>
                <w:szCs w:val="24"/>
              </w:rPr>
              <w:t>Program</w:t>
            </w:r>
            <w:r w:rsidRPr="00F94D49">
              <w:rPr>
                <w:spacing w:val="-4"/>
                <w:sz w:val="24"/>
                <w:szCs w:val="24"/>
              </w:rPr>
              <w:t xml:space="preserve"> </w:t>
            </w:r>
            <w:r w:rsidRPr="00F94D49">
              <w:rPr>
                <w:sz w:val="24"/>
                <w:szCs w:val="24"/>
              </w:rPr>
              <w:t>Project</w:t>
            </w:r>
            <w:r w:rsidRPr="00F94D49">
              <w:rPr>
                <w:spacing w:val="-4"/>
                <w:sz w:val="24"/>
                <w:szCs w:val="24"/>
              </w:rPr>
              <w:t xml:space="preserve"> </w:t>
            </w:r>
            <w:r w:rsidRPr="00F94D49">
              <w:rPr>
                <w:sz w:val="24"/>
                <w:szCs w:val="24"/>
              </w:rPr>
              <w:t>Lead</w:t>
            </w:r>
            <w:r w:rsidRPr="00F94D49">
              <w:rPr>
                <w:spacing w:val="-7"/>
                <w:sz w:val="24"/>
                <w:szCs w:val="24"/>
              </w:rPr>
              <w:t xml:space="preserve"> </w:t>
            </w:r>
            <w:r w:rsidRPr="00F94D49">
              <w:rPr>
                <w:sz w:val="24"/>
                <w:szCs w:val="24"/>
              </w:rPr>
              <w:t>will</w:t>
            </w:r>
            <w:r w:rsidRPr="00F94D49">
              <w:rPr>
                <w:spacing w:val="-7"/>
                <w:sz w:val="24"/>
                <w:szCs w:val="24"/>
              </w:rPr>
              <w:t xml:space="preserve"> </w:t>
            </w:r>
            <w:r w:rsidRPr="00F94D49">
              <w:rPr>
                <w:sz w:val="24"/>
                <w:szCs w:val="24"/>
              </w:rPr>
              <w:t>develop</w:t>
            </w:r>
            <w:r w:rsidRPr="00F94D49">
              <w:rPr>
                <w:spacing w:val="-7"/>
                <w:sz w:val="24"/>
                <w:szCs w:val="24"/>
              </w:rPr>
              <w:t xml:space="preserve"> </w:t>
            </w:r>
            <w:r w:rsidRPr="00F94D49">
              <w:rPr>
                <w:sz w:val="24"/>
                <w:szCs w:val="24"/>
              </w:rPr>
              <w:t>a</w:t>
            </w:r>
            <w:r w:rsidRPr="00F94D49">
              <w:rPr>
                <w:spacing w:val="-5"/>
                <w:sz w:val="24"/>
                <w:szCs w:val="24"/>
              </w:rPr>
              <w:t xml:space="preserve"> </w:t>
            </w:r>
            <w:r w:rsidRPr="00F94D49">
              <w:rPr>
                <w:sz w:val="24"/>
                <w:szCs w:val="24"/>
              </w:rPr>
              <w:t xml:space="preserve">schedule and detailed list of tasks for each of the major </w:t>
            </w:r>
            <w:r w:rsidRPr="00F94D49">
              <w:rPr>
                <w:spacing w:val="-2"/>
                <w:sz w:val="24"/>
                <w:szCs w:val="24"/>
              </w:rPr>
              <w:t>releases.</w:t>
            </w:r>
          </w:p>
        </w:tc>
        <w:tc>
          <w:tcPr>
            <w:tcW w:w="1762" w:type="dxa"/>
          </w:tcPr>
          <w:p w14:paraId="3DE6096B" w14:textId="77777777" w:rsidR="000C4B24" w:rsidRPr="00F94D49" w:rsidRDefault="000C4B24">
            <w:pPr>
              <w:pStyle w:val="TableParagraph"/>
              <w:rPr>
                <w:sz w:val="24"/>
                <w:szCs w:val="24"/>
              </w:rPr>
            </w:pPr>
            <w:r w:rsidRPr="00F94D49">
              <w:rPr>
                <w:sz w:val="24"/>
                <w:szCs w:val="24"/>
              </w:rPr>
              <w:t>Based</w:t>
            </w:r>
            <w:r w:rsidRPr="00F94D49">
              <w:rPr>
                <w:spacing w:val="-2"/>
                <w:sz w:val="24"/>
                <w:szCs w:val="24"/>
              </w:rPr>
              <w:t xml:space="preserve"> </w:t>
            </w:r>
            <w:r w:rsidRPr="00F94D49">
              <w:rPr>
                <w:sz w:val="24"/>
                <w:szCs w:val="24"/>
              </w:rPr>
              <w:t>upon</w:t>
            </w:r>
            <w:r w:rsidRPr="00F94D49">
              <w:rPr>
                <w:spacing w:val="-2"/>
                <w:sz w:val="24"/>
                <w:szCs w:val="24"/>
              </w:rPr>
              <w:t xml:space="preserve"> </w:t>
            </w:r>
            <w:r w:rsidRPr="00F94D49">
              <w:rPr>
                <w:spacing w:val="-5"/>
                <w:sz w:val="24"/>
                <w:szCs w:val="24"/>
              </w:rPr>
              <w:t>WBS</w:t>
            </w:r>
          </w:p>
        </w:tc>
      </w:tr>
      <w:tr w:rsidR="000C4B24" w:rsidRPr="00F94D49" w14:paraId="5AB46F34" w14:textId="77777777" w:rsidTr="000C4B24">
        <w:trPr>
          <w:trHeight w:val="954"/>
        </w:trPr>
        <w:tc>
          <w:tcPr>
            <w:tcW w:w="2064" w:type="dxa"/>
            <w:gridSpan w:val="2"/>
          </w:tcPr>
          <w:p w14:paraId="62C4EAAD" w14:textId="77777777" w:rsidR="000C4B24" w:rsidRPr="00F94D49" w:rsidRDefault="000C4B24">
            <w:pPr>
              <w:pStyle w:val="TableParagraph"/>
              <w:ind w:left="76"/>
              <w:rPr>
                <w:sz w:val="24"/>
                <w:szCs w:val="24"/>
              </w:rPr>
            </w:pPr>
            <w:r w:rsidRPr="00F94D49">
              <w:rPr>
                <w:sz w:val="24"/>
                <w:szCs w:val="24"/>
              </w:rPr>
              <w:t>Project</w:t>
            </w:r>
            <w:r w:rsidRPr="00F94D49">
              <w:rPr>
                <w:spacing w:val="-1"/>
                <w:sz w:val="24"/>
                <w:szCs w:val="24"/>
              </w:rPr>
              <w:t xml:space="preserve"> </w:t>
            </w:r>
            <w:r w:rsidRPr="00F94D49">
              <w:rPr>
                <w:spacing w:val="-2"/>
                <w:sz w:val="24"/>
                <w:szCs w:val="24"/>
              </w:rPr>
              <w:t>Budget</w:t>
            </w:r>
          </w:p>
        </w:tc>
        <w:tc>
          <w:tcPr>
            <w:tcW w:w="1440" w:type="dxa"/>
          </w:tcPr>
          <w:p w14:paraId="376BDD71" w14:textId="77777777" w:rsidR="000C4B24" w:rsidRPr="00F94D49" w:rsidRDefault="000C4B24">
            <w:pPr>
              <w:pStyle w:val="TableParagraph"/>
              <w:ind w:right="4"/>
              <w:rPr>
                <w:sz w:val="24"/>
                <w:szCs w:val="24"/>
              </w:rPr>
            </w:pPr>
            <w:r w:rsidRPr="00F94D49">
              <w:rPr>
                <w:spacing w:val="-2"/>
                <w:sz w:val="24"/>
                <w:szCs w:val="24"/>
              </w:rPr>
              <w:t xml:space="preserve">Program </w:t>
            </w:r>
            <w:r w:rsidRPr="00F94D49">
              <w:rPr>
                <w:sz w:val="24"/>
                <w:szCs w:val="24"/>
              </w:rPr>
              <w:t>Project</w:t>
            </w:r>
            <w:r w:rsidRPr="00F94D49">
              <w:rPr>
                <w:spacing w:val="-14"/>
                <w:sz w:val="24"/>
                <w:szCs w:val="24"/>
              </w:rPr>
              <w:t xml:space="preserve"> </w:t>
            </w:r>
            <w:r w:rsidRPr="00F94D49">
              <w:rPr>
                <w:sz w:val="24"/>
                <w:szCs w:val="24"/>
              </w:rPr>
              <w:t xml:space="preserve">Lead, </w:t>
            </w:r>
            <w:r w:rsidRPr="00F94D49">
              <w:rPr>
                <w:spacing w:val="-2"/>
                <w:sz w:val="24"/>
                <w:szCs w:val="24"/>
              </w:rPr>
              <w:t>Contractor</w:t>
            </w:r>
          </w:p>
        </w:tc>
        <w:tc>
          <w:tcPr>
            <w:tcW w:w="4680" w:type="dxa"/>
          </w:tcPr>
          <w:p w14:paraId="401B15C9" w14:textId="77777777" w:rsidR="000C4B24" w:rsidRPr="00F94D49" w:rsidRDefault="000C4B24">
            <w:pPr>
              <w:pStyle w:val="TableParagraph"/>
              <w:ind w:right="96"/>
              <w:rPr>
                <w:sz w:val="24"/>
                <w:szCs w:val="24"/>
              </w:rPr>
            </w:pPr>
            <w:r w:rsidRPr="00F94D49">
              <w:rPr>
                <w:sz w:val="24"/>
                <w:szCs w:val="24"/>
              </w:rPr>
              <w:t>The</w:t>
            </w:r>
            <w:r w:rsidRPr="00F94D49">
              <w:rPr>
                <w:spacing w:val="-5"/>
                <w:sz w:val="24"/>
                <w:szCs w:val="24"/>
              </w:rPr>
              <w:t xml:space="preserve"> </w:t>
            </w:r>
            <w:r w:rsidRPr="00F94D49">
              <w:rPr>
                <w:sz w:val="24"/>
                <w:szCs w:val="24"/>
              </w:rPr>
              <w:t>contractor</w:t>
            </w:r>
            <w:r w:rsidRPr="00F94D49">
              <w:rPr>
                <w:spacing w:val="-4"/>
                <w:sz w:val="24"/>
                <w:szCs w:val="24"/>
              </w:rPr>
              <w:t xml:space="preserve"> </w:t>
            </w:r>
            <w:r w:rsidRPr="00F94D49">
              <w:rPr>
                <w:sz w:val="24"/>
                <w:szCs w:val="24"/>
              </w:rPr>
              <w:t>will</w:t>
            </w:r>
            <w:r w:rsidRPr="00F94D49">
              <w:rPr>
                <w:spacing w:val="-7"/>
                <w:sz w:val="24"/>
                <w:szCs w:val="24"/>
              </w:rPr>
              <w:t xml:space="preserve"> </w:t>
            </w:r>
            <w:r w:rsidRPr="00F94D49">
              <w:rPr>
                <w:sz w:val="24"/>
                <w:szCs w:val="24"/>
              </w:rPr>
              <w:t>develop</w:t>
            </w:r>
            <w:r w:rsidRPr="00F94D49">
              <w:rPr>
                <w:spacing w:val="-7"/>
                <w:sz w:val="24"/>
                <w:szCs w:val="24"/>
              </w:rPr>
              <w:t xml:space="preserve"> </w:t>
            </w:r>
            <w:r w:rsidRPr="00F94D49">
              <w:rPr>
                <w:sz w:val="24"/>
                <w:szCs w:val="24"/>
              </w:rPr>
              <w:t>a</w:t>
            </w:r>
            <w:r w:rsidRPr="00F94D49">
              <w:rPr>
                <w:spacing w:val="-5"/>
                <w:sz w:val="24"/>
                <w:szCs w:val="24"/>
              </w:rPr>
              <w:t xml:space="preserve"> </w:t>
            </w:r>
            <w:r w:rsidRPr="00F94D49">
              <w:rPr>
                <w:sz w:val="24"/>
                <w:szCs w:val="24"/>
              </w:rPr>
              <w:t>detailed</w:t>
            </w:r>
            <w:r w:rsidRPr="00F94D49">
              <w:rPr>
                <w:spacing w:val="-7"/>
                <w:sz w:val="24"/>
                <w:szCs w:val="24"/>
              </w:rPr>
              <w:t xml:space="preserve"> </w:t>
            </w:r>
            <w:r w:rsidRPr="00F94D49">
              <w:rPr>
                <w:sz w:val="24"/>
                <w:szCs w:val="24"/>
              </w:rPr>
              <w:t>budget</w:t>
            </w:r>
            <w:r w:rsidRPr="00F94D49">
              <w:rPr>
                <w:spacing w:val="-4"/>
                <w:sz w:val="24"/>
                <w:szCs w:val="24"/>
              </w:rPr>
              <w:t xml:space="preserve"> </w:t>
            </w:r>
            <w:r w:rsidRPr="00F94D49">
              <w:rPr>
                <w:sz w:val="24"/>
                <w:szCs w:val="24"/>
              </w:rPr>
              <w:t>prior to the commitment of resources for any development activities.</w:t>
            </w:r>
          </w:p>
        </w:tc>
        <w:tc>
          <w:tcPr>
            <w:tcW w:w="1762" w:type="dxa"/>
          </w:tcPr>
          <w:p w14:paraId="6A1FA2C6" w14:textId="77777777" w:rsidR="000C4B24" w:rsidRPr="00F94D49" w:rsidRDefault="000C4B24">
            <w:pPr>
              <w:pStyle w:val="TableParagraph"/>
              <w:ind w:right="101"/>
              <w:rPr>
                <w:sz w:val="24"/>
                <w:szCs w:val="24"/>
              </w:rPr>
            </w:pPr>
            <w:r w:rsidRPr="00F94D49">
              <w:rPr>
                <w:sz w:val="24"/>
                <w:szCs w:val="24"/>
              </w:rPr>
              <w:t>Within</w:t>
            </w:r>
            <w:r w:rsidRPr="00F94D49">
              <w:rPr>
                <w:spacing w:val="-14"/>
                <w:sz w:val="24"/>
                <w:szCs w:val="24"/>
              </w:rPr>
              <w:t xml:space="preserve"> </w:t>
            </w:r>
            <w:r w:rsidRPr="00F94D49">
              <w:rPr>
                <w:sz w:val="24"/>
                <w:szCs w:val="24"/>
              </w:rPr>
              <w:t>45</w:t>
            </w:r>
            <w:r w:rsidRPr="00F94D49">
              <w:rPr>
                <w:spacing w:val="-14"/>
                <w:sz w:val="24"/>
                <w:szCs w:val="24"/>
              </w:rPr>
              <w:t xml:space="preserve"> </w:t>
            </w:r>
            <w:r w:rsidRPr="00F94D49">
              <w:rPr>
                <w:sz w:val="24"/>
                <w:szCs w:val="24"/>
              </w:rPr>
              <w:t xml:space="preserve">days after task is </w:t>
            </w:r>
            <w:r w:rsidRPr="00F94D49">
              <w:rPr>
                <w:spacing w:val="-2"/>
                <w:sz w:val="24"/>
                <w:szCs w:val="24"/>
              </w:rPr>
              <w:t>exercised</w:t>
            </w:r>
          </w:p>
        </w:tc>
      </w:tr>
      <w:tr w:rsidR="000C4B24" w:rsidRPr="00F94D49" w14:paraId="2BDD211D" w14:textId="77777777" w:rsidTr="000C4B24">
        <w:trPr>
          <w:trHeight w:val="952"/>
        </w:trPr>
        <w:tc>
          <w:tcPr>
            <w:tcW w:w="2064" w:type="dxa"/>
            <w:gridSpan w:val="2"/>
          </w:tcPr>
          <w:p w14:paraId="571AFF99" w14:textId="77777777" w:rsidR="000C4B24" w:rsidRPr="00F94D49" w:rsidRDefault="000C4B24">
            <w:pPr>
              <w:pStyle w:val="TableParagraph"/>
              <w:ind w:left="76" w:right="384"/>
              <w:rPr>
                <w:sz w:val="24"/>
                <w:szCs w:val="24"/>
              </w:rPr>
            </w:pPr>
            <w:r w:rsidRPr="00F94D49">
              <w:rPr>
                <w:sz w:val="24"/>
                <w:szCs w:val="24"/>
              </w:rPr>
              <w:t>Schedule</w:t>
            </w:r>
            <w:r w:rsidRPr="00F94D49">
              <w:rPr>
                <w:spacing w:val="-14"/>
                <w:sz w:val="24"/>
                <w:szCs w:val="24"/>
              </w:rPr>
              <w:t xml:space="preserve"> </w:t>
            </w:r>
            <w:r w:rsidRPr="00F94D49">
              <w:rPr>
                <w:sz w:val="24"/>
                <w:szCs w:val="24"/>
              </w:rPr>
              <w:t xml:space="preserve">Activity </w:t>
            </w:r>
            <w:r w:rsidRPr="00F94D49">
              <w:rPr>
                <w:spacing w:val="-4"/>
                <w:sz w:val="24"/>
                <w:szCs w:val="24"/>
              </w:rPr>
              <w:t>List</w:t>
            </w:r>
          </w:p>
        </w:tc>
        <w:tc>
          <w:tcPr>
            <w:tcW w:w="1440" w:type="dxa"/>
          </w:tcPr>
          <w:p w14:paraId="41CC6507"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594C8C37" w14:textId="77777777" w:rsidR="000C4B24" w:rsidRPr="00F94D49" w:rsidRDefault="000C4B24">
            <w:pPr>
              <w:pStyle w:val="TableParagraph"/>
              <w:ind w:right="96"/>
              <w:rPr>
                <w:sz w:val="24"/>
                <w:szCs w:val="24"/>
              </w:rPr>
            </w:pPr>
            <w:r w:rsidRPr="00F94D49">
              <w:rPr>
                <w:sz w:val="24"/>
                <w:szCs w:val="24"/>
              </w:rPr>
              <w:t>The</w:t>
            </w:r>
            <w:r w:rsidRPr="00F94D49">
              <w:rPr>
                <w:spacing w:val="-5"/>
                <w:sz w:val="24"/>
                <w:szCs w:val="24"/>
              </w:rPr>
              <w:t xml:space="preserve"> </w:t>
            </w:r>
            <w:r w:rsidRPr="00F94D49">
              <w:rPr>
                <w:sz w:val="24"/>
                <w:szCs w:val="24"/>
              </w:rPr>
              <w:t>Program</w:t>
            </w:r>
            <w:r w:rsidRPr="00F94D49">
              <w:rPr>
                <w:spacing w:val="-4"/>
                <w:sz w:val="24"/>
                <w:szCs w:val="24"/>
              </w:rPr>
              <w:t xml:space="preserve"> </w:t>
            </w:r>
            <w:r w:rsidRPr="00F94D49">
              <w:rPr>
                <w:sz w:val="24"/>
                <w:szCs w:val="24"/>
              </w:rPr>
              <w:t>Project</w:t>
            </w:r>
            <w:r w:rsidRPr="00F94D49">
              <w:rPr>
                <w:spacing w:val="-4"/>
                <w:sz w:val="24"/>
                <w:szCs w:val="24"/>
              </w:rPr>
              <w:t xml:space="preserve"> </w:t>
            </w:r>
            <w:r w:rsidRPr="00F94D49">
              <w:rPr>
                <w:sz w:val="24"/>
                <w:szCs w:val="24"/>
              </w:rPr>
              <w:t>Lead</w:t>
            </w:r>
            <w:r w:rsidRPr="00F94D49">
              <w:rPr>
                <w:spacing w:val="-8"/>
                <w:sz w:val="24"/>
                <w:szCs w:val="24"/>
              </w:rPr>
              <w:t xml:space="preserve"> </w:t>
            </w:r>
            <w:r w:rsidRPr="00F94D49">
              <w:rPr>
                <w:sz w:val="24"/>
                <w:szCs w:val="24"/>
              </w:rPr>
              <w:t>will</w:t>
            </w:r>
            <w:r w:rsidRPr="00F94D49">
              <w:rPr>
                <w:spacing w:val="-7"/>
                <w:sz w:val="24"/>
                <w:szCs w:val="24"/>
              </w:rPr>
              <w:t xml:space="preserve"> </w:t>
            </w:r>
            <w:r w:rsidRPr="00F94D49">
              <w:rPr>
                <w:sz w:val="24"/>
                <w:szCs w:val="24"/>
              </w:rPr>
              <w:t>develop</w:t>
            </w:r>
            <w:r w:rsidRPr="00F94D49">
              <w:rPr>
                <w:spacing w:val="-8"/>
                <w:sz w:val="24"/>
                <w:szCs w:val="24"/>
              </w:rPr>
              <w:t xml:space="preserve"> </w:t>
            </w:r>
            <w:r w:rsidRPr="00F94D49">
              <w:rPr>
                <w:sz w:val="24"/>
                <w:szCs w:val="24"/>
              </w:rPr>
              <w:t>a</w:t>
            </w:r>
            <w:r w:rsidRPr="00F94D49">
              <w:rPr>
                <w:spacing w:val="-5"/>
                <w:sz w:val="24"/>
                <w:szCs w:val="24"/>
              </w:rPr>
              <w:t xml:space="preserve"> </w:t>
            </w:r>
            <w:r w:rsidRPr="00F94D49">
              <w:rPr>
                <w:sz w:val="24"/>
                <w:szCs w:val="24"/>
              </w:rPr>
              <w:t xml:space="preserve">detailed list of activities in consultation with the </w:t>
            </w:r>
            <w:r w:rsidRPr="00F94D49">
              <w:rPr>
                <w:spacing w:val="-2"/>
                <w:sz w:val="24"/>
                <w:szCs w:val="24"/>
              </w:rPr>
              <w:t>stakeholders.</w:t>
            </w:r>
          </w:p>
        </w:tc>
        <w:tc>
          <w:tcPr>
            <w:tcW w:w="1762" w:type="dxa"/>
          </w:tcPr>
          <w:p w14:paraId="68AC0F8A" w14:textId="77777777" w:rsidR="000C4B24" w:rsidRPr="00F94D49" w:rsidRDefault="000C4B24">
            <w:pPr>
              <w:pStyle w:val="TableParagraph"/>
              <w:rPr>
                <w:sz w:val="24"/>
                <w:szCs w:val="24"/>
              </w:rPr>
            </w:pPr>
            <w:r w:rsidRPr="00F94D49">
              <w:rPr>
                <w:sz w:val="24"/>
                <w:szCs w:val="24"/>
              </w:rPr>
              <w:t>Once</w:t>
            </w:r>
            <w:r w:rsidRPr="00F94D49">
              <w:rPr>
                <w:spacing w:val="-4"/>
                <w:sz w:val="24"/>
                <w:szCs w:val="24"/>
              </w:rPr>
              <w:t xml:space="preserve"> </w:t>
            </w:r>
            <w:r w:rsidRPr="00F94D49">
              <w:rPr>
                <w:sz w:val="24"/>
                <w:szCs w:val="24"/>
              </w:rPr>
              <w:t>a</w:t>
            </w:r>
            <w:r w:rsidRPr="00F94D49">
              <w:rPr>
                <w:spacing w:val="-2"/>
                <w:sz w:val="24"/>
                <w:szCs w:val="24"/>
              </w:rPr>
              <w:t xml:space="preserve"> month</w:t>
            </w:r>
          </w:p>
        </w:tc>
      </w:tr>
      <w:tr w:rsidR="000C4B24" w:rsidRPr="00F94D49" w14:paraId="02D030E8" w14:textId="77777777" w:rsidTr="000C4B24">
        <w:trPr>
          <w:trHeight w:val="954"/>
        </w:trPr>
        <w:tc>
          <w:tcPr>
            <w:tcW w:w="2064" w:type="dxa"/>
            <w:gridSpan w:val="2"/>
          </w:tcPr>
          <w:p w14:paraId="5D4C124D" w14:textId="77777777" w:rsidR="000C4B24" w:rsidRPr="00F94D49" w:rsidRDefault="000C4B24">
            <w:pPr>
              <w:pStyle w:val="TableParagraph"/>
              <w:ind w:left="76"/>
              <w:rPr>
                <w:sz w:val="24"/>
                <w:szCs w:val="24"/>
              </w:rPr>
            </w:pPr>
            <w:r w:rsidRPr="00F94D49">
              <w:rPr>
                <w:spacing w:val="-2"/>
                <w:sz w:val="24"/>
                <w:szCs w:val="24"/>
              </w:rPr>
              <w:lastRenderedPageBreak/>
              <w:t xml:space="preserve">Resource </w:t>
            </w:r>
            <w:r w:rsidRPr="00F94D49">
              <w:rPr>
                <w:sz w:val="24"/>
                <w:szCs w:val="24"/>
              </w:rPr>
              <w:t>Requirements</w:t>
            </w:r>
            <w:r w:rsidRPr="00F94D49">
              <w:rPr>
                <w:spacing w:val="-14"/>
                <w:sz w:val="24"/>
                <w:szCs w:val="24"/>
              </w:rPr>
              <w:t xml:space="preserve"> </w:t>
            </w:r>
            <w:r w:rsidRPr="00F94D49">
              <w:rPr>
                <w:sz w:val="24"/>
                <w:szCs w:val="24"/>
              </w:rPr>
              <w:t>Log</w:t>
            </w:r>
          </w:p>
        </w:tc>
        <w:tc>
          <w:tcPr>
            <w:tcW w:w="1440" w:type="dxa"/>
          </w:tcPr>
          <w:p w14:paraId="4A66F9BA"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6B8721AB" w14:textId="77777777" w:rsidR="000C4B24" w:rsidRPr="00F94D49" w:rsidRDefault="000C4B24">
            <w:pPr>
              <w:pStyle w:val="TableParagraph"/>
              <w:ind w:right="96"/>
              <w:rPr>
                <w:sz w:val="24"/>
                <w:szCs w:val="24"/>
              </w:rPr>
            </w:pPr>
            <w:r w:rsidRPr="00F94D49">
              <w:rPr>
                <w:sz w:val="24"/>
                <w:szCs w:val="24"/>
              </w:rPr>
              <w:t>The</w:t>
            </w:r>
            <w:r w:rsidRPr="00F94D49">
              <w:rPr>
                <w:spacing w:val="-5"/>
                <w:sz w:val="24"/>
                <w:szCs w:val="24"/>
              </w:rPr>
              <w:t xml:space="preserve"> </w:t>
            </w:r>
            <w:r w:rsidRPr="00F94D49">
              <w:rPr>
                <w:sz w:val="24"/>
                <w:szCs w:val="24"/>
              </w:rPr>
              <w:t>Program</w:t>
            </w:r>
            <w:r w:rsidRPr="00F94D49">
              <w:rPr>
                <w:spacing w:val="-4"/>
                <w:sz w:val="24"/>
                <w:szCs w:val="24"/>
              </w:rPr>
              <w:t xml:space="preserve"> </w:t>
            </w:r>
            <w:r w:rsidRPr="00F94D49">
              <w:rPr>
                <w:sz w:val="24"/>
                <w:szCs w:val="24"/>
              </w:rPr>
              <w:t>Project</w:t>
            </w:r>
            <w:r w:rsidRPr="00F94D49">
              <w:rPr>
                <w:spacing w:val="-4"/>
                <w:sz w:val="24"/>
                <w:szCs w:val="24"/>
              </w:rPr>
              <w:t xml:space="preserve"> </w:t>
            </w:r>
            <w:r w:rsidRPr="00F94D49">
              <w:rPr>
                <w:sz w:val="24"/>
                <w:szCs w:val="24"/>
              </w:rPr>
              <w:t>Lead</w:t>
            </w:r>
            <w:r w:rsidRPr="00F94D49">
              <w:rPr>
                <w:spacing w:val="-8"/>
                <w:sz w:val="24"/>
                <w:szCs w:val="24"/>
              </w:rPr>
              <w:t xml:space="preserve"> </w:t>
            </w:r>
            <w:r w:rsidRPr="00F94D49">
              <w:rPr>
                <w:sz w:val="24"/>
                <w:szCs w:val="24"/>
              </w:rPr>
              <w:t>will</w:t>
            </w:r>
            <w:r w:rsidRPr="00F94D49">
              <w:rPr>
                <w:spacing w:val="-7"/>
                <w:sz w:val="24"/>
                <w:szCs w:val="24"/>
              </w:rPr>
              <w:t xml:space="preserve"> </w:t>
            </w:r>
            <w:r w:rsidRPr="00F94D49">
              <w:rPr>
                <w:sz w:val="24"/>
                <w:szCs w:val="24"/>
              </w:rPr>
              <w:t>develop</w:t>
            </w:r>
            <w:r w:rsidRPr="00F94D49">
              <w:rPr>
                <w:spacing w:val="-8"/>
                <w:sz w:val="24"/>
                <w:szCs w:val="24"/>
              </w:rPr>
              <w:t xml:space="preserve"> </w:t>
            </w:r>
            <w:r w:rsidRPr="00F94D49">
              <w:rPr>
                <w:sz w:val="24"/>
                <w:szCs w:val="24"/>
              </w:rPr>
              <w:t>a</w:t>
            </w:r>
            <w:r w:rsidRPr="00F94D49">
              <w:rPr>
                <w:spacing w:val="-5"/>
                <w:sz w:val="24"/>
                <w:szCs w:val="24"/>
              </w:rPr>
              <w:t xml:space="preserve"> </w:t>
            </w:r>
            <w:r w:rsidRPr="00F94D49">
              <w:rPr>
                <w:sz w:val="24"/>
                <w:szCs w:val="24"/>
              </w:rPr>
              <w:t>detailed software and hardware resource requirements as part of the infrastructure plan.</w:t>
            </w:r>
          </w:p>
        </w:tc>
        <w:tc>
          <w:tcPr>
            <w:tcW w:w="1762" w:type="dxa"/>
          </w:tcPr>
          <w:p w14:paraId="3A2399CD"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4117A956" w14:textId="77777777" w:rsidTr="000C4B24">
        <w:trPr>
          <w:trHeight w:val="954"/>
        </w:trPr>
        <w:tc>
          <w:tcPr>
            <w:tcW w:w="2064" w:type="dxa"/>
            <w:gridSpan w:val="2"/>
          </w:tcPr>
          <w:p w14:paraId="07F0E92F" w14:textId="77777777" w:rsidR="000C4B24" w:rsidRPr="00F94D49" w:rsidRDefault="000C4B24">
            <w:pPr>
              <w:pStyle w:val="TableParagraph"/>
              <w:ind w:left="76" w:right="140"/>
              <w:rPr>
                <w:sz w:val="24"/>
                <w:szCs w:val="24"/>
              </w:rPr>
            </w:pPr>
            <w:r w:rsidRPr="00F94D49">
              <w:rPr>
                <w:sz w:val="24"/>
                <w:szCs w:val="24"/>
              </w:rPr>
              <w:t>Risk</w:t>
            </w:r>
            <w:r w:rsidRPr="00F94D49">
              <w:rPr>
                <w:spacing w:val="-14"/>
                <w:sz w:val="24"/>
                <w:szCs w:val="24"/>
              </w:rPr>
              <w:t xml:space="preserve"> </w:t>
            </w:r>
            <w:r w:rsidRPr="00F94D49">
              <w:rPr>
                <w:sz w:val="24"/>
                <w:szCs w:val="24"/>
              </w:rPr>
              <w:t xml:space="preserve">Management </w:t>
            </w:r>
            <w:r w:rsidRPr="00F94D49">
              <w:rPr>
                <w:spacing w:val="-4"/>
                <w:sz w:val="24"/>
                <w:szCs w:val="24"/>
              </w:rPr>
              <w:t>Log</w:t>
            </w:r>
          </w:p>
        </w:tc>
        <w:tc>
          <w:tcPr>
            <w:tcW w:w="1440" w:type="dxa"/>
          </w:tcPr>
          <w:p w14:paraId="402E6CB2" w14:textId="77777777" w:rsidR="000C4B24" w:rsidRPr="00F94D49" w:rsidRDefault="000C4B24">
            <w:pPr>
              <w:pStyle w:val="TableParagraph"/>
              <w:ind w:right="4"/>
              <w:rPr>
                <w:sz w:val="24"/>
                <w:szCs w:val="24"/>
              </w:rPr>
            </w:pPr>
            <w:r w:rsidRPr="00F94D49">
              <w:rPr>
                <w:spacing w:val="-2"/>
                <w:sz w:val="24"/>
                <w:szCs w:val="24"/>
              </w:rPr>
              <w:t xml:space="preserve">Program </w:t>
            </w:r>
            <w:r w:rsidRPr="00F94D49">
              <w:rPr>
                <w:sz w:val="24"/>
                <w:szCs w:val="24"/>
              </w:rPr>
              <w:t>Project</w:t>
            </w:r>
            <w:r w:rsidRPr="00F94D49">
              <w:rPr>
                <w:spacing w:val="-14"/>
                <w:sz w:val="24"/>
                <w:szCs w:val="24"/>
              </w:rPr>
              <w:t xml:space="preserve"> </w:t>
            </w:r>
            <w:r w:rsidRPr="00F94D49">
              <w:rPr>
                <w:sz w:val="24"/>
                <w:szCs w:val="24"/>
              </w:rPr>
              <w:t xml:space="preserve">Lead, </w:t>
            </w:r>
            <w:r w:rsidRPr="00F94D49">
              <w:rPr>
                <w:spacing w:val="-2"/>
                <w:sz w:val="24"/>
                <w:szCs w:val="24"/>
              </w:rPr>
              <w:t>Contractor</w:t>
            </w:r>
          </w:p>
        </w:tc>
        <w:tc>
          <w:tcPr>
            <w:tcW w:w="4680" w:type="dxa"/>
          </w:tcPr>
          <w:p w14:paraId="500CB11C" w14:textId="77777777" w:rsidR="000C4B24" w:rsidRPr="00F94D49" w:rsidRDefault="000C4B24">
            <w:pPr>
              <w:pStyle w:val="TableParagraph"/>
              <w:rPr>
                <w:sz w:val="24"/>
                <w:szCs w:val="24"/>
              </w:rPr>
            </w:pPr>
            <w:r w:rsidRPr="00F94D49">
              <w:rPr>
                <w:sz w:val="24"/>
                <w:szCs w:val="24"/>
              </w:rPr>
              <w:t>The</w:t>
            </w:r>
            <w:r w:rsidRPr="00F94D49">
              <w:rPr>
                <w:spacing w:val="-4"/>
                <w:sz w:val="24"/>
                <w:szCs w:val="24"/>
              </w:rPr>
              <w:t xml:space="preserve"> </w:t>
            </w:r>
            <w:r w:rsidRPr="00F94D49">
              <w:rPr>
                <w:sz w:val="24"/>
                <w:szCs w:val="24"/>
              </w:rPr>
              <w:t>Program</w:t>
            </w:r>
            <w:r w:rsidRPr="00F94D49">
              <w:rPr>
                <w:spacing w:val="-3"/>
                <w:sz w:val="24"/>
                <w:szCs w:val="24"/>
              </w:rPr>
              <w:t xml:space="preserve"> </w:t>
            </w:r>
            <w:r w:rsidRPr="00F94D49">
              <w:rPr>
                <w:sz w:val="24"/>
                <w:szCs w:val="24"/>
              </w:rPr>
              <w:t>Project</w:t>
            </w:r>
            <w:r w:rsidRPr="00F94D49">
              <w:rPr>
                <w:spacing w:val="-3"/>
                <w:sz w:val="24"/>
                <w:szCs w:val="24"/>
              </w:rPr>
              <w:t xml:space="preserve"> </w:t>
            </w:r>
            <w:r w:rsidRPr="00F94D49">
              <w:rPr>
                <w:sz w:val="24"/>
                <w:szCs w:val="24"/>
              </w:rPr>
              <w:t>Lead</w:t>
            </w:r>
            <w:r w:rsidRPr="00F94D49">
              <w:rPr>
                <w:spacing w:val="-7"/>
                <w:sz w:val="24"/>
                <w:szCs w:val="24"/>
              </w:rPr>
              <w:t xml:space="preserve"> </w:t>
            </w:r>
            <w:r w:rsidRPr="00F94D49">
              <w:rPr>
                <w:sz w:val="24"/>
                <w:szCs w:val="24"/>
              </w:rPr>
              <w:t>will</w:t>
            </w:r>
            <w:r w:rsidRPr="00F94D49">
              <w:rPr>
                <w:spacing w:val="-6"/>
                <w:sz w:val="24"/>
                <w:szCs w:val="24"/>
              </w:rPr>
              <w:t xml:space="preserve"> </w:t>
            </w:r>
            <w:r w:rsidRPr="00F94D49">
              <w:rPr>
                <w:sz w:val="24"/>
                <w:szCs w:val="24"/>
              </w:rPr>
              <w:t>log</w:t>
            </w:r>
            <w:r w:rsidRPr="00F94D49">
              <w:rPr>
                <w:spacing w:val="-7"/>
                <w:sz w:val="24"/>
                <w:szCs w:val="24"/>
              </w:rPr>
              <w:t xml:space="preserve"> </w:t>
            </w:r>
            <w:r w:rsidRPr="00F94D49">
              <w:rPr>
                <w:sz w:val="24"/>
                <w:szCs w:val="24"/>
              </w:rPr>
              <w:t>all</w:t>
            </w:r>
            <w:r w:rsidRPr="00F94D49">
              <w:rPr>
                <w:spacing w:val="-3"/>
                <w:sz w:val="24"/>
                <w:szCs w:val="24"/>
              </w:rPr>
              <w:t xml:space="preserve"> </w:t>
            </w:r>
            <w:r w:rsidRPr="00F94D49">
              <w:rPr>
                <w:sz w:val="24"/>
                <w:szCs w:val="24"/>
              </w:rPr>
              <w:t>the</w:t>
            </w:r>
            <w:r w:rsidRPr="00F94D49">
              <w:rPr>
                <w:spacing w:val="-6"/>
                <w:sz w:val="24"/>
                <w:szCs w:val="24"/>
              </w:rPr>
              <w:t xml:space="preserve"> </w:t>
            </w:r>
            <w:r w:rsidRPr="00F94D49">
              <w:rPr>
                <w:sz w:val="24"/>
                <w:szCs w:val="24"/>
              </w:rPr>
              <w:t>major project risks in the risk log/register and communicate it to the stakeholders</w:t>
            </w:r>
          </w:p>
        </w:tc>
        <w:tc>
          <w:tcPr>
            <w:tcW w:w="1762" w:type="dxa"/>
          </w:tcPr>
          <w:p w14:paraId="11F36288" w14:textId="77777777" w:rsidR="000C4B24" w:rsidRPr="00F94D49" w:rsidRDefault="000C4B24">
            <w:pPr>
              <w:pStyle w:val="TableParagraph"/>
              <w:ind w:right="44"/>
              <w:rPr>
                <w:sz w:val="24"/>
                <w:szCs w:val="24"/>
              </w:rPr>
            </w:pPr>
            <w:r w:rsidRPr="00F94D49">
              <w:rPr>
                <w:sz w:val="24"/>
                <w:szCs w:val="24"/>
              </w:rPr>
              <w:t>Monthly (as well as</w:t>
            </w:r>
            <w:r w:rsidRPr="00F94D49">
              <w:rPr>
                <w:spacing w:val="-12"/>
                <w:sz w:val="24"/>
                <w:szCs w:val="24"/>
              </w:rPr>
              <w:t xml:space="preserve"> </w:t>
            </w:r>
            <w:r w:rsidRPr="00F94D49">
              <w:rPr>
                <w:sz w:val="24"/>
                <w:szCs w:val="24"/>
              </w:rPr>
              <w:t>when</w:t>
            </w:r>
            <w:r w:rsidRPr="00F94D49">
              <w:rPr>
                <w:spacing w:val="-12"/>
                <w:sz w:val="24"/>
                <w:szCs w:val="24"/>
              </w:rPr>
              <w:t xml:space="preserve"> </w:t>
            </w:r>
            <w:r w:rsidRPr="00F94D49">
              <w:rPr>
                <w:sz w:val="24"/>
                <w:szCs w:val="24"/>
              </w:rPr>
              <w:t>new</w:t>
            </w:r>
            <w:r w:rsidRPr="00F94D49">
              <w:rPr>
                <w:spacing w:val="-13"/>
                <w:sz w:val="24"/>
                <w:szCs w:val="24"/>
              </w:rPr>
              <w:t xml:space="preserve"> </w:t>
            </w:r>
            <w:r w:rsidRPr="00F94D49">
              <w:rPr>
                <w:sz w:val="24"/>
                <w:szCs w:val="24"/>
              </w:rPr>
              <w:t>risks are identified)</w:t>
            </w:r>
          </w:p>
        </w:tc>
      </w:tr>
      <w:tr w:rsidR="000C4B24" w:rsidRPr="00F94D49" w14:paraId="56C93CE5" w14:textId="77777777" w:rsidTr="000C4B24">
        <w:trPr>
          <w:trHeight w:val="1206"/>
        </w:trPr>
        <w:tc>
          <w:tcPr>
            <w:tcW w:w="2064" w:type="dxa"/>
            <w:gridSpan w:val="2"/>
          </w:tcPr>
          <w:p w14:paraId="43C82F58" w14:textId="77777777" w:rsidR="000C4B24" w:rsidRPr="00F94D49" w:rsidRDefault="000C4B24">
            <w:pPr>
              <w:pStyle w:val="TableParagraph"/>
              <w:ind w:left="76"/>
              <w:rPr>
                <w:sz w:val="24"/>
                <w:szCs w:val="24"/>
              </w:rPr>
            </w:pPr>
            <w:r w:rsidRPr="00F94D49">
              <w:rPr>
                <w:sz w:val="24"/>
                <w:szCs w:val="24"/>
              </w:rPr>
              <w:t>Training</w:t>
            </w:r>
            <w:r w:rsidRPr="00F94D49">
              <w:rPr>
                <w:spacing w:val="-2"/>
                <w:sz w:val="24"/>
                <w:szCs w:val="24"/>
              </w:rPr>
              <w:t xml:space="preserve"> </w:t>
            </w:r>
            <w:r w:rsidRPr="00F94D49">
              <w:rPr>
                <w:spacing w:val="-4"/>
                <w:sz w:val="24"/>
                <w:szCs w:val="24"/>
              </w:rPr>
              <w:t>Plan</w:t>
            </w:r>
          </w:p>
        </w:tc>
        <w:tc>
          <w:tcPr>
            <w:tcW w:w="1440" w:type="dxa"/>
          </w:tcPr>
          <w:p w14:paraId="71CD1A68" w14:textId="77777777" w:rsidR="000C4B24" w:rsidRPr="00F94D49" w:rsidRDefault="000C4B24">
            <w:pPr>
              <w:pStyle w:val="TableParagraph"/>
              <w:ind w:right="4"/>
              <w:rPr>
                <w:sz w:val="24"/>
                <w:szCs w:val="24"/>
              </w:rPr>
            </w:pPr>
            <w:r w:rsidRPr="00F94D49">
              <w:rPr>
                <w:spacing w:val="-2"/>
                <w:sz w:val="24"/>
                <w:szCs w:val="24"/>
              </w:rPr>
              <w:t xml:space="preserve">Program </w:t>
            </w:r>
            <w:r w:rsidRPr="00F94D49">
              <w:rPr>
                <w:sz w:val="24"/>
                <w:szCs w:val="24"/>
              </w:rPr>
              <w:t>Project</w:t>
            </w:r>
            <w:r w:rsidRPr="00F94D49">
              <w:rPr>
                <w:spacing w:val="-14"/>
                <w:sz w:val="24"/>
                <w:szCs w:val="24"/>
              </w:rPr>
              <w:t xml:space="preserve"> </w:t>
            </w:r>
            <w:r w:rsidRPr="00F94D49">
              <w:rPr>
                <w:sz w:val="24"/>
                <w:szCs w:val="24"/>
              </w:rPr>
              <w:t xml:space="preserve">Lead, </w:t>
            </w:r>
            <w:r w:rsidRPr="00F94D49">
              <w:rPr>
                <w:spacing w:val="-2"/>
                <w:sz w:val="24"/>
                <w:szCs w:val="24"/>
              </w:rPr>
              <w:t>Contractor</w:t>
            </w:r>
          </w:p>
        </w:tc>
        <w:tc>
          <w:tcPr>
            <w:tcW w:w="4680" w:type="dxa"/>
          </w:tcPr>
          <w:p w14:paraId="647B0702" w14:textId="77777777" w:rsidR="000C4B24" w:rsidRPr="00F94D49" w:rsidRDefault="000C4B24">
            <w:pPr>
              <w:pStyle w:val="TableParagraph"/>
              <w:rPr>
                <w:sz w:val="24"/>
                <w:szCs w:val="24"/>
              </w:rPr>
            </w:pPr>
            <w:r w:rsidRPr="00F94D49">
              <w:rPr>
                <w:sz w:val="24"/>
                <w:szCs w:val="24"/>
              </w:rPr>
              <w:t>A training plan will be developed which would provide details, including the training approach, training</w:t>
            </w:r>
            <w:r w:rsidRPr="00F94D49">
              <w:rPr>
                <w:spacing w:val="-6"/>
                <w:sz w:val="24"/>
                <w:szCs w:val="24"/>
              </w:rPr>
              <w:t xml:space="preserve"> </w:t>
            </w:r>
            <w:r w:rsidRPr="00F94D49">
              <w:rPr>
                <w:sz w:val="24"/>
                <w:szCs w:val="24"/>
              </w:rPr>
              <w:t>courses</w:t>
            </w:r>
            <w:r w:rsidRPr="00F94D49">
              <w:rPr>
                <w:spacing w:val="-6"/>
                <w:sz w:val="24"/>
                <w:szCs w:val="24"/>
              </w:rPr>
              <w:t xml:space="preserve"> </w:t>
            </w:r>
            <w:r w:rsidRPr="00F94D49">
              <w:rPr>
                <w:sz w:val="24"/>
                <w:szCs w:val="24"/>
              </w:rPr>
              <w:t>offered,</w:t>
            </w:r>
            <w:r w:rsidRPr="00F94D49">
              <w:rPr>
                <w:spacing w:val="-6"/>
                <w:sz w:val="24"/>
                <w:szCs w:val="24"/>
              </w:rPr>
              <w:t xml:space="preserve"> </w:t>
            </w:r>
            <w:r w:rsidRPr="00F94D49">
              <w:rPr>
                <w:sz w:val="24"/>
                <w:szCs w:val="24"/>
              </w:rPr>
              <w:t>duration</w:t>
            </w:r>
            <w:r w:rsidRPr="00F94D49">
              <w:rPr>
                <w:spacing w:val="-6"/>
                <w:sz w:val="24"/>
                <w:szCs w:val="24"/>
              </w:rPr>
              <w:t xml:space="preserve"> </w:t>
            </w:r>
            <w:r w:rsidRPr="00F94D49">
              <w:rPr>
                <w:sz w:val="24"/>
                <w:szCs w:val="24"/>
              </w:rPr>
              <w:t>of</w:t>
            </w:r>
            <w:r w:rsidRPr="00F94D49">
              <w:rPr>
                <w:spacing w:val="-6"/>
                <w:sz w:val="24"/>
                <w:szCs w:val="24"/>
              </w:rPr>
              <w:t xml:space="preserve"> </w:t>
            </w:r>
            <w:r w:rsidRPr="00F94D49">
              <w:rPr>
                <w:sz w:val="24"/>
                <w:szCs w:val="24"/>
              </w:rPr>
              <w:t>each</w:t>
            </w:r>
            <w:r w:rsidRPr="00F94D49">
              <w:rPr>
                <w:spacing w:val="-6"/>
                <w:sz w:val="24"/>
                <w:szCs w:val="24"/>
              </w:rPr>
              <w:t xml:space="preserve"> </w:t>
            </w:r>
            <w:r w:rsidRPr="00F94D49">
              <w:rPr>
                <w:sz w:val="24"/>
                <w:szCs w:val="24"/>
              </w:rPr>
              <w:t>course, intended audience(s).</w:t>
            </w:r>
          </w:p>
        </w:tc>
        <w:tc>
          <w:tcPr>
            <w:tcW w:w="1762" w:type="dxa"/>
          </w:tcPr>
          <w:p w14:paraId="5EC8C20C"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76E9E80A" w14:textId="77777777" w:rsidTr="000C4B24">
        <w:trPr>
          <w:trHeight w:val="448"/>
        </w:trPr>
        <w:tc>
          <w:tcPr>
            <w:tcW w:w="9946" w:type="dxa"/>
            <w:gridSpan w:val="5"/>
          </w:tcPr>
          <w:p w14:paraId="013204AC" w14:textId="77777777" w:rsidR="000C4B24" w:rsidRPr="00F94D49" w:rsidRDefault="000C4B24">
            <w:pPr>
              <w:pStyle w:val="TableParagraph"/>
              <w:ind w:left="76"/>
              <w:rPr>
                <w:b/>
                <w:sz w:val="24"/>
                <w:szCs w:val="24"/>
              </w:rPr>
            </w:pPr>
            <w:r w:rsidRPr="00F94D49">
              <w:rPr>
                <w:b/>
                <w:sz w:val="24"/>
                <w:szCs w:val="24"/>
              </w:rPr>
              <w:t>Requirements</w:t>
            </w:r>
            <w:r w:rsidRPr="00F94D49">
              <w:rPr>
                <w:b/>
                <w:spacing w:val="-8"/>
                <w:sz w:val="24"/>
                <w:szCs w:val="24"/>
              </w:rPr>
              <w:t xml:space="preserve"> </w:t>
            </w:r>
            <w:r w:rsidRPr="00F94D49">
              <w:rPr>
                <w:b/>
                <w:spacing w:val="-2"/>
                <w:sz w:val="24"/>
                <w:szCs w:val="24"/>
              </w:rPr>
              <w:t>Phase</w:t>
            </w:r>
          </w:p>
        </w:tc>
      </w:tr>
      <w:tr w:rsidR="000C4B24" w:rsidRPr="00F94D49" w14:paraId="1987D392" w14:textId="77777777" w:rsidTr="000C4B24">
        <w:trPr>
          <w:trHeight w:val="1458"/>
        </w:trPr>
        <w:tc>
          <w:tcPr>
            <w:tcW w:w="2064" w:type="dxa"/>
            <w:gridSpan w:val="2"/>
          </w:tcPr>
          <w:p w14:paraId="0677B243" w14:textId="77777777" w:rsidR="000C4B24" w:rsidRPr="00F94D49" w:rsidRDefault="000C4B24">
            <w:pPr>
              <w:pStyle w:val="TableParagraph"/>
              <w:ind w:left="76"/>
              <w:rPr>
                <w:sz w:val="24"/>
                <w:szCs w:val="24"/>
              </w:rPr>
            </w:pPr>
            <w:r w:rsidRPr="00F94D49">
              <w:rPr>
                <w:sz w:val="24"/>
                <w:szCs w:val="24"/>
              </w:rPr>
              <w:t>Business</w:t>
            </w:r>
            <w:r w:rsidRPr="00F94D49">
              <w:rPr>
                <w:spacing w:val="-12"/>
                <w:sz w:val="24"/>
                <w:szCs w:val="24"/>
              </w:rPr>
              <w:t xml:space="preserve"> </w:t>
            </w:r>
            <w:r w:rsidRPr="00F94D49">
              <w:rPr>
                <w:sz w:val="24"/>
                <w:szCs w:val="24"/>
              </w:rPr>
              <w:t>Process Definition</w:t>
            </w:r>
            <w:r w:rsidRPr="00F94D49">
              <w:rPr>
                <w:spacing w:val="-7"/>
                <w:sz w:val="24"/>
                <w:szCs w:val="24"/>
              </w:rPr>
              <w:t xml:space="preserve"> </w:t>
            </w:r>
            <w:r w:rsidRPr="00F94D49">
              <w:rPr>
                <w:spacing w:val="-2"/>
                <w:sz w:val="24"/>
                <w:szCs w:val="24"/>
              </w:rPr>
              <w:t>(BPD)</w:t>
            </w:r>
          </w:p>
        </w:tc>
        <w:tc>
          <w:tcPr>
            <w:tcW w:w="1440" w:type="dxa"/>
          </w:tcPr>
          <w:p w14:paraId="38FE5F46"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1199DD58" w14:textId="77777777" w:rsidR="000C4B24" w:rsidRPr="00F94D49" w:rsidRDefault="000C4B24">
            <w:pPr>
              <w:pStyle w:val="TableParagraph"/>
              <w:rPr>
                <w:sz w:val="24"/>
                <w:szCs w:val="24"/>
              </w:rPr>
            </w:pPr>
            <w:r w:rsidRPr="00F94D49">
              <w:rPr>
                <w:sz w:val="24"/>
                <w:szCs w:val="24"/>
              </w:rPr>
              <w:t>Based upon discussions with the business owners, this</w:t>
            </w:r>
            <w:r w:rsidRPr="00F94D49">
              <w:rPr>
                <w:spacing w:val="-7"/>
                <w:sz w:val="24"/>
                <w:szCs w:val="24"/>
              </w:rPr>
              <w:t xml:space="preserve"> </w:t>
            </w:r>
            <w:r w:rsidRPr="00F94D49">
              <w:rPr>
                <w:sz w:val="24"/>
                <w:szCs w:val="24"/>
              </w:rPr>
              <w:t>document</w:t>
            </w:r>
            <w:r w:rsidRPr="00F94D49">
              <w:rPr>
                <w:spacing w:val="-6"/>
                <w:sz w:val="24"/>
                <w:szCs w:val="24"/>
              </w:rPr>
              <w:t xml:space="preserve"> </w:t>
            </w:r>
            <w:r w:rsidRPr="00F94D49">
              <w:rPr>
                <w:sz w:val="24"/>
                <w:szCs w:val="24"/>
              </w:rPr>
              <w:t>will</w:t>
            </w:r>
            <w:r w:rsidRPr="00F94D49">
              <w:rPr>
                <w:spacing w:val="-6"/>
                <w:sz w:val="24"/>
                <w:szCs w:val="24"/>
              </w:rPr>
              <w:t xml:space="preserve"> </w:t>
            </w:r>
            <w:r w:rsidRPr="00F94D49">
              <w:rPr>
                <w:sz w:val="24"/>
                <w:szCs w:val="24"/>
              </w:rPr>
              <w:t>capture</w:t>
            </w:r>
            <w:r w:rsidRPr="00F94D49">
              <w:rPr>
                <w:spacing w:val="-8"/>
                <w:sz w:val="24"/>
                <w:szCs w:val="24"/>
              </w:rPr>
              <w:t xml:space="preserve"> </w:t>
            </w:r>
            <w:r w:rsidRPr="00F94D49">
              <w:rPr>
                <w:sz w:val="24"/>
                <w:szCs w:val="24"/>
              </w:rPr>
              <w:t>the</w:t>
            </w:r>
            <w:r w:rsidRPr="00F94D49">
              <w:rPr>
                <w:spacing w:val="-7"/>
                <w:sz w:val="24"/>
                <w:szCs w:val="24"/>
              </w:rPr>
              <w:t xml:space="preserve"> </w:t>
            </w:r>
            <w:r w:rsidRPr="00F94D49">
              <w:rPr>
                <w:sz w:val="24"/>
                <w:szCs w:val="24"/>
              </w:rPr>
              <w:t>appropriate</w:t>
            </w:r>
            <w:r w:rsidRPr="00F94D49">
              <w:rPr>
                <w:spacing w:val="-7"/>
                <w:sz w:val="24"/>
                <w:szCs w:val="24"/>
              </w:rPr>
              <w:t xml:space="preserve"> </w:t>
            </w:r>
            <w:r w:rsidRPr="00F94D49">
              <w:rPr>
                <w:sz w:val="24"/>
                <w:szCs w:val="24"/>
              </w:rPr>
              <w:t>business processes.</w:t>
            </w:r>
            <w:r w:rsidRPr="00F94D49">
              <w:rPr>
                <w:spacing w:val="40"/>
                <w:sz w:val="24"/>
                <w:szCs w:val="24"/>
              </w:rPr>
              <w:t xml:space="preserve"> </w:t>
            </w:r>
            <w:r w:rsidRPr="00F94D49">
              <w:rPr>
                <w:sz w:val="24"/>
                <w:szCs w:val="24"/>
              </w:rPr>
              <w:t>This information will be used to drive additional requirements elaboration activities such as the creation of screen mockups.</w:t>
            </w:r>
          </w:p>
        </w:tc>
        <w:tc>
          <w:tcPr>
            <w:tcW w:w="1762" w:type="dxa"/>
          </w:tcPr>
          <w:p w14:paraId="56CD356F"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7AED11E9" w14:textId="77777777" w:rsidTr="000C4B24">
        <w:trPr>
          <w:trHeight w:val="954"/>
        </w:trPr>
        <w:tc>
          <w:tcPr>
            <w:tcW w:w="2064" w:type="dxa"/>
            <w:gridSpan w:val="2"/>
          </w:tcPr>
          <w:p w14:paraId="0ACC3F44" w14:textId="77777777" w:rsidR="000C4B24" w:rsidRPr="00F94D49" w:rsidRDefault="000C4B24">
            <w:pPr>
              <w:pStyle w:val="TableParagraph"/>
              <w:ind w:left="76" w:right="127"/>
              <w:rPr>
                <w:sz w:val="24"/>
                <w:szCs w:val="24"/>
              </w:rPr>
            </w:pPr>
            <w:r w:rsidRPr="00F94D49">
              <w:rPr>
                <w:sz w:val="24"/>
                <w:szCs w:val="24"/>
              </w:rPr>
              <w:t>Business System Requirements</w:t>
            </w:r>
            <w:r w:rsidRPr="00F94D49">
              <w:rPr>
                <w:spacing w:val="-14"/>
                <w:sz w:val="24"/>
                <w:szCs w:val="24"/>
              </w:rPr>
              <w:t xml:space="preserve"> </w:t>
            </w:r>
            <w:r w:rsidRPr="00F94D49">
              <w:rPr>
                <w:sz w:val="24"/>
                <w:szCs w:val="24"/>
              </w:rPr>
              <w:t xml:space="preserve">(BSR) </w:t>
            </w:r>
            <w:r w:rsidRPr="00F94D49">
              <w:rPr>
                <w:spacing w:val="-2"/>
                <w:sz w:val="24"/>
                <w:szCs w:val="24"/>
              </w:rPr>
              <w:t>Document</w:t>
            </w:r>
          </w:p>
        </w:tc>
        <w:tc>
          <w:tcPr>
            <w:tcW w:w="1440" w:type="dxa"/>
          </w:tcPr>
          <w:p w14:paraId="58A3C228"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1D5C6A0D" w14:textId="77777777" w:rsidR="000C4B24" w:rsidRPr="00F94D49" w:rsidRDefault="000C4B24">
            <w:pPr>
              <w:pStyle w:val="TableParagraph"/>
              <w:ind w:right="96"/>
              <w:rPr>
                <w:sz w:val="24"/>
                <w:szCs w:val="24"/>
              </w:rPr>
            </w:pPr>
            <w:r w:rsidRPr="00F94D49">
              <w:rPr>
                <w:sz w:val="24"/>
                <w:szCs w:val="24"/>
              </w:rPr>
              <w:t>A</w:t>
            </w:r>
            <w:r w:rsidRPr="00F94D49">
              <w:rPr>
                <w:spacing w:val="-6"/>
                <w:sz w:val="24"/>
                <w:szCs w:val="24"/>
              </w:rPr>
              <w:t xml:space="preserve"> </w:t>
            </w:r>
            <w:r w:rsidRPr="00F94D49">
              <w:rPr>
                <w:sz w:val="24"/>
                <w:szCs w:val="24"/>
              </w:rPr>
              <w:t>requirements</w:t>
            </w:r>
            <w:r w:rsidRPr="00F94D49">
              <w:rPr>
                <w:spacing w:val="-7"/>
                <w:sz w:val="24"/>
                <w:szCs w:val="24"/>
              </w:rPr>
              <w:t xml:space="preserve"> </w:t>
            </w:r>
            <w:r w:rsidRPr="00F94D49">
              <w:rPr>
                <w:sz w:val="24"/>
                <w:szCs w:val="24"/>
              </w:rPr>
              <w:t>document</w:t>
            </w:r>
            <w:r w:rsidRPr="00F94D49">
              <w:rPr>
                <w:spacing w:val="-4"/>
                <w:sz w:val="24"/>
                <w:szCs w:val="24"/>
              </w:rPr>
              <w:t xml:space="preserve"> </w:t>
            </w:r>
            <w:r w:rsidRPr="00F94D49">
              <w:rPr>
                <w:sz w:val="24"/>
                <w:szCs w:val="24"/>
              </w:rPr>
              <w:t>reflecting</w:t>
            </w:r>
            <w:r w:rsidRPr="00F94D49">
              <w:rPr>
                <w:spacing w:val="-8"/>
                <w:sz w:val="24"/>
                <w:szCs w:val="24"/>
              </w:rPr>
              <w:t xml:space="preserve"> </w:t>
            </w:r>
            <w:r w:rsidRPr="00F94D49">
              <w:rPr>
                <w:sz w:val="24"/>
                <w:szCs w:val="24"/>
              </w:rPr>
              <w:t>the</w:t>
            </w:r>
            <w:r w:rsidRPr="00F94D49">
              <w:rPr>
                <w:spacing w:val="-7"/>
                <w:sz w:val="24"/>
                <w:szCs w:val="24"/>
              </w:rPr>
              <w:t xml:space="preserve"> </w:t>
            </w:r>
            <w:r w:rsidRPr="00F94D49">
              <w:rPr>
                <w:sz w:val="24"/>
                <w:szCs w:val="24"/>
              </w:rPr>
              <w:t>high</w:t>
            </w:r>
            <w:r w:rsidRPr="00F94D49">
              <w:rPr>
                <w:spacing w:val="-5"/>
                <w:sz w:val="24"/>
                <w:szCs w:val="24"/>
              </w:rPr>
              <w:t xml:space="preserve"> </w:t>
            </w:r>
            <w:r w:rsidRPr="00F94D49">
              <w:rPr>
                <w:sz w:val="24"/>
                <w:szCs w:val="24"/>
              </w:rPr>
              <w:t>level capabilities and attributes of the desired solution will be created.</w:t>
            </w:r>
          </w:p>
        </w:tc>
        <w:tc>
          <w:tcPr>
            <w:tcW w:w="1762" w:type="dxa"/>
          </w:tcPr>
          <w:p w14:paraId="7D5D2F50"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5ADF1597" w14:textId="77777777" w:rsidTr="000C4B24">
        <w:trPr>
          <w:trHeight w:val="954"/>
        </w:trPr>
        <w:tc>
          <w:tcPr>
            <w:tcW w:w="2064" w:type="dxa"/>
            <w:gridSpan w:val="2"/>
          </w:tcPr>
          <w:p w14:paraId="73D50F9A" w14:textId="77777777" w:rsidR="000C4B24" w:rsidRPr="00F94D49" w:rsidRDefault="000C4B24">
            <w:pPr>
              <w:pStyle w:val="TableParagraph"/>
              <w:spacing w:line="252" w:lineRule="exact"/>
              <w:ind w:left="76"/>
              <w:rPr>
                <w:sz w:val="24"/>
                <w:szCs w:val="24"/>
              </w:rPr>
            </w:pPr>
            <w:r w:rsidRPr="00F94D49">
              <w:rPr>
                <w:spacing w:val="-2"/>
                <w:sz w:val="24"/>
                <w:szCs w:val="24"/>
              </w:rPr>
              <w:t>Release-</w:t>
            </w:r>
          </w:p>
          <w:p w14:paraId="4FC47FCE" w14:textId="77777777" w:rsidR="000C4B24" w:rsidRPr="00F94D49" w:rsidRDefault="000C4B24">
            <w:pPr>
              <w:pStyle w:val="TableParagraph"/>
              <w:spacing w:before="0" w:line="252" w:lineRule="exact"/>
              <w:ind w:left="76"/>
              <w:rPr>
                <w:sz w:val="24"/>
                <w:szCs w:val="24"/>
              </w:rPr>
            </w:pPr>
            <w:r w:rsidRPr="00F94D49">
              <w:rPr>
                <w:sz w:val="24"/>
                <w:szCs w:val="24"/>
              </w:rPr>
              <w:t>Level</w:t>
            </w:r>
            <w:r w:rsidRPr="00F94D49">
              <w:rPr>
                <w:spacing w:val="55"/>
                <w:sz w:val="24"/>
                <w:szCs w:val="24"/>
              </w:rPr>
              <w:t xml:space="preserve"> </w:t>
            </w:r>
            <w:r w:rsidRPr="00F94D49">
              <w:rPr>
                <w:spacing w:val="-2"/>
                <w:sz w:val="24"/>
                <w:szCs w:val="24"/>
              </w:rPr>
              <w:t>Requirements</w:t>
            </w:r>
          </w:p>
          <w:p w14:paraId="4067DB3A" w14:textId="77777777" w:rsidR="000C4B24" w:rsidRPr="00F94D49" w:rsidRDefault="000C4B24">
            <w:pPr>
              <w:pStyle w:val="TableParagraph"/>
              <w:spacing w:before="1"/>
              <w:ind w:left="76"/>
              <w:rPr>
                <w:sz w:val="24"/>
                <w:szCs w:val="24"/>
              </w:rPr>
            </w:pPr>
            <w:r w:rsidRPr="00F94D49">
              <w:rPr>
                <w:spacing w:val="-4"/>
                <w:sz w:val="24"/>
                <w:szCs w:val="24"/>
              </w:rPr>
              <w:t>/RTM</w:t>
            </w:r>
          </w:p>
        </w:tc>
        <w:tc>
          <w:tcPr>
            <w:tcW w:w="1440" w:type="dxa"/>
          </w:tcPr>
          <w:p w14:paraId="6B520E4B"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45FB455D" w14:textId="77777777" w:rsidR="000C4B24" w:rsidRPr="00F94D49" w:rsidRDefault="000C4B24">
            <w:pPr>
              <w:pStyle w:val="TableParagraph"/>
              <w:rPr>
                <w:sz w:val="24"/>
                <w:szCs w:val="24"/>
              </w:rPr>
            </w:pPr>
            <w:r w:rsidRPr="00F94D49">
              <w:rPr>
                <w:sz w:val="24"/>
                <w:szCs w:val="24"/>
              </w:rPr>
              <w:t>This document will provide of the traceability of project</w:t>
            </w:r>
            <w:r w:rsidRPr="00F94D49">
              <w:rPr>
                <w:spacing w:val="-6"/>
                <w:sz w:val="24"/>
                <w:szCs w:val="24"/>
              </w:rPr>
              <w:t xml:space="preserve"> </w:t>
            </w:r>
            <w:r w:rsidRPr="00F94D49">
              <w:rPr>
                <w:sz w:val="24"/>
                <w:szCs w:val="24"/>
              </w:rPr>
              <w:t>level</w:t>
            </w:r>
            <w:r w:rsidRPr="00F94D49">
              <w:rPr>
                <w:spacing w:val="-6"/>
                <w:sz w:val="24"/>
                <w:szCs w:val="24"/>
              </w:rPr>
              <w:t xml:space="preserve"> </w:t>
            </w:r>
            <w:r w:rsidRPr="00F94D49">
              <w:rPr>
                <w:sz w:val="24"/>
                <w:szCs w:val="24"/>
              </w:rPr>
              <w:t>and</w:t>
            </w:r>
            <w:r w:rsidRPr="00F94D49">
              <w:rPr>
                <w:spacing w:val="-7"/>
                <w:sz w:val="24"/>
                <w:szCs w:val="24"/>
              </w:rPr>
              <w:t xml:space="preserve"> </w:t>
            </w:r>
            <w:r w:rsidRPr="00F94D49">
              <w:rPr>
                <w:sz w:val="24"/>
                <w:szCs w:val="24"/>
              </w:rPr>
              <w:t>release</w:t>
            </w:r>
            <w:r w:rsidRPr="00F94D49">
              <w:rPr>
                <w:spacing w:val="-4"/>
                <w:sz w:val="24"/>
                <w:szCs w:val="24"/>
              </w:rPr>
              <w:t xml:space="preserve"> </w:t>
            </w:r>
            <w:r w:rsidRPr="00F94D49">
              <w:rPr>
                <w:sz w:val="24"/>
                <w:szCs w:val="24"/>
              </w:rPr>
              <w:t>level</w:t>
            </w:r>
            <w:r w:rsidRPr="00F94D49">
              <w:rPr>
                <w:spacing w:val="-3"/>
                <w:sz w:val="24"/>
                <w:szCs w:val="24"/>
              </w:rPr>
              <w:t xml:space="preserve"> </w:t>
            </w:r>
            <w:r w:rsidRPr="00F94D49">
              <w:rPr>
                <w:sz w:val="24"/>
                <w:szCs w:val="24"/>
              </w:rPr>
              <w:t>requirements</w:t>
            </w:r>
            <w:r w:rsidRPr="00F94D49">
              <w:rPr>
                <w:spacing w:val="-6"/>
                <w:sz w:val="24"/>
                <w:szCs w:val="24"/>
              </w:rPr>
              <w:t xml:space="preserve"> </w:t>
            </w:r>
            <w:r w:rsidRPr="00F94D49">
              <w:rPr>
                <w:sz w:val="24"/>
                <w:szCs w:val="24"/>
              </w:rPr>
              <w:t>to</w:t>
            </w:r>
            <w:r w:rsidRPr="00F94D49">
              <w:rPr>
                <w:spacing w:val="-7"/>
                <w:sz w:val="24"/>
                <w:szCs w:val="24"/>
              </w:rPr>
              <w:t xml:space="preserve"> </w:t>
            </w:r>
            <w:r w:rsidRPr="00F94D49">
              <w:rPr>
                <w:sz w:val="24"/>
                <w:szCs w:val="24"/>
              </w:rPr>
              <w:t>the functionality contained within a specific release.</w:t>
            </w:r>
          </w:p>
        </w:tc>
        <w:tc>
          <w:tcPr>
            <w:tcW w:w="1762" w:type="dxa"/>
          </w:tcPr>
          <w:p w14:paraId="53A0CCD6"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26632566" w14:textId="77777777" w:rsidTr="000C4B24">
        <w:trPr>
          <w:trHeight w:val="1206"/>
        </w:trPr>
        <w:tc>
          <w:tcPr>
            <w:tcW w:w="2064" w:type="dxa"/>
            <w:gridSpan w:val="2"/>
          </w:tcPr>
          <w:p w14:paraId="3B4C389E" w14:textId="77777777" w:rsidR="000C4B24" w:rsidRPr="00F94D49" w:rsidRDefault="000C4B24">
            <w:pPr>
              <w:pStyle w:val="TableParagraph"/>
              <w:ind w:left="76"/>
              <w:rPr>
                <w:sz w:val="24"/>
                <w:szCs w:val="24"/>
              </w:rPr>
            </w:pPr>
            <w:r w:rsidRPr="00F94D49">
              <w:rPr>
                <w:sz w:val="24"/>
                <w:szCs w:val="24"/>
              </w:rPr>
              <w:t>Logical</w:t>
            </w:r>
            <w:r w:rsidRPr="00F94D49">
              <w:rPr>
                <w:spacing w:val="-3"/>
                <w:sz w:val="24"/>
                <w:szCs w:val="24"/>
              </w:rPr>
              <w:t xml:space="preserve"> </w:t>
            </w:r>
            <w:r w:rsidRPr="00F94D49">
              <w:rPr>
                <w:sz w:val="24"/>
                <w:szCs w:val="24"/>
              </w:rPr>
              <w:t>Data</w:t>
            </w:r>
            <w:r w:rsidRPr="00F94D49">
              <w:rPr>
                <w:spacing w:val="-4"/>
                <w:sz w:val="24"/>
                <w:szCs w:val="24"/>
              </w:rPr>
              <w:t xml:space="preserve"> </w:t>
            </w:r>
            <w:r w:rsidRPr="00F94D49">
              <w:rPr>
                <w:spacing w:val="-2"/>
                <w:sz w:val="24"/>
                <w:szCs w:val="24"/>
              </w:rPr>
              <w:t>Model</w:t>
            </w:r>
          </w:p>
        </w:tc>
        <w:tc>
          <w:tcPr>
            <w:tcW w:w="1440" w:type="dxa"/>
          </w:tcPr>
          <w:p w14:paraId="7624DB6A"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7F025F6D" w14:textId="77777777" w:rsidR="000C4B24" w:rsidRPr="00F94D49" w:rsidRDefault="000C4B24">
            <w:pPr>
              <w:pStyle w:val="TableParagraph"/>
              <w:rPr>
                <w:sz w:val="24"/>
                <w:szCs w:val="24"/>
              </w:rPr>
            </w:pPr>
            <w:r w:rsidRPr="00F94D49">
              <w:rPr>
                <w:sz w:val="24"/>
                <w:szCs w:val="24"/>
              </w:rPr>
              <w:t>The</w:t>
            </w:r>
            <w:r w:rsidRPr="00F94D49">
              <w:rPr>
                <w:spacing w:val="-2"/>
                <w:sz w:val="24"/>
                <w:szCs w:val="24"/>
              </w:rPr>
              <w:t xml:space="preserve"> </w:t>
            </w:r>
            <w:r w:rsidRPr="00F94D49">
              <w:rPr>
                <w:sz w:val="24"/>
                <w:szCs w:val="24"/>
              </w:rPr>
              <w:t>logical</w:t>
            </w:r>
            <w:r w:rsidRPr="00F94D49">
              <w:rPr>
                <w:spacing w:val="-1"/>
                <w:sz w:val="24"/>
                <w:szCs w:val="24"/>
              </w:rPr>
              <w:t xml:space="preserve"> </w:t>
            </w:r>
            <w:r w:rsidRPr="00F94D49">
              <w:rPr>
                <w:sz w:val="24"/>
                <w:szCs w:val="24"/>
              </w:rPr>
              <w:t>data</w:t>
            </w:r>
            <w:r w:rsidRPr="00F94D49">
              <w:rPr>
                <w:spacing w:val="-4"/>
                <w:sz w:val="24"/>
                <w:szCs w:val="24"/>
              </w:rPr>
              <w:t xml:space="preserve"> </w:t>
            </w:r>
            <w:r w:rsidRPr="00F94D49">
              <w:rPr>
                <w:sz w:val="24"/>
                <w:szCs w:val="24"/>
              </w:rPr>
              <w:t>model</w:t>
            </w:r>
            <w:r w:rsidRPr="00F94D49">
              <w:rPr>
                <w:spacing w:val="-4"/>
                <w:sz w:val="24"/>
                <w:szCs w:val="24"/>
              </w:rPr>
              <w:t xml:space="preserve"> </w:t>
            </w:r>
            <w:r w:rsidRPr="00F94D49">
              <w:rPr>
                <w:sz w:val="24"/>
                <w:szCs w:val="24"/>
              </w:rPr>
              <w:t>provides</w:t>
            </w:r>
            <w:r w:rsidRPr="00F94D49">
              <w:rPr>
                <w:spacing w:val="-4"/>
                <w:sz w:val="24"/>
                <w:szCs w:val="24"/>
              </w:rPr>
              <w:t xml:space="preserve"> </w:t>
            </w:r>
            <w:r w:rsidRPr="00F94D49">
              <w:rPr>
                <w:sz w:val="24"/>
                <w:szCs w:val="24"/>
              </w:rPr>
              <w:t>a</w:t>
            </w:r>
            <w:r w:rsidRPr="00F94D49">
              <w:rPr>
                <w:spacing w:val="-2"/>
                <w:sz w:val="24"/>
                <w:szCs w:val="24"/>
              </w:rPr>
              <w:t xml:space="preserve"> </w:t>
            </w:r>
            <w:r w:rsidRPr="00F94D49">
              <w:rPr>
                <w:sz w:val="24"/>
                <w:szCs w:val="24"/>
              </w:rPr>
              <w:t>way</w:t>
            </w:r>
            <w:r w:rsidRPr="00F94D49">
              <w:rPr>
                <w:spacing w:val="-5"/>
                <w:sz w:val="24"/>
                <w:szCs w:val="24"/>
              </w:rPr>
              <w:t xml:space="preserve"> </w:t>
            </w:r>
            <w:r w:rsidRPr="00F94D49">
              <w:rPr>
                <w:sz w:val="24"/>
                <w:szCs w:val="24"/>
              </w:rPr>
              <w:t>to</w:t>
            </w:r>
            <w:r w:rsidRPr="00F94D49">
              <w:rPr>
                <w:spacing w:val="-5"/>
                <w:sz w:val="24"/>
                <w:szCs w:val="24"/>
              </w:rPr>
              <w:t xml:space="preserve"> </w:t>
            </w:r>
            <w:r w:rsidRPr="00F94D49">
              <w:rPr>
                <w:sz w:val="24"/>
                <w:szCs w:val="24"/>
              </w:rPr>
              <w:t>represent the</w:t>
            </w:r>
            <w:r w:rsidRPr="00F94D49">
              <w:rPr>
                <w:spacing w:val="-5"/>
                <w:sz w:val="24"/>
                <w:szCs w:val="24"/>
              </w:rPr>
              <w:t xml:space="preserve"> </w:t>
            </w:r>
            <w:r w:rsidRPr="00F94D49">
              <w:rPr>
                <w:sz w:val="24"/>
                <w:szCs w:val="24"/>
              </w:rPr>
              <w:t>business</w:t>
            </w:r>
            <w:r w:rsidRPr="00F94D49">
              <w:rPr>
                <w:spacing w:val="-6"/>
                <w:sz w:val="24"/>
                <w:szCs w:val="24"/>
              </w:rPr>
              <w:t xml:space="preserve"> </w:t>
            </w:r>
            <w:r w:rsidRPr="00F94D49">
              <w:rPr>
                <w:sz w:val="24"/>
                <w:szCs w:val="24"/>
              </w:rPr>
              <w:t>processes</w:t>
            </w:r>
            <w:r w:rsidRPr="00F94D49">
              <w:rPr>
                <w:spacing w:val="-7"/>
                <w:sz w:val="24"/>
                <w:szCs w:val="24"/>
              </w:rPr>
              <w:t xml:space="preserve"> </w:t>
            </w:r>
            <w:r w:rsidRPr="00F94D49">
              <w:rPr>
                <w:sz w:val="24"/>
                <w:szCs w:val="24"/>
              </w:rPr>
              <w:t>(and</w:t>
            </w:r>
            <w:r w:rsidRPr="00F94D49">
              <w:rPr>
                <w:spacing w:val="-7"/>
                <w:sz w:val="24"/>
                <w:szCs w:val="24"/>
              </w:rPr>
              <w:t xml:space="preserve"> </w:t>
            </w:r>
            <w:r w:rsidRPr="00F94D49">
              <w:rPr>
                <w:sz w:val="24"/>
                <w:szCs w:val="24"/>
              </w:rPr>
              <w:t>depicts</w:t>
            </w:r>
            <w:r w:rsidRPr="00F94D49">
              <w:rPr>
                <w:spacing w:val="-6"/>
                <w:sz w:val="24"/>
                <w:szCs w:val="24"/>
              </w:rPr>
              <w:t xml:space="preserve"> </w:t>
            </w:r>
            <w:r w:rsidRPr="00F94D49">
              <w:rPr>
                <w:sz w:val="24"/>
                <w:szCs w:val="24"/>
              </w:rPr>
              <w:t>the</w:t>
            </w:r>
            <w:r w:rsidRPr="00F94D49">
              <w:rPr>
                <w:spacing w:val="-7"/>
                <w:sz w:val="24"/>
                <w:szCs w:val="24"/>
              </w:rPr>
              <w:t xml:space="preserve"> </w:t>
            </w:r>
            <w:r w:rsidRPr="00F94D49">
              <w:rPr>
                <w:sz w:val="24"/>
                <w:szCs w:val="24"/>
              </w:rPr>
              <w:t>relationship between them).</w:t>
            </w:r>
            <w:r w:rsidRPr="00F94D49">
              <w:rPr>
                <w:spacing w:val="40"/>
                <w:sz w:val="24"/>
                <w:szCs w:val="24"/>
              </w:rPr>
              <w:t xml:space="preserve"> </w:t>
            </w:r>
            <w:r w:rsidRPr="00F94D49">
              <w:rPr>
                <w:sz w:val="24"/>
                <w:szCs w:val="24"/>
              </w:rPr>
              <w:t>This document will be used to further elaborate the system requirements.</w:t>
            </w:r>
          </w:p>
        </w:tc>
        <w:tc>
          <w:tcPr>
            <w:tcW w:w="1762" w:type="dxa"/>
          </w:tcPr>
          <w:p w14:paraId="1913C46C"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0F18D258" w14:textId="77777777" w:rsidTr="000C4B24">
        <w:trPr>
          <w:trHeight w:val="448"/>
        </w:trPr>
        <w:tc>
          <w:tcPr>
            <w:tcW w:w="9946" w:type="dxa"/>
            <w:gridSpan w:val="5"/>
          </w:tcPr>
          <w:p w14:paraId="449E7C71" w14:textId="77777777" w:rsidR="000C4B24" w:rsidRPr="00F94D49" w:rsidRDefault="000C4B24">
            <w:pPr>
              <w:pStyle w:val="TableParagraph"/>
              <w:ind w:left="76"/>
              <w:rPr>
                <w:b/>
                <w:sz w:val="24"/>
                <w:szCs w:val="24"/>
              </w:rPr>
            </w:pPr>
            <w:r w:rsidRPr="00F94D49">
              <w:rPr>
                <w:b/>
                <w:sz w:val="24"/>
                <w:szCs w:val="24"/>
              </w:rPr>
              <w:t>Design</w:t>
            </w:r>
            <w:r w:rsidRPr="00F94D49">
              <w:rPr>
                <w:b/>
                <w:spacing w:val="-5"/>
                <w:sz w:val="24"/>
                <w:szCs w:val="24"/>
              </w:rPr>
              <w:t xml:space="preserve"> </w:t>
            </w:r>
            <w:r w:rsidRPr="00F94D49">
              <w:rPr>
                <w:b/>
                <w:spacing w:val="-2"/>
                <w:sz w:val="24"/>
                <w:szCs w:val="24"/>
              </w:rPr>
              <w:t>Phase</w:t>
            </w:r>
          </w:p>
        </w:tc>
      </w:tr>
      <w:tr w:rsidR="000C4B24" w:rsidRPr="00F94D49" w14:paraId="0D139944" w14:textId="77777777" w:rsidTr="000C4B24">
        <w:trPr>
          <w:trHeight w:val="702"/>
        </w:trPr>
        <w:tc>
          <w:tcPr>
            <w:tcW w:w="2064" w:type="dxa"/>
            <w:gridSpan w:val="2"/>
          </w:tcPr>
          <w:p w14:paraId="464A44E6" w14:textId="77777777" w:rsidR="000C4B24" w:rsidRPr="00F94D49" w:rsidRDefault="000C4B24">
            <w:pPr>
              <w:pStyle w:val="TableParagraph"/>
              <w:ind w:left="76" w:right="397"/>
              <w:rPr>
                <w:sz w:val="24"/>
                <w:szCs w:val="24"/>
              </w:rPr>
            </w:pPr>
            <w:r w:rsidRPr="00F94D49">
              <w:rPr>
                <w:sz w:val="24"/>
                <w:szCs w:val="24"/>
              </w:rPr>
              <w:t>Technical</w:t>
            </w:r>
            <w:r w:rsidRPr="00F94D49">
              <w:rPr>
                <w:spacing w:val="-13"/>
                <w:sz w:val="24"/>
                <w:szCs w:val="24"/>
              </w:rPr>
              <w:t xml:space="preserve"> </w:t>
            </w:r>
            <w:r w:rsidRPr="00F94D49">
              <w:rPr>
                <w:sz w:val="24"/>
                <w:szCs w:val="24"/>
              </w:rPr>
              <w:t>Design Document</w:t>
            </w:r>
            <w:r w:rsidRPr="00F94D49">
              <w:rPr>
                <w:spacing w:val="-5"/>
                <w:sz w:val="24"/>
                <w:szCs w:val="24"/>
              </w:rPr>
              <w:t xml:space="preserve"> </w:t>
            </w:r>
            <w:r w:rsidRPr="00F94D49">
              <w:rPr>
                <w:spacing w:val="-2"/>
                <w:sz w:val="24"/>
                <w:szCs w:val="24"/>
              </w:rPr>
              <w:t>(TDD)</w:t>
            </w:r>
          </w:p>
        </w:tc>
        <w:tc>
          <w:tcPr>
            <w:tcW w:w="1440" w:type="dxa"/>
          </w:tcPr>
          <w:p w14:paraId="2A41F79C"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3FC4DD29" w14:textId="77777777" w:rsidR="000C4B24" w:rsidRPr="00F94D49" w:rsidRDefault="000C4B24">
            <w:pPr>
              <w:pStyle w:val="TableParagraph"/>
              <w:rPr>
                <w:sz w:val="24"/>
                <w:szCs w:val="24"/>
              </w:rPr>
            </w:pPr>
            <w:r w:rsidRPr="00F94D49">
              <w:rPr>
                <w:sz w:val="24"/>
                <w:szCs w:val="24"/>
              </w:rPr>
              <w:t>This</w:t>
            </w:r>
            <w:r w:rsidRPr="00F94D49">
              <w:rPr>
                <w:spacing w:val="-5"/>
                <w:sz w:val="24"/>
                <w:szCs w:val="24"/>
              </w:rPr>
              <w:t xml:space="preserve"> </w:t>
            </w:r>
            <w:r w:rsidRPr="00F94D49">
              <w:rPr>
                <w:sz w:val="24"/>
                <w:szCs w:val="24"/>
              </w:rPr>
              <w:t>document</w:t>
            </w:r>
            <w:r w:rsidRPr="00F94D49">
              <w:rPr>
                <w:spacing w:val="-4"/>
                <w:sz w:val="24"/>
                <w:szCs w:val="24"/>
              </w:rPr>
              <w:t xml:space="preserve"> </w:t>
            </w:r>
            <w:r w:rsidRPr="00F94D49">
              <w:rPr>
                <w:sz w:val="24"/>
                <w:szCs w:val="24"/>
              </w:rPr>
              <w:t>will</w:t>
            </w:r>
            <w:r w:rsidRPr="00F94D49">
              <w:rPr>
                <w:spacing w:val="-4"/>
                <w:sz w:val="24"/>
                <w:szCs w:val="24"/>
              </w:rPr>
              <w:t xml:space="preserve"> </w:t>
            </w:r>
            <w:r w:rsidRPr="00F94D49">
              <w:rPr>
                <w:sz w:val="24"/>
                <w:szCs w:val="24"/>
              </w:rPr>
              <w:t>explain</w:t>
            </w:r>
            <w:r w:rsidRPr="00F94D49">
              <w:rPr>
                <w:spacing w:val="-8"/>
                <w:sz w:val="24"/>
                <w:szCs w:val="24"/>
              </w:rPr>
              <w:t xml:space="preserve"> </w:t>
            </w:r>
            <w:r w:rsidRPr="00F94D49">
              <w:rPr>
                <w:sz w:val="24"/>
                <w:szCs w:val="24"/>
              </w:rPr>
              <w:t>the</w:t>
            </w:r>
            <w:r w:rsidRPr="00F94D49">
              <w:rPr>
                <w:spacing w:val="-5"/>
                <w:sz w:val="24"/>
                <w:szCs w:val="24"/>
              </w:rPr>
              <w:t xml:space="preserve"> </w:t>
            </w:r>
            <w:r w:rsidRPr="00F94D49">
              <w:rPr>
                <w:sz w:val="24"/>
                <w:szCs w:val="24"/>
              </w:rPr>
              <w:t>system</w:t>
            </w:r>
            <w:r w:rsidRPr="00F94D49">
              <w:rPr>
                <w:spacing w:val="-4"/>
                <w:sz w:val="24"/>
                <w:szCs w:val="24"/>
              </w:rPr>
              <w:t xml:space="preserve"> </w:t>
            </w:r>
            <w:r w:rsidRPr="00F94D49">
              <w:rPr>
                <w:sz w:val="24"/>
                <w:szCs w:val="24"/>
              </w:rPr>
              <w:t>design</w:t>
            </w:r>
            <w:r w:rsidRPr="00F94D49">
              <w:rPr>
                <w:spacing w:val="-8"/>
                <w:sz w:val="24"/>
                <w:szCs w:val="24"/>
              </w:rPr>
              <w:t xml:space="preserve"> </w:t>
            </w:r>
            <w:r w:rsidRPr="00F94D49">
              <w:rPr>
                <w:sz w:val="24"/>
                <w:szCs w:val="24"/>
              </w:rPr>
              <w:t xml:space="preserve">and </w:t>
            </w:r>
            <w:r w:rsidRPr="00F94D49">
              <w:rPr>
                <w:spacing w:val="-2"/>
                <w:sz w:val="24"/>
                <w:szCs w:val="24"/>
              </w:rPr>
              <w:t>architecture.</w:t>
            </w:r>
          </w:p>
        </w:tc>
        <w:tc>
          <w:tcPr>
            <w:tcW w:w="1762" w:type="dxa"/>
          </w:tcPr>
          <w:p w14:paraId="7E653E4A"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4E753625" w14:textId="77777777" w:rsidTr="000C4B24">
        <w:trPr>
          <w:trHeight w:val="1458"/>
        </w:trPr>
        <w:tc>
          <w:tcPr>
            <w:tcW w:w="2064" w:type="dxa"/>
            <w:gridSpan w:val="2"/>
          </w:tcPr>
          <w:p w14:paraId="43EB8D42" w14:textId="77777777" w:rsidR="000C4B24" w:rsidRPr="00F94D49" w:rsidRDefault="000C4B24">
            <w:pPr>
              <w:pStyle w:val="TableParagraph"/>
              <w:ind w:left="76"/>
              <w:rPr>
                <w:sz w:val="24"/>
                <w:szCs w:val="24"/>
              </w:rPr>
            </w:pPr>
            <w:r w:rsidRPr="00F94D49">
              <w:rPr>
                <w:sz w:val="24"/>
                <w:szCs w:val="24"/>
              </w:rPr>
              <w:t>Physical</w:t>
            </w:r>
            <w:r w:rsidRPr="00F94D49">
              <w:rPr>
                <w:spacing w:val="-5"/>
                <w:sz w:val="24"/>
                <w:szCs w:val="24"/>
              </w:rPr>
              <w:t xml:space="preserve"> </w:t>
            </w:r>
            <w:r w:rsidRPr="00F94D49">
              <w:rPr>
                <w:sz w:val="24"/>
                <w:szCs w:val="24"/>
              </w:rPr>
              <w:t>Data</w:t>
            </w:r>
            <w:r w:rsidRPr="00F94D49">
              <w:rPr>
                <w:spacing w:val="-4"/>
                <w:sz w:val="24"/>
                <w:szCs w:val="24"/>
              </w:rPr>
              <w:t xml:space="preserve"> </w:t>
            </w:r>
            <w:r w:rsidRPr="00F94D49">
              <w:rPr>
                <w:spacing w:val="-2"/>
                <w:sz w:val="24"/>
                <w:szCs w:val="24"/>
              </w:rPr>
              <w:t>Model</w:t>
            </w:r>
          </w:p>
        </w:tc>
        <w:tc>
          <w:tcPr>
            <w:tcW w:w="1440" w:type="dxa"/>
          </w:tcPr>
          <w:p w14:paraId="3E9708B9"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433682B0" w14:textId="77777777" w:rsidR="000C4B24" w:rsidRPr="00F94D49" w:rsidRDefault="000C4B24">
            <w:pPr>
              <w:pStyle w:val="TableParagraph"/>
              <w:rPr>
                <w:sz w:val="24"/>
                <w:szCs w:val="24"/>
              </w:rPr>
            </w:pPr>
            <w:r w:rsidRPr="00F94D49">
              <w:rPr>
                <w:sz w:val="24"/>
                <w:szCs w:val="24"/>
              </w:rPr>
              <w:t>The</w:t>
            </w:r>
            <w:r w:rsidRPr="00F94D49">
              <w:rPr>
                <w:spacing w:val="-4"/>
                <w:sz w:val="24"/>
                <w:szCs w:val="24"/>
              </w:rPr>
              <w:t xml:space="preserve"> </w:t>
            </w:r>
            <w:r w:rsidRPr="00F94D49">
              <w:rPr>
                <w:sz w:val="24"/>
                <w:szCs w:val="24"/>
              </w:rPr>
              <w:t>Physical</w:t>
            </w:r>
            <w:r w:rsidRPr="00F94D49">
              <w:rPr>
                <w:spacing w:val="-4"/>
                <w:sz w:val="24"/>
                <w:szCs w:val="24"/>
              </w:rPr>
              <w:t xml:space="preserve"> </w:t>
            </w:r>
            <w:r w:rsidRPr="00F94D49">
              <w:rPr>
                <w:sz w:val="24"/>
                <w:szCs w:val="24"/>
              </w:rPr>
              <w:t>Data</w:t>
            </w:r>
            <w:r w:rsidRPr="00F94D49">
              <w:rPr>
                <w:spacing w:val="-6"/>
                <w:sz w:val="24"/>
                <w:szCs w:val="24"/>
              </w:rPr>
              <w:t xml:space="preserve"> </w:t>
            </w:r>
            <w:r w:rsidRPr="00F94D49">
              <w:rPr>
                <w:sz w:val="24"/>
                <w:szCs w:val="24"/>
              </w:rPr>
              <w:t>Model</w:t>
            </w:r>
            <w:r w:rsidRPr="00F94D49">
              <w:rPr>
                <w:spacing w:val="-4"/>
                <w:sz w:val="24"/>
                <w:szCs w:val="24"/>
              </w:rPr>
              <w:t xml:space="preserve"> </w:t>
            </w:r>
            <w:r w:rsidRPr="00F94D49">
              <w:rPr>
                <w:sz w:val="24"/>
                <w:szCs w:val="24"/>
              </w:rPr>
              <w:t>will</w:t>
            </w:r>
            <w:r w:rsidRPr="00F94D49">
              <w:rPr>
                <w:spacing w:val="-4"/>
                <w:sz w:val="24"/>
                <w:szCs w:val="24"/>
              </w:rPr>
              <w:t xml:space="preserve"> </w:t>
            </w:r>
            <w:r w:rsidRPr="00F94D49">
              <w:rPr>
                <w:sz w:val="24"/>
                <w:szCs w:val="24"/>
              </w:rPr>
              <w:t>take</w:t>
            </w:r>
            <w:r w:rsidRPr="00F94D49">
              <w:rPr>
                <w:spacing w:val="-6"/>
                <w:sz w:val="24"/>
                <w:szCs w:val="24"/>
              </w:rPr>
              <w:t xml:space="preserve"> </w:t>
            </w:r>
            <w:r w:rsidRPr="00F94D49">
              <w:rPr>
                <w:sz w:val="24"/>
                <w:szCs w:val="24"/>
              </w:rPr>
              <w:t>the</w:t>
            </w:r>
            <w:r w:rsidRPr="00F94D49">
              <w:rPr>
                <w:spacing w:val="-6"/>
                <w:sz w:val="24"/>
                <w:szCs w:val="24"/>
              </w:rPr>
              <w:t xml:space="preserve"> </w:t>
            </w:r>
            <w:r w:rsidRPr="00F94D49">
              <w:rPr>
                <w:sz w:val="24"/>
                <w:szCs w:val="24"/>
              </w:rPr>
              <w:t>logical</w:t>
            </w:r>
            <w:r w:rsidRPr="00F94D49">
              <w:rPr>
                <w:spacing w:val="-4"/>
                <w:sz w:val="24"/>
                <w:szCs w:val="24"/>
              </w:rPr>
              <w:t xml:space="preserve"> </w:t>
            </w:r>
            <w:r w:rsidRPr="00F94D49">
              <w:rPr>
                <w:sz w:val="24"/>
                <w:szCs w:val="24"/>
              </w:rPr>
              <w:t>data model information and create the physical data model structures.</w:t>
            </w:r>
            <w:r w:rsidRPr="00F94D49">
              <w:rPr>
                <w:spacing w:val="40"/>
                <w:sz w:val="24"/>
                <w:szCs w:val="24"/>
              </w:rPr>
              <w:t xml:space="preserve"> </w:t>
            </w:r>
            <w:r w:rsidRPr="00F94D49">
              <w:rPr>
                <w:sz w:val="24"/>
                <w:szCs w:val="24"/>
              </w:rPr>
              <w:t>This will be developed in compliance with all appropriate EHBs naming conventions and standards.</w:t>
            </w:r>
          </w:p>
        </w:tc>
        <w:tc>
          <w:tcPr>
            <w:tcW w:w="1762" w:type="dxa"/>
          </w:tcPr>
          <w:p w14:paraId="1D407FD8"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0B1257D9" w14:textId="77777777" w:rsidTr="000C4B24">
        <w:trPr>
          <w:trHeight w:val="700"/>
        </w:trPr>
        <w:tc>
          <w:tcPr>
            <w:tcW w:w="2064" w:type="dxa"/>
            <w:gridSpan w:val="2"/>
          </w:tcPr>
          <w:p w14:paraId="01AAF785" w14:textId="77777777" w:rsidR="000C4B24" w:rsidRPr="00F94D49" w:rsidRDefault="000C4B24">
            <w:pPr>
              <w:pStyle w:val="TableParagraph"/>
              <w:ind w:left="76"/>
              <w:rPr>
                <w:sz w:val="24"/>
                <w:szCs w:val="24"/>
              </w:rPr>
            </w:pPr>
            <w:r w:rsidRPr="00F94D49">
              <w:rPr>
                <w:sz w:val="24"/>
                <w:szCs w:val="24"/>
              </w:rPr>
              <w:lastRenderedPageBreak/>
              <w:t>Data</w:t>
            </w:r>
            <w:r w:rsidRPr="00F94D49">
              <w:rPr>
                <w:spacing w:val="-3"/>
                <w:sz w:val="24"/>
                <w:szCs w:val="24"/>
              </w:rPr>
              <w:t xml:space="preserve"> </w:t>
            </w:r>
            <w:r w:rsidRPr="00F94D49">
              <w:rPr>
                <w:spacing w:val="-2"/>
                <w:sz w:val="24"/>
                <w:szCs w:val="24"/>
              </w:rPr>
              <w:t>Dictionary</w:t>
            </w:r>
          </w:p>
        </w:tc>
        <w:tc>
          <w:tcPr>
            <w:tcW w:w="1440" w:type="dxa"/>
          </w:tcPr>
          <w:p w14:paraId="16E66723"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200F5793" w14:textId="77777777" w:rsidR="000C4B24" w:rsidRPr="00F94D49" w:rsidRDefault="000C4B24">
            <w:pPr>
              <w:pStyle w:val="TableParagraph"/>
              <w:ind w:right="96"/>
              <w:rPr>
                <w:sz w:val="24"/>
                <w:szCs w:val="24"/>
              </w:rPr>
            </w:pPr>
            <w:r w:rsidRPr="00F94D49">
              <w:rPr>
                <w:sz w:val="24"/>
                <w:szCs w:val="24"/>
              </w:rPr>
              <w:t>This</w:t>
            </w:r>
            <w:r w:rsidRPr="00F94D49">
              <w:rPr>
                <w:spacing w:val="-7"/>
                <w:sz w:val="24"/>
                <w:szCs w:val="24"/>
              </w:rPr>
              <w:t xml:space="preserve"> </w:t>
            </w:r>
            <w:r w:rsidRPr="00F94D49">
              <w:rPr>
                <w:sz w:val="24"/>
                <w:szCs w:val="24"/>
              </w:rPr>
              <w:t>document</w:t>
            </w:r>
            <w:r w:rsidRPr="00F94D49">
              <w:rPr>
                <w:spacing w:val="-6"/>
                <w:sz w:val="24"/>
                <w:szCs w:val="24"/>
              </w:rPr>
              <w:t xml:space="preserve"> </w:t>
            </w:r>
            <w:r w:rsidRPr="00F94D49">
              <w:rPr>
                <w:sz w:val="24"/>
                <w:szCs w:val="24"/>
              </w:rPr>
              <w:t>would</w:t>
            </w:r>
            <w:r w:rsidRPr="00F94D49">
              <w:rPr>
                <w:spacing w:val="-10"/>
                <w:sz w:val="24"/>
                <w:szCs w:val="24"/>
              </w:rPr>
              <w:t xml:space="preserve"> </w:t>
            </w:r>
            <w:r w:rsidRPr="00F94D49">
              <w:rPr>
                <w:sz w:val="24"/>
                <w:szCs w:val="24"/>
              </w:rPr>
              <w:t>explain</w:t>
            </w:r>
            <w:r w:rsidRPr="00F94D49">
              <w:rPr>
                <w:spacing w:val="-7"/>
                <w:sz w:val="24"/>
                <w:szCs w:val="24"/>
              </w:rPr>
              <w:t xml:space="preserve"> </w:t>
            </w:r>
            <w:r w:rsidRPr="00F94D49">
              <w:rPr>
                <w:sz w:val="24"/>
                <w:szCs w:val="24"/>
              </w:rPr>
              <w:t>the</w:t>
            </w:r>
            <w:r w:rsidRPr="00F94D49">
              <w:rPr>
                <w:spacing w:val="-7"/>
                <w:sz w:val="24"/>
                <w:szCs w:val="24"/>
              </w:rPr>
              <w:t xml:space="preserve"> </w:t>
            </w:r>
            <w:r w:rsidRPr="00F94D49">
              <w:rPr>
                <w:sz w:val="24"/>
                <w:szCs w:val="24"/>
              </w:rPr>
              <w:t>detailed definitions for all tables and columns.</w:t>
            </w:r>
          </w:p>
        </w:tc>
        <w:tc>
          <w:tcPr>
            <w:tcW w:w="1762" w:type="dxa"/>
          </w:tcPr>
          <w:p w14:paraId="079F732E"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55633046" w14:textId="77777777" w:rsidTr="000C4B24">
        <w:trPr>
          <w:trHeight w:val="448"/>
        </w:trPr>
        <w:tc>
          <w:tcPr>
            <w:tcW w:w="9946" w:type="dxa"/>
            <w:gridSpan w:val="5"/>
          </w:tcPr>
          <w:p w14:paraId="59C0D2C8" w14:textId="77777777" w:rsidR="000C4B24" w:rsidRPr="00F94D49" w:rsidRDefault="000C4B24">
            <w:pPr>
              <w:pStyle w:val="TableParagraph"/>
              <w:ind w:left="76"/>
              <w:rPr>
                <w:b/>
                <w:sz w:val="24"/>
                <w:szCs w:val="24"/>
              </w:rPr>
            </w:pPr>
            <w:r w:rsidRPr="00F94D49">
              <w:rPr>
                <w:b/>
                <w:sz w:val="24"/>
                <w:szCs w:val="24"/>
              </w:rPr>
              <w:t xml:space="preserve">Test </w:t>
            </w:r>
            <w:r w:rsidRPr="00F94D49">
              <w:rPr>
                <w:b/>
                <w:spacing w:val="-2"/>
                <w:sz w:val="24"/>
                <w:szCs w:val="24"/>
              </w:rPr>
              <w:t>Phase</w:t>
            </w:r>
          </w:p>
        </w:tc>
      </w:tr>
      <w:tr w:rsidR="000C4B24" w:rsidRPr="00F94D49" w14:paraId="79D1B0E1" w14:textId="77777777" w:rsidTr="000C4B24">
        <w:trPr>
          <w:trHeight w:val="1461"/>
        </w:trPr>
        <w:tc>
          <w:tcPr>
            <w:tcW w:w="2064" w:type="dxa"/>
            <w:gridSpan w:val="2"/>
          </w:tcPr>
          <w:p w14:paraId="593FE3AA" w14:textId="77777777" w:rsidR="000C4B24" w:rsidRPr="00F94D49" w:rsidRDefault="000C4B24">
            <w:pPr>
              <w:pStyle w:val="TableParagraph"/>
              <w:ind w:left="76"/>
              <w:rPr>
                <w:sz w:val="24"/>
                <w:szCs w:val="24"/>
              </w:rPr>
            </w:pPr>
            <w:r w:rsidRPr="00F94D49">
              <w:rPr>
                <w:sz w:val="24"/>
                <w:szCs w:val="24"/>
              </w:rPr>
              <w:t xml:space="preserve">Test </w:t>
            </w:r>
            <w:r w:rsidRPr="00F94D49">
              <w:rPr>
                <w:spacing w:val="-4"/>
                <w:sz w:val="24"/>
                <w:szCs w:val="24"/>
              </w:rPr>
              <w:t>Plan</w:t>
            </w:r>
          </w:p>
        </w:tc>
        <w:tc>
          <w:tcPr>
            <w:tcW w:w="1440" w:type="dxa"/>
          </w:tcPr>
          <w:p w14:paraId="030DE2BA"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46BFB79C" w14:textId="77777777" w:rsidR="000C4B24" w:rsidRPr="00F94D49" w:rsidRDefault="000C4B24">
            <w:pPr>
              <w:pStyle w:val="TableParagraph"/>
              <w:ind w:right="132"/>
              <w:rPr>
                <w:sz w:val="24"/>
                <w:szCs w:val="24"/>
              </w:rPr>
            </w:pPr>
            <w:r w:rsidRPr="00F94D49">
              <w:rPr>
                <w:sz w:val="24"/>
                <w:szCs w:val="24"/>
              </w:rPr>
              <w:t>The test plan would define the overall plan for performing the QA testing activities for the project.</w:t>
            </w:r>
            <w:r w:rsidRPr="00F94D49">
              <w:rPr>
                <w:spacing w:val="40"/>
                <w:sz w:val="24"/>
                <w:szCs w:val="24"/>
              </w:rPr>
              <w:t xml:space="preserve"> </w:t>
            </w:r>
            <w:r w:rsidRPr="00F94D49">
              <w:rPr>
                <w:sz w:val="24"/>
                <w:szCs w:val="24"/>
              </w:rPr>
              <w:t>It would contain the proposed testing approach,</w:t>
            </w:r>
            <w:r w:rsidRPr="00F94D49">
              <w:rPr>
                <w:spacing w:val="-7"/>
                <w:sz w:val="24"/>
                <w:szCs w:val="24"/>
              </w:rPr>
              <w:t xml:space="preserve"> </w:t>
            </w:r>
            <w:r w:rsidRPr="00F94D49">
              <w:rPr>
                <w:sz w:val="24"/>
                <w:szCs w:val="24"/>
              </w:rPr>
              <w:t>types</w:t>
            </w:r>
            <w:r w:rsidRPr="00F94D49">
              <w:rPr>
                <w:spacing w:val="-5"/>
                <w:sz w:val="24"/>
                <w:szCs w:val="24"/>
              </w:rPr>
              <w:t xml:space="preserve"> </w:t>
            </w:r>
            <w:r w:rsidRPr="00F94D49">
              <w:rPr>
                <w:sz w:val="24"/>
                <w:szCs w:val="24"/>
              </w:rPr>
              <w:t>of</w:t>
            </w:r>
            <w:r w:rsidRPr="00F94D49">
              <w:rPr>
                <w:spacing w:val="-6"/>
                <w:sz w:val="24"/>
                <w:szCs w:val="24"/>
              </w:rPr>
              <w:t xml:space="preserve"> </w:t>
            </w:r>
            <w:r w:rsidRPr="00F94D49">
              <w:rPr>
                <w:sz w:val="24"/>
                <w:szCs w:val="24"/>
              </w:rPr>
              <w:t>testing</w:t>
            </w:r>
            <w:r w:rsidRPr="00F94D49">
              <w:rPr>
                <w:spacing w:val="-7"/>
                <w:sz w:val="24"/>
                <w:szCs w:val="24"/>
              </w:rPr>
              <w:t xml:space="preserve"> </w:t>
            </w:r>
            <w:r w:rsidRPr="00F94D49">
              <w:rPr>
                <w:sz w:val="24"/>
                <w:szCs w:val="24"/>
              </w:rPr>
              <w:t>that</w:t>
            </w:r>
            <w:r w:rsidRPr="00F94D49">
              <w:rPr>
                <w:spacing w:val="-4"/>
                <w:sz w:val="24"/>
                <w:szCs w:val="24"/>
              </w:rPr>
              <w:t xml:space="preserve"> </w:t>
            </w:r>
            <w:r w:rsidRPr="00F94D49">
              <w:rPr>
                <w:sz w:val="24"/>
                <w:szCs w:val="24"/>
              </w:rPr>
              <w:t>will</w:t>
            </w:r>
            <w:r w:rsidRPr="00F94D49">
              <w:rPr>
                <w:spacing w:val="-6"/>
                <w:sz w:val="24"/>
                <w:szCs w:val="24"/>
              </w:rPr>
              <w:t xml:space="preserve"> </w:t>
            </w:r>
            <w:r w:rsidRPr="00F94D49">
              <w:rPr>
                <w:sz w:val="24"/>
                <w:szCs w:val="24"/>
              </w:rPr>
              <w:t>performed,</w:t>
            </w:r>
            <w:r w:rsidRPr="00F94D49">
              <w:rPr>
                <w:spacing w:val="-5"/>
                <w:sz w:val="24"/>
                <w:szCs w:val="24"/>
              </w:rPr>
              <w:t xml:space="preserve"> </w:t>
            </w:r>
            <w:r w:rsidRPr="00F94D49">
              <w:rPr>
                <w:sz w:val="24"/>
                <w:szCs w:val="24"/>
              </w:rPr>
              <w:t>and details about the testing tools that will be used..</w:t>
            </w:r>
          </w:p>
        </w:tc>
        <w:tc>
          <w:tcPr>
            <w:tcW w:w="1762" w:type="dxa"/>
          </w:tcPr>
          <w:p w14:paraId="43F3C4CC"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589AF7B7" w14:textId="77777777" w:rsidTr="000C4B24">
        <w:trPr>
          <w:trHeight w:val="1712"/>
        </w:trPr>
        <w:tc>
          <w:tcPr>
            <w:tcW w:w="2064" w:type="dxa"/>
            <w:gridSpan w:val="2"/>
          </w:tcPr>
          <w:p w14:paraId="7C7BA1B8" w14:textId="77777777" w:rsidR="000C4B24" w:rsidRPr="00F94D49" w:rsidRDefault="000C4B24">
            <w:pPr>
              <w:pStyle w:val="TableParagraph"/>
              <w:ind w:left="76"/>
              <w:rPr>
                <w:sz w:val="24"/>
                <w:szCs w:val="24"/>
              </w:rPr>
            </w:pPr>
            <w:r w:rsidRPr="00F94D49">
              <w:rPr>
                <w:sz w:val="24"/>
                <w:szCs w:val="24"/>
              </w:rPr>
              <w:t xml:space="preserve">Test </w:t>
            </w:r>
            <w:r w:rsidRPr="00F94D49">
              <w:rPr>
                <w:spacing w:val="-2"/>
                <w:sz w:val="24"/>
                <w:szCs w:val="24"/>
              </w:rPr>
              <w:t>Scripts/Cases</w:t>
            </w:r>
          </w:p>
        </w:tc>
        <w:tc>
          <w:tcPr>
            <w:tcW w:w="1440" w:type="dxa"/>
          </w:tcPr>
          <w:p w14:paraId="2DF804F5"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1EE30140" w14:textId="77777777" w:rsidR="000C4B24" w:rsidRPr="00F94D49" w:rsidRDefault="000C4B24">
            <w:pPr>
              <w:pStyle w:val="TableParagraph"/>
              <w:ind w:right="96"/>
              <w:rPr>
                <w:sz w:val="24"/>
                <w:szCs w:val="24"/>
              </w:rPr>
            </w:pPr>
            <w:r w:rsidRPr="00F94D49">
              <w:rPr>
                <w:sz w:val="24"/>
                <w:szCs w:val="24"/>
              </w:rPr>
              <w:t>Describes the detailed test scripts and test cases that will be used to validate that the system functions</w:t>
            </w:r>
            <w:r w:rsidRPr="00F94D49">
              <w:rPr>
                <w:spacing w:val="-5"/>
                <w:sz w:val="24"/>
                <w:szCs w:val="24"/>
              </w:rPr>
              <w:t xml:space="preserve"> </w:t>
            </w:r>
            <w:r w:rsidRPr="00F94D49">
              <w:rPr>
                <w:sz w:val="24"/>
                <w:szCs w:val="24"/>
              </w:rPr>
              <w:t>as</w:t>
            </w:r>
            <w:r w:rsidRPr="00F94D49">
              <w:rPr>
                <w:spacing w:val="-5"/>
                <w:sz w:val="24"/>
                <w:szCs w:val="24"/>
              </w:rPr>
              <w:t xml:space="preserve"> </w:t>
            </w:r>
            <w:r w:rsidRPr="00F94D49">
              <w:rPr>
                <w:sz w:val="24"/>
                <w:szCs w:val="24"/>
              </w:rPr>
              <w:t>expected.</w:t>
            </w:r>
            <w:r w:rsidRPr="00F94D49">
              <w:rPr>
                <w:spacing w:val="40"/>
                <w:sz w:val="24"/>
                <w:szCs w:val="24"/>
              </w:rPr>
              <w:t xml:space="preserve"> </w:t>
            </w:r>
            <w:r w:rsidRPr="00F94D49">
              <w:rPr>
                <w:sz w:val="24"/>
                <w:szCs w:val="24"/>
              </w:rPr>
              <w:t>The</w:t>
            </w:r>
            <w:r w:rsidRPr="00F94D49">
              <w:rPr>
                <w:spacing w:val="-7"/>
                <w:sz w:val="24"/>
                <w:szCs w:val="24"/>
              </w:rPr>
              <w:t xml:space="preserve"> </w:t>
            </w:r>
            <w:r w:rsidRPr="00F94D49">
              <w:rPr>
                <w:sz w:val="24"/>
                <w:szCs w:val="24"/>
              </w:rPr>
              <w:t>contractor</w:t>
            </w:r>
            <w:r w:rsidRPr="00F94D49">
              <w:rPr>
                <w:spacing w:val="-7"/>
                <w:sz w:val="24"/>
                <w:szCs w:val="24"/>
              </w:rPr>
              <w:t xml:space="preserve"> </w:t>
            </w:r>
            <w:r w:rsidRPr="00F94D49">
              <w:rPr>
                <w:sz w:val="24"/>
                <w:szCs w:val="24"/>
              </w:rPr>
              <w:t>will</w:t>
            </w:r>
            <w:r w:rsidRPr="00F94D49">
              <w:rPr>
                <w:spacing w:val="-4"/>
                <w:sz w:val="24"/>
                <w:szCs w:val="24"/>
              </w:rPr>
              <w:t xml:space="preserve"> </w:t>
            </w:r>
            <w:r w:rsidRPr="00F94D49">
              <w:rPr>
                <w:sz w:val="24"/>
                <w:szCs w:val="24"/>
              </w:rPr>
              <w:t>work with the business owners to ensure that the test cases developed exercise all of the business areas/functions of the system.</w:t>
            </w:r>
          </w:p>
        </w:tc>
        <w:tc>
          <w:tcPr>
            <w:tcW w:w="1762" w:type="dxa"/>
          </w:tcPr>
          <w:p w14:paraId="05B3AA5A"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621DCED0" w14:textId="77777777" w:rsidTr="000C4B24">
        <w:trPr>
          <w:trHeight w:val="1206"/>
        </w:trPr>
        <w:tc>
          <w:tcPr>
            <w:tcW w:w="2064" w:type="dxa"/>
            <w:gridSpan w:val="2"/>
          </w:tcPr>
          <w:p w14:paraId="4C1E0A16" w14:textId="77777777" w:rsidR="000C4B24" w:rsidRPr="00F94D49" w:rsidRDefault="000C4B24">
            <w:pPr>
              <w:pStyle w:val="TableParagraph"/>
              <w:ind w:left="76" w:right="359"/>
              <w:rPr>
                <w:sz w:val="24"/>
                <w:szCs w:val="24"/>
              </w:rPr>
            </w:pPr>
            <w:r w:rsidRPr="00F94D49">
              <w:rPr>
                <w:sz w:val="24"/>
                <w:szCs w:val="24"/>
              </w:rPr>
              <w:t>Testing Defects Resolution</w:t>
            </w:r>
            <w:r w:rsidRPr="00F94D49">
              <w:rPr>
                <w:spacing w:val="-14"/>
                <w:sz w:val="24"/>
                <w:szCs w:val="24"/>
              </w:rPr>
              <w:t xml:space="preserve"> </w:t>
            </w:r>
            <w:r w:rsidRPr="00F94D49">
              <w:rPr>
                <w:sz w:val="24"/>
                <w:szCs w:val="24"/>
              </w:rPr>
              <w:t>Report</w:t>
            </w:r>
          </w:p>
        </w:tc>
        <w:tc>
          <w:tcPr>
            <w:tcW w:w="1440" w:type="dxa"/>
          </w:tcPr>
          <w:p w14:paraId="3775C955"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3CB98577" w14:textId="77777777" w:rsidR="000C4B24" w:rsidRPr="00F94D49" w:rsidRDefault="000C4B24">
            <w:pPr>
              <w:pStyle w:val="TableParagraph"/>
              <w:ind w:right="96"/>
              <w:rPr>
                <w:sz w:val="24"/>
                <w:szCs w:val="24"/>
              </w:rPr>
            </w:pPr>
            <w:r w:rsidRPr="00F94D49">
              <w:rPr>
                <w:sz w:val="24"/>
                <w:szCs w:val="24"/>
              </w:rPr>
              <w:t>An export of the issues from the issue tracker will be</w:t>
            </w:r>
            <w:r w:rsidRPr="00F94D49">
              <w:rPr>
                <w:spacing w:val="-4"/>
                <w:sz w:val="24"/>
                <w:szCs w:val="24"/>
              </w:rPr>
              <w:t xml:space="preserve"> </w:t>
            </w:r>
            <w:r w:rsidRPr="00F94D49">
              <w:rPr>
                <w:sz w:val="24"/>
                <w:szCs w:val="24"/>
              </w:rPr>
              <w:t>provided</w:t>
            </w:r>
            <w:r w:rsidRPr="00F94D49">
              <w:rPr>
                <w:spacing w:val="-4"/>
                <w:sz w:val="24"/>
                <w:szCs w:val="24"/>
              </w:rPr>
              <w:t xml:space="preserve"> </w:t>
            </w:r>
            <w:r w:rsidRPr="00F94D49">
              <w:rPr>
                <w:sz w:val="24"/>
                <w:szCs w:val="24"/>
              </w:rPr>
              <w:t>so</w:t>
            </w:r>
            <w:r w:rsidRPr="00F94D49">
              <w:rPr>
                <w:spacing w:val="-7"/>
                <w:sz w:val="24"/>
                <w:szCs w:val="24"/>
              </w:rPr>
              <w:t xml:space="preserve"> </w:t>
            </w:r>
            <w:r w:rsidRPr="00F94D49">
              <w:rPr>
                <w:sz w:val="24"/>
                <w:szCs w:val="24"/>
              </w:rPr>
              <w:t>the</w:t>
            </w:r>
            <w:r w:rsidRPr="00F94D49">
              <w:rPr>
                <w:spacing w:val="-6"/>
                <w:sz w:val="24"/>
                <w:szCs w:val="24"/>
              </w:rPr>
              <w:t xml:space="preserve"> </w:t>
            </w:r>
            <w:r w:rsidRPr="00F94D49">
              <w:rPr>
                <w:sz w:val="24"/>
                <w:szCs w:val="24"/>
              </w:rPr>
              <w:t>stakeholders</w:t>
            </w:r>
            <w:r w:rsidRPr="00F94D49">
              <w:rPr>
                <w:spacing w:val="-6"/>
                <w:sz w:val="24"/>
                <w:szCs w:val="24"/>
              </w:rPr>
              <w:t xml:space="preserve"> </w:t>
            </w:r>
            <w:r w:rsidRPr="00F94D49">
              <w:rPr>
                <w:sz w:val="24"/>
                <w:szCs w:val="24"/>
              </w:rPr>
              <w:t>can</w:t>
            </w:r>
            <w:r w:rsidRPr="00F94D49">
              <w:rPr>
                <w:spacing w:val="-4"/>
                <w:sz w:val="24"/>
                <w:szCs w:val="24"/>
              </w:rPr>
              <w:t xml:space="preserve"> </w:t>
            </w:r>
            <w:r w:rsidRPr="00F94D49">
              <w:rPr>
                <w:sz w:val="24"/>
                <w:szCs w:val="24"/>
              </w:rPr>
              <w:t>get</w:t>
            </w:r>
            <w:r w:rsidRPr="00F94D49">
              <w:rPr>
                <w:spacing w:val="-6"/>
                <w:sz w:val="24"/>
                <w:szCs w:val="24"/>
              </w:rPr>
              <w:t xml:space="preserve"> </w:t>
            </w:r>
            <w:r w:rsidRPr="00F94D49">
              <w:rPr>
                <w:sz w:val="24"/>
                <w:szCs w:val="24"/>
              </w:rPr>
              <w:t>the</w:t>
            </w:r>
            <w:r w:rsidRPr="00F94D49">
              <w:rPr>
                <w:spacing w:val="-6"/>
                <w:sz w:val="24"/>
                <w:szCs w:val="24"/>
              </w:rPr>
              <w:t xml:space="preserve"> </w:t>
            </w:r>
            <w:r w:rsidRPr="00F94D49">
              <w:rPr>
                <w:sz w:val="24"/>
                <w:szCs w:val="24"/>
              </w:rPr>
              <w:t>insight into the issues found during contractor's internal testing and their latest status.</w:t>
            </w:r>
          </w:p>
        </w:tc>
        <w:tc>
          <w:tcPr>
            <w:tcW w:w="1762" w:type="dxa"/>
          </w:tcPr>
          <w:p w14:paraId="3441F9ED"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5B081D56" w14:textId="77777777" w:rsidTr="000C4B24">
        <w:trPr>
          <w:trHeight w:val="1206"/>
        </w:trPr>
        <w:tc>
          <w:tcPr>
            <w:tcW w:w="2064" w:type="dxa"/>
            <w:gridSpan w:val="2"/>
          </w:tcPr>
          <w:p w14:paraId="2C93F9F9" w14:textId="77777777" w:rsidR="000C4B24" w:rsidRPr="00F94D49" w:rsidRDefault="000C4B24">
            <w:pPr>
              <w:pStyle w:val="TableParagraph"/>
              <w:ind w:left="76"/>
              <w:rPr>
                <w:sz w:val="24"/>
                <w:szCs w:val="24"/>
              </w:rPr>
            </w:pPr>
            <w:r w:rsidRPr="00F94D49">
              <w:rPr>
                <w:spacing w:val="-2"/>
                <w:sz w:val="24"/>
                <w:szCs w:val="24"/>
              </w:rPr>
              <w:t xml:space="preserve">Implementation/ </w:t>
            </w:r>
            <w:r w:rsidRPr="00F94D49">
              <w:rPr>
                <w:sz w:val="24"/>
                <w:szCs w:val="24"/>
              </w:rPr>
              <w:t>Deployment</w:t>
            </w:r>
            <w:r w:rsidRPr="00F94D49">
              <w:rPr>
                <w:spacing w:val="-7"/>
                <w:sz w:val="24"/>
                <w:szCs w:val="24"/>
              </w:rPr>
              <w:t xml:space="preserve"> </w:t>
            </w:r>
            <w:r w:rsidRPr="00F94D49">
              <w:rPr>
                <w:spacing w:val="-4"/>
                <w:sz w:val="24"/>
                <w:szCs w:val="24"/>
              </w:rPr>
              <w:t>Plan</w:t>
            </w:r>
          </w:p>
        </w:tc>
        <w:tc>
          <w:tcPr>
            <w:tcW w:w="1440" w:type="dxa"/>
          </w:tcPr>
          <w:p w14:paraId="43E99B53"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73F89F22" w14:textId="77777777" w:rsidR="000C4B24" w:rsidRPr="00F94D49" w:rsidRDefault="000C4B24">
            <w:pPr>
              <w:pStyle w:val="TableParagraph"/>
              <w:rPr>
                <w:sz w:val="24"/>
                <w:szCs w:val="24"/>
              </w:rPr>
            </w:pPr>
            <w:r w:rsidRPr="00F94D49">
              <w:rPr>
                <w:sz w:val="24"/>
                <w:szCs w:val="24"/>
              </w:rPr>
              <w:t>The</w:t>
            </w:r>
            <w:r w:rsidRPr="00F94D49">
              <w:rPr>
                <w:spacing w:val="-6"/>
                <w:sz w:val="24"/>
                <w:szCs w:val="24"/>
              </w:rPr>
              <w:t xml:space="preserve"> </w:t>
            </w:r>
            <w:r w:rsidRPr="00F94D49">
              <w:rPr>
                <w:sz w:val="24"/>
                <w:szCs w:val="24"/>
              </w:rPr>
              <w:t>implementation</w:t>
            </w:r>
            <w:r w:rsidRPr="00F94D49">
              <w:rPr>
                <w:spacing w:val="-6"/>
                <w:sz w:val="24"/>
                <w:szCs w:val="24"/>
              </w:rPr>
              <w:t xml:space="preserve"> </w:t>
            </w:r>
            <w:r w:rsidRPr="00F94D49">
              <w:rPr>
                <w:sz w:val="24"/>
                <w:szCs w:val="24"/>
              </w:rPr>
              <w:t>plan</w:t>
            </w:r>
            <w:r w:rsidRPr="00F94D49">
              <w:rPr>
                <w:spacing w:val="-8"/>
                <w:sz w:val="24"/>
                <w:szCs w:val="24"/>
              </w:rPr>
              <w:t xml:space="preserve"> </w:t>
            </w:r>
            <w:r w:rsidRPr="00F94D49">
              <w:rPr>
                <w:sz w:val="24"/>
                <w:szCs w:val="24"/>
              </w:rPr>
              <w:t>will</w:t>
            </w:r>
            <w:r w:rsidRPr="00F94D49">
              <w:rPr>
                <w:spacing w:val="-5"/>
                <w:sz w:val="24"/>
                <w:szCs w:val="24"/>
              </w:rPr>
              <w:t xml:space="preserve"> </w:t>
            </w:r>
            <w:r w:rsidRPr="00F94D49">
              <w:rPr>
                <w:sz w:val="24"/>
                <w:szCs w:val="24"/>
              </w:rPr>
              <w:t>provide</w:t>
            </w:r>
            <w:r w:rsidRPr="00F94D49">
              <w:rPr>
                <w:spacing w:val="-6"/>
                <w:sz w:val="24"/>
                <w:szCs w:val="24"/>
              </w:rPr>
              <w:t xml:space="preserve"> </w:t>
            </w:r>
            <w:r w:rsidRPr="00F94D49">
              <w:rPr>
                <w:sz w:val="24"/>
                <w:szCs w:val="24"/>
              </w:rPr>
              <w:t>details</w:t>
            </w:r>
            <w:r w:rsidRPr="00F94D49">
              <w:rPr>
                <w:spacing w:val="-8"/>
                <w:sz w:val="24"/>
                <w:szCs w:val="24"/>
              </w:rPr>
              <w:t xml:space="preserve"> </w:t>
            </w:r>
            <w:r w:rsidRPr="00F94D49">
              <w:rPr>
                <w:sz w:val="24"/>
                <w:szCs w:val="24"/>
              </w:rPr>
              <w:t>about how the system will be installed and made operational</w:t>
            </w:r>
            <w:r w:rsidRPr="00F94D49">
              <w:rPr>
                <w:spacing w:val="-1"/>
                <w:sz w:val="24"/>
                <w:szCs w:val="24"/>
              </w:rPr>
              <w:t xml:space="preserve"> </w:t>
            </w:r>
            <w:r w:rsidRPr="00F94D49">
              <w:rPr>
                <w:sz w:val="24"/>
                <w:szCs w:val="24"/>
              </w:rPr>
              <w:t>in</w:t>
            </w:r>
            <w:r w:rsidRPr="00F94D49">
              <w:rPr>
                <w:spacing w:val="-5"/>
                <w:sz w:val="24"/>
                <w:szCs w:val="24"/>
              </w:rPr>
              <w:t xml:space="preserve"> </w:t>
            </w:r>
            <w:r w:rsidRPr="00F94D49">
              <w:rPr>
                <w:sz w:val="24"/>
                <w:szCs w:val="24"/>
              </w:rPr>
              <w:t>the</w:t>
            </w:r>
            <w:r w:rsidRPr="00F94D49">
              <w:rPr>
                <w:spacing w:val="-2"/>
                <w:sz w:val="24"/>
                <w:szCs w:val="24"/>
              </w:rPr>
              <w:t xml:space="preserve"> </w:t>
            </w:r>
            <w:r w:rsidRPr="00F94D49">
              <w:rPr>
                <w:sz w:val="24"/>
                <w:szCs w:val="24"/>
              </w:rPr>
              <w:t>production</w:t>
            </w:r>
            <w:r w:rsidRPr="00F94D49">
              <w:rPr>
                <w:spacing w:val="-2"/>
                <w:sz w:val="24"/>
                <w:szCs w:val="24"/>
              </w:rPr>
              <w:t xml:space="preserve"> </w:t>
            </w:r>
            <w:r w:rsidRPr="00F94D49">
              <w:rPr>
                <w:sz w:val="24"/>
                <w:szCs w:val="24"/>
              </w:rPr>
              <w:t>environment</w:t>
            </w:r>
            <w:r w:rsidRPr="00F94D49">
              <w:rPr>
                <w:spacing w:val="-1"/>
                <w:sz w:val="24"/>
                <w:szCs w:val="24"/>
              </w:rPr>
              <w:t xml:space="preserve"> </w:t>
            </w:r>
            <w:r w:rsidRPr="00F94D49">
              <w:rPr>
                <w:sz w:val="24"/>
                <w:szCs w:val="24"/>
              </w:rPr>
              <w:t>for</w:t>
            </w:r>
            <w:r w:rsidRPr="00F94D49">
              <w:rPr>
                <w:spacing w:val="-1"/>
                <w:sz w:val="24"/>
                <w:szCs w:val="24"/>
              </w:rPr>
              <w:t xml:space="preserve"> </w:t>
            </w:r>
            <w:r w:rsidRPr="00F94D49">
              <w:rPr>
                <w:sz w:val="24"/>
                <w:szCs w:val="24"/>
              </w:rPr>
              <w:t>each of the major releases.</w:t>
            </w:r>
          </w:p>
        </w:tc>
        <w:tc>
          <w:tcPr>
            <w:tcW w:w="1762" w:type="dxa"/>
          </w:tcPr>
          <w:p w14:paraId="23FDCF58"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621C6452" w14:textId="77777777" w:rsidTr="000C4B24">
        <w:trPr>
          <w:trHeight w:val="448"/>
        </w:trPr>
        <w:tc>
          <w:tcPr>
            <w:tcW w:w="9946" w:type="dxa"/>
            <w:gridSpan w:val="5"/>
          </w:tcPr>
          <w:p w14:paraId="615A5930" w14:textId="77777777" w:rsidR="000C4B24" w:rsidRPr="00F94D49" w:rsidRDefault="000C4B24">
            <w:pPr>
              <w:pStyle w:val="TableParagraph"/>
              <w:ind w:left="76"/>
              <w:rPr>
                <w:b/>
                <w:sz w:val="24"/>
                <w:szCs w:val="24"/>
              </w:rPr>
            </w:pPr>
            <w:r w:rsidRPr="00F94D49">
              <w:rPr>
                <w:b/>
                <w:sz w:val="24"/>
                <w:szCs w:val="24"/>
              </w:rPr>
              <w:t>Operations</w:t>
            </w:r>
            <w:r w:rsidRPr="00F94D49">
              <w:rPr>
                <w:b/>
                <w:spacing w:val="-7"/>
                <w:sz w:val="24"/>
                <w:szCs w:val="24"/>
              </w:rPr>
              <w:t xml:space="preserve"> </w:t>
            </w:r>
            <w:r w:rsidRPr="00F94D49">
              <w:rPr>
                <w:b/>
                <w:sz w:val="24"/>
                <w:szCs w:val="24"/>
              </w:rPr>
              <w:t>&amp;</w:t>
            </w:r>
            <w:r w:rsidRPr="00F94D49">
              <w:rPr>
                <w:b/>
                <w:spacing w:val="-4"/>
                <w:sz w:val="24"/>
                <w:szCs w:val="24"/>
              </w:rPr>
              <w:t xml:space="preserve"> </w:t>
            </w:r>
            <w:r w:rsidRPr="00F94D49">
              <w:rPr>
                <w:b/>
                <w:sz w:val="24"/>
                <w:szCs w:val="24"/>
              </w:rPr>
              <w:t>Maintenance</w:t>
            </w:r>
            <w:r w:rsidRPr="00F94D49">
              <w:rPr>
                <w:b/>
                <w:spacing w:val="-5"/>
                <w:sz w:val="24"/>
                <w:szCs w:val="24"/>
              </w:rPr>
              <w:t xml:space="preserve"> </w:t>
            </w:r>
            <w:r w:rsidRPr="00F94D49">
              <w:rPr>
                <w:b/>
                <w:spacing w:val="-4"/>
                <w:sz w:val="24"/>
                <w:szCs w:val="24"/>
              </w:rPr>
              <w:t>Phase</w:t>
            </w:r>
          </w:p>
        </w:tc>
      </w:tr>
      <w:tr w:rsidR="000C4B24" w:rsidRPr="00F94D49" w14:paraId="336FC193" w14:textId="77777777" w:rsidTr="000C4B24">
        <w:trPr>
          <w:trHeight w:val="1206"/>
        </w:trPr>
        <w:tc>
          <w:tcPr>
            <w:tcW w:w="2064" w:type="dxa"/>
            <w:gridSpan w:val="2"/>
          </w:tcPr>
          <w:p w14:paraId="76418E7A" w14:textId="77777777" w:rsidR="000C4B24" w:rsidRPr="00F94D49" w:rsidRDefault="000C4B24">
            <w:pPr>
              <w:pStyle w:val="TableParagraph"/>
              <w:ind w:left="76" w:right="347"/>
              <w:rPr>
                <w:sz w:val="24"/>
                <w:szCs w:val="24"/>
              </w:rPr>
            </w:pPr>
            <w:r w:rsidRPr="00F94D49">
              <w:rPr>
                <w:spacing w:val="-2"/>
                <w:sz w:val="24"/>
                <w:szCs w:val="24"/>
              </w:rPr>
              <w:t xml:space="preserve">Operational </w:t>
            </w:r>
            <w:r w:rsidRPr="00F94D49">
              <w:rPr>
                <w:sz w:val="24"/>
                <w:szCs w:val="24"/>
              </w:rPr>
              <w:t>Readiness</w:t>
            </w:r>
            <w:r w:rsidRPr="00F94D49">
              <w:rPr>
                <w:spacing w:val="-14"/>
                <w:sz w:val="24"/>
                <w:szCs w:val="24"/>
              </w:rPr>
              <w:t xml:space="preserve"> </w:t>
            </w:r>
            <w:r w:rsidRPr="00F94D49">
              <w:rPr>
                <w:sz w:val="24"/>
                <w:szCs w:val="24"/>
              </w:rPr>
              <w:t>Review</w:t>
            </w:r>
          </w:p>
        </w:tc>
        <w:tc>
          <w:tcPr>
            <w:tcW w:w="1440" w:type="dxa"/>
          </w:tcPr>
          <w:p w14:paraId="4C03E5B7" w14:textId="77777777" w:rsidR="000C4B24" w:rsidRPr="00F94D49" w:rsidRDefault="000C4B24">
            <w:pPr>
              <w:pStyle w:val="TableParagraph"/>
              <w:ind w:right="4"/>
              <w:rPr>
                <w:sz w:val="24"/>
                <w:szCs w:val="24"/>
              </w:rPr>
            </w:pPr>
            <w:r w:rsidRPr="00F94D49">
              <w:rPr>
                <w:spacing w:val="-2"/>
                <w:sz w:val="24"/>
                <w:szCs w:val="24"/>
              </w:rPr>
              <w:t xml:space="preserve">Program </w:t>
            </w:r>
            <w:r w:rsidRPr="00F94D49">
              <w:rPr>
                <w:sz w:val="24"/>
                <w:szCs w:val="24"/>
              </w:rPr>
              <w:t>Project</w:t>
            </w:r>
            <w:r w:rsidRPr="00F94D49">
              <w:rPr>
                <w:spacing w:val="-14"/>
                <w:sz w:val="24"/>
                <w:szCs w:val="24"/>
              </w:rPr>
              <w:t xml:space="preserve"> </w:t>
            </w:r>
            <w:r w:rsidRPr="00F94D49">
              <w:rPr>
                <w:sz w:val="24"/>
                <w:szCs w:val="24"/>
              </w:rPr>
              <w:t xml:space="preserve">Lead, </w:t>
            </w:r>
            <w:r w:rsidRPr="00F94D49">
              <w:rPr>
                <w:spacing w:val="-2"/>
                <w:sz w:val="24"/>
                <w:szCs w:val="24"/>
              </w:rPr>
              <w:t>Contractor</w:t>
            </w:r>
          </w:p>
        </w:tc>
        <w:tc>
          <w:tcPr>
            <w:tcW w:w="4680" w:type="dxa"/>
          </w:tcPr>
          <w:p w14:paraId="4C908003" w14:textId="77777777" w:rsidR="000C4B24" w:rsidRPr="00F94D49" w:rsidRDefault="000C4B24">
            <w:pPr>
              <w:pStyle w:val="TableParagraph"/>
              <w:rPr>
                <w:sz w:val="24"/>
                <w:szCs w:val="24"/>
              </w:rPr>
            </w:pPr>
            <w:r w:rsidRPr="00F94D49">
              <w:rPr>
                <w:sz w:val="24"/>
                <w:szCs w:val="24"/>
              </w:rPr>
              <w:t>The Review will ensure that configuration and testing have been completed, documentation has been</w:t>
            </w:r>
            <w:r w:rsidRPr="00F94D49">
              <w:rPr>
                <w:spacing w:val="-6"/>
                <w:sz w:val="24"/>
                <w:szCs w:val="24"/>
              </w:rPr>
              <w:t xml:space="preserve"> </w:t>
            </w:r>
            <w:r w:rsidRPr="00F94D49">
              <w:rPr>
                <w:sz w:val="24"/>
                <w:szCs w:val="24"/>
              </w:rPr>
              <w:t>written</w:t>
            </w:r>
            <w:r w:rsidRPr="00F94D49">
              <w:rPr>
                <w:spacing w:val="-9"/>
                <w:sz w:val="24"/>
                <w:szCs w:val="24"/>
              </w:rPr>
              <w:t xml:space="preserve"> </w:t>
            </w:r>
            <w:r w:rsidRPr="00F94D49">
              <w:rPr>
                <w:sz w:val="24"/>
                <w:szCs w:val="24"/>
              </w:rPr>
              <w:t>and</w:t>
            </w:r>
            <w:r w:rsidRPr="00F94D49">
              <w:rPr>
                <w:spacing w:val="-6"/>
                <w:sz w:val="24"/>
                <w:szCs w:val="24"/>
              </w:rPr>
              <w:t xml:space="preserve"> </w:t>
            </w:r>
            <w:r w:rsidRPr="00F94D49">
              <w:rPr>
                <w:sz w:val="24"/>
                <w:szCs w:val="24"/>
              </w:rPr>
              <w:t>approved,</w:t>
            </w:r>
            <w:r w:rsidRPr="00F94D49">
              <w:rPr>
                <w:spacing w:val="-9"/>
                <w:sz w:val="24"/>
                <w:szCs w:val="24"/>
              </w:rPr>
              <w:t xml:space="preserve"> </w:t>
            </w:r>
            <w:r w:rsidRPr="00F94D49">
              <w:rPr>
                <w:sz w:val="24"/>
                <w:szCs w:val="24"/>
              </w:rPr>
              <w:t>deployment</w:t>
            </w:r>
            <w:r w:rsidRPr="00F94D49">
              <w:rPr>
                <w:spacing w:val="-5"/>
                <w:sz w:val="24"/>
                <w:szCs w:val="24"/>
              </w:rPr>
              <w:t xml:space="preserve"> </w:t>
            </w:r>
            <w:r w:rsidRPr="00F94D49">
              <w:rPr>
                <w:sz w:val="24"/>
                <w:szCs w:val="24"/>
              </w:rPr>
              <w:t>packages have been written and tested, security testing completed,</w:t>
            </w:r>
            <w:r w:rsidRPr="00F94D49">
              <w:rPr>
                <w:spacing w:val="-8"/>
                <w:sz w:val="24"/>
                <w:szCs w:val="24"/>
              </w:rPr>
              <w:t xml:space="preserve"> </w:t>
            </w:r>
            <w:r w:rsidRPr="00F94D49">
              <w:rPr>
                <w:sz w:val="24"/>
                <w:szCs w:val="24"/>
              </w:rPr>
              <w:t>and</w:t>
            </w:r>
            <w:r w:rsidRPr="00F94D49">
              <w:rPr>
                <w:spacing w:val="-5"/>
                <w:sz w:val="24"/>
                <w:szCs w:val="24"/>
              </w:rPr>
              <w:t xml:space="preserve"> </w:t>
            </w:r>
            <w:r w:rsidRPr="00F94D49">
              <w:rPr>
                <w:sz w:val="24"/>
                <w:szCs w:val="24"/>
              </w:rPr>
              <w:t>all</w:t>
            </w:r>
            <w:r w:rsidRPr="00F94D49">
              <w:rPr>
                <w:spacing w:val="-7"/>
                <w:sz w:val="24"/>
                <w:szCs w:val="24"/>
              </w:rPr>
              <w:t xml:space="preserve"> </w:t>
            </w:r>
            <w:r w:rsidRPr="00F94D49">
              <w:rPr>
                <w:sz w:val="24"/>
                <w:szCs w:val="24"/>
              </w:rPr>
              <w:t>other</w:t>
            </w:r>
            <w:r w:rsidRPr="00F94D49">
              <w:rPr>
                <w:spacing w:val="-4"/>
                <w:sz w:val="24"/>
                <w:szCs w:val="24"/>
              </w:rPr>
              <w:t xml:space="preserve"> </w:t>
            </w:r>
            <w:r w:rsidRPr="00F94D49">
              <w:rPr>
                <w:sz w:val="24"/>
                <w:szCs w:val="24"/>
              </w:rPr>
              <w:t>EPLC</w:t>
            </w:r>
            <w:r w:rsidRPr="00F94D49">
              <w:rPr>
                <w:spacing w:val="-6"/>
                <w:sz w:val="24"/>
                <w:szCs w:val="24"/>
              </w:rPr>
              <w:t xml:space="preserve"> </w:t>
            </w:r>
            <w:r w:rsidRPr="00F94D49">
              <w:rPr>
                <w:sz w:val="24"/>
                <w:szCs w:val="24"/>
              </w:rPr>
              <w:t>requirements</w:t>
            </w:r>
            <w:r w:rsidRPr="00F94D49">
              <w:rPr>
                <w:spacing w:val="-7"/>
                <w:sz w:val="24"/>
                <w:szCs w:val="24"/>
              </w:rPr>
              <w:t xml:space="preserve"> </w:t>
            </w:r>
            <w:r w:rsidRPr="00F94D49">
              <w:rPr>
                <w:sz w:val="24"/>
                <w:szCs w:val="24"/>
              </w:rPr>
              <w:t>have been met.</w:t>
            </w:r>
          </w:p>
        </w:tc>
        <w:tc>
          <w:tcPr>
            <w:tcW w:w="1762" w:type="dxa"/>
          </w:tcPr>
          <w:p w14:paraId="5E8BC775"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7"/>
                <w:sz w:val="24"/>
                <w:szCs w:val="24"/>
              </w:rPr>
              <w:t xml:space="preserve"> </w:t>
            </w:r>
            <w:r w:rsidRPr="00F94D49">
              <w:rPr>
                <w:spacing w:val="-4"/>
                <w:sz w:val="24"/>
                <w:szCs w:val="24"/>
              </w:rPr>
              <w:t>plan</w:t>
            </w:r>
          </w:p>
        </w:tc>
      </w:tr>
      <w:tr w:rsidR="000C4B24" w:rsidRPr="00F94D49" w14:paraId="04B6A037" w14:textId="77777777" w:rsidTr="000C4B24">
        <w:trPr>
          <w:trHeight w:val="1458"/>
        </w:trPr>
        <w:tc>
          <w:tcPr>
            <w:tcW w:w="2064" w:type="dxa"/>
            <w:gridSpan w:val="2"/>
          </w:tcPr>
          <w:p w14:paraId="6161F7B9" w14:textId="77777777" w:rsidR="000C4B24" w:rsidRPr="00F94D49" w:rsidRDefault="000C4B24">
            <w:pPr>
              <w:pStyle w:val="TableParagraph"/>
              <w:ind w:left="76"/>
              <w:rPr>
                <w:sz w:val="24"/>
                <w:szCs w:val="24"/>
              </w:rPr>
            </w:pPr>
            <w:r w:rsidRPr="00F94D49">
              <w:rPr>
                <w:sz w:val="24"/>
                <w:szCs w:val="24"/>
              </w:rPr>
              <w:t>Lessons</w:t>
            </w:r>
            <w:r w:rsidRPr="00F94D49">
              <w:rPr>
                <w:spacing w:val="-4"/>
                <w:sz w:val="24"/>
                <w:szCs w:val="24"/>
              </w:rPr>
              <w:t xml:space="preserve"> </w:t>
            </w:r>
            <w:r w:rsidRPr="00F94D49">
              <w:rPr>
                <w:spacing w:val="-2"/>
                <w:sz w:val="24"/>
                <w:szCs w:val="24"/>
              </w:rPr>
              <w:t>Learned</w:t>
            </w:r>
          </w:p>
        </w:tc>
        <w:tc>
          <w:tcPr>
            <w:tcW w:w="1440" w:type="dxa"/>
          </w:tcPr>
          <w:p w14:paraId="06694D73" w14:textId="77777777" w:rsidR="000C4B24" w:rsidRPr="00F94D49" w:rsidRDefault="000C4B24">
            <w:pPr>
              <w:pStyle w:val="TableParagraph"/>
              <w:ind w:right="4"/>
              <w:rPr>
                <w:sz w:val="24"/>
                <w:szCs w:val="24"/>
              </w:rPr>
            </w:pPr>
            <w:r w:rsidRPr="00F94D49">
              <w:rPr>
                <w:spacing w:val="-2"/>
                <w:sz w:val="24"/>
                <w:szCs w:val="24"/>
              </w:rPr>
              <w:t xml:space="preserve">Program </w:t>
            </w:r>
            <w:r w:rsidRPr="00F94D49">
              <w:rPr>
                <w:sz w:val="24"/>
                <w:szCs w:val="24"/>
              </w:rPr>
              <w:t>Project</w:t>
            </w:r>
            <w:r w:rsidRPr="00F94D49">
              <w:rPr>
                <w:spacing w:val="-14"/>
                <w:sz w:val="24"/>
                <w:szCs w:val="24"/>
              </w:rPr>
              <w:t xml:space="preserve"> </w:t>
            </w:r>
            <w:r w:rsidRPr="00F94D49">
              <w:rPr>
                <w:sz w:val="24"/>
                <w:szCs w:val="24"/>
              </w:rPr>
              <w:t xml:space="preserve">Lead, </w:t>
            </w:r>
            <w:r w:rsidRPr="00F94D49">
              <w:rPr>
                <w:spacing w:val="-2"/>
                <w:sz w:val="24"/>
                <w:szCs w:val="24"/>
              </w:rPr>
              <w:t>Contractor</w:t>
            </w:r>
          </w:p>
        </w:tc>
        <w:tc>
          <w:tcPr>
            <w:tcW w:w="4680" w:type="dxa"/>
          </w:tcPr>
          <w:p w14:paraId="10CCF512" w14:textId="77777777" w:rsidR="000C4B24" w:rsidRPr="00F94D49" w:rsidRDefault="000C4B24">
            <w:pPr>
              <w:pStyle w:val="TableParagraph"/>
              <w:ind w:right="96"/>
              <w:rPr>
                <w:sz w:val="24"/>
                <w:szCs w:val="24"/>
              </w:rPr>
            </w:pPr>
            <w:r w:rsidRPr="00F94D49">
              <w:rPr>
                <w:sz w:val="24"/>
                <w:szCs w:val="24"/>
              </w:rPr>
              <w:t>A lessons learned document will be created to understand</w:t>
            </w:r>
            <w:r w:rsidRPr="00F94D49">
              <w:rPr>
                <w:spacing w:val="-2"/>
                <w:sz w:val="24"/>
                <w:szCs w:val="24"/>
              </w:rPr>
              <w:t xml:space="preserve"> </w:t>
            </w:r>
            <w:r w:rsidRPr="00F94D49">
              <w:rPr>
                <w:sz w:val="24"/>
                <w:szCs w:val="24"/>
              </w:rPr>
              <w:t>what</w:t>
            </w:r>
            <w:r w:rsidRPr="00F94D49">
              <w:rPr>
                <w:spacing w:val="-1"/>
                <w:sz w:val="24"/>
                <w:szCs w:val="24"/>
              </w:rPr>
              <w:t xml:space="preserve"> </w:t>
            </w:r>
            <w:r w:rsidRPr="00F94D49">
              <w:rPr>
                <w:sz w:val="24"/>
                <w:szCs w:val="24"/>
              </w:rPr>
              <w:t>worked</w:t>
            </w:r>
            <w:r w:rsidRPr="00F94D49">
              <w:rPr>
                <w:spacing w:val="-2"/>
                <w:sz w:val="24"/>
                <w:szCs w:val="24"/>
              </w:rPr>
              <w:t xml:space="preserve"> </w:t>
            </w:r>
            <w:r w:rsidRPr="00F94D49">
              <w:rPr>
                <w:sz w:val="24"/>
                <w:szCs w:val="24"/>
              </w:rPr>
              <w:t>well</w:t>
            </w:r>
            <w:r w:rsidRPr="00F94D49">
              <w:rPr>
                <w:spacing w:val="-4"/>
                <w:sz w:val="24"/>
                <w:szCs w:val="24"/>
              </w:rPr>
              <w:t xml:space="preserve"> </w:t>
            </w:r>
            <w:r w:rsidRPr="00F94D49">
              <w:rPr>
                <w:sz w:val="24"/>
                <w:szCs w:val="24"/>
              </w:rPr>
              <w:t>(and</w:t>
            </w:r>
            <w:r w:rsidRPr="00F94D49">
              <w:rPr>
                <w:spacing w:val="-2"/>
                <w:sz w:val="24"/>
                <w:szCs w:val="24"/>
              </w:rPr>
              <w:t xml:space="preserve"> </w:t>
            </w:r>
            <w:r w:rsidRPr="00F94D49">
              <w:rPr>
                <w:sz w:val="24"/>
                <w:szCs w:val="24"/>
              </w:rPr>
              <w:t>what</w:t>
            </w:r>
            <w:r w:rsidRPr="00F94D49">
              <w:rPr>
                <w:spacing w:val="-4"/>
                <w:sz w:val="24"/>
                <w:szCs w:val="24"/>
              </w:rPr>
              <w:t xml:space="preserve"> </w:t>
            </w:r>
            <w:r w:rsidRPr="00F94D49">
              <w:rPr>
                <w:sz w:val="24"/>
                <w:szCs w:val="24"/>
              </w:rPr>
              <w:t>didn't)</w:t>
            </w:r>
            <w:r w:rsidRPr="00F94D49">
              <w:rPr>
                <w:spacing w:val="-4"/>
                <w:sz w:val="24"/>
                <w:szCs w:val="24"/>
              </w:rPr>
              <w:t xml:space="preserve"> </w:t>
            </w:r>
            <w:r w:rsidRPr="00F94D49">
              <w:rPr>
                <w:sz w:val="24"/>
                <w:szCs w:val="24"/>
              </w:rPr>
              <w:t>in the</w:t>
            </w:r>
            <w:r w:rsidRPr="00F94D49">
              <w:rPr>
                <w:spacing w:val="-5"/>
                <w:sz w:val="24"/>
                <w:szCs w:val="24"/>
              </w:rPr>
              <w:t xml:space="preserve"> </w:t>
            </w:r>
            <w:r w:rsidRPr="00F94D49">
              <w:rPr>
                <w:sz w:val="24"/>
                <w:szCs w:val="24"/>
              </w:rPr>
              <w:t>last</w:t>
            </w:r>
            <w:r w:rsidRPr="00F94D49">
              <w:rPr>
                <w:spacing w:val="-3"/>
                <w:sz w:val="24"/>
                <w:szCs w:val="24"/>
              </w:rPr>
              <w:t xml:space="preserve"> </w:t>
            </w:r>
            <w:r w:rsidRPr="00F94D49">
              <w:rPr>
                <w:sz w:val="24"/>
                <w:szCs w:val="24"/>
              </w:rPr>
              <w:t>release</w:t>
            </w:r>
            <w:r w:rsidRPr="00F94D49">
              <w:rPr>
                <w:spacing w:val="-5"/>
                <w:sz w:val="24"/>
                <w:szCs w:val="24"/>
              </w:rPr>
              <w:t xml:space="preserve"> </w:t>
            </w:r>
            <w:r w:rsidRPr="00F94D49">
              <w:rPr>
                <w:sz w:val="24"/>
                <w:szCs w:val="24"/>
              </w:rPr>
              <w:t>so</w:t>
            </w:r>
            <w:r w:rsidRPr="00F94D49">
              <w:rPr>
                <w:spacing w:val="-6"/>
                <w:sz w:val="24"/>
                <w:szCs w:val="24"/>
              </w:rPr>
              <w:t xml:space="preserve"> </w:t>
            </w:r>
            <w:r w:rsidRPr="00F94D49">
              <w:rPr>
                <w:sz w:val="24"/>
                <w:szCs w:val="24"/>
              </w:rPr>
              <w:t>that</w:t>
            </w:r>
            <w:r w:rsidRPr="00F94D49">
              <w:rPr>
                <w:spacing w:val="-3"/>
                <w:sz w:val="24"/>
                <w:szCs w:val="24"/>
              </w:rPr>
              <w:t xml:space="preserve"> </w:t>
            </w:r>
            <w:r w:rsidRPr="00F94D49">
              <w:rPr>
                <w:sz w:val="24"/>
                <w:szCs w:val="24"/>
              </w:rPr>
              <w:t>this</w:t>
            </w:r>
            <w:r w:rsidRPr="00F94D49">
              <w:rPr>
                <w:spacing w:val="-5"/>
                <w:sz w:val="24"/>
                <w:szCs w:val="24"/>
              </w:rPr>
              <w:t xml:space="preserve"> </w:t>
            </w:r>
            <w:r w:rsidRPr="00F94D49">
              <w:rPr>
                <w:sz w:val="24"/>
                <w:szCs w:val="24"/>
              </w:rPr>
              <w:t>experience</w:t>
            </w:r>
            <w:r w:rsidRPr="00F94D49">
              <w:rPr>
                <w:spacing w:val="-4"/>
                <w:sz w:val="24"/>
                <w:szCs w:val="24"/>
              </w:rPr>
              <w:t xml:space="preserve"> </w:t>
            </w:r>
            <w:r w:rsidRPr="00F94D49">
              <w:rPr>
                <w:sz w:val="24"/>
                <w:szCs w:val="24"/>
              </w:rPr>
              <w:t>can</w:t>
            </w:r>
            <w:r w:rsidRPr="00F94D49">
              <w:rPr>
                <w:spacing w:val="-4"/>
                <w:sz w:val="24"/>
                <w:szCs w:val="24"/>
              </w:rPr>
              <w:t xml:space="preserve"> </w:t>
            </w:r>
            <w:r w:rsidRPr="00F94D49">
              <w:rPr>
                <w:sz w:val="24"/>
                <w:szCs w:val="24"/>
              </w:rPr>
              <w:t>be</w:t>
            </w:r>
            <w:r w:rsidRPr="00F94D49">
              <w:rPr>
                <w:spacing w:val="-4"/>
                <w:sz w:val="24"/>
                <w:szCs w:val="24"/>
              </w:rPr>
              <w:t xml:space="preserve"> </w:t>
            </w:r>
            <w:r w:rsidRPr="00F94D49">
              <w:rPr>
                <w:sz w:val="24"/>
                <w:szCs w:val="24"/>
              </w:rPr>
              <w:t xml:space="preserve">used to improve the techniques used to develop future </w:t>
            </w:r>
            <w:r w:rsidRPr="00F94D49">
              <w:rPr>
                <w:spacing w:val="-2"/>
                <w:sz w:val="24"/>
                <w:szCs w:val="24"/>
              </w:rPr>
              <w:t>releases/systems.</w:t>
            </w:r>
          </w:p>
        </w:tc>
        <w:tc>
          <w:tcPr>
            <w:tcW w:w="1762" w:type="dxa"/>
          </w:tcPr>
          <w:p w14:paraId="21E2612C" w14:textId="77777777" w:rsidR="000C4B24" w:rsidRPr="00F94D49" w:rsidRDefault="000C4B24">
            <w:pPr>
              <w:pStyle w:val="TableParagraph"/>
              <w:rPr>
                <w:sz w:val="24"/>
                <w:szCs w:val="24"/>
              </w:rPr>
            </w:pPr>
            <w:r w:rsidRPr="00F94D49">
              <w:rPr>
                <w:sz w:val="24"/>
                <w:szCs w:val="24"/>
              </w:rPr>
              <w:t xml:space="preserve">45 days after </w:t>
            </w:r>
            <w:r w:rsidRPr="00F94D49">
              <w:rPr>
                <w:spacing w:val="-2"/>
                <w:sz w:val="24"/>
                <w:szCs w:val="24"/>
              </w:rPr>
              <w:t>production implementation</w:t>
            </w:r>
          </w:p>
        </w:tc>
      </w:tr>
      <w:tr w:rsidR="000C4B24" w:rsidRPr="00F94D49" w14:paraId="7FF37F3D" w14:textId="77777777" w:rsidTr="000C4B24">
        <w:trPr>
          <w:trHeight w:val="954"/>
        </w:trPr>
        <w:tc>
          <w:tcPr>
            <w:tcW w:w="2064" w:type="dxa"/>
            <w:gridSpan w:val="2"/>
          </w:tcPr>
          <w:p w14:paraId="6D2D1F8A" w14:textId="77777777" w:rsidR="000C4B24" w:rsidRPr="00F94D49" w:rsidRDefault="000C4B24">
            <w:pPr>
              <w:pStyle w:val="TableParagraph"/>
              <w:ind w:left="76"/>
              <w:rPr>
                <w:sz w:val="24"/>
                <w:szCs w:val="24"/>
              </w:rPr>
            </w:pPr>
            <w:r w:rsidRPr="00F94D49">
              <w:rPr>
                <w:spacing w:val="-2"/>
                <w:sz w:val="24"/>
                <w:szCs w:val="24"/>
              </w:rPr>
              <w:t xml:space="preserve">Patch Release/Deployment </w:t>
            </w:r>
            <w:r w:rsidRPr="00F94D49">
              <w:rPr>
                <w:spacing w:val="-4"/>
                <w:sz w:val="24"/>
                <w:szCs w:val="24"/>
              </w:rPr>
              <w:t>Plan</w:t>
            </w:r>
          </w:p>
        </w:tc>
        <w:tc>
          <w:tcPr>
            <w:tcW w:w="1440" w:type="dxa"/>
          </w:tcPr>
          <w:p w14:paraId="771FEEDC" w14:textId="77777777" w:rsidR="000C4B24" w:rsidRPr="00F94D49" w:rsidRDefault="000C4B24">
            <w:pPr>
              <w:pStyle w:val="TableParagraph"/>
              <w:rPr>
                <w:sz w:val="24"/>
                <w:szCs w:val="24"/>
              </w:rPr>
            </w:pPr>
            <w:r w:rsidRPr="00F94D49">
              <w:rPr>
                <w:spacing w:val="-2"/>
                <w:sz w:val="24"/>
                <w:szCs w:val="24"/>
              </w:rPr>
              <w:t>Contractor</w:t>
            </w:r>
          </w:p>
        </w:tc>
        <w:tc>
          <w:tcPr>
            <w:tcW w:w="4680" w:type="dxa"/>
          </w:tcPr>
          <w:p w14:paraId="1F1B6655" w14:textId="77777777" w:rsidR="000C4B24" w:rsidRPr="00F94D49" w:rsidRDefault="000C4B24">
            <w:pPr>
              <w:pStyle w:val="TableParagraph"/>
              <w:ind w:right="96"/>
              <w:rPr>
                <w:sz w:val="24"/>
                <w:szCs w:val="24"/>
              </w:rPr>
            </w:pPr>
            <w:r w:rsidRPr="00F94D49">
              <w:rPr>
                <w:sz w:val="24"/>
                <w:szCs w:val="24"/>
              </w:rPr>
              <w:t>This plan will provide the details about potential impacts/dependencies,</w:t>
            </w:r>
            <w:r w:rsidRPr="00F94D49">
              <w:rPr>
                <w:spacing w:val="-5"/>
                <w:sz w:val="24"/>
                <w:szCs w:val="24"/>
              </w:rPr>
              <w:t xml:space="preserve"> </w:t>
            </w:r>
            <w:r w:rsidRPr="00F94D49">
              <w:rPr>
                <w:sz w:val="24"/>
                <w:szCs w:val="24"/>
              </w:rPr>
              <w:t>and</w:t>
            </w:r>
            <w:r w:rsidRPr="00F94D49">
              <w:rPr>
                <w:spacing w:val="-7"/>
                <w:sz w:val="24"/>
                <w:szCs w:val="24"/>
              </w:rPr>
              <w:t xml:space="preserve"> </w:t>
            </w:r>
            <w:r w:rsidRPr="00F94D49">
              <w:rPr>
                <w:sz w:val="24"/>
                <w:szCs w:val="24"/>
              </w:rPr>
              <w:t>how</w:t>
            </w:r>
            <w:r w:rsidRPr="00F94D49">
              <w:rPr>
                <w:spacing w:val="-6"/>
                <w:sz w:val="24"/>
                <w:szCs w:val="24"/>
              </w:rPr>
              <w:t xml:space="preserve"> </w:t>
            </w:r>
            <w:r w:rsidRPr="00F94D49">
              <w:rPr>
                <w:sz w:val="24"/>
                <w:szCs w:val="24"/>
              </w:rPr>
              <w:t>to</w:t>
            </w:r>
            <w:r w:rsidRPr="00F94D49">
              <w:rPr>
                <w:spacing w:val="-5"/>
                <w:sz w:val="24"/>
                <w:szCs w:val="24"/>
              </w:rPr>
              <w:t xml:space="preserve"> </w:t>
            </w:r>
            <w:r w:rsidRPr="00F94D49">
              <w:rPr>
                <w:sz w:val="24"/>
                <w:szCs w:val="24"/>
              </w:rPr>
              <w:t>apply</w:t>
            </w:r>
            <w:r w:rsidRPr="00F94D49">
              <w:rPr>
                <w:spacing w:val="-7"/>
                <w:sz w:val="24"/>
                <w:szCs w:val="24"/>
              </w:rPr>
              <w:t xml:space="preserve"> </w:t>
            </w:r>
            <w:r w:rsidRPr="00F94D49">
              <w:rPr>
                <w:sz w:val="24"/>
                <w:szCs w:val="24"/>
              </w:rPr>
              <w:t>the</w:t>
            </w:r>
            <w:r w:rsidRPr="00F94D49">
              <w:rPr>
                <w:spacing w:val="-6"/>
                <w:sz w:val="24"/>
                <w:szCs w:val="24"/>
              </w:rPr>
              <w:t xml:space="preserve"> </w:t>
            </w:r>
            <w:r w:rsidRPr="00F94D49">
              <w:rPr>
                <w:sz w:val="24"/>
                <w:szCs w:val="24"/>
              </w:rPr>
              <w:t>patch in the production environment.</w:t>
            </w:r>
          </w:p>
        </w:tc>
        <w:tc>
          <w:tcPr>
            <w:tcW w:w="1762" w:type="dxa"/>
          </w:tcPr>
          <w:p w14:paraId="7931A0D2" w14:textId="77777777" w:rsidR="000C4B24" w:rsidRPr="00F94D49" w:rsidRDefault="000C4B24">
            <w:pPr>
              <w:pStyle w:val="TableParagraph"/>
              <w:ind w:right="101"/>
              <w:rPr>
                <w:sz w:val="24"/>
                <w:szCs w:val="24"/>
              </w:rPr>
            </w:pPr>
            <w:r w:rsidRPr="00F94D49">
              <w:rPr>
                <w:sz w:val="24"/>
                <w:szCs w:val="24"/>
              </w:rPr>
              <w:t>Based</w:t>
            </w:r>
            <w:r w:rsidRPr="00F94D49">
              <w:rPr>
                <w:spacing w:val="-14"/>
                <w:sz w:val="24"/>
                <w:szCs w:val="24"/>
              </w:rPr>
              <w:t xml:space="preserve"> </w:t>
            </w:r>
            <w:r w:rsidRPr="00F94D49">
              <w:rPr>
                <w:sz w:val="24"/>
                <w:szCs w:val="24"/>
              </w:rPr>
              <w:t>upon project</w:t>
            </w:r>
            <w:r w:rsidRPr="00F94D49">
              <w:rPr>
                <w:spacing w:val="-6"/>
                <w:sz w:val="24"/>
                <w:szCs w:val="24"/>
              </w:rPr>
              <w:t xml:space="preserve"> </w:t>
            </w:r>
            <w:r w:rsidRPr="00F94D49">
              <w:rPr>
                <w:spacing w:val="-4"/>
                <w:sz w:val="24"/>
                <w:szCs w:val="24"/>
              </w:rPr>
              <w:t>plan</w:t>
            </w:r>
          </w:p>
        </w:tc>
      </w:tr>
    </w:tbl>
    <w:p w14:paraId="0CC57D4A" w14:textId="77777777" w:rsidR="00C14AB8" w:rsidRDefault="00C14AB8" w:rsidP="5DA92AD7">
      <w:pPr>
        <w:spacing w:after="160" w:line="259" w:lineRule="auto"/>
        <w:contextualSpacing w:val="0"/>
      </w:pPr>
    </w:p>
    <w:p w14:paraId="5E49702E" w14:textId="77777777" w:rsidR="00A979D2" w:rsidRPr="00A979D2" w:rsidRDefault="00A979D2" w:rsidP="00A979D2"/>
    <w:p w14:paraId="75BA6A6E" w14:textId="4576167C" w:rsidR="00F41B8A" w:rsidRPr="005164C2" w:rsidRDefault="48AA3C9A" w:rsidP="00F41B8A">
      <w:pPr>
        <w:pStyle w:val="Heading1"/>
      </w:pPr>
      <w:bookmarkStart w:id="71" w:name="_Toc179279125"/>
      <w:bookmarkStart w:id="72" w:name="_Toc187226510"/>
      <w:r>
        <w:t>Appendices</w:t>
      </w:r>
      <w:bookmarkEnd w:id="71"/>
      <w:bookmarkEnd w:id="72"/>
    </w:p>
    <w:p w14:paraId="25D4F4A7" w14:textId="131FF438" w:rsidR="00B14EB2" w:rsidRDefault="00F41B8A" w:rsidP="000E5ACA">
      <w:pPr>
        <w:ind w:left="360"/>
        <w:rPr>
          <w:rFonts w:cs="Times New Roman"/>
          <w:szCs w:val="24"/>
        </w:rPr>
      </w:pPr>
      <w:r w:rsidRPr="00D740A0">
        <w:rPr>
          <w:rFonts w:cs="Times New Roman"/>
          <w:szCs w:val="24"/>
        </w:rPr>
        <w:t xml:space="preserve">Appendix A – </w:t>
      </w:r>
      <w:r w:rsidR="000E5ACA" w:rsidRPr="000E5ACA">
        <w:rPr>
          <w:rFonts w:cs="Times New Roman"/>
          <w:szCs w:val="24"/>
        </w:rPr>
        <w:t>Contractor Non-Disclosure Agreement</w:t>
      </w:r>
    </w:p>
    <w:p w14:paraId="6462F0DA" w14:textId="77777777" w:rsidR="00C80613" w:rsidRDefault="00C80613" w:rsidP="007A590E">
      <w:pPr>
        <w:rPr>
          <w:rFonts w:cs="Times New Roman"/>
          <w:szCs w:val="24"/>
        </w:rPr>
      </w:pPr>
    </w:p>
    <w:p w14:paraId="29DD8450" w14:textId="77777777" w:rsidR="00C80613" w:rsidRDefault="00C80613" w:rsidP="007A590E">
      <w:pPr>
        <w:rPr>
          <w:rFonts w:cs="Times New Roman"/>
          <w:szCs w:val="24"/>
        </w:rPr>
      </w:pPr>
    </w:p>
    <w:p w14:paraId="065748BE" w14:textId="5D8E5CD1" w:rsidR="00C80613" w:rsidRDefault="00C80613">
      <w:pPr>
        <w:spacing w:after="160" w:line="259" w:lineRule="auto"/>
        <w:contextualSpacing w:val="0"/>
        <w:rPr>
          <w:rFonts w:cs="Times New Roman"/>
          <w:szCs w:val="24"/>
        </w:rPr>
      </w:pPr>
      <w:r>
        <w:rPr>
          <w:rFonts w:cs="Times New Roman"/>
          <w:szCs w:val="24"/>
        </w:rPr>
        <w:br w:type="page"/>
      </w:r>
    </w:p>
    <w:p w14:paraId="502CEDDF" w14:textId="77777777" w:rsidR="000E5ACA" w:rsidRDefault="000E5ACA" w:rsidP="000E5ACA">
      <w:pPr>
        <w:rPr>
          <w:rFonts w:cs="Times New Roman"/>
          <w:szCs w:val="24"/>
        </w:rPr>
      </w:pPr>
      <w:r w:rsidRPr="00D740A0">
        <w:rPr>
          <w:rFonts w:cs="Times New Roman"/>
          <w:szCs w:val="24"/>
        </w:rPr>
        <w:lastRenderedPageBreak/>
        <w:t xml:space="preserve">Appendix A – </w:t>
      </w:r>
      <w:bookmarkStart w:id="73" w:name="_Hlk187155696"/>
      <w:r w:rsidRPr="000E5ACA">
        <w:rPr>
          <w:rFonts w:cs="Times New Roman"/>
          <w:szCs w:val="24"/>
        </w:rPr>
        <w:t>Contractor Non-Disclosure Agreement</w:t>
      </w:r>
      <w:bookmarkEnd w:id="73"/>
    </w:p>
    <w:p w14:paraId="398B95D1" w14:textId="77777777" w:rsidR="00C80613" w:rsidRDefault="00C80613" w:rsidP="007A590E">
      <w:pPr>
        <w:rPr>
          <w:rFonts w:cs="Times New Roman"/>
          <w:szCs w:val="24"/>
        </w:rPr>
      </w:pPr>
    </w:p>
    <w:p w14:paraId="29C9A126" w14:textId="77777777" w:rsidR="000E5ACA" w:rsidRDefault="000E5ACA" w:rsidP="007A590E">
      <w:pPr>
        <w:rPr>
          <w:rFonts w:cs="Times New Roman"/>
          <w:szCs w:val="24"/>
        </w:rPr>
      </w:pPr>
    </w:p>
    <w:p w14:paraId="6A9AF72A" w14:textId="77777777" w:rsidR="00426230" w:rsidRPr="00BE0548" w:rsidRDefault="00426230" w:rsidP="00BE0548">
      <w:pPr>
        <w:rPr>
          <w:b/>
          <w:bCs/>
        </w:rPr>
      </w:pPr>
      <w:bookmarkStart w:id="74" w:name="_Toc427166392"/>
      <w:bookmarkStart w:id="75" w:name="_Toc433972436"/>
      <w:bookmarkStart w:id="76" w:name="_Toc478723628"/>
      <w:r w:rsidRPr="00BE0548">
        <w:rPr>
          <w:b/>
          <w:bCs/>
        </w:rPr>
        <w:t>Co</w:t>
      </w:r>
      <w:r w:rsidRPr="00BE0548">
        <w:rPr>
          <w:b/>
          <w:bCs/>
          <w:spacing w:val="-2"/>
        </w:rPr>
        <w:t>n</w:t>
      </w:r>
      <w:r w:rsidRPr="00BE0548">
        <w:rPr>
          <w:b/>
          <w:bCs/>
        </w:rPr>
        <w:t>t</w:t>
      </w:r>
      <w:r w:rsidRPr="00BE0548">
        <w:rPr>
          <w:b/>
          <w:bCs/>
          <w:spacing w:val="-1"/>
        </w:rPr>
        <w:t>r</w:t>
      </w:r>
      <w:r w:rsidRPr="00BE0548">
        <w:rPr>
          <w:b/>
          <w:bCs/>
        </w:rPr>
        <w:t>ac</w:t>
      </w:r>
      <w:r w:rsidRPr="00BE0548">
        <w:rPr>
          <w:b/>
          <w:bCs/>
          <w:spacing w:val="-1"/>
        </w:rPr>
        <w:t>to</w:t>
      </w:r>
      <w:r w:rsidRPr="00BE0548">
        <w:rPr>
          <w:b/>
          <w:bCs/>
        </w:rPr>
        <w:t>r</w:t>
      </w:r>
      <w:r w:rsidRPr="00BE0548">
        <w:rPr>
          <w:b/>
          <w:bCs/>
          <w:spacing w:val="-1"/>
        </w:rPr>
        <w:t xml:space="preserve"> </w:t>
      </w:r>
      <w:r w:rsidRPr="00BE0548">
        <w:rPr>
          <w:b/>
          <w:bCs/>
        </w:rPr>
        <w:t>No</w:t>
      </w:r>
      <w:r w:rsidRPr="00BE0548">
        <w:rPr>
          <w:b/>
          <w:bCs/>
          <w:spacing w:val="-1"/>
        </w:rPr>
        <w:t>n</w:t>
      </w:r>
      <w:r w:rsidRPr="00BE0548">
        <w:rPr>
          <w:b/>
          <w:bCs/>
        </w:rPr>
        <w:t>-D</w:t>
      </w:r>
      <w:r w:rsidRPr="00BE0548">
        <w:rPr>
          <w:b/>
          <w:bCs/>
          <w:spacing w:val="-2"/>
        </w:rPr>
        <w:t>i</w:t>
      </w:r>
      <w:r w:rsidRPr="00BE0548">
        <w:rPr>
          <w:b/>
          <w:bCs/>
          <w:spacing w:val="-1"/>
        </w:rPr>
        <w:t>s</w:t>
      </w:r>
      <w:r w:rsidRPr="00BE0548">
        <w:rPr>
          <w:b/>
          <w:bCs/>
        </w:rPr>
        <w:t>c</w:t>
      </w:r>
      <w:r w:rsidRPr="00BE0548">
        <w:rPr>
          <w:b/>
          <w:bCs/>
          <w:spacing w:val="-1"/>
        </w:rPr>
        <w:t>l</w:t>
      </w:r>
      <w:r w:rsidRPr="00BE0548">
        <w:rPr>
          <w:b/>
          <w:bCs/>
        </w:rPr>
        <w:t>os</w:t>
      </w:r>
      <w:r w:rsidRPr="00BE0548">
        <w:rPr>
          <w:b/>
          <w:bCs/>
          <w:spacing w:val="-2"/>
        </w:rPr>
        <w:t>u</w:t>
      </w:r>
      <w:r w:rsidRPr="00BE0548">
        <w:rPr>
          <w:b/>
          <w:bCs/>
        </w:rPr>
        <w:t>re</w:t>
      </w:r>
      <w:r w:rsidRPr="00BE0548">
        <w:rPr>
          <w:b/>
          <w:bCs/>
          <w:spacing w:val="-2"/>
        </w:rPr>
        <w:t xml:space="preserve"> </w:t>
      </w:r>
      <w:r w:rsidRPr="00BE0548">
        <w:rPr>
          <w:b/>
          <w:bCs/>
        </w:rPr>
        <w:t>A</w:t>
      </w:r>
      <w:r w:rsidRPr="00BE0548">
        <w:rPr>
          <w:b/>
          <w:bCs/>
          <w:spacing w:val="-1"/>
        </w:rPr>
        <w:t>g</w:t>
      </w:r>
      <w:r w:rsidRPr="00BE0548">
        <w:rPr>
          <w:b/>
          <w:bCs/>
        </w:rPr>
        <w:t>r</w:t>
      </w:r>
      <w:r w:rsidRPr="00BE0548">
        <w:rPr>
          <w:b/>
          <w:bCs/>
          <w:spacing w:val="-1"/>
        </w:rPr>
        <w:t>e</w:t>
      </w:r>
      <w:r w:rsidRPr="00BE0548">
        <w:rPr>
          <w:b/>
          <w:bCs/>
        </w:rPr>
        <w:t>e</w:t>
      </w:r>
      <w:r w:rsidRPr="00BE0548">
        <w:rPr>
          <w:b/>
          <w:bCs/>
          <w:spacing w:val="-2"/>
        </w:rPr>
        <w:t>m</w:t>
      </w:r>
      <w:r w:rsidRPr="00BE0548">
        <w:rPr>
          <w:b/>
          <w:bCs/>
          <w:spacing w:val="-1"/>
        </w:rPr>
        <w:t>ent</w:t>
      </w:r>
      <w:bookmarkEnd w:id="74"/>
      <w:bookmarkEnd w:id="75"/>
      <w:bookmarkEnd w:id="76"/>
    </w:p>
    <w:p w14:paraId="56090184" w14:textId="77777777" w:rsidR="00426230" w:rsidRPr="003C0E6C" w:rsidRDefault="00426230" w:rsidP="00426230"/>
    <w:p w14:paraId="328BF713" w14:textId="77777777" w:rsidR="00426230" w:rsidRPr="00AB0473" w:rsidRDefault="00426230" w:rsidP="00426230">
      <w:pPr>
        <w:jc w:val="center"/>
        <w:rPr>
          <w:b/>
        </w:rPr>
      </w:pPr>
      <w:r w:rsidRPr="00AB0473">
        <w:rPr>
          <w:b/>
        </w:rPr>
        <w:t>Information Technology Systems Security Contractor Non-Disclosure Agreement</w:t>
      </w:r>
    </w:p>
    <w:p w14:paraId="3E9270BD" w14:textId="77777777" w:rsidR="00426230" w:rsidRPr="00AB0C06" w:rsidRDefault="00426230" w:rsidP="00426230"/>
    <w:p w14:paraId="12FBDE86" w14:textId="5733645F" w:rsidR="00426230" w:rsidRDefault="00426230" w:rsidP="00426230">
      <w:r w:rsidRPr="00C402E9">
        <w:rPr>
          <w:spacing w:val="-1"/>
        </w:rPr>
        <w:t>Acc</w:t>
      </w:r>
      <w:r w:rsidRPr="00C402E9">
        <w:t>e</w:t>
      </w:r>
      <w:r w:rsidRPr="007659EC">
        <w:rPr>
          <w:spacing w:val="-1"/>
        </w:rPr>
        <w:t>s</w:t>
      </w:r>
      <w:r w:rsidRPr="007659EC">
        <w:t>s</w:t>
      </w:r>
      <w:r w:rsidRPr="007659EC">
        <w:rPr>
          <w:spacing w:val="-6"/>
        </w:rPr>
        <w:t xml:space="preserve"> </w:t>
      </w:r>
      <w:r w:rsidRPr="004E04FF">
        <w:t>to</w:t>
      </w:r>
      <w:r w:rsidRPr="003800A3">
        <w:t xml:space="preserve"> </w:t>
      </w:r>
      <w:r w:rsidRPr="001D36B5">
        <w:rPr>
          <w:spacing w:val="-1"/>
        </w:rPr>
        <w:t>se</w:t>
      </w:r>
      <w:r w:rsidRPr="001D36B5">
        <w:rPr>
          <w:spacing w:val="1"/>
        </w:rPr>
        <w:t>n</w:t>
      </w:r>
      <w:r w:rsidRPr="0040069C">
        <w:rPr>
          <w:spacing w:val="-1"/>
        </w:rPr>
        <w:t>s</w:t>
      </w:r>
      <w:r w:rsidRPr="004C121C">
        <w:t>itive</w:t>
      </w:r>
      <w:r w:rsidRPr="003C0E6C">
        <w:t xml:space="preserve"> </w:t>
      </w:r>
      <w:r w:rsidRPr="00307D82">
        <w:t>information</w:t>
      </w:r>
      <w:r>
        <w:t xml:space="preserve"> (such as personally identifiable information [PII])</w:t>
      </w:r>
      <w:r w:rsidRPr="00307D82">
        <w:t xml:space="preserve">, non-public information, confidential information, and/or Controlled Unclassified Information (CUI) </w:t>
      </w:r>
      <w:r w:rsidRPr="003C0E6C">
        <w:t>from</w:t>
      </w:r>
      <w:r w:rsidRPr="003C0E6C">
        <w:rPr>
          <w:spacing w:val="-6"/>
        </w:rPr>
        <w:t xml:space="preserve"> </w:t>
      </w:r>
      <w:r w:rsidRPr="003C0E6C">
        <w:t>the</w:t>
      </w:r>
      <w:r w:rsidRPr="003C0E6C">
        <w:rPr>
          <w:spacing w:val="-6"/>
        </w:rPr>
        <w:t xml:space="preserve"> </w:t>
      </w:r>
      <w:r w:rsidRPr="003C0E6C">
        <w:t>fil</w:t>
      </w:r>
      <w:r w:rsidRPr="003C0E6C">
        <w:rPr>
          <w:spacing w:val="-1"/>
        </w:rPr>
        <w:t>e</w:t>
      </w:r>
      <w:r w:rsidRPr="003C0E6C">
        <w:t>s</w:t>
      </w:r>
      <w:r w:rsidRPr="003C0E6C">
        <w:rPr>
          <w:spacing w:val="-6"/>
        </w:rPr>
        <w:t xml:space="preserve"> </w:t>
      </w:r>
      <w:r w:rsidRPr="003C0E6C">
        <w:t>of</w:t>
      </w:r>
      <w:r w:rsidRPr="003C0E6C">
        <w:rPr>
          <w:spacing w:val="-4"/>
        </w:rPr>
        <w:t xml:space="preserve"> </w:t>
      </w:r>
      <w:r w:rsidRPr="003C0E6C">
        <w:t>the</w:t>
      </w:r>
      <w:r w:rsidRPr="003C0E6C">
        <w:rPr>
          <w:spacing w:val="-6"/>
        </w:rPr>
        <w:t xml:space="preserve"> </w:t>
      </w:r>
      <w:r w:rsidRPr="003C0E6C">
        <w:rPr>
          <w:spacing w:val="-1"/>
        </w:rPr>
        <w:t>De</w:t>
      </w:r>
      <w:r w:rsidRPr="003C0E6C">
        <w:t>p</w:t>
      </w:r>
      <w:r w:rsidRPr="003C0E6C">
        <w:rPr>
          <w:spacing w:val="-1"/>
        </w:rPr>
        <w:t>a</w:t>
      </w:r>
      <w:r w:rsidRPr="003C0E6C">
        <w:t>r</w:t>
      </w:r>
      <w:r w:rsidRPr="003C0E6C">
        <w:rPr>
          <w:spacing w:val="1"/>
        </w:rPr>
        <w:t>t</w:t>
      </w:r>
      <w:r w:rsidRPr="003C0E6C">
        <w:rPr>
          <w:spacing w:val="-2"/>
        </w:rPr>
        <w:t>m</w:t>
      </w:r>
      <w:r w:rsidRPr="003C0E6C">
        <w:rPr>
          <w:spacing w:val="-1"/>
        </w:rPr>
        <w:t>e</w:t>
      </w:r>
      <w:r w:rsidRPr="003C0E6C">
        <w:t>nt of</w:t>
      </w:r>
      <w:r w:rsidRPr="003C0E6C">
        <w:rPr>
          <w:spacing w:val="-4"/>
        </w:rPr>
        <w:t xml:space="preserve"> </w:t>
      </w:r>
      <w:r w:rsidRPr="003C0E6C">
        <w:rPr>
          <w:spacing w:val="-1"/>
        </w:rPr>
        <w:t>Hea</w:t>
      </w:r>
      <w:r w:rsidRPr="003C0E6C">
        <w:t xml:space="preserve">lth </w:t>
      </w:r>
      <w:r w:rsidRPr="003C0E6C">
        <w:rPr>
          <w:spacing w:val="-1"/>
        </w:rPr>
        <w:t>a</w:t>
      </w:r>
      <w:r w:rsidRPr="003C0E6C">
        <w:t xml:space="preserve">nd </w:t>
      </w:r>
      <w:r w:rsidRPr="003C0E6C">
        <w:rPr>
          <w:spacing w:val="-1"/>
        </w:rPr>
        <w:t>H</w:t>
      </w:r>
      <w:r w:rsidRPr="003C0E6C">
        <w:t>u</w:t>
      </w:r>
      <w:r w:rsidRPr="003C0E6C">
        <w:rPr>
          <w:spacing w:val="-1"/>
        </w:rPr>
        <w:t>ma</w:t>
      </w:r>
      <w:r w:rsidRPr="003C0E6C">
        <w:t>n</w:t>
      </w:r>
      <w:r w:rsidRPr="003C0E6C">
        <w:rPr>
          <w:spacing w:val="-4"/>
        </w:rPr>
        <w:t xml:space="preserve"> </w:t>
      </w:r>
      <w:r w:rsidRPr="003C0E6C">
        <w:t>S</w:t>
      </w:r>
      <w:r w:rsidRPr="003C0E6C">
        <w:rPr>
          <w:spacing w:val="-1"/>
        </w:rPr>
        <w:t>e</w:t>
      </w:r>
      <w:r w:rsidRPr="003C0E6C">
        <w:t>rvi</w:t>
      </w:r>
      <w:r w:rsidRPr="003C0E6C">
        <w:rPr>
          <w:spacing w:val="-1"/>
        </w:rPr>
        <w:t>c</w:t>
      </w:r>
      <w:r w:rsidRPr="003C0E6C">
        <w:t>es</w:t>
      </w:r>
      <w:r w:rsidRPr="003C0E6C">
        <w:rPr>
          <w:spacing w:val="-6"/>
        </w:rPr>
        <w:t xml:space="preserve"> </w:t>
      </w:r>
      <w:r w:rsidRPr="003C0E6C">
        <w:t>(</w:t>
      </w:r>
      <w:r w:rsidRPr="003C0E6C">
        <w:rPr>
          <w:spacing w:val="-1"/>
        </w:rPr>
        <w:t>HH</w:t>
      </w:r>
      <w:r w:rsidRPr="003C0E6C">
        <w:t>S) is</w:t>
      </w:r>
      <w:r w:rsidRPr="003C0E6C">
        <w:rPr>
          <w:w w:val="99"/>
        </w:rPr>
        <w:t xml:space="preserve"> </w:t>
      </w:r>
      <w:r w:rsidRPr="003C0E6C">
        <w:t>r</w:t>
      </w:r>
      <w:r w:rsidRPr="003C0E6C">
        <w:rPr>
          <w:spacing w:val="-1"/>
        </w:rPr>
        <w:t>e</w:t>
      </w:r>
      <w:r w:rsidRPr="003C0E6C">
        <w:t>quir</w:t>
      </w:r>
      <w:r w:rsidRPr="003C0E6C">
        <w:rPr>
          <w:spacing w:val="-1"/>
        </w:rPr>
        <w:t>e</w:t>
      </w:r>
      <w:r w:rsidRPr="003C0E6C">
        <w:t>d</w:t>
      </w:r>
      <w:r w:rsidRPr="003C0E6C">
        <w:rPr>
          <w:spacing w:val="-2"/>
        </w:rPr>
        <w:t xml:space="preserve"> </w:t>
      </w:r>
      <w:r w:rsidRPr="003C0E6C">
        <w:t>in</w:t>
      </w:r>
      <w:r w:rsidRPr="003C0E6C">
        <w:rPr>
          <w:spacing w:val="-2"/>
        </w:rPr>
        <w:t xml:space="preserve"> </w:t>
      </w:r>
      <w:r w:rsidRPr="003C0E6C">
        <w:t>t</w:t>
      </w:r>
      <w:r w:rsidRPr="003C0E6C">
        <w:rPr>
          <w:spacing w:val="-1"/>
        </w:rPr>
        <w:t>h</w:t>
      </w:r>
      <w:r w:rsidRPr="003C0E6C">
        <w:t>e</w:t>
      </w:r>
      <w:r w:rsidRPr="003C0E6C">
        <w:rPr>
          <w:spacing w:val="-2"/>
        </w:rPr>
        <w:t xml:space="preserve"> </w:t>
      </w:r>
      <w:r w:rsidRPr="003C0E6C">
        <w:t>p</w:t>
      </w:r>
      <w:r w:rsidRPr="003C0E6C">
        <w:rPr>
          <w:spacing w:val="-1"/>
        </w:rPr>
        <w:t>e</w:t>
      </w:r>
      <w:r w:rsidRPr="003C0E6C">
        <w:t>rfo</w:t>
      </w:r>
      <w:r w:rsidRPr="003C0E6C">
        <w:rPr>
          <w:spacing w:val="1"/>
        </w:rPr>
        <w:t>r</w:t>
      </w:r>
      <w:r w:rsidRPr="003C0E6C">
        <w:rPr>
          <w:spacing w:val="-2"/>
        </w:rPr>
        <w:t>m</w:t>
      </w:r>
      <w:r w:rsidRPr="003C0E6C">
        <w:rPr>
          <w:spacing w:val="-1"/>
        </w:rPr>
        <w:t>a</w:t>
      </w:r>
      <w:r w:rsidRPr="003C0E6C">
        <w:t>nce</w:t>
      </w:r>
      <w:r w:rsidRPr="003C0E6C">
        <w:rPr>
          <w:spacing w:val="-3"/>
        </w:rPr>
        <w:t xml:space="preserve"> </w:t>
      </w:r>
      <w:r w:rsidRPr="003C0E6C">
        <w:t>of</w:t>
      </w:r>
      <w:r w:rsidRPr="003C0E6C">
        <w:rPr>
          <w:spacing w:val="-1"/>
        </w:rPr>
        <w:t xml:space="preserve"> </w:t>
      </w:r>
      <w:r w:rsidRPr="003C0E6C">
        <w:rPr>
          <w:spacing w:val="-2"/>
        </w:rPr>
        <w:t>m</w:t>
      </w:r>
      <w:r w:rsidRPr="003C0E6C">
        <w:t>y</w:t>
      </w:r>
      <w:r w:rsidRPr="003C0E6C">
        <w:rPr>
          <w:spacing w:val="-1"/>
        </w:rPr>
        <w:t xml:space="preserve"> </w:t>
      </w:r>
      <w:r w:rsidRPr="003C0E6C">
        <w:t>offi</w:t>
      </w:r>
      <w:r w:rsidRPr="003C0E6C">
        <w:rPr>
          <w:spacing w:val="-1"/>
        </w:rPr>
        <w:t>c</w:t>
      </w:r>
      <w:r w:rsidRPr="003C0E6C">
        <w:t>i</w:t>
      </w:r>
      <w:r w:rsidRPr="003C0E6C">
        <w:rPr>
          <w:spacing w:val="-1"/>
        </w:rPr>
        <w:t>a</w:t>
      </w:r>
      <w:r w:rsidRPr="003C0E6C">
        <w:t>l</w:t>
      </w:r>
      <w:r w:rsidRPr="003C0E6C">
        <w:rPr>
          <w:spacing w:val="-1"/>
        </w:rPr>
        <w:t xml:space="preserve"> </w:t>
      </w:r>
      <w:r w:rsidRPr="003C0E6C">
        <w:t>duti</w:t>
      </w:r>
      <w:r w:rsidRPr="003C0E6C">
        <w:rPr>
          <w:spacing w:val="-1"/>
        </w:rPr>
        <w:t>es</w:t>
      </w:r>
      <w:r w:rsidRPr="003C0E6C">
        <w:t>,</w:t>
      </w:r>
      <w:r w:rsidRPr="003C0E6C">
        <w:rPr>
          <w:spacing w:val="-2"/>
        </w:rPr>
        <w:t xml:space="preserve"> </w:t>
      </w:r>
      <w:r w:rsidRPr="003C0E6C">
        <w:t>un</w:t>
      </w:r>
      <w:r w:rsidRPr="003C0E6C">
        <w:rPr>
          <w:spacing w:val="-1"/>
        </w:rPr>
        <w:t>de</w:t>
      </w:r>
      <w:r w:rsidRPr="003C0E6C">
        <w:t>r</w:t>
      </w:r>
      <w:r w:rsidRPr="003C0E6C">
        <w:rPr>
          <w:spacing w:val="-1"/>
        </w:rPr>
        <w:t xml:space="preserve"> c</w:t>
      </w:r>
      <w:r w:rsidRPr="003C0E6C">
        <w:t>ontr</w:t>
      </w:r>
      <w:r w:rsidRPr="003C0E6C">
        <w:rPr>
          <w:spacing w:val="-1"/>
        </w:rPr>
        <w:t>ac</w:t>
      </w:r>
      <w:r w:rsidRPr="003C0E6C">
        <w:t>t</w:t>
      </w:r>
      <w:r w:rsidRPr="003C0E6C">
        <w:rPr>
          <w:spacing w:val="-2"/>
        </w:rPr>
        <w:t xml:space="preserve"> </w:t>
      </w:r>
      <w:r w:rsidRPr="003C0E6C">
        <w:t>nu</w:t>
      </w:r>
      <w:r w:rsidRPr="003C0E6C">
        <w:rPr>
          <w:spacing w:val="-2"/>
        </w:rPr>
        <w:t>m</w:t>
      </w:r>
      <w:r w:rsidRPr="003C0E6C">
        <w:rPr>
          <w:spacing w:val="1"/>
        </w:rPr>
        <w:t>b</w:t>
      </w:r>
      <w:r w:rsidRPr="003C0E6C">
        <w:rPr>
          <w:spacing w:val="-1"/>
        </w:rPr>
        <w:t>e</w:t>
      </w:r>
      <w:r w:rsidRPr="003C0E6C">
        <w:t>r</w:t>
      </w:r>
      <w:r w:rsidRPr="003C0E6C">
        <w:rPr>
          <w:u w:val="single" w:color="000000"/>
        </w:rPr>
        <w:tab/>
      </w:r>
      <w:r w:rsidR="741FB0B0" w:rsidRPr="003C0E6C">
        <w:t xml:space="preserve"> </w:t>
      </w:r>
      <w:r w:rsidRPr="003C0E6C">
        <w:rPr>
          <w:spacing w:val="-1"/>
        </w:rPr>
        <w:t>b</w:t>
      </w:r>
      <w:r w:rsidRPr="003C0E6C">
        <w:rPr>
          <w:spacing w:val="-2"/>
        </w:rPr>
        <w:t>e</w:t>
      </w:r>
      <w:r w:rsidRPr="003C0E6C">
        <w:rPr>
          <w:spacing w:val="-1"/>
        </w:rPr>
        <w:t>t</w:t>
      </w:r>
      <w:r w:rsidRPr="003C0E6C">
        <w:t>wee</w:t>
      </w:r>
      <w:r w:rsidRPr="003C0E6C">
        <w:rPr>
          <w:spacing w:val="-4"/>
        </w:rPr>
        <w:t>n</w:t>
      </w:r>
      <w:r w:rsidRPr="003C0E6C">
        <w:t xml:space="preserve"> </w:t>
      </w:r>
      <w:r w:rsidRPr="003C0E6C">
        <w:rPr>
          <w:spacing w:val="-1"/>
        </w:rPr>
        <w:t>(</w:t>
      </w:r>
      <w:r w:rsidRPr="003C0E6C">
        <w:t>HH</w:t>
      </w:r>
      <w:r>
        <w:t>S</w:t>
      </w:r>
      <w:r w:rsidRPr="003C0E6C">
        <w:t>/HRSA</w:t>
      </w:r>
      <w:r w:rsidRPr="003C0E6C">
        <w:rPr>
          <w:u w:val="single" w:color="000000"/>
        </w:rPr>
        <w:tab/>
      </w:r>
      <w:r>
        <w:rPr>
          <w:u w:val="single" w:color="000000"/>
        </w:rPr>
        <w:tab/>
      </w:r>
      <w:r>
        <w:rPr>
          <w:u w:val="single" w:color="000000"/>
        </w:rPr>
        <w:tab/>
      </w:r>
      <w:r>
        <w:rPr>
          <w:u w:val="single" w:color="000000"/>
        </w:rPr>
        <w:tab/>
      </w:r>
      <w:r>
        <w:rPr>
          <w:u w:val="single" w:color="000000"/>
        </w:rPr>
        <w:tab/>
      </w:r>
      <w:r w:rsidR="00B30165">
        <w:rPr>
          <w:u w:val="single" w:color="000000"/>
        </w:rPr>
        <w:t xml:space="preserve">       </w:t>
      </w:r>
      <w:r>
        <w:rPr>
          <w:u w:val="single" w:color="000000"/>
        </w:rPr>
        <w:tab/>
      </w:r>
      <w:r w:rsidR="00B30165">
        <w:rPr>
          <w:u w:val="single" w:color="000000"/>
        </w:rPr>
        <w:t xml:space="preserve">  </w:t>
      </w:r>
      <w:r w:rsidR="00B30165">
        <w:t xml:space="preserve">    </w:t>
      </w:r>
      <w:r w:rsidRPr="00B30165">
        <w:t>a</w:t>
      </w:r>
      <w:r w:rsidRPr="00B30165">
        <w:rPr>
          <w:spacing w:val="-9"/>
        </w:rPr>
        <w:t>nd</w:t>
      </w:r>
      <w:r w:rsidRPr="003C0E6C">
        <w:rPr>
          <w:spacing w:val="-2"/>
        </w:rPr>
        <w:t xml:space="preserve"> </w:t>
      </w:r>
      <w:r w:rsidRPr="003C0E6C">
        <w:t>m</w:t>
      </w:r>
      <w:r w:rsidRPr="003C0E6C">
        <w:rPr>
          <w:spacing w:val="-7"/>
        </w:rPr>
        <w:t>y</w:t>
      </w:r>
      <w:r w:rsidRPr="003C0E6C">
        <w:t xml:space="preserve"> </w:t>
      </w:r>
      <w:r w:rsidRPr="003C0E6C">
        <w:rPr>
          <w:spacing w:val="-2"/>
        </w:rPr>
        <w:t>e</w:t>
      </w:r>
      <w:r w:rsidRPr="003C0E6C">
        <w:t>m</w:t>
      </w:r>
      <w:r w:rsidRPr="003C0E6C">
        <w:rPr>
          <w:spacing w:val="1"/>
        </w:rPr>
        <w:t>plo</w:t>
      </w:r>
      <w:r w:rsidRPr="003C0E6C">
        <w:rPr>
          <w:spacing w:val="-1"/>
        </w:rPr>
        <w:t>y</w:t>
      </w:r>
      <w:r w:rsidRPr="003C0E6C">
        <w:t>e</w:t>
      </w:r>
      <w:r w:rsidRPr="003C0E6C">
        <w:rPr>
          <w:spacing w:val="-9"/>
        </w:rPr>
        <w:t>r</w:t>
      </w:r>
      <w:r w:rsidRPr="003C0E6C">
        <w:t xml:space="preserve"> </w:t>
      </w:r>
      <w:r w:rsidRPr="003C0E6C">
        <w:rPr>
          <w:spacing w:val="1"/>
        </w:rPr>
        <w:t>(</w:t>
      </w:r>
      <w:r w:rsidRPr="003C0E6C">
        <w:rPr>
          <w:spacing w:val="-2"/>
        </w:rPr>
        <w:t>E</w:t>
      </w:r>
      <w:r w:rsidRPr="003C0E6C">
        <w:t>m</w:t>
      </w:r>
      <w:r w:rsidRPr="003C0E6C">
        <w:rPr>
          <w:spacing w:val="1"/>
        </w:rPr>
        <w:t>plo</w:t>
      </w:r>
      <w:r w:rsidRPr="003C0E6C">
        <w:rPr>
          <w:spacing w:val="-1"/>
        </w:rPr>
        <w:t>y</w:t>
      </w:r>
      <w:r w:rsidRPr="003C0E6C">
        <w:rPr>
          <w:spacing w:val="-2"/>
        </w:rPr>
        <w:t>e</w:t>
      </w:r>
      <w:r w:rsidRPr="003C0E6C">
        <w:rPr>
          <w:spacing w:val="1"/>
        </w:rPr>
        <w:t>r</w:t>
      </w:r>
      <w:r w:rsidRPr="003C0E6C">
        <w:t>’</w:t>
      </w:r>
      <w:r w:rsidRPr="003C0E6C">
        <w:rPr>
          <w:spacing w:val="-10"/>
        </w:rPr>
        <w:t>s</w:t>
      </w:r>
      <w:r w:rsidRPr="003C0E6C">
        <w:rPr>
          <w:spacing w:val="-1"/>
        </w:rPr>
        <w:t xml:space="preserve"> </w:t>
      </w:r>
      <w:r w:rsidRPr="003C0E6C">
        <w:t>N</w:t>
      </w:r>
      <w:r w:rsidRPr="003C0E6C">
        <w:rPr>
          <w:spacing w:val="-1"/>
        </w:rPr>
        <w:t>a</w:t>
      </w:r>
      <w:r w:rsidRPr="003C0E6C">
        <w:t>me</w:t>
      </w:r>
      <w:r w:rsidRPr="003C0E6C">
        <w:rPr>
          <w:w w:val="99"/>
          <w:u w:val="single" w:color="000000"/>
        </w:rPr>
        <w:t>)</w:t>
      </w:r>
      <w:r w:rsidRPr="003C0E6C">
        <w:rPr>
          <w:u w:val="single" w:color="000000"/>
        </w:rPr>
        <w:tab/>
      </w:r>
      <w:r>
        <w:rPr>
          <w:u w:val="single" w:color="000000"/>
        </w:rPr>
        <w:tab/>
      </w:r>
      <w:r>
        <w:rPr>
          <w:u w:val="single" w:color="000000"/>
        </w:rPr>
        <w:tab/>
      </w:r>
      <w:r>
        <w:rPr>
          <w:u w:val="single" w:color="000000"/>
        </w:rPr>
        <w:tab/>
      </w:r>
      <w:r>
        <w:rPr>
          <w:u w:val="single" w:color="000000"/>
        </w:rPr>
        <w:tab/>
      </w:r>
      <w:r>
        <w:t>.</w:t>
      </w:r>
    </w:p>
    <w:p w14:paraId="639488AE" w14:textId="77777777" w:rsidR="00426230" w:rsidRDefault="00426230" w:rsidP="00426230">
      <w:pPr>
        <w:rPr>
          <w:spacing w:val="-4"/>
        </w:rPr>
      </w:pPr>
    </w:p>
    <w:p w14:paraId="544C586C" w14:textId="77777777" w:rsidR="00426230" w:rsidRPr="00E25E8B" w:rsidRDefault="00426230" w:rsidP="00426230">
      <w:pPr>
        <w:rPr>
          <w:i/>
        </w:rPr>
      </w:pPr>
      <w:r w:rsidRPr="003C0E6C">
        <w:t>I</w:t>
      </w:r>
      <w:r w:rsidRPr="003C0E6C">
        <w:rPr>
          <w:spacing w:val="-5"/>
        </w:rPr>
        <w:t xml:space="preserve"> </w:t>
      </w:r>
      <w:r w:rsidRPr="003C0E6C">
        <w:rPr>
          <w:spacing w:val="-1"/>
        </w:rPr>
        <w:t>a</w:t>
      </w:r>
      <w:r w:rsidRPr="003C0E6C">
        <w:t>gr</w:t>
      </w:r>
      <w:r w:rsidRPr="003C0E6C">
        <w:rPr>
          <w:spacing w:val="-1"/>
        </w:rPr>
        <w:t>e</w:t>
      </w:r>
      <w:r w:rsidRPr="003C0E6C">
        <w:t>e</w:t>
      </w:r>
      <w:r w:rsidRPr="003C0E6C">
        <w:rPr>
          <w:spacing w:val="-5"/>
        </w:rPr>
        <w:t xml:space="preserve"> </w:t>
      </w:r>
      <w:r w:rsidRPr="003C0E6C">
        <w:t>th</w:t>
      </w:r>
      <w:r w:rsidRPr="003C0E6C">
        <w:rPr>
          <w:spacing w:val="-1"/>
        </w:rPr>
        <w:t>a</w:t>
      </w:r>
      <w:r w:rsidRPr="003C0E6C">
        <w:t>t</w:t>
      </w:r>
      <w:r w:rsidRPr="003C0E6C">
        <w:rPr>
          <w:spacing w:val="-4"/>
        </w:rPr>
        <w:t xml:space="preserve"> </w:t>
      </w:r>
      <w:r w:rsidRPr="003C0E6C">
        <w:t>I</w:t>
      </w:r>
      <w:r w:rsidRPr="003C0E6C">
        <w:rPr>
          <w:spacing w:val="-4"/>
        </w:rPr>
        <w:t xml:space="preserve"> </w:t>
      </w:r>
      <w:r w:rsidRPr="003C0E6C">
        <w:rPr>
          <w:spacing w:val="-1"/>
        </w:rPr>
        <w:t>s</w:t>
      </w:r>
      <w:r w:rsidRPr="003C0E6C">
        <w:t>h</w:t>
      </w:r>
      <w:r w:rsidRPr="003C0E6C">
        <w:rPr>
          <w:spacing w:val="-1"/>
        </w:rPr>
        <w:t>a</w:t>
      </w:r>
      <w:r w:rsidRPr="003C0E6C">
        <w:t>ll</w:t>
      </w:r>
      <w:r w:rsidRPr="003C0E6C">
        <w:rPr>
          <w:spacing w:val="-4"/>
        </w:rPr>
        <w:t xml:space="preserve"> </w:t>
      </w:r>
      <w:r w:rsidRPr="003C0E6C">
        <w:t>not</w:t>
      </w:r>
      <w:r w:rsidRPr="003C0E6C">
        <w:rPr>
          <w:spacing w:val="-4"/>
        </w:rPr>
        <w:t xml:space="preserve"> </w:t>
      </w:r>
      <w:r w:rsidRPr="003C0E6C">
        <w:t>r</w:t>
      </w:r>
      <w:r w:rsidRPr="003C0E6C">
        <w:rPr>
          <w:spacing w:val="-1"/>
        </w:rPr>
        <w:t>e</w:t>
      </w:r>
      <w:r w:rsidRPr="003C0E6C">
        <w:t>l</w:t>
      </w:r>
      <w:r w:rsidRPr="003C0E6C">
        <w:rPr>
          <w:spacing w:val="-1"/>
        </w:rPr>
        <w:t>ease</w:t>
      </w:r>
      <w:r w:rsidRPr="003C0E6C">
        <w:t>,</w:t>
      </w:r>
      <w:r w:rsidRPr="003C0E6C">
        <w:rPr>
          <w:spacing w:val="-4"/>
        </w:rPr>
        <w:t xml:space="preserve"> </w:t>
      </w:r>
      <w:r w:rsidRPr="003C0E6C">
        <w:t>publi</w:t>
      </w:r>
      <w:r w:rsidRPr="003C0E6C">
        <w:rPr>
          <w:spacing w:val="-1"/>
        </w:rPr>
        <w:t>s</w:t>
      </w:r>
      <w:r w:rsidRPr="003C0E6C">
        <w:t>h,</w:t>
      </w:r>
      <w:r w:rsidRPr="003C0E6C">
        <w:rPr>
          <w:spacing w:val="-4"/>
        </w:rPr>
        <w:t xml:space="preserve"> </w:t>
      </w:r>
      <w:r w:rsidRPr="003C0E6C">
        <w:rPr>
          <w:spacing w:val="-1"/>
        </w:rPr>
        <w:t>o</w:t>
      </w:r>
      <w:r w:rsidRPr="003C0E6C">
        <w:t>r</w:t>
      </w:r>
      <w:r w:rsidRPr="003C0E6C">
        <w:rPr>
          <w:spacing w:val="-4"/>
        </w:rPr>
        <w:t xml:space="preserve"> </w:t>
      </w:r>
      <w:r w:rsidRPr="003C0E6C">
        <w:t>di</w:t>
      </w:r>
      <w:r w:rsidRPr="003C0E6C">
        <w:rPr>
          <w:spacing w:val="-1"/>
        </w:rPr>
        <w:t>sc</w:t>
      </w:r>
      <w:r w:rsidRPr="003C0E6C">
        <w:t>lo</w:t>
      </w:r>
      <w:r w:rsidRPr="003C0E6C">
        <w:rPr>
          <w:spacing w:val="-1"/>
        </w:rPr>
        <w:t>s</w:t>
      </w:r>
      <w:r w:rsidRPr="003C0E6C">
        <w:t>e</w:t>
      </w:r>
      <w:r w:rsidRPr="003C0E6C">
        <w:rPr>
          <w:spacing w:val="-5"/>
        </w:rPr>
        <w:t xml:space="preserve"> </w:t>
      </w:r>
      <w:r w:rsidRPr="003C0E6C">
        <w:rPr>
          <w:spacing w:val="-1"/>
        </w:rPr>
        <w:t>s</w:t>
      </w:r>
      <w:r w:rsidRPr="003C0E6C">
        <w:t>uch</w:t>
      </w:r>
      <w:r w:rsidRPr="003C0E6C">
        <w:rPr>
          <w:w w:val="99"/>
        </w:rPr>
        <w:t xml:space="preserve"> </w:t>
      </w:r>
      <w:r w:rsidRPr="003C0E6C">
        <w:t>infor</w:t>
      </w:r>
      <w:r w:rsidRPr="003C0E6C">
        <w:rPr>
          <w:spacing w:val="-2"/>
        </w:rPr>
        <w:t>m</w:t>
      </w:r>
      <w:r w:rsidRPr="003C0E6C">
        <w:rPr>
          <w:spacing w:val="-1"/>
        </w:rPr>
        <w:t>a</w:t>
      </w:r>
      <w:r w:rsidRPr="003C0E6C">
        <w:t>tion</w:t>
      </w:r>
      <w:r w:rsidRPr="003C0E6C">
        <w:rPr>
          <w:spacing w:val="-7"/>
        </w:rPr>
        <w:t xml:space="preserve"> </w:t>
      </w:r>
      <w:r w:rsidRPr="003C0E6C">
        <w:t>to</w:t>
      </w:r>
      <w:r w:rsidRPr="003C0E6C">
        <w:rPr>
          <w:spacing w:val="-6"/>
        </w:rPr>
        <w:t xml:space="preserve"> </w:t>
      </w:r>
      <w:r w:rsidRPr="003C0E6C">
        <w:t>un</w:t>
      </w:r>
      <w:r w:rsidRPr="003C0E6C">
        <w:rPr>
          <w:spacing w:val="-1"/>
        </w:rPr>
        <w:t>a</w:t>
      </w:r>
      <w:r w:rsidRPr="003C0E6C">
        <w:t>u</w:t>
      </w:r>
      <w:r w:rsidRPr="003C0E6C">
        <w:rPr>
          <w:spacing w:val="-2"/>
        </w:rPr>
        <w:t>t</w:t>
      </w:r>
      <w:r w:rsidRPr="003C0E6C">
        <w:t>hori</w:t>
      </w:r>
      <w:r w:rsidRPr="003C0E6C">
        <w:rPr>
          <w:spacing w:val="-1"/>
        </w:rPr>
        <w:t>ze</w:t>
      </w:r>
      <w:r w:rsidRPr="003C0E6C">
        <w:t>d</w:t>
      </w:r>
      <w:r w:rsidRPr="003C0E6C">
        <w:rPr>
          <w:spacing w:val="-7"/>
        </w:rPr>
        <w:t xml:space="preserve"> </w:t>
      </w:r>
      <w:r w:rsidRPr="003C0E6C">
        <w:t>p</w:t>
      </w:r>
      <w:r w:rsidRPr="003C0E6C">
        <w:rPr>
          <w:spacing w:val="-1"/>
        </w:rPr>
        <w:t>e</w:t>
      </w:r>
      <w:r w:rsidRPr="003C0E6C">
        <w:t>r</w:t>
      </w:r>
      <w:r w:rsidRPr="003C0E6C">
        <w:rPr>
          <w:spacing w:val="-1"/>
        </w:rPr>
        <w:t>s</w:t>
      </w:r>
      <w:r w:rsidRPr="003C0E6C">
        <w:t>onn</w:t>
      </w:r>
      <w:r w:rsidRPr="003C0E6C">
        <w:rPr>
          <w:spacing w:val="-1"/>
        </w:rPr>
        <w:t>e</w:t>
      </w:r>
      <w:r w:rsidRPr="003C0E6C">
        <w:t>l,</w:t>
      </w:r>
      <w:r w:rsidRPr="003C0E6C">
        <w:rPr>
          <w:spacing w:val="-6"/>
        </w:rPr>
        <w:t xml:space="preserve"> </w:t>
      </w:r>
      <w:r w:rsidRPr="003C0E6C">
        <w:rPr>
          <w:spacing w:val="-2"/>
        </w:rPr>
        <w:t>a</w:t>
      </w:r>
      <w:r w:rsidRPr="003C0E6C">
        <w:t>nd</w:t>
      </w:r>
      <w:r w:rsidRPr="003C0E6C">
        <w:rPr>
          <w:spacing w:val="-7"/>
        </w:rPr>
        <w:t xml:space="preserve"> </w:t>
      </w:r>
      <w:r w:rsidRPr="003C0E6C">
        <w:t>I</w:t>
      </w:r>
      <w:r w:rsidRPr="003C0E6C">
        <w:rPr>
          <w:spacing w:val="-6"/>
        </w:rPr>
        <w:t xml:space="preserve"> </w:t>
      </w:r>
      <w:r w:rsidRPr="003C0E6C">
        <w:rPr>
          <w:spacing w:val="-1"/>
        </w:rPr>
        <w:t>s</w:t>
      </w:r>
      <w:r w:rsidRPr="003C0E6C">
        <w:t>h</w:t>
      </w:r>
      <w:r w:rsidRPr="003C0E6C">
        <w:rPr>
          <w:spacing w:val="-1"/>
        </w:rPr>
        <w:t>a</w:t>
      </w:r>
      <w:r w:rsidRPr="003C0E6C">
        <w:t>ll</w:t>
      </w:r>
      <w:r w:rsidRPr="003C0E6C">
        <w:rPr>
          <w:spacing w:val="-7"/>
        </w:rPr>
        <w:t xml:space="preserve"> </w:t>
      </w:r>
      <w:r w:rsidRPr="003C0E6C">
        <w:t>p</w:t>
      </w:r>
      <w:r w:rsidRPr="003C0E6C">
        <w:rPr>
          <w:spacing w:val="-3"/>
        </w:rPr>
        <w:t>r</w:t>
      </w:r>
      <w:r w:rsidRPr="003C0E6C">
        <w:t>o</w:t>
      </w:r>
      <w:r w:rsidRPr="003C0E6C">
        <w:rPr>
          <w:spacing w:val="-2"/>
        </w:rPr>
        <w:t>t</w:t>
      </w:r>
      <w:r w:rsidRPr="003C0E6C">
        <w:rPr>
          <w:spacing w:val="-1"/>
        </w:rPr>
        <w:t>ec</w:t>
      </w:r>
      <w:r w:rsidRPr="003C0E6C">
        <w:t>t</w:t>
      </w:r>
      <w:r w:rsidRPr="003C0E6C">
        <w:rPr>
          <w:spacing w:val="-6"/>
        </w:rPr>
        <w:t xml:space="preserve"> </w:t>
      </w:r>
      <w:r w:rsidRPr="003C0E6C">
        <w:rPr>
          <w:spacing w:val="-1"/>
        </w:rPr>
        <w:t>s</w:t>
      </w:r>
      <w:r w:rsidRPr="003C0E6C">
        <w:t>u</w:t>
      </w:r>
      <w:r w:rsidRPr="003C0E6C">
        <w:rPr>
          <w:spacing w:val="-1"/>
        </w:rPr>
        <w:t>c</w:t>
      </w:r>
      <w:r w:rsidRPr="003C0E6C">
        <w:t>h</w:t>
      </w:r>
      <w:r w:rsidRPr="003C0E6C">
        <w:rPr>
          <w:spacing w:val="-7"/>
        </w:rPr>
        <w:t xml:space="preserve"> </w:t>
      </w:r>
      <w:r w:rsidRPr="003C0E6C">
        <w:t>infor</w:t>
      </w:r>
      <w:r w:rsidRPr="003C0E6C">
        <w:rPr>
          <w:spacing w:val="-1"/>
        </w:rPr>
        <w:t>ma</w:t>
      </w:r>
      <w:r w:rsidRPr="003C0E6C">
        <w:t>tion</w:t>
      </w:r>
      <w:r w:rsidRPr="003C0E6C">
        <w:rPr>
          <w:spacing w:val="-6"/>
        </w:rPr>
        <w:t xml:space="preserve"> </w:t>
      </w:r>
      <w:r w:rsidRPr="003C0E6C">
        <w:t>in</w:t>
      </w:r>
      <w:r w:rsidRPr="003C0E6C">
        <w:rPr>
          <w:spacing w:val="-7"/>
        </w:rPr>
        <w:t xml:space="preserve"> </w:t>
      </w:r>
      <w:r w:rsidRPr="003C0E6C">
        <w:rPr>
          <w:spacing w:val="-1"/>
        </w:rPr>
        <w:t>ac</w:t>
      </w:r>
      <w:r w:rsidRPr="003C0E6C">
        <w:t>cord</w:t>
      </w:r>
      <w:r w:rsidRPr="003C0E6C">
        <w:rPr>
          <w:spacing w:val="-1"/>
        </w:rPr>
        <w:t>a</w:t>
      </w:r>
      <w:r w:rsidRPr="003C0E6C">
        <w:t>n</w:t>
      </w:r>
      <w:r w:rsidRPr="003C0E6C">
        <w:rPr>
          <w:spacing w:val="-1"/>
        </w:rPr>
        <w:t>c</w:t>
      </w:r>
      <w:r w:rsidRPr="003C0E6C">
        <w:t>e</w:t>
      </w:r>
      <w:r w:rsidRPr="003C0E6C">
        <w:rPr>
          <w:spacing w:val="-7"/>
        </w:rPr>
        <w:t xml:space="preserve"> </w:t>
      </w:r>
      <w:r w:rsidRPr="003C0E6C">
        <w:rPr>
          <w:spacing w:val="-1"/>
        </w:rPr>
        <w:t>w</w:t>
      </w:r>
      <w:r w:rsidRPr="003C0E6C">
        <w:t>ith</w:t>
      </w:r>
      <w:r w:rsidRPr="003C0E6C">
        <w:rPr>
          <w:spacing w:val="-6"/>
        </w:rPr>
        <w:t xml:space="preserve"> </w:t>
      </w:r>
      <w:r w:rsidRPr="003C0E6C">
        <w:t>r</w:t>
      </w:r>
      <w:r w:rsidRPr="003C0E6C">
        <w:rPr>
          <w:spacing w:val="-1"/>
        </w:rPr>
        <w:t>e</w:t>
      </w:r>
      <w:r w:rsidRPr="003C0E6C">
        <w:t>l</w:t>
      </w:r>
      <w:r w:rsidRPr="003C0E6C">
        <w:rPr>
          <w:spacing w:val="-1"/>
        </w:rPr>
        <w:t>e</w:t>
      </w:r>
      <w:r w:rsidRPr="003C0E6C">
        <w:t>v</w:t>
      </w:r>
      <w:r w:rsidRPr="003C0E6C">
        <w:rPr>
          <w:spacing w:val="-1"/>
        </w:rPr>
        <w:t>a</w:t>
      </w:r>
      <w:r w:rsidRPr="003C0E6C">
        <w:t>nt</w:t>
      </w:r>
      <w:r w:rsidRPr="003C0E6C">
        <w:rPr>
          <w:w w:val="99"/>
        </w:rPr>
        <w:t xml:space="preserve"> </w:t>
      </w:r>
      <w:r w:rsidRPr="003C0E6C">
        <w:t>l</w:t>
      </w:r>
      <w:r w:rsidRPr="003C0E6C">
        <w:rPr>
          <w:spacing w:val="-1"/>
        </w:rPr>
        <w:t>aw</w:t>
      </w:r>
      <w:r w:rsidRPr="003C0E6C">
        <w:t>s</w:t>
      </w:r>
      <w:r w:rsidRPr="003C0E6C">
        <w:rPr>
          <w:spacing w:val="-6"/>
        </w:rPr>
        <w:t xml:space="preserve"> </w:t>
      </w:r>
      <w:r w:rsidRPr="003C0E6C">
        <w:rPr>
          <w:spacing w:val="-1"/>
        </w:rPr>
        <w:t>a</w:t>
      </w:r>
      <w:r w:rsidRPr="003C0E6C">
        <w:t>nd</w:t>
      </w:r>
      <w:r w:rsidRPr="003C0E6C">
        <w:rPr>
          <w:spacing w:val="-6"/>
        </w:rPr>
        <w:t xml:space="preserve"> </w:t>
      </w:r>
      <w:r w:rsidRPr="003C0E6C">
        <w:t>r</w:t>
      </w:r>
      <w:r w:rsidRPr="003C0E6C">
        <w:rPr>
          <w:spacing w:val="-1"/>
        </w:rPr>
        <w:t>e</w:t>
      </w:r>
      <w:r w:rsidRPr="003C0E6C">
        <w:t>gul</w:t>
      </w:r>
      <w:r w:rsidRPr="003C0E6C">
        <w:rPr>
          <w:spacing w:val="-1"/>
        </w:rPr>
        <w:t>a</w:t>
      </w:r>
      <w:r w:rsidRPr="003C0E6C">
        <w:t>tions.</w:t>
      </w:r>
    </w:p>
    <w:p w14:paraId="0FE8FF94" w14:textId="77777777" w:rsidR="00426230" w:rsidRPr="003C0E6C" w:rsidRDefault="00426230" w:rsidP="00426230"/>
    <w:p w14:paraId="78A18A28" w14:textId="2592C28A" w:rsidR="00426230" w:rsidRPr="003C0E6C" w:rsidRDefault="00426230" w:rsidP="00426230">
      <w:r w:rsidRPr="00C402E9">
        <w:t>I</w:t>
      </w:r>
      <w:r w:rsidRPr="00C402E9">
        <w:rPr>
          <w:spacing w:val="-5"/>
        </w:rPr>
        <w:t xml:space="preserve"> </w:t>
      </w:r>
      <w:r w:rsidRPr="007659EC">
        <w:rPr>
          <w:spacing w:val="-1"/>
        </w:rPr>
        <w:t>a</w:t>
      </w:r>
      <w:r w:rsidRPr="007659EC">
        <w:t>ffi</w:t>
      </w:r>
      <w:r w:rsidRPr="007659EC">
        <w:rPr>
          <w:spacing w:val="1"/>
        </w:rPr>
        <w:t>r</w:t>
      </w:r>
      <w:r w:rsidRPr="004E04FF">
        <w:t>m</w:t>
      </w:r>
      <w:r w:rsidRPr="003800A3">
        <w:rPr>
          <w:spacing w:val="-7"/>
        </w:rPr>
        <w:t xml:space="preserve"> </w:t>
      </w:r>
      <w:r w:rsidRPr="001D36B5">
        <w:t>th</w:t>
      </w:r>
      <w:r w:rsidRPr="001D36B5">
        <w:rPr>
          <w:spacing w:val="-1"/>
        </w:rPr>
        <w:t>a</w:t>
      </w:r>
      <w:r w:rsidRPr="0040069C">
        <w:t>t</w:t>
      </w:r>
      <w:r w:rsidRPr="004C121C">
        <w:rPr>
          <w:spacing w:val="-5"/>
        </w:rPr>
        <w:t xml:space="preserve"> </w:t>
      </w:r>
      <w:r w:rsidRPr="003C0E6C">
        <w:t>I</w:t>
      </w:r>
      <w:r w:rsidRPr="003C0E6C">
        <w:rPr>
          <w:spacing w:val="-4"/>
        </w:rPr>
        <w:t xml:space="preserve"> </w:t>
      </w:r>
      <w:r w:rsidRPr="003C0E6C">
        <w:t>h</w:t>
      </w:r>
      <w:r w:rsidRPr="003C0E6C">
        <w:rPr>
          <w:spacing w:val="-1"/>
        </w:rPr>
        <w:t>a</w:t>
      </w:r>
      <w:r w:rsidRPr="003C0E6C">
        <w:t>ve</w:t>
      </w:r>
      <w:r w:rsidRPr="003C0E6C">
        <w:rPr>
          <w:spacing w:val="-6"/>
        </w:rPr>
        <w:t xml:space="preserve"> </w:t>
      </w:r>
      <w:r w:rsidRPr="003C0E6C">
        <w:t>r</w:t>
      </w:r>
      <w:r w:rsidRPr="003C0E6C">
        <w:rPr>
          <w:spacing w:val="-1"/>
        </w:rPr>
        <w:t>ece</w:t>
      </w:r>
      <w:r w:rsidRPr="003C0E6C">
        <w:t>ived</w:t>
      </w:r>
      <w:r w:rsidRPr="003C0E6C">
        <w:rPr>
          <w:spacing w:val="-4"/>
        </w:rPr>
        <w:t xml:space="preserve"> </w:t>
      </w:r>
      <w:r w:rsidRPr="003C0E6C">
        <w:t>a</w:t>
      </w:r>
      <w:r w:rsidRPr="003C0E6C">
        <w:rPr>
          <w:spacing w:val="-6"/>
        </w:rPr>
        <w:t xml:space="preserve"> </w:t>
      </w:r>
      <w:r w:rsidRPr="003C0E6C">
        <w:rPr>
          <w:spacing w:val="-1"/>
        </w:rPr>
        <w:t>w</w:t>
      </w:r>
      <w:r w:rsidRPr="003C0E6C">
        <w:t>ritt</w:t>
      </w:r>
      <w:r w:rsidRPr="003C0E6C">
        <w:rPr>
          <w:spacing w:val="-1"/>
        </w:rPr>
        <w:t>e</w:t>
      </w:r>
      <w:r w:rsidRPr="003C0E6C">
        <w:t>n</w:t>
      </w:r>
      <w:r w:rsidRPr="003C0E6C">
        <w:rPr>
          <w:spacing w:val="-5"/>
        </w:rPr>
        <w:t xml:space="preserve"> </w:t>
      </w:r>
      <w:r w:rsidRPr="003C0E6C">
        <w:rPr>
          <w:spacing w:val="-1"/>
        </w:rPr>
        <w:t>a</w:t>
      </w:r>
      <w:r w:rsidRPr="003C0E6C">
        <w:t>nd/or</w:t>
      </w:r>
      <w:r w:rsidRPr="003C0E6C">
        <w:rPr>
          <w:spacing w:val="-5"/>
        </w:rPr>
        <w:t xml:space="preserve"> </w:t>
      </w:r>
      <w:r w:rsidRPr="003C0E6C">
        <w:t>v</w:t>
      </w:r>
      <w:r w:rsidRPr="003C0E6C">
        <w:rPr>
          <w:spacing w:val="-1"/>
        </w:rPr>
        <w:t>e</w:t>
      </w:r>
      <w:r w:rsidRPr="003C0E6C">
        <w:t>rb</w:t>
      </w:r>
      <w:r w:rsidRPr="003C0E6C">
        <w:rPr>
          <w:spacing w:val="-1"/>
        </w:rPr>
        <w:t>a</w:t>
      </w:r>
      <w:r w:rsidRPr="003C0E6C">
        <w:t>l</w:t>
      </w:r>
      <w:r w:rsidRPr="003C0E6C">
        <w:rPr>
          <w:spacing w:val="-5"/>
        </w:rPr>
        <w:t xml:space="preserve"> </w:t>
      </w:r>
      <w:r w:rsidRPr="003C0E6C">
        <w:t>b</w:t>
      </w:r>
      <w:r w:rsidRPr="003C0E6C">
        <w:rPr>
          <w:spacing w:val="-2"/>
        </w:rPr>
        <w:t>r</w:t>
      </w:r>
      <w:r w:rsidRPr="003C0E6C">
        <w:t>i</w:t>
      </w:r>
      <w:r w:rsidRPr="003C0E6C">
        <w:rPr>
          <w:spacing w:val="-1"/>
        </w:rPr>
        <w:t>e</w:t>
      </w:r>
      <w:r w:rsidRPr="003C0E6C">
        <w:t>fing</w:t>
      </w:r>
      <w:r w:rsidRPr="003C0E6C">
        <w:rPr>
          <w:spacing w:val="-5"/>
        </w:rPr>
        <w:t xml:space="preserve"> </w:t>
      </w:r>
      <w:r w:rsidRPr="003C0E6C">
        <w:rPr>
          <w:spacing w:val="-1"/>
        </w:rPr>
        <w:t>b</w:t>
      </w:r>
      <w:r w:rsidRPr="003C0E6C">
        <w:t>y</w:t>
      </w:r>
      <w:r w:rsidRPr="003C0E6C">
        <w:rPr>
          <w:spacing w:val="-4"/>
        </w:rPr>
        <w:t xml:space="preserve"> </w:t>
      </w:r>
      <w:r w:rsidRPr="003C0E6C">
        <w:rPr>
          <w:spacing w:val="-2"/>
        </w:rPr>
        <w:t>m</w:t>
      </w:r>
      <w:r w:rsidRPr="003C0E6C">
        <w:t>y</w:t>
      </w:r>
      <w:r w:rsidRPr="003C0E6C">
        <w:rPr>
          <w:spacing w:val="-4"/>
        </w:rPr>
        <w:t xml:space="preserve"> </w:t>
      </w:r>
      <w:r w:rsidRPr="003C0E6C">
        <w:rPr>
          <w:spacing w:val="-1"/>
        </w:rPr>
        <w:t>c</w:t>
      </w:r>
      <w:r w:rsidRPr="003C0E6C">
        <w:rPr>
          <w:spacing w:val="1"/>
        </w:rPr>
        <w:t>o</w:t>
      </w:r>
      <w:r w:rsidRPr="003C0E6C">
        <w:rPr>
          <w:spacing w:val="-2"/>
        </w:rPr>
        <w:t>m</w:t>
      </w:r>
      <w:r w:rsidRPr="003C0E6C">
        <w:t>p</w:t>
      </w:r>
      <w:r w:rsidRPr="003C0E6C">
        <w:rPr>
          <w:spacing w:val="-1"/>
        </w:rPr>
        <w:t>a</w:t>
      </w:r>
      <w:r w:rsidRPr="003C0E6C">
        <w:t>ny</w:t>
      </w:r>
      <w:r w:rsidRPr="003C0E6C">
        <w:rPr>
          <w:spacing w:val="-4"/>
        </w:rPr>
        <w:t xml:space="preserve"> </w:t>
      </w:r>
      <w:r w:rsidRPr="003C0E6C">
        <w:rPr>
          <w:spacing w:val="-1"/>
        </w:rPr>
        <w:t>c</w:t>
      </w:r>
      <w:r w:rsidRPr="003C0E6C">
        <w:t>o</w:t>
      </w:r>
      <w:r w:rsidRPr="003C0E6C">
        <w:rPr>
          <w:spacing w:val="-1"/>
        </w:rPr>
        <w:t>nce</w:t>
      </w:r>
      <w:r w:rsidRPr="003C0E6C">
        <w:t>rning</w:t>
      </w:r>
      <w:r w:rsidRPr="003C0E6C">
        <w:rPr>
          <w:spacing w:val="-5"/>
        </w:rPr>
        <w:t xml:space="preserve"> </w:t>
      </w:r>
      <w:r w:rsidRPr="003C0E6C">
        <w:rPr>
          <w:spacing w:val="-2"/>
        </w:rPr>
        <w:t>m</w:t>
      </w:r>
      <w:r w:rsidRPr="003C0E6C">
        <w:t>y</w:t>
      </w:r>
      <w:r w:rsidRPr="003C0E6C">
        <w:rPr>
          <w:w w:val="99"/>
        </w:rPr>
        <w:t xml:space="preserve"> </w:t>
      </w:r>
      <w:r w:rsidRPr="003C0E6C">
        <w:t>r</w:t>
      </w:r>
      <w:r w:rsidRPr="003C0E6C">
        <w:rPr>
          <w:spacing w:val="-1"/>
        </w:rPr>
        <w:t>es</w:t>
      </w:r>
      <w:r w:rsidRPr="003C0E6C">
        <w:t>pon</w:t>
      </w:r>
      <w:r w:rsidRPr="003C0E6C">
        <w:rPr>
          <w:spacing w:val="-1"/>
        </w:rPr>
        <w:t>s</w:t>
      </w:r>
      <w:r w:rsidRPr="003C0E6C">
        <w:t>ibilit</w:t>
      </w:r>
      <w:r w:rsidRPr="003C0E6C">
        <w:rPr>
          <w:spacing w:val="-2"/>
        </w:rPr>
        <w:t>i</w:t>
      </w:r>
      <w:r w:rsidRPr="003C0E6C">
        <w:rPr>
          <w:spacing w:val="-1"/>
        </w:rPr>
        <w:t>e</w:t>
      </w:r>
      <w:r w:rsidRPr="003C0E6C">
        <w:t>s</w:t>
      </w:r>
      <w:r w:rsidRPr="003C0E6C">
        <w:rPr>
          <w:spacing w:val="-7"/>
        </w:rPr>
        <w:t xml:space="preserve"> </w:t>
      </w:r>
      <w:r w:rsidRPr="003C0E6C">
        <w:t>und</w:t>
      </w:r>
      <w:r w:rsidRPr="003C0E6C">
        <w:rPr>
          <w:spacing w:val="-1"/>
        </w:rPr>
        <w:t>e</w:t>
      </w:r>
      <w:r w:rsidRPr="003C0E6C">
        <w:t>r</w:t>
      </w:r>
      <w:r w:rsidRPr="003C0E6C">
        <w:rPr>
          <w:spacing w:val="-6"/>
        </w:rPr>
        <w:t xml:space="preserve"> </w:t>
      </w:r>
      <w:r w:rsidRPr="003C0E6C">
        <w:rPr>
          <w:spacing w:val="-1"/>
        </w:rPr>
        <w:t>t</w:t>
      </w:r>
      <w:r w:rsidRPr="003C0E6C">
        <w:t>his</w:t>
      </w:r>
      <w:r w:rsidRPr="003C0E6C">
        <w:rPr>
          <w:spacing w:val="-8"/>
        </w:rPr>
        <w:t xml:space="preserve"> </w:t>
      </w:r>
      <w:r w:rsidRPr="003C0E6C">
        <w:rPr>
          <w:spacing w:val="-1"/>
        </w:rPr>
        <w:t>a</w:t>
      </w:r>
      <w:r w:rsidRPr="003C0E6C">
        <w:t>gr</w:t>
      </w:r>
      <w:r w:rsidRPr="003C0E6C">
        <w:rPr>
          <w:spacing w:val="-1"/>
        </w:rPr>
        <w:t>e</w:t>
      </w:r>
      <w:r w:rsidRPr="003C0E6C">
        <w:t>e</w:t>
      </w:r>
      <w:r w:rsidRPr="003C0E6C">
        <w:rPr>
          <w:spacing w:val="-1"/>
        </w:rPr>
        <w:t>me</w:t>
      </w:r>
      <w:r w:rsidRPr="003C0E6C">
        <w:t>nt.</w:t>
      </w:r>
      <w:r w:rsidRPr="003C0E6C">
        <w:rPr>
          <w:spacing w:val="-6"/>
        </w:rPr>
        <w:t xml:space="preserve"> </w:t>
      </w:r>
      <w:r w:rsidRPr="003C0E6C">
        <w:t>I</w:t>
      </w:r>
      <w:r w:rsidRPr="003C0E6C">
        <w:rPr>
          <w:spacing w:val="-5"/>
        </w:rPr>
        <w:t xml:space="preserve"> </w:t>
      </w:r>
      <w:r w:rsidRPr="003C0E6C">
        <w:t>und</w:t>
      </w:r>
      <w:r w:rsidRPr="003C0E6C">
        <w:rPr>
          <w:spacing w:val="-1"/>
        </w:rPr>
        <w:t>e</w:t>
      </w:r>
      <w:r w:rsidRPr="003C0E6C">
        <w:t>r</w:t>
      </w:r>
      <w:r w:rsidRPr="003C0E6C">
        <w:rPr>
          <w:spacing w:val="-1"/>
        </w:rPr>
        <w:t>s</w:t>
      </w:r>
      <w:r w:rsidRPr="003C0E6C">
        <w:t>t</w:t>
      </w:r>
      <w:r w:rsidRPr="003C0E6C">
        <w:rPr>
          <w:spacing w:val="-1"/>
        </w:rPr>
        <w:t>a</w:t>
      </w:r>
      <w:r w:rsidRPr="003C0E6C">
        <w:t>nd</w:t>
      </w:r>
      <w:r w:rsidRPr="003C0E6C">
        <w:rPr>
          <w:spacing w:val="-6"/>
        </w:rPr>
        <w:t xml:space="preserve"> </w:t>
      </w:r>
      <w:r w:rsidRPr="003C0E6C">
        <w:t>t</w:t>
      </w:r>
      <w:r w:rsidRPr="003C0E6C">
        <w:rPr>
          <w:spacing w:val="-1"/>
        </w:rPr>
        <w:t>ha</w:t>
      </w:r>
      <w:r w:rsidRPr="003C0E6C">
        <w:t>t</w:t>
      </w:r>
      <w:r w:rsidRPr="003C0E6C">
        <w:rPr>
          <w:spacing w:val="-6"/>
        </w:rPr>
        <w:t xml:space="preserve"> </w:t>
      </w:r>
      <w:r w:rsidRPr="003C0E6C">
        <w:t>viol</w:t>
      </w:r>
      <w:r w:rsidRPr="003C0E6C">
        <w:rPr>
          <w:spacing w:val="-1"/>
        </w:rPr>
        <w:t>a</w:t>
      </w:r>
      <w:r w:rsidRPr="003C0E6C">
        <w:t>tion</w:t>
      </w:r>
      <w:r w:rsidRPr="003C0E6C">
        <w:rPr>
          <w:spacing w:val="-7"/>
        </w:rPr>
        <w:t xml:space="preserve"> </w:t>
      </w:r>
      <w:r w:rsidRPr="003C0E6C">
        <w:rPr>
          <w:spacing w:val="-1"/>
        </w:rPr>
        <w:t>o</w:t>
      </w:r>
      <w:r w:rsidRPr="003C0E6C">
        <w:t>f</w:t>
      </w:r>
      <w:r w:rsidRPr="003C0E6C">
        <w:rPr>
          <w:spacing w:val="-6"/>
        </w:rPr>
        <w:t xml:space="preserve"> </w:t>
      </w:r>
      <w:r w:rsidRPr="003C0E6C">
        <w:t>this</w:t>
      </w:r>
      <w:r w:rsidRPr="003C0E6C">
        <w:rPr>
          <w:spacing w:val="-6"/>
        </w:rPr>
        <w:t xml:space="preserve"> </w:t>
      </w:r>
      <w:r w:rsidRPr="003C0E6C">
        <w:rPr>
          <w:spacing w:val="-1"/>
        </w:rPr>
        <w:t>a</w:t>
      </w:r>
      <w:r w:rsidRPr="003C0E6C">
        <w:t>gr</w:t>
      </w:r>
      <w:r w:rsidRPr="003C0E6C">
        <w:rPr>
          <w:spacing w:val="-1"/>
        </w:rPr>
        <w:t>e</w:t>
      </w:r>
      <w:r w:rsidRPr="003C0E6C">
        <w:t>e</w:t>
      </w:r>
      <w:r w:rsidRPr="003C0E6C">
        <w:rPr>
          <w:spacing w:val="-1"/>
        </w:rPr>
        <w:t>me</w:t>
      </w:r>
      <w:r w:rsidRPr="003C0E6C">
        <w:t>nt</w:t>
      </w:r>
      <w:r w:rsidRPr="003C0E6C">
        <w:rPr>
          <w:spacing w:val="-6"/>
        </w:rPr>
        <w:t xml:space="preserve"> </w:t>
      </w:r>
      <w:r w:rsidRPr="003C0E6C">
        <w:rPr>
          <w:spacing w:val="-1"/>
        </w:rPr>
        <w:t>ma</w:t>
      </w:r>
      <w:r w:rsidRPr="003C0E6C">
        <w:t>y</w:t>
      </w:r>
      <w:r w:rsidRPr="003C0E6C">
        <w:rPr>
          <w:spacing w:val="-5"/>
        </w:rPr>
        <w:t xml:space="preserve"> </w:t>
      </w:r>
      <w:r w:rsidRPr="003C0E6C">
        <w:rPr>
          <w:spacing w:val="-1"/>
        </w:rPr>
        <w:t>s</w:t>
      </w:r>
      <w:r w:rsidRPr="003C0E6C">
        <w:t>ubj</w:t>
      </w:r>
      <w:r w:rsidRPr="003C0E6C">
        <w:rPr>
          <w:spacing w:val="-2"/>
        </w:rPr>
        <w:t>e</w:t>
      </w:r>
      <w:r w:rsidRPr="003C0E6C">
        <w:rPr>
          <w:spacing w:val="-1"/>
        </w:rPr>
        <w:t>c</w:t>
      </w:r>
      <w:r w:rsidRPr="003C0E6C">
        <w:t>t</w:t>
      </w:r>
      <w:r w:rsidRPr="003C0E6C">
        <w:rPr>
          <w:spacing w:val="-5"/>
        </w:rPr>
        <w:t xml:space="preserve"> </w:t>
      </w:r>
      <w:r w:rsidRPr="003C0E6C">
        <w:rPr>
          <w:spacing w:val="-2"/>
        </w:rPr>
        <w:t>m</w:t>
      </w:r>
      <w:r w:rsidRPr="003C0E6C">
        <w:t>e</w:t>
      </w:r>
      <w:r w:rsidRPr="003C0E6C">
        <w:rPr>
          <w:spacing w:val="-7"/>
        </w:rPr>
        <w:t xml:space="preserve"> </w:t>
      </w:r>
      <w:r w:rsidRPr="003C0E6C">
        <w:t>to</w:t>
      </w:r>
      <w:r w:rsidRPr="003C0E6C">
        <w:rPr>
          <w:w w:val="99"/>
        </w:rPr>
        <w:t xml:space="preserve"> </w:t>
      </w:r>
      <w:r w:rsidRPr="003C0E6C">
        <w:rPr>
          <w:spacing w:val="-1"/>
        </w:rPr>
        <w:t>c</w:t>
      </w:r>
      <w:r w:rsidRPr="003C0E6C">
        <w:t>r</w:t>
      </w:r>
      <w:r w:rsidRPr="003C0E6C">
        <w:rPr>
          <w:spacing w:val="1"/>
        </w:rPr>
        <w:t>i</w:t>
      </w:r>
      <w:r w:rsidRPr="003C0E6C">
        <w:rPr>
          <w:spacing w:val="-2"/>
        </w:rPr>
        <w:t>m</w:t>
      </w:r>
      <w:r w:rsidRPr="003C0E6C">
        <w:t>in</w:t>
      </w:r>
      <w:r w:rsidRPr="003C0E6C">
        <w:rPr>
          <w:spacing w:val="-1"/>
        </w:rPr>
        <w:t>a</w:t>
      </w:r>
      <w:r w:rsidRPr="003C0E6C">
        <w:t>l</w:t>
      </w:r>
      <w:r w:rsidRPr="003C0E6C">
        <w:rPr>
          <w:spacing w:val="-8"/>
        </w:rPr>
        <w:t xml:space="preserve"> </w:t>
      </w:r>
      <w:r w:rsidRPr="003C0E6C">
        <w:rPr>
          <w:spacing w:val="-1"/>
        </w:rPr>
        <w:t>a</w:t>
      </w:r>
      <w:r w:rsidRPr="003C0E6C">
        <w:t>nd</w:t>
      </w:r>
      <w:r w:rsidRPr="003C0E6C">
        <w:rPr>
          <w:spacing w:val="-8"/>
        </w:rPr>
        <w:t xml:space="preserve"> </w:t>
      </w:r>
      <w:r w:rsidRPr="003C0E6C">
        <w:rPr>
          <w:spacing w:val="-1"/>
        </w:rPr>
        <w:t>c</w:t>
      </w:r>
      <w:r w:rsidRPr="003C0E6C">
        <w:t>ivil</w:t>
      </w:r>
      <w:r w:rsidRPr="003C0E6C">
        <w:rPr>
          <w:spacing w:val="-7"/>
        </w:rPr>
        <w:t xml:space="preserve"> </w:t>
      </w:r>
      <w:r w:rsidRPr="003C0E6C">
        <w:t>p</w:t>
      </w:r>
      <w:r w:rsidRPr="003C0E6C">
        <w:rPr>
          <w:spacing w:val="-1"/>
        </w:rPr>
        <w:t>e</w:t>
      </w:r>
      <w:r w:rsidRPr="003C0E6C">
        <w:t>n</w:t>
      </w:r>
      <w:r w:rsidRPr="003C0E6C">
        <w:rPr>
          <w:spacing w:val="-1"/>
        </w:rPr>
        <w:t>a</w:t>
      </w:r>
      <w:r w:rsidRPr="003C0E6C">
        <w:t>lti</w:t>
      </w:r>
      <w:r w:rsidRPr="003C0E6C">
        <w:rPr>
          <w:spacing w:val="-1"/>
        </w:rPr>
        <w:t>es.</w:t>
      </w:r>
    </w:p>
    <w:p w14:paraId="683E25FA" w14:textId="77777777" w:rsidR="00426230" w:rsidRPr="003C0E6C" w:rsidRDefault="00426230" w:rsidP="00426230"/>
    <w:p w14:paraId="3343D4FE" w14:textId="77777777" w:rsidR="00426230" w:rsidRPr="003C0E6C" w:rsidRDefault="00426230" w:rsidP="00426230"/>
    <w:p w14:paraId="4C4EE0B3" w14:textId="77777777" w:rsidR="00426230" w:rsidRPr="003C0E6C" w:rsidRDefault="00426230" w:rsidP="00426230"/>
    <w:p w14:paraId="090F175C" w14:textId="77777777" w:rsidR="00426230" w:rsidRPr="003C0E6C" w:rsidRDefault="00426230" w:rsidP="00426230"/>
    <w:p w14:paraId="22FFE037" w14:textId="77777777" w:rsidR="00426230" w:rsidRPr="004E04FF" w:rsidRDefault="00426230" w:rsidP="00426230">
      <w:pPr>
        <w:tabs>
          <w:tab w:val="right" w:pos="9180"/>
        </w:tabs>
      </w:pPr>
      <w:r w:rsidRPr="00C402E9">
        <w:t>Sign</w:t>
      </w:r>
      <w:r w:rsidRPr="00C402E9">
        <w:rPr>
          <w:spacing w:val="-1"/>
        </w:rPr>
        <w:t>e</w:t>
      </w:r>
      <w:r w:rsidRPr="007659EC">
        <w:t xml:space="preserve">d:  </w:t>
      </w:r>
      <w:r w:rsidRPr="007659EC">
        <w:rPr>
          <w:w w:val="99"/>
          <w:u w:val="single" w:color="000000"/>
        </w:rPr>
        <w:t xml:space="preserve"> </w:t>
      </w:r>
      <w:r w:rsidRPr="007659EC">
        <w:rPr>
          <w:u w:val="single" w:color="000000"/>
        </w:rPr>
        <w:tab/>
      </w:r>
    </w:p>
    <w:p w14:paraId="4D4975DF" w14:textId="77777777" w:rsidR="00426230" w:rsidRPr="003C0E6C" w:rsidRDefault="00426230" w:rsidP="00426230"/>
    <w:p w14:paraId="163BC854" w14:textId="77777777" w:rsidR="00426230" w:rsidRPr="003C0E6C" w:rsidRDefault="00426230" w:rsidP="00426230">
      <w:pPr>
        <w:tabs>
          <w:tab w:val="right" w:pos="9180"/>
        </w:tabs>
      </w:pPr>
      <w:r w:rsidRPr="00C402E9">
        <w:t>Type</w:t>
      </w:r>
      <w:r w:rsidRPr="00C402E9">
        <w:rPr>
          <w:spacing w:val="-7"/>
        </w:rPr>
        <w:t xml:space="preserve"> </w:t>
      </w:r>
      <w:r w:rsidRPr="007659EC">
        <w:t>or</w:t>
      </w:r>
      <w:r w:rsidRPr="007659EC">
        <w:rPr>
          <w:spacing w:val="-6"/>
        </w:rPr>
        <w:t xml:space="preserve"> </w:t>
      </w:r>
      <w:r w:rsidRPr="007659EC">
        <w:t>Print</w:t>
      </w:r>
      <w:r w:rsidRPr="004E04FF">
        <w:rPr>
          <w:spacing w:val="-8"/>
        </w:rPr>
        <w:t xml:space="preserve"> </w:t>
      </w:r>
      <w:r w:rsidRPr="003800A3">
        <w:rPr>
          <w:spacing w:val="-1"/>
        </w:rPr>
        <w:t>N</w:t>
      </w:r>
      <w:r w:rsidRPr="001D36B5">
        <w:t>a</w:t>
      </w:r>
      <w:r w:rsidRPr="001D36B5">
        <w:rPr>
          <w:spacing w:val="-1"/>
        </w:rPr>
        <w:t>me</w:t>
      </w:r>
      <w:r w:rsidRPr="0040069C">
        <w:t xml:space="preserve">:  </w:t>
      </w:r>
      <w:r w:rsidRPr="004C121C">
        <w:rPr>
          <w:w w:val="99"/>
          <w:u w:val="single" w:color="000000"/>
        </w:rPr>
        <w:t xml:space="preserve"> </w:t>
      </w:r>
      <w:r w:rsidRPr="003C0E6C">
        <w:rPr>
          <w:u w:val="single" w:color="000000"/>
        </w:rPr>
        <w:tab/>
      </w:r>
    </w:p>
    <w:p w14:paraId="0E80E99A" w14:textId="77777777" w:rsidR="00426230" w:rsidRPr="003C0E6C" w:rsidRDefault="00426230" w:rsidP="00426230"/>
    <w:p w14:paraId="028E7D6F" w14:textId="77777777" w:rsidR="00426230" w:rsidRPr="003800A3" w:rsidRDefault="00426230" w:rsidP="00426230">
      <w:pPr>
        <w:tabs>
          <w:tab w:val="right" w:pos="9180"/>
        </w:tabs>
      </w:pPr>
      <w:r w:rsidRPr="00C402E9">
        <w:rPr>
          <w:spacing w:val="-1"/>
        </w:rPr>
        <w:t>Da</w:t>
      </w:r>
      <w:r w:rsidRPr="00C402E9">
        <w:t>t</w:t>
      </w:r>
      <w:r w:rsidRPr="007659EC">
        <w:rPr>
          <w:spacing w:val="-1"/>
        </w:rPr>
        <w:t>e</w:t>
      </w:r>
      <w:r w:rsidRPr="007659EC">
        <w:t xml:space="preserve">:  </w:t>
      </w:r>
      <w:r w:rsidRPr="007659EC">
        <w:rPr>
          <w:w w:val="99"/>
          <w:u w:val="single" w:color="000000"/>
        </w:rPr>
        <w:t xml:space="preserve"> </w:t>
      </w:r>
      <w:r w:rsidRPr="004E04FF">
        <w:rPr>
          <w:u w:val="single" w:color="000000"/>
        </w:rPr>
        <w:tab/>
      </w:r>
    </w:p>
    <w:p w14:paraId="2F6EBF8D" w14:textId="77777777" w:rsidR="00426230" w:rsidRPr="003C0E6C" w:rsidRDefault="00426230" w:rsidP="00426230"/>
    <w:p w14:paraId="46B74EDA" w14:textId="77777777" w:rsidR="00426230" w:rsidRPr="001D36B5" w:rsidRDefault="00426230" w:rsidP="00426230">
      <w:pPr>
        <w:tabs>
          <w:tab w:val="right" w:pos="9180"/>
        </w:tabs>
      </w:pPr>
      <w:r w:rsidRPr="00C402E9">
        <w:t>Witn</w:t>
      </w:r>
      <w:r w:rsidRPr="00C402E9">
        <w:rPr>
          <w:spacing w:val="-1"/>
        </w:rPr>
        <w:t>esse</w:t>
      </w:r>
      <w:r w:rsidRPr="007659EC">
        <w:t>d</w:t>
      </w:r>
      <w:r w:rsidRPr="007659EC">
        <w:rPr>
          <w:spacing w:val="-12"/>
        </w:rPr>
        <w:t xml:space="preserve"> </w:t>
      </w:r>
      <w:r w:rsidRPr="007659EC">
        <w:t xml:space="preserve">by:  </w:t>
      </w:r>
      <w:r w:rsidRPr="004E04FF">
        <w:rPr>
          <w:w w:val="99"/>
          <w:u w:val="single" w:color="000000"/>
        </w:rPr>
        <w:t xml:space="preserve"> </w:t>
      </w:r>
      <w:r w:rsidRPr="003800A3">
        <w:rPr>
          <w:u w:val="single" w:color="000000"/>
        </w:rPr>
        <w:tab/>
      </w:r>
    </w:p>
    <w:p w14:paraId="0158EEBF" w14:textId="77777777" w:rsidR="00426230" w:rsidRPr="003C0E6C" w:rsidRDefault="00426230" w:rsidP="00426230"/>
    <w:p w14:paraId="4BCBB7EE" w14:textId="77777777" w:rsidR="00426230" w:rsidRPr="003800A3" w:rsidRDefault="00426230" w:rsidP="00426230">
      <w:pPr>
        <w:tabs>
          <w:tab w:val="right" w:pos="9180"/>
        </w:tabs>
      </w:pPr>
      <w:r w:rsidRPr="00C402E9">
        <w:rPr>
          <w:spacing w:val="-1"/>
        </w:rPr>
        <w:t>Da</w:t>
      </w:r>
      <w:r w:rsidRPr="00C402E9">
        <w:t>t</w:t>
      </w:r>
      <w:r w:rsidRPr="007659EC">
        <w:rPr>
          <w:spacing w:val="-1"/>
        </w:rPr>
        <w:t>e</w:t>
      </w:r>
      <w:r w:rsidRPr="007659EC">
        <w:t xml:space="preserve">:  </w:t>
      </w:r>
      <w:r w:rsidRPr="007659EC">
        <w:rPr>
          <w:w w:val="99"/>
          <w:u w:val="single" w:color="000000"/>
        </w:rPr>
        <w:t xml:space="preserve"> </w:t>
      </w:r>
      <w:r w:rsidRPr="004E04FF">
        <w:rPr>
          <w:u w:val="single" w:color="000000"/>
        </w:rPr>
        <w:tab/>
      </w:r>
    </w:p>
    <w:p w14:paraId="615BF52F" w14:textId="77777777" w:rsidR="00426230" w:rsidRPr="003C0E6C" w:rsidRDefault="00426230" w:rsidP="00426230"/>
    <w:p w14:paraId="1FD9FB92" w14:textId="77777777" w:rsidR="00426230" w:rsidRPr="003C0E6C" w:rsidRDefault="00426230" w:rsidP="00426230"/>
    <w:p w14:paraId="0894CE4F" w14:textId="77777777" w:rsidR="00426230" w:rsidRPr="003C0E6C" w:rsidRDefault="00426230" w:rsidP="00426230"/>
    <w:p w14:paraId="4FBB5E00" w14:textId="77777777" w:rsidR="00426230" w:rsidRPr="003C0E6C" w:rsidRDefault="00426230" w:rsidP="00426230">
      <w:pPr>
        <w:spacing w:line="276" w:lineRule="auto"/>
      </w:pPr>
      <w:r w:rsidRPr="00C402E9">
        <w:t>Copi</w:t>
      </w:r>
      <w:r w:rsidRPr="00C402E9">
        <w:rPr>
          <w:spacing w:val="-1"/>
        </w:rPr>
        <w:t>e</w:t>
      </w:r>
      <w:r w:rsidRPr="007659EC">
        <w:t>s</w:t>
      </w:r>
      <w:r w:rsidRPr="007659EC">
        <w:rPr>
          <w:spacing w:val="-2"/>
        </w:rPr>
        <w:t xml:space="preserve"> </w:t>
      </w:r>
      <w:r w:rsidRPr="007659EC">
        <w:rPr>
          <w:spacing w:val="-1"/>
        </w:rPr>
        <w:t>a</w:t>
      </w:r>
      <w:r w:rsidRPr="004E04FF">
        <w:t>re</w:t>
      </w:r>
      <w:r w:rsidRPr="003800A3">
        <w:rPr>
          <w:spacing w:val="-2"/>
        </w:rPr>
        <w:t xml:space="preserve"> </w:t>
      </w:r>
      <w:r w:rsidRPr="001D36B5">
        <w:t>to</w:t>
      </w:r>
      <w:r w:rsidRPr="001D36B5">
        <w:rPr>
          <w:spacing w:val="-1"/>
        </w:rPr>
        <w:t xml:space="preserve"> </w:t>
      </w:r>
      <w:r w:rsidRPr="0040069C">
        <w:t>be</w:t>
      </w:r>
      <w:r w:rsidRPr="004C121C">
        <w:rPr>
          <w:spacing w:val="-2"/>
        </w:rPr>
        <w:t xml:space="preserve"> </w:t>
      </w:r>
      <w:r w:rsidRPr="003C0E6C">
        <w:t>r</w:t>
      </w:r>
      <w:r w:rsidRPr="003C0E6C">
        <w:rPr>
          <w:spacing w:val="-1"/>
        </w:rPr>
        <w:t>e</w:t>
      </w:r>
      <w:r w:rsidRPr="003C0E6C">
        <w:t>t</w:t>
      </w:r>
      <w:r w:rsidRPr="003C0E6C">
        <w:rPr>
          <w:spacing w:val="-1"/>
        </w:rPr>
        <w:t>a</w:t>
      </w:r>
      <w:r w:rsidRPr="003C0E6C">
        <w:t>in</w:t>
      </w:r>
      <w:r w:rsidRPr="003C0E6C">
        <w:rPr>
          <w:spacing w:val="-1"/>
        </w:rPr>
        <w:t>e</w:t>
      </w:r>
      <w:r w:rsidRPr="003C0E6C">
        <w:t>d</w:t>
      </w:r>
      <w:r w:rsidRPr="003C0E6C">
        <w:rPr>
          <w:spacing w:val="-1"/>
        </w:rPr>
        <w:t xml:space="preserve"> </w:t>
      </w:r>
      <w:r w:rsidRPr="003C0E6C">
        <w:t>b</w:t>
      </w:r>
      <w:r w:rsidRPr="003C0E6C">
        <w:rPr>
          <w:spacing w:val="1"/>
        </w:rPr>
        <w:t>y</w:t>
      </w:r>
      <w:r w:rsidRPr="003C0E6C">
        <w:t>:</w:t>
      </w:r>
      <w:r w:rsidRPr="003C0E6C">
        <w:tab/>
      </w:r>
      <w:r>
        <w:rPr>
          <w:spacing w:val="-1"/>
        </w:rPr>
        <w:t>HRSA</w:t>
      </w:r>
      <w:r w:rsidRPr="003C0E6C">
        <w:rPr>
          <w:spacing w:val="-8"/>
        </w:rPr>
        <w:t xml:space="preserve"> </w:t>
      </w:r>
      <w:r>
        <w:t>Contracting</w:t>
      </w:r>
      <w:r w:rsidRPr="003C0E6C">
        <w:rPr>
          <w:spacing w:val="-8"/>
        </w:rPr>
        <w:t xml:space="preserve"> </w:t>
      </w:r>
      <w:r w:rsidRPr="003C0E6C">
        <w:rPr>
          <w:spacing w:val="-1"/>
        </w:rPr>
        <w:t>O</w:t>
      </w:r>
      <w:r w:rsidRPr="003C0E6C">
        <w:t>ffi</w:t>
      </w:r>
      <w:r w:rsidRPr="003C0E6C">
        <w:rPr>
          <w:spacing w:val="-1"/>
        </w:rPr>
        <w:t>cer</w:t>
      </w:r>
      <w:r>
        <w:rPr>
          <w:spacing w:val="-1"/>
        </w:rPr>
        <w:t xml:space="preserve"> Representative</w:t>
      </w:r>
    </w:p>
    <w:p w14:paraId="621213C5" w14:textId="77777777" w:rsidR="00426230" w:rsidRDefault="00426230" w:rsidP="00426230">
      <w:pPr>
        <w:spacing w:line="276" w:lineRule="auto"/>
        <w:ind w:left="2160" w:firstLine="720"/>
      </w:pPr>
      <w:r w:rsidRPr="00C402E9">
        <w:t>Contr</w:t>
      </w:r>
      <w:r w:rsidRPr="00C402E9">
        <w:rPr>
          <w:spacing w:val="-1"/>
        </w:rPr>
        <w:t>ac</w:t>
      </w:r>
      <w:r w:rsidRPr="007659EC">
        <w:t>tor</w:t>
      </w:r>
      <w:r w:rsidRPr="007659EC">
        <w:rPr>
          <w:spacing w:val="1"/>
        </w:rPr>
        <w:t>’</w:t>
      </w:r>
      <w:r w:rsidRPr="007659EC">
        <w:t>s</w:t>
      </w:r>
      <w:r w:rsidRPr="004E04FF">
        <w:rPr>
          <w:spacing w:val="-17"/>
        </w:rPr>
        <w:t xml:space="preserve"> </w:t>
      </w:r>
      <w:r w:rsidRPr="003800A3">
        <w:t>Contr</w:t>
      </w:r>
      <w:r w:rsidRPr="001D36B5">
        <w:rPr>
          <w:spacing w:val="-1"/>
        </w:rPr>
        <w:t>ac</w:t>
      </w:r>
      <w:r w:rsidRPr="001D36B5">
        <w:t>t</w:t>
      </w:r>
      <w:r w:rsidRPr="0040069C">
        <w:rPr>
          <w:spacing w:val="-16"/>
        </w:rPr>
        <w:t xml:space="preserve"> </w:t>
      </w:r>
      <w:r w:rsidRPr="004C121C">
        <w:t>M</w:t>
      </w:r>
      <w:r w:rsidRPr="003C0E6C">
        <w:rPr>
          <w:spacing w:val="-1"/>
        </w:rPr>
        <w:t>a</w:t>
      </w:r>
      <w:r w:rsidRPr="003C0E6C">
        <w:t>n</w:t>
      </w:r>
      <w:r w:rsidRPr="003C0E6C">
        <w:rPr>
          <w:spacing w:val="-1"/>
        </w:rPr>
        <w:t>a</w:t>
      </w:r>
      <w:r w:rsidRPr="003C0E6C">
        <w:t>ge</w:t>
      </w:r>
      <w:r w:rsidRPr="003C0E6C">
        <w:rPr>
          <w:spacing w:val="-2"/>
        </w:rPr>
        <w:t>m</w:t>
      </w:r>
      <w:r w:rsidRPr="003C0E6C">
        <w:rPr>
          <w:spacing w:val="-1"/>
        </w:rPr>
        <w:t>e</w:t>
      </w:r>
      <w:r w:rsidRPr="003C0E6C">
        <w:t>nt</w:t>
      </w:r>
    </w:p>
    <w:p w14:paraId="6A8D4A60" w14:textId="77777777" w:rsidR="00426230" w:rsidRDefault="00426230" w:rsidP="00426230">
      <w:pPr>
        <w:spacing w:line="276" w:lineRule="auto"/>
        <w:ind w:left="2160" w:firstLine="720"/>
      </w:pPr>
      <w:r w:rsidRPr="003C0E6C">
        <w:t>Indivi</w:t>
      </w:r>
      <w:r w:rsidRPr="003C0E6C">
        <w:rPr>
          <w:spacing w:val="-1"/>
        </w:rPr>
        <w:t>d</w:t>
      </w:r>
      <w:r w:rsidRPr="003C0E6C">
        <w:t>u</w:t>
      </w:r>
      <w:r w:rsidRPr="003C0E6C">
        <w:rPr>
          <w:spacing w:val="-1"/>
        </w:rPr>
        <w:t>a</w:t>
      </w:r>
      <w:r w:rsidRPr="003C0E6C">
        <w:t>l</w:t>
      </w:r>
      <w:r w:rsidRPr="003C0E6C">
        <w:rPr>
          <w:spacing w:val="-18"/>
        </w:rPr>
        <w:t xml:space="preserve"> </w:t>
      </w:r>
      <w:r w:rsidRPr="003C0E6C">
        <w:t>S</w:t>
      </w:r>
      <w:r w:rsidRPr="003C0E6C">
        <w:rPr>
          <w:spacing w:val="-2"/>
        </w:rPr>
        <w:t>i</w:t>
      </w:r>
      <w:r w:rsidRPr="003C0E6C">
        <w:t>gn</w:t>
      </w:r>
      <w:r w:rsidRPr="003C0E6C">
        <w:rPr>
          <w:spacing w:val="-1"/>
        </w:rPr>
        <w:t>a</w:t>
      </w:r>
      <w:r w:rsidRPr="003C0E6C">
        <w:t>to</w:t>
      </w:r>
      <w:r w:rsidRPr="003C0E6C">
        <w:rPr>
          <w:spacing w:val="-2"/>
        </w:rPr>
        <w:t>r</w:t>
      </w:r>
      <w:r w:rsidRPr="003C0E6C">
        <w:t>y</w:t>
      </w:r>
    </w:p>
    <w:p w14:paraId="77C540BF" w14:textId="77777777" w:rsidR="000E5ACA" w:rsidRPr="005164C2" w:rsidRDefault="000E5ACA" w:rsidP="007A590E">
      <w:pPr>
        <w:rPr>
          <w:rFonts w:cs="Times New Roman"/>
          <w:szCs w:val="24"/>
        </w:rPr>
      </w:pPr>
    </w:p>
    <w:sectPr w:rsidR="000E5ACA" w:rsidRPr="005164C2" w:rsidSect="00715CB1">
      <w:headerReference w:type="even" r:id="rId44"/>
      <w:headerReference w:type="default" r:id="rId45"/>
      <w:footerReference w:type="even" r:id="rId46"/>
      <w:footerReference w:type="default" r:id="rId47"/>
      <w:headerReference w:type="first" r:id="rId48"/>
      <w:footerReference w:type="first" r:id="rId4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EB85" w14:textId="77777777" w:rsidR="006214AB" w:rsidRDefault="006214AB" w:rsidP="00976ECC">
      <w:r>
        <w:separator/>
      </w:r>
    </w:p>
  </w:endnote>
  <w:endnote w:type="continuationSeparator" w:id="0">
    <w:p w14:paraId="227DA883" w14:textId="77777777" w:rsidR="006214AB" w:rsidRDefault="006214AB" w:rsidP="00976ECC">
      <w:r>
        <w:continuationSeparator/>
      </w:r>
    </w:p>
  </w:endnote>
  <w:endnote w:type="continuationNotice" w:id="1">
    <w:p w14:paraId="76872B0A" w14:textId="77777777" w:rsidR="006214AB" w:rsidRDefault="00621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8269A" w14:textId="77777777" w:rsidR="0057092F" w:rsidRDefault="00570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028132"/>
      <w:docPartObj>
        <w:docPartGallery w:val="Page Numbers (Bottom of Page)"/>
        <w:docPartUnique/>
      </w:docPartObj>
    </w:sdtPr>
    <w:sdtEndPr>
      <w:rPr>
        <w:noProof/>
      </w:rPr>
    </w:sdtEndPr>
    <w:sdtContent>
      <w:p w14:paraId="03D53C78" w14:textId="1023CD3B" w:rsidR="006F3CB1" w:rsidRDefault="006F3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632A0" w14:textId="77777777" w:rsidR="006F3CB1" w:rsidRDefault="006F3C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60780" w14:textId="77777777" w:rsidR="0057092F" w:rsidRDefault="00570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CED9" w14:textId="77777777" w:rsidR="006214AB" w:rsidRDefault="006214AB" w:rsidP="00976ECC">
      <w:r>
        <w:separator/>
      </w:r>
    </w:p>
  </w:footnote>
  <w:footnote w:type="continuationSeparator" w:id="0">
    <w:p w14:paraId="39634E85" w14:textId="77777777" w:rsidR="006214AB" w:rsidRDefault="006214AB" w:rsidP="00976ECC">
      <w:r>
        <w:continuationSeparator/>
      </w:r>
    </w:p>
  </w:footnote>
  <w:footnote w:type="continuationNotice" w:id="1">
    <w:p w14:paraId="669E262A" w14:textId="77777777" w:rsidR="006214AB" w:rsidRDefault="006214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6963" w14:textId="77777777" w:rsidR="0057092F" w:rsidRDefault="00570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DB1B" w14:textId="1BA3255B" w:rsidR="005B142F" w:rsidRDefault="005B142F" w:rsidP="005B142F">
    <w:pPr>
      <w:spacing w:before="10"/>
      <w:ind w:left="20"/>
      <w:rPr>
        <w:sz w:val="20"/>
      </w:rPr>
    </w:pPr>
    <w:r>
      <w:rPr>
        <w:sz w:val="20"/>
      </w:rPr>
      <w:t xml:space="preserve">Title: </w:t>
    </w:r>
    <w:r w:rsidR="00031AFF">
      <w:rPr>
        <w:sz w:val="20"/>
      </w:rPr>
      <w:t xml:space="preserve">OPTN </w:t>
    </w:r>
    <w:r>
      <w:rPr>
        <w:sz w:val="20"/>
      </w:rPr>
      <w:t>NextGen</w:t>
    </w:r>
    <w:r w:rsidR="00031AFF">
      <w:rPr>
        <w:sz w:val="20"/>
      </w:rPr>
      <w:t xml:space="preserve"> IT</w:t>
    </w:r>
    <w:r>
      <w:rPr>
        <w:sz w:val="20"/>
      </w:rPr>
      <w:t xml:space="preserve"> </w:t>
    </w:r>
    <w:r w:rsidR="00031AFF">
      <w:rPr>
        <w:sz w:val="20"/>
      </w:rPr>
      <w:t>MA BPA</w:t>
    </w:r>
  </w:p>
  <w:p w14:paraId="17B99120" w14:textId="77777777" w:rsidR="005B142F" w:rsidRDefault="005B142F" w:rsidP="005B142F">
    <w:pPr>
      <w:spacing w:line="229" w:lineRule="exact"/>
      <w:ind w:left="20"/>
      <w:rPr>
        <w:sz w:val="20"/>
      </w:rPr>
    </w:pPr>
    <w:r>
      <w:rPr>
        <w:sz w:val="20"/>
      </w:rPr>
      <w:t>Contract</w:t>
    </w:r>
    <w:r>
      <w:rPr>
        <w:spacing w:val="-7"/>
        <w:sz w:val="20"/>
      </w:rPr>
      <w:t xml:space="preserve"> </w:t>
    </w:r>
    <w:r>
      <w:rPr>
        <w:spacing w:val="-2"/>
        <w:sz w:val="20"/>
      </w:rPr>
      <w:t>Number: TBD</w:t>
    </w:r>
  </w:p>
  <w:p w14:paraId="450124E8" w14:textId="77777777" w:rsidR="005B142F" w:rsidRDefault="005B142F" w:rsidP="005B142F">
    <w:pPr>
      <w:spacing w:before="1"/>
      <w:ind w:left="20"/>
      <w:rPr>
        <w:sz w:val="20"/>
      </w:rPr>
    </w:pPr>
    <w:r>
      <w:rPr>
        <w:sz w:val="20"/>
      </w:rPr>
      <w:t>Attachment</w:t>
    </w:r>
    <w:r>
      <w:rPr>
        <w:spacing w:val="-6"/>
        <w:sz w:val="20"/>
      </w:rPr>
      <w:t xml:space="preserve"> </w:t>
    </w:r>
    <w:r>
      <w:rPr>
        <w:sz w:val="20"/>
      </w:rPr>
      <w:t>A</w:t>
    </w:r>
    <w:r>
      <w:rPr>
        <w:spacing w:val="-6"/>
        <w:sz w:val="20"/>
      </w:rPr>
      <w:t xml:space="preserve"> </w:t>
    </w:r>
    <w:r>
      <w:rPr>
        <w:sz w:val="20"/>
      </w:rPr>
      <w:t>–</w:t>
    </w:r>
    <w:r>
      <w:rPr>
        <w:spacing w:val="-5"/>
        <w:sz w:val="20"/>
      </w:rPr>
      <w:t xml:space="preserve"> </w:t>
    </w:r>
    <w:r>
      <w:rPr>
        <w:sz w:val="20"/>
      </w:rPr>
      <w:t>Performance</w:t>
    </w:r>
    <w:r>
      <w:rPr>
        <w:spacing w:val="-8"/>
        <w:sz w:val="20"/>
      </w:rPr>
      <w:t xml:space="preserve"> </w:t>
    </w:r>
    <w:r>
      <w:rPr>
        <w:sz w:val="20"/>
      </w:rPr>
      <w:t>Work</w:t>
    </w:r>
    <w:r>
      <w:rPr>
        <w:spacing w:val="-5"/>
        <w:sz w:val="20"/>
      </w:rPr>
      <w:t xml:space="preserve"> </w:t>
    </w:r>
    <w:r>
      <w:rPr>
        <w:sz w:val="20"/>
      </w:rPr>
      <w:t>Statement</w:t>
    </w:r>
    <w:r>
      <w:rPr>
        <w:spacing w:val="-6"/>
        <w:sz w:val="20"/>
      </w:rPr>
      <w:t xml:space="preserve"> </w:t>
    </w:r>
    <w:r>
      <w:rPr>
        <w:spacing w:val="-4"/>
        <w:sz w:val="20"/>
      </w:rPr>
      <w:t>(PWS)</w:t>
    </w:r>
  </w:p>
  <w:p w14:paraId="1F6EA2B0" w14:textId="77777777" w:rsidR="00976ECC" w:rsidRDefault="00976E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8B9B" w14:textId="77777777" w:rsidR="0057092F" w:rsidRDefault="00570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7EF"/>
    <w:multiLevelType w:val="hybridMultilevel"/>
    <w:tmpl w:val="9BCA0E40"/>
    <w:lvl w:ilvl="0" w:tplc="ED6A906A">
      <w:numFmt w:val="bullet"/>
      <w:lvlText w:val=""/>
      <w:lvlJc w:val="left"/>
      <w:pPr>
        <w:ind w:left="1520" w:hanging="360"/>
      </w:pPr>
      <w:rPr>
        <w:rFonts w:ascii="Symbol" w:eastAsia="Symbol" w:hAnsi="Symbol" w:cs="Symbol" w:hint="default"/>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C65B08"/>
    <w:multiLevelType w:val="multilevel"/>
    <w:tmpl w:val="024E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70006"/>
    <w:multiLevelType w:val="multilevel"/>
    <w:tmpl w:val="74A8C8D0"/>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3" w15:restartNumberingAfterBreak="0">
    <w:nsid w:val="09FD6E49"/>
    <w:multiLevelType w:val="multilevel"/>
    <w:tmpl w:val="92F89B5A"/>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4" w15:restartNumberingAfterBreak="0">
    <w:nsid w:val="0A423CF9"/>
    <w:multiLevelType w:val="multilevel"/>
    <w:tmpl w:val="AF1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60270"/>
    <w:multiLevelType w:val="multilevel"/>
    <w:tmpl w:val="522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866EF"/>
    <w:multiLevelType w:val="hybridMultilevel"/>
    <w:tmpl w:val="775A18DC"/>
    <w:lvl w:ilvl="0" w:tplc="1FCAF82E">
      <w:start w:val="1"/>
      <w:numFmt w:val="decimal"/>
      <w:lvlText w:val="%1."/>
      <w:lvlJc w:val="left"/>
      <w:pPr>
        <w:ind w:left="3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A24C30E">
      <w:numFmt w:val="bullet"/>
      <w:lvlText w:val="•"/>
      <w:lvlJc w:val="left"/>
      <w:pPr>
        <w:ind w:left="1282" w:hanging="240"/>
      </w:pPr>
      <w:rPr>
        <w:rFonts w:hint="default"/>
        <w:lang w:val="en-US" w:eastAsia="en-US" w:bidi="ar-SA"/>
      </w:rPr>
    </w:lvl>
    <w:lvl w:ilvl="2" w:tplc="96E0736C">
      <w:numFmt w:val="bullet"/>
      <w:lvlText w:val="•"/>
      <w:lvlJc w:val="left"/>
      <w:pPr>
        <w:ind w:left="2204" w:hanging="240"/>
      </w:pPr>
      <w:rPr>
        <w:rFonts w:hint="default"/>
        <w:lang w:val="en-US" w:eastAsia="en-US" w:bidi="ar-SA"/>
      </w:rPr>
    </w:lvl>
    <w:lvl w:ilvl="3" w:tplc="750CB538">
      <w:numFmt w:val="bullet"/>
      <w:lvlText w:val="•"/>
      <w:lvlJc w:val="left"/>
      <w:pPr>
        <w:ind w:left="3126" w:hanging="240"/>
      </w:pPr>
      <w:rPr>
        <w:rFonts w:hint="default"/>
        <w:lang w:val="en-US" w:eastAsia="en-US" w:bidi="ar-SA"/>
      </w:rPr>
    </w:lvl>
    <w:lvl w:ilvl="4" w:tplc="D0D29368">
      <w:numFmt w:val="bullet"/>
      <w:lvlText w:val="•"/>
      <w:lvlJc w:val="left"/>
      <w:pPr>
        <w:ind w:left="4048" w:hanging="240"/>
      </w:pPr>
      <w:rPr>
        <w:rFonts w:hint="default"/>
        <w:lang w:val="en-US" w:eastAsia="en-US" w:bidi="ar-SA"/>
      </w:rPr>
    </w:lvl>
    <w:lvl w:ilvl="5" w:tplc="7D6C3A1E">
      <w:numFmt w:val="bullet"/>
      <w:lvlText w:val="•"/>
      <w:lvlJc w:val="left"/>
      <w:pPr>
        <w:ind w:left="4970" w:hanging="240"/>
      </w:pPr>
      <w:rPr>
        <w:rFonts w:hint="default"/>
        <w:lang w:val="en-US" w:eastAsia="en-US" w:bidi="ar-SA"/>
      </w:rPr>
    </w:lvl>
    <w:lvl w:ilvl="6" w:tplc="07967B28">
      <w:numFmt w:val="bullet"/>
      <w:lvlText w:val="•"/>
      <w:lvlJc w:val="left"/>
      <w:pPr>
        <w:ind w:left="5892" w:hanging="240"/>
      </w:pPr>
      <w:rPr>
        <w:rFonts w:hint="default"/>
        <w:lang w:val="en-US" w:eastAsia="en-US" w:bidi="ar-SA"/>
      </w:rPr>
    </w:lvl>
    <w:lvl w:ilvl="7" w:tplc="0A5A6B58">
      <w:numFmt w:val="bullet"/>
      <w:lvlText w:val="•"/>
      <w:lvlJc w:val="left"/>
      <w:pPr>
        <w:ind w:left="6814" w:hanging="240"/>
      </w:pPr>
      <w:rPr>
        <w:rFonts w:hint="default"/>
        <w:lang w:val="en-US" w:eastAsia="en-US" w:bidi="ar-SA"/>
      </w:rPr>
    </w:lvl>
    <w:lvl w:ilvl="8" w:tplc="8DC8A1A6">
      <w:numFmt w:val="bullet"/>
      <w:lvlText w:val="•"/>
      <w:lvlJc w:val="left"/>
      <w:pPr>
        <w:ind w:left="7736" w:hanging="240"/>
      </w:pPr>
      <w:rPr>
        <w:rFonts w:hint="default"/>
        <w:lang w:val="en-US" w:eastAsia="en-US" w:bidi="ar-SA"/>
      </w:rPr>
    </w:lvl>
  </w:abstractNum>
  <w:abstractNum w:abstractNumId="7" w15:restartNumberingAfterBreak="0">
    <w:nsid w:val="18FD5A18"/>
    <w:multiLevelType w:val="hybridMultilevel"/>
    <w:tmpl w:val="4D901704"/>
    <w:lvl w:ilvl="0" w:tplc="76AABFB4">
      <w:numFmt w:val="bullet"/>
      <w:lvlText w:val=""/>
      <w:lvlJc w:val="left"/>
      <w:pPr>
        <w:ind w:left="1021" w:hanging="360"/>
      </w:pPr>
      <w:rPr>
        <w:rFonts w:ascii="Symbol" w:eastAsia="Symbol" w:hAnsi="Symbol" w:cs="Symbol" w:hint="default"/>
        <w:b w:val="0"/>
        <w:bCs w:val="0"/>
        <w:i w:val="0"/>
        <w:iCs w:val="0"/>
        <w:spacing w:val="0"/>
        <w:w w:val="99"/>
        <w:sz w:val="20"/>
        <w:szCs w:val="20"/>
        <w:lang w:val="en-US" w:eastAsia="en-US" w:bidi="ar-SA"/>
      </w:rPr>
    </w:lvl>
    <w:lvl w:ilvl="1" w:tplc="0CDEF444">
      <w:numFmt w:val="bullet"/>
      <w:lvlText w:val="o"/>
      <w:lvlJc w:val="left"/>
      <w:pPr>
        <w:ind w:left="1561" w:hanging="360"/>
      </w:pPr>
      <w:rPr>
        <w:rFonts w:ascii="Courier New" w:eastAsia="Courier New" w:hAnsi="Courier New" w:cs="Courier New" w:hint="default"/>
        <w:b w:val="0"/>
        <w:bCs w:val="0"/>
        <w:i w:val="0"/>
        <w:iCs w:val="0"/>
        <w:spacing w:val="0"/>
        <w:w w:val="99"/>
        <w:sz w:val="20"/>
        <w:szCs w:val="20"/>
        <w:lang w:val="en-US" w:eastAsia="en-US" w:bidi="ar-SA"/>
      </w:rPr>
    </w:lvl>
    <w:lvl w:ilvl="2" w:tplc="7AAA6E1E">
      <w:numFmt w:val="bullet"/>
      <w:lvlText w:val="•"/>
      <w:lvlJc w:val="left"/>
      <w:pPr>
        <w:ind w:left="2451" w:hanging="360"/>
      </w:pPr>
      <w:rPr>
        <w:rFonts w:hint="default"/>
        <w:lang w:val="en-US" w:eastAsia="en-US" w:bidi="ar-SA"/>
      </w:rPr>
    </w:lvl>
    <w:lvl w:ilvl="3" w:tplc="DB166A64">
      <w:numFmt w:val="bullet"/>
      <w:lvlText w:val="•"/>
      <w:lvlJc w:val="left"/>
      <w:pPr>
        <w:ind w:left="3342" w:hanging="360"/>
      </w:pPr>
      <w:rPr>
        <w:rFonts w:hint="default"/>
        <w:lang w:val="en-US" w:eastAsia="en-US" w:bidi="ar-SA"/>
      </w:rPr>
    </w:lvl>
    <w:lvl w:ilvl="4" w:tplc="D916B03C">
      <w:numFmt w:val="bullet"/>
      <w:lvlText w:val="•"/>
      <w:lvlJc w:val="left"/>
      <w:pPr>
        <w:ind w:left="4233" w:hanging="360"/>
      </w:pPr>
      <w:rPr>
        <w:rFonts w:hint="default"/>
        <w:lang w:val="en-US" w:eastAsia="en-US" w:bidi="ar-SA"/>
      </w:rPr>
    </w:lvl>
    <w:lvl w:ilvl="5" w:tplc="82D4A7E8">
      <w:numFmt w:val="bullet"/>
      <w:lvlText w:val="•"/>
      <w:lvlJc w:val="left"/>
      <w:pPr>
        <w:ind w:left="5124" w:hanging="360"/>
      </w:pPr>
      <w:rPr>
        <w:rFonts w:hint="default"/>
        <w:lang w:val="en-US" w:eastAsia="en-US" w:bidi="ar-SA"/>
      </w:rPr>
    </w:lvl>
    <w:lvl w:ilvl="6" w:tplc="EF24BD26">
      <w:numFmt w:val="bullet"/>
      <w:lvlText w:val="•"/>
      <w:lvlJc w:val="left"/>
      <w:pPr>
        <w:ind w:left="6015" w:hanging="360"/>
      </w:pPr>
      <w:rPr>
        <w:rFonts w:hint="default"/>
        <w:lang w:val="en-US" w:eastAsia="en-US" w:bidi="ar-SA"/>
      </w:rPr>
    </w:lvl>
    <w:lvl w:ilvl="7" w:tplc="DAE64FDC">
      <w:numFmt w:val="bullet"/>
      <w:lvlText w:val="•"/>
      <w:lvlJc w:val="left"/>
      <w:pPr>
        <w:ind w:left="6906" w:hanging="360"/>
      </w:pPr>
      <w:rPr>
        <w:rFonts w:hint="default"/>
        <w:lang w:val="en-US" w:eastAsia="en-US" w:bidi="ar-SA"/>
      </w:rPr>
    </w:lvl>
    <w:lvl w:ilvl="8" w:tplc="3C18BCF4">
      <w:numFmt w:val="bullet"/>
      <w:lvlText w:val="•"/>
      <w:lvlJc w:val="left"/>
      <w:pPr>
        <w:ind w:left="7797" w:hanging="360"/>
      </w:pPr>
      <w:rPr>
        <w:rFonts w:hint="default"/>
        <w:lang w:val="en-US" w:eastAsia="en-US" w:bidi="ar-SA"/>
      </w:rPr>
    </w:lvl>
  </w:abstractNum>
  <w:abstractNum w:abstractNumId="8" w15:restartNumberingAfterBreak="0">
    <w:nsid w:val="1EC77560"/>
    <w:multiLevelType w:val="multilevel"/>
    <w:tmpl w:val="74A8C8D0"/>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9" w15:restartNumberingAfterBreak="0">
    <w:nsid w:val="2D7E039F"/>
    <w:multiLevelType w:val="multilevel"/>
    <w:tmpl w:val="41BAF92C"/>
    <w:lvl w:ilvl="0">
      <w:start w:val="1"/>
      <w:numFmt w:val="decimal"/>
      <w:lvlText w:val="%1."/>
      <w:lvlJc w:val="left"/>
      <w:pPr>
        <w:ind w:left="352" w:hanging="240"/>
      </w:pPr>
      <w:rPr>
        <w:rFonts w:ascii="Times New Roman" w:eastAsia="Times New Roman" w:hAnsi="Times New Roman" w:cs="Times New Roman" w:hint="default"/>
        <w:b w:val="0"/>
        <w:bCs w:val="0"/>
        <w:i w:val="0"/>
        <w:iCs w:val="0"/>
        <w:spacing w:val="0"/>
        <w:w w:val="88"/>
        <w:sz w:val="24"/>
        <w:szCs w:val="24"/>
        <w:u w:val="single" w:color="000000"/>
        <w:lang w:val="en-US" w:eastAsia="en-US" w:bidi="ar-SA"/>
      </w:rPr>
    </w:lvl>
    <w:lvl w:ilvl="1">
      <w:start w:val="1"/>
      <w:numFmt w:val="decimal"/>
      <w:lvlText w:val="%1.%2"/>
      <w:lvlJc w:val="left"/>
      <w:pPr>
        <w:ind w:left="1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832" w:hanging="360"/>
      </w:pPr>
      <w:rPr>
        <w:rFonts w:ascii="Symbol" w:eastAsia="Symbol" w:hAnsi="Symbol" w:cs="Symbol" w:hint="default"/>
        <w:b w:val="0"/>
        <w:bCs w:val="0"/>
        <w:i w:val="0"/>
        <w:iCs w:val="0"/>
        <w:spacing w:val="0"/>
        <w:w w:val="100"/>
        <w:sz w:val="24"/>
        <w:szCs w:val="24"/>
        <w:lang w:val="en-US" w:eastAsia="en-US" w:bidi="ar-SA"/>
      </w:rPr>
    </w:lvl>
    <w:lvl w:ilvl="3">
      <w:numFmt w:val="bullet"/>
      <w:lvlText w:val="o"/>
      <w:lvlJc w:val="left"/>
      <w:pPr>
        <w:ind w:left="1552"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2797" w:hanging="360"/>
      </w:pPr>
      <w:rPr>
        <w:rFonts w:hint="default"/>
        <w:lang w:val="en-US" w:eastAsia="en-US" w:bidi="ar-SA"/>
      </w:rPr>
    </w:lvl>
    <w:lvl w:ilvl="5">
      <w:numFmt w:val="bullet"/>
      <w:lvlText w:val="•"/>
      <w:lvlJc w:val="left"/>
      <w:pPr>
        <w:ind w:left="4034" w:hanging="360"/>
      </w:pPr>
      <w:rPr>
        <w:rFonts w:hint="default"/>
        <w:lang w:val="en-US" w:eastAsia="en-US" w:bidi="ar-SA"/>
      </w:rPr>
    </w:lvl>
    <w:lvl w:ilvl="6">
      <w:numFmt w:val="bullet"/>
      <w:lvlText w:val="•"/>
      <w:lvlJc w:val="left"/>
      <w:pPr>
        <w:ind w:left="5271" w:hanging="360"/>
      </w:pPr>
      <w:rPr>
        <w:rFonts w:hint="default"/>
        <w:lang w:val="en-US" w:eastAsia="en-US" w:bidi="ar-SA"/>
      </w:rPr>
    </w:lvl>
    <w:lvl w:ilvl="7">
      <w:numFmt w:val="bullet"/>
      <w:lvlText w:val="•"/>
      <w:lvlJc w:val="left"/>
      <w:pPr>
        <w:ind w:left="6508" w:hanging="360"/>
      </w:pPr>
      <w:rPr>
        <w:rFonts w:hint="default"/>
        <w:lang w:val="en-US" w:eastAsia="en-US" w:bidi="ar-SA"/>
      </w:rPr>
    </w:lvl>
    <w:lvl w:ilvl="8">
      <w:numFmt w:val="bullet"/>
      <w:lvlText w:val="•"/>
      <w:lvlJc w:val="left"/>
      <w:pPr>
        <w:ind w:left="7745" w:hanging="360"/>
      </w:pPr>
      <w:rPr>
        <w:rFonts w:hint="default"/>
        <w:lang w:val="en-US" w:eastAsia="en-US" w:bidi="ar-SA"/>
      </w:rPr>
    </w:lvl>
  </w:abstractNum>
  <w:abstractNum w:abstractNumId="10" w15:restartNumberingAfterBreak="0">
    <w:nsid w:val="317F12BC"/>
    <w:multiLevelType w:val="multilevel"/>
    <w:tmpl w:val="92F89B5A"/>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color w:val="auto"/>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11" w15:restartNumberingAfterBreak="0">
    <w:nsid w:val="35787D1F"/>
    <w:multiLevelType w:val="multilevel"/>
    <w:tmpl w:val="53E017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90C1F"/>
    <w:multiLevelType w:val="multilevel"/>
    <w:tmpl w:val="1BF2846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75D1A4B"/>
    <w:multiLevelType w:val="multilevel"/>
    <w:tmpl w:val="92F89B5A"/>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3240" w:hanging="360"/>
      </w:pPr>
      <w:rPr>
        <w:rFonts w:hint="default"/>
      </w:rPr>
    </w:lvl>
    <w:lvl w:ilvl="3">
      <w:start w:val="1"/>
      <w:numFmt w:val="bullet"/>
      <w:lvlText w:val=""/>
      <w:lvlJc w:val="left"/>
      <w:pPr>
        <w:ind w:left="3960" w:hanging="360"/>
      </w:pPr>
      <w:rPr>
        <w:rFonts w:ascii="Symbol" w:hAnsi="Symbol" w:hint="default"/>
        <w:color w:val="auto"/>
      </w:rPr>
    </w:lvl>
    <w:lvl w:ilvl="4">
      <w:start w:val="1"/>
      <w:numFmt w:val="lowerLetter"/>
      <w:lvlText w:val="(%5)"/>
      <w:lvlJc w:val="left"/>
      <w:pPr>
        <w:ind w:left="468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left"/>
      <w:pPr>
        <w:ind w:left="7560" w:hanging="360"/>
      </w:pPr>
      <w:rPr>
        <w:rFonts w:hint="default"/>
      </w:rPr>
    </w:lvl>
  </w:abstractNum>
  <w:abstractNum w:abstractNumId="14" w15:restartNumberingAfterBreak="0">
    <w:nsid w:val="456F7DC2"/>
    <w:multiLevelType w:val="hybridMultilevel"/>
    <w:tmpl w:val="AFD2B2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6654557"/>
    <w:multiLevelType w:val="multilevel"/>
    <w:tmpl w:val="74A8C8D0"/>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16" w15:restartNumberingAfterBreak="0">
    <w:nsid w:val="4781759C"/>
    <w:multiLevelType w:val="multilevel"/>
    <w:tmpl w:val="74A8C8D0"/>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17" w15:restartNumberingAfterBreak="0">
    <w:nsid w:val="56496BF4"/>
    <w:multiLevelType w:val="hybridMultilevel"/>
    <w:tmpl w:val="9DB82EC6"/>
    <w:lvl w:ilvl="0" w:tplc="ED6A906A">
      <w:numFmt w:val="bullet"/>
      <w:lvlText w:val=""/>
      <w:lvlJc w:val="left"/>
      <w:pPr>
        <w:ind w:left="1520" w:hanging="360"/>
      </w:pPr>
      <w:rPr>
        <w:rFonts w:ascii="Symbol" w:eastAsia="Symbol" w:hAnsi="Symbol" w:cs="Symbol" w:hint="default"/>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3A114C"/>
    <w:multiLevelType w:val="hybridMultilevel"/>
    <w:tmpl w:val="6B90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BEBB0"/>
    <w:multiLevelType w:val="hybridMultilevel"/>
    <w:tmpl w:val="FFFFFFFF"/>
    <w:lvl w:ilvl="0" w:tplc="6C44E724">
      <w:start w:val="1"/>
      <w:numFmt w:val="lowerLetter"/>
      <w:lvlText w:val="%1."/>
      <w:lvlJc w:val="left"/>
      <w:pPr>
        <w:ind w:left="1440" w:hanging="360"/>
      </w:pPr>
    </w:lvl>
    <w:lvl w:ilvl="1" w:tplc="D340E55A">
      <w:start w:val="1"/>
      <w:numFmt w:val="lowerLetter"/>
      <w:lvlText w:val="%2."/>
      <w:lvlJc w:val="left"/>
      <w:pPr>
        <w:ind w:left="2160" w:hanging="360"/>
      </w:pPr>
    </w:lvl>
    <w:lvl w:ilvl="2" w:tplc="3A482EBA">
      <w:start w:val="1"/>
      <w:numFmt w:val="lowerRoman"/>
      <w:lvlText w:val="%3."/>
      <w:lvlJc w:val="right"/>
      <w:pPr>
        <w:ind w:left="2880" w:hanging="180"/>
      </w:pPr>
    </w:lvl>
    <w:lvl w:ilvl="3" w:tplc="E4F8A88E">
      <w:start w:val="1"/>
      <w:numFmt w:val="decimal"/>
      <w:lvlText w:val="%4."/>
      <w:lvlJc w:val="left"/>
      <w:pPr>
        <w:ind w:left="3600" w:hanging="360"/>
      </w:pPr>
    </w:lvl>
    <w:lvl w:ilvl="4" w:tplc="C6B217D8">
      <w:start w:val="1"/>
      <w:numFmt w:val="lowerLetter"/>
      <w:lvlText w:val="%5."/>
      <w:lvlJc w:val="left"/>
      <w:pPr>
        <w:ind w:left="4320" w:hanging="360"/>
      </w:pPr>
    </w:lvl>
    <w:lvl w:ilvl="5" w:tplc="03461294">
      <w:start w:val="1"/>
      <w:numFmt w:val="lowerRoman"/>
      <w:lvlText w:val="%6."/>
      <w:lvlJc w:val="right"/>
      <w:pPr>
        <w:ind w:left="5040" w:hanging="180"/>
      </w:pPr>
    </w:lvl>
    <w:lvl w:ilvl="6" w:tplc="3D08AB2E">
      <w:start w:val="1"/>
      <w:numFmt w:val="decimal"/>
      <w:lvlText w:val="%7."/>
      <w:lvlJc w:val="left"/>
      <w:pPr>
        <w:ind w:left="5760" w:hanging="360"/>
      </w:pPr>
    </w:lvl>
    <w:lvl w:ilvl="7" w:tplc="9FEA4B0E">
      <w:start w:val="1"/>
      <w:numFmt w:val="lowerLetter"/>
      <w:lvlText w:val="%8."/>
      <w:lvlJc w:val="left"/>
      <w:pPr>
        <w:ind w:left="6480" w:hanging="360"/>
      </w:pPr>
    </w:lvl>
    <w:lvl w:ilvl="8" w:tplc="C27A741E">
      <w:start w:val="1"/>
      <w:numFmt w:val="lowerRoman"/>
      <w:lvlText w:val="%9."/>
      <w:lvlJc w:val="right"/>
      <w:pPr>
        <w:ind w:left="7200" w:hanging="180"/>
      </w:pPr>
    </w:lvl>
  </w:abstractNum>
  <w:abstractNum w:abstractNumId="20" w15:restartNumberingAfterBreak="0">
    <w:nsid w:val="68A37D74"/>
    <w:multiLevelType w:val="multilevel"/>
    <w:tmpl w:val="1A42A2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C62D8"/>
    <w:multiLevelType w:val="multilevel"/>
    <w:tmpl w:val="92F89B5A"/>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22" w15:restartNumberingAfterBreak="0">
    <w:nsid w:val="6AE80408"/>
    <w:multiLevelType w:val="hybridMultilevel"/>
    <w:tmpl w:val="A3463884"/>
    <w:lvl w:ilvl="0" w:tplc="ED6A906A">
      <w:numFmt w:val="bullet"/>
      <w:lvlText w:val=""/>
      <w:lvlJc w:val="left"/>
      <w:pPr>
        <w:ind w:left="1520" w:hanging="360"/>
      </w:pPr>
      <w:rPr>
        <w:rFonts w:ascii="Symbol" w:eastAsia="Symbol" w:hAnsi="Symbol" w:cs="Symbol" w:hint="default"/>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BBE1F20"/>
    <w:multiLevelType w:val="multilevel"/>
    <w:tmpl w:val="A89E3B60"/>
    <w:lvl w:ilvl="0">
      <w:start w:val="1"/>
      <w:numFmt w:val="upperRoman"/>
      <w:pStyle w:val="Heading1"/>
      <w:lvlText w:val="%1."/>
      <w:lvlJc w:val="left"/>
      <w:pPr>
        <w:ind w:left="360" w:hanging="360"/>
      </w:pPr>
      <w:rPr>
        <w:rFonts w:hint="default"/>
      </w:rPr>
    </w:lvl>
    <w:lvl w:ilvl="1">
      <w:start w:val="4"/>
      <w:numFmt w:val="decimal"/>
      <w:isLgl/>
      <w:lvlText w:val="%1.%2"/>
      <w:lvlJc w:val="left"/>
      <w:pPr>
        <w:ind w:left="1080" w:hanging="54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24" w15:restartNumberingAfterBreak="0">
    <w:nsid w:val="6D9E066C"/>
    <w:multiLevelType w:val="hybridMultilevel"/>
    <w:tmpl w:val="1B222F80"/>
    <w:lvl w:ilvl="0" w:tplc="C31CB194">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12C3620">
      <w:numFmt w:val="bullet"/>
      <w:lvlText w:val="•"/>
      <w:lvlJc w:val="left"/>
      <w:pPr>
        <w:ind w:left="1630" w:hanging="360"/>
      </w:pPr>
      <w:rPr>
        <w:rFonts w:hint="default"/>
        <w:lang w:val="en-US" w:eastAsia="en-US" w:bidi="ar-SA"/>
      </w:rPr>
    </w:lvl>
    <w:lvl w:ilvl="2" w:tplc="BB3C85AC">
      <w:numFmt w:val="bullet"/>
      <w:lvlText w:val="•"/>
      <w:lvlJc w:val="left"/>
      <w:pPr>
        <w:ind w:left="2540" w:hanging="360"/>
      </w:pPr>
      <w:rPr>
        <w:rFonts w:hint="default"/>
        <w:lang w:val="en-US" w:eastAsia="en-US" w:bidi="ar-SA"/>
      </w:rPr>
    </w:lvl>
    <w:lvl w:ilvl="3" w:tplc="BD4CB7F4">
      <w:numFmt w:val="bullet"/>
      <w:lvlText w:val="•"/>
      <w:lvlJc w:val="left"/>
      <w:pPr>
        <w:ind w:left="3450" w:hanging="360"/>
      </w:pPr>
      <w:rPr>
        <w:rFonts w:hint="default"/>
        <w:lang w:val="en-US" w:eastAsia="en-US" w:bidi="ar-SA"/>
      </w:rPr>
    </w:lvl>
    <w:lvl w:ilvl="4" w:tplc="BBF8CA0E">
      <w:numFmt w:val="bullet"/>
      <w:lvlText w:val="•"/>
      <w:lvlJc w:val="left"/>
      <w:pPr>
        <w:ind w:left="4360" w:hanging="360"/>
      </w:pPr>
      <w:rPr>
        <w:rFonts w:hint="default"/>
        <w:lang w:val="en-US" w:eastAsia="en-US" w:bidi="ar-SA"/>
      </w:rPr>
    </w:lvl>
    <w:lvl w:ilvl="5" w:tplc="00005000">
      <w:numFmt w:val="bullet"/>
      <w:lvlText w:val="•"/>
      <w:lvlJc w:val="left"/>
      <w:pPr>
        <w:ind w:left="5270" w:hanging="360"/>
      </w:pPr>
      <w:rPr>
        <w:rFonts w:hint="default"/>
        <w:lang w:val="en-US" w:eastAsia="en-US" w:bidi="ar-SA"/>
      </w:rPr>
    </w:lvl>
    <w:lvl w:ilvl="6" w:tplc="5E3A3EB4">
      <w:numFmt w:val="bullet"/>
      <w:lvlText w:val="•"/>
      <w:lvlJc w:val="left"/>
      <w:pPr>
        <w:ind w:left="6180" w:hanging="360"/>
      </w:pPr>
      <w:rPr>
        <w:rFonts w:hint="default"/>
        <w:lang w:val="en-US" w:eastAsia="en-US" w:bidi="ar-SA"/>
      </w:rPr>
    </w:lvl>
    <w:lvl w:ilvl="7" w:tplc="DFFA3D98">
      <w:numFmt w:val="bullet"/>
      <w:lvlText w:val="•"/>
      <w:lvlJc w:val="left"/>
      <w:pPr>
        <w:ind w:left="7090" w:hanging="360"/>
      </w:pPr>
      <w:rPr>
        <w:rFonts w:hint="default"/>
        <w:lang w:val="en-US" w:eastAsia="en-US" w:bidi="ar-SA"/>
      </w:rPr>
    </w:lvl>
    <w:lvl w:ilvl="8" w:tplc="79CE6C98">
      <w:numFmt w:val="bullet"/>
      <w:lvlText w:val="•"/>
      <w:lvlJc w:val="left"/>
      <w:pPr>
        <w:ind w:left="8000" w:hanging="360"/>
      </w:pPr>
      <w:rPr>
        <w:rFonts w:hint="default"/>
        <w:lang w:val="en-US" w:eastAsia="en-US" w:bidi="ar-SA"/>
      </w:rPr>
    </w:lvl>
  </w:abstractNum>
  <w:abstractNum w:abstractNumId="25" w15:restartNumberingAfterBreak="0">
    <w:nsid w:val="6DA52214"/>
    <w:multiLevelType w:val="multilevel"/>
    <w:tmpl w:val="37949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E586B4E"/>
    <w:multiLevelType w:val="multilevel"/>
    <w:tmpl w:val="BAC837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FCC220E"/>
    <w:multiLevelType w:val="hybridMultilevel"/>
    <w:tmpl w:val="5B288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4F4CAE"/>
    <w:multiLevelType w:val="multilevel"/>
    <w:tmpl w:val="92F89B5A"/>
    <w:lvl w:ilvl="0">
      <w:start w:val="1"/>
      <w:numFmt w:val="decimal"/>
      <w:lvlText w:val="%1."/>
      <w:lvlJc w:val="left"/>
      <w:pPr>
        <w:ind w:left="1800" w:hanging="360"/>
      </w:pPr>
    </w:lvl>
    <w:lvl w:ilvl="1">
      <w:start w:val="1"/>
      <w:numFmt w:val="lowerLetter"/>
      <w:lvlText w:val="%2)"/>
      <w:lvlJc w:val="left"/>
      <w:pPr>
        <w:ind w:left="2520" w:hanging="360"/>
      </w:pPr>
      <w:rPr>
        <w:rFonts w:hint="default"/>
      </w:rPr>
    </w:lvl>
    <w:lvl w:ilvl="2">
      <w:start w:val="1"/>
      <w:numFmt w:val="lowerRoman"/>
      <w:lvlText w:val="%3)"/>
      <w:lvlJc w:val="left"/>
      <w:pPr>
        <w:ind w:left="3240" w:hanging="360"/>
      </w:pPr>
      <w:rPr>
        <w:rFonts w:hint="default"/>
      </w:rPr>
    </w:lvl>
    <w:lvl w:ilvl="3">
      <w:start w:val="1"/>
      <w:numFmt w:val="bullet"/>
      <w:lvlText w:val=""/>
      <w:lvlJc w:val="left"/>
      <w:pPr>
        <w:ind w:left="3960" w:hanging="360"/>
      </w:pPr>
      <w:rPr>
        <w:rFonts w:ascii="Symbol" w:hAnsi="Symbol" w:hint="default"/>
        <w:color w:val="auto"/>
      </w:rPr>
    </w:lvl>
    <w:lvl w:ilvl="4">
      <w:start w:val="1"/>
      <w:numFmt w:val="lowerLetter"/>
      <w:lvlText w:val="(%5)"/>
      <w:lvlJc w:val="left"/>
      <w:pPr>
        <w:ind w:left="468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left"/>
      <w:pPr>
        <w:ind w:left="7560" w:hanging="360"/>
      </w:pPr>
      <w:rPr>
        <w:rFonts w:hint="default"/>
      </w:rPr>
    </w:lvl>
  </w:abstractNum>
  <w:abstractNum w:abstractNumId="29" w15:restartNumberingAfterBreak="0">
    <w:nsid w:val="757A1366"/>
    <w:multiLevelType w:val="multilevel"/>
    <w:tmpl w:val="74A8C8D0"/>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left"/>
      <w:pPr>
        <w:ind w:left="2880" w:hanging="36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7200" w:hanging="360"/>
      </w:pPr>
      <w:rPr>
        <w:rFonts w:hint="default"/>
      </w:rPr>
    </w:lvl>
  </w:abstractNum>
  <w:abstractNum w:abstractNumId="30" w15:restartNumberingAfterBreak="0">
    <w:nsid w:val="777761AD"/>
    <w:multiLevelType w:val="multilevel"/>
    <w:tmpl w:val="DC6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65052"/>
    <w:multiLevelType w:val="multilevel"/>
    <w:tmpl w:val="1BDE5F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31696"/>
    <w:multiLevelType w:val="multilevel"/>
    <w:tmpl w:val="74E8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60CB2"/>
    <w:multiLevelType w:val="multilevel"/>
    <w:tmpl w:val="917CC012"/>
    <w:lvl w:ilvl="0">
      <w:start w:val="1"/>
      <w:numFmt w:val="decimal"/>
      <w:lvlText w:val="%1."/>
      <w:lvlJc w:val="left"/>
      <w:pPr>
        <w:tabs>
          <w:tab w:val="num" w:pos="720"/>
        </w:tabs>
        <w:ind w:left="720" w:hanging="360"/>
      </w:pPr>
      <w:rPr>
        <w:rFonts w:hint="default"/>
      </w:rPr>
    </w:lvl>
    <w:lvl w:ilvl="1">
      <w:start w:val="12"/>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090426087">
    <w:abstractNumId w:val="19"/>
  </w:num>
  <w:num w:numId="2" w16cid:durableId="1580290205">
    <w:abstractNumId w:val="23"/>
  </w:num>
  <w:num w:numId="3" w16cid:durableId="894968926">
    <w:abstractNumId w:val="16"/>
  </w:num>
  <w:num w:numId="4" w16cid:durableId="869300293">
    <w:abstractNumId w:val="8"/>
  </w:num>
  <w:num w:numId="5" w16cid:durableId="468209673">
    <w:abstractNumId w:val="2"/>
  </w:num>
  <w:num w:numId="6" w16cid:durableId="806120400">
    <w:abstractNumId w:val="29"/>
  </w:num>
  <w:num w:numId="7" w16cid:durableId="1242328108">
    <w:abstractNumId w:val="15"/>
  </w:num>
  <w:num w:numId="8" w16cid:durableId="401101553">
    <w:abstractNumId w:val="3"/>
  </w:num>
  <w:num w:numId="9" w16cid:durableId="1036082550">
    <w:abstractNumId w:val="21"/>
  </w:num>
  <w:num w:numId="10" w16cid:durableId="655958507">
    <w:abstractNumId w:val="10"/>
  </w:num>
  <w:num w:numId="11" w16cid:durableId="1833255223">
    <w:abstractNumId w:val="13"/>
  </w:num>
  <w:num w:numId="12" w16cid:durableId="2143382958">
    <w:abstractNumId w:val="28"/>
  </w:num>
  <w:num w:numId="13" w16cid:durableId="442505998">
    <w:abstractNumId w:val="32"/>
  </w:num>
  <w:num w:numId="14" w16cid:durableId="1025445872">
    <w:abstractNumId w:val="30"/>
  </w:num>
  <w:num w:numId="15" w16cid:durableId="1571379322">
    <w:abstractNumId w:val="1"/>
  </w:num>
  <w:num w:numId="16" w16cid:durableId="1051877630">
    <w:abstractNumId w:val="4"/>
  </w:num>
  <w:num w:numId="17" w16cid:durableId="1522016026">
    <w:abstractNumId w:val="5"/>
  </w:num>
  <w:num w:numId="18" w16cid:durableId="1090812750">
    <w:abstractNumId w:val="9"/>
  </w:num>
  <w:num w:numId="19" w16cid:durableId="149256370">
    <w:abstractNumId w:val="24"/>
  </w:num>
  <w:num w:numId="20" w16cid:durableId="374045453">
    <w:abstractNumId w:val="6"/>
  </w:num>
  <w:num w:numId="21" w16cid:durableId="2057583227">
    <w:abstractNumId w:val="7"/>
  </w:num>
  <w:num w:numId="22" w16cid:durableId="380591576">
    <w:abstractNumId w:val="31"/>
  </w:num>
  <w:num w:numId="23" w16cid:durableId="306934204">
    <w:abstractNumId w:val="11"/>
  </w:num>
  <w:num w:numId="24" w16cid:durableId="718283218">
    <w:abstractNumId w:val="20"/>
  </w:num>
  <w:num w:numId="25" w16cid:durableId="112868903">
    <w:abstractNumId w:val="25"/>
  </w:num>
  <w:num w:numId="26" w16cid:durableId="866065252">
    <w:abstractNumId w:val="26"/>
  </w:num>
  <w:num w:numId="27" w16cid:durableId="209802787">
    <w:abstractNumId w:val="33"/>
  </w:num>
  <w:num w:numId="28" w16cid:durableId="511602086">
    <w:abstractNumId w:val="12"/>
  </w:num>
  <w:num w:numId="29" w16cid:durableId="1405102279">
    <w:abstractNumId w:val="14"/>
  </w:num>
  <w:num w:numId="30" w16cid:durableId="983005490">
    <w:abstractNumId w:val="14"/>
  </w:num>
  <w:num w:numId="31" w16cid:durableId="1019426738">
    <w:abstractNumId w:val="18"/>
  </w:num>
  <w:num w:numId="32" w16cid:durableId="989946719">
    <w:abstractNumId w:val="27"/>
  </w:num>
  <w:num w:numId="33" w16cid:durableId="1327779173">
    <w:abstractNumId w:val="0"/>
  </w:num>
  <w:num w:numId="34" w16cid:durableId="2128503555">
    <w:abstractNumId w:val="22"/>
  </w:num>
  <w:num w:numId="35" w16cid:durableId="1449158857">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0C"/>
    <w:rsid w:val="00000774"/>
    <w:rsid w:val="00000863"/>
    <w:rsid w:val="0000089C"/>
    <w:rsid w:val="0000108E"/>
    <w:rsid w:val="00001920"/>
    <w:rsid w:val="00001CDD"/>
    <w:rsid w:val="000024A5"/>
    <w:rsid w:val="00002AD8"/>
    <w:rsid w:val="00002BCE"/>
    <w:rsid w:val="00002DC7"/>
    <w:rsid w:val="00003A70"/>
    <w:rsid w:val="00003B84"/>
    <w:rsid w:val="00003D95"/>
    <w:rsid w:val="00004790"/>
    <w:rsid w:val="00004998"/>
    <w:rsid w:val="00005349"/>
    <w:rsid w:val="000054AC"/>
    <w:rsid w:val="000059B9"/>
    <w:rsid w:val="00005E23"/>
    <w:rsid w:val="00006366"/>
    <w:rsid w:val="00006777"/>
    <w:rsid w:val="000067EF"/>
    <w:rsid w:val="000068A8"/>
    <w:rsid w:val="00006FAF"/>
    <w:rsid w:val="000071E8"/>
    <w:rsid w:val="000075C2"/>
    <w:rsid w:val="0000766F"/>
    <w:rsid w:val="0000793A"/>
    <w:rsid w:val="0001100C"/>
    <w:rsid w:val="00011146"/>
    <w:rsid w:val="00011494"/>
    <w:rsid w:val="00011702"/>
    <w:rsid w:val="000118EC"/>
    <w:rsid w:val="00011D0B"/>
    <w:rsid w:val="00011DE1"/>
    <w:rsid w:val="00012008"/>
    <w:rsid w:val="00012271"/>
    <w:rsid w:val="000124C4"/>
    <w:rsid w:val="00012968"/>
    <w:rsid w:val="00012A0B"/>
    <w:rsid w:val="00012CFF"/>
    <w:rsid w:val="00013DF4"/>
    <w:rsid w:val="00013E7B"/>
    <w:rsid w:val="000143EF"/>
    <w:rsid w:val="000144A5"/>
    <w:rsid w:val="00014ECC"/>
    <w:rsid w:val="00015515"/>
    <w:rsid w:val="000155C2"/>
    <w:rsid w:val="000157FD"/>
    <w:rsid w:val="00015889"/>
    <w:rsid w:val="00015A48"/>
    <w:rsid w:val="00015C98"/>
    <w:rsid w:val="00015FBE"/>
    <w:rsid w:val="00016194"/>
    <w:rsid w:val="000167C4"/>
    <w:rsid w:val="00016E0A"/>
    <w:rsid w:val="0001727D"/>
    <w:rsid w:val="000174DD"/>
    <w:rsid w:val="0001758F"/>
    <w:rsid w:val="00017E52"/>
    <w:rsid w:val="000203D2"/>
    <w:rsid w:val="00020A71"/>
    <w:rsid w:val="00020D09"/>
    <w:rsid w:val="00020E0A"/>
    <w:rsid w:val="0002108B"/>
    <w:rsid w:val="0002217C"/>
    <w:rsid w:val="0002285E"/>
    <w:rsid w:val="00022897"/>
    <w:rsid w:val="00022D02"/>
    <w:rsid w:val="00022E9A"/>
    <w:rsid w:val="00023074"/>
    <w:rsid w:val="00023278"/>
    <w:rsid w:val="00023609"/>
    <w:rsid w:val="0002367B"/>
    <w:rsid w:val="00023851"/>
    <w:rsid w:val="000241F3"/>
    <w:rsid w:val="000243EF"/>
    <w:rsid w:val="000247BE"/>
    <w:rsid w:val="0002485E"/>
    <w:rsid w:val="00024867"/>
    <w:rsid w:val="00024D38"/>
    <w:rsid w:val="00024F8E"/>
    <w:rsid w:val="0002523E"/>
    <w:rsid w:val="000266B6"/>
    <w:rsid w:val="00026C2E"/>
    <w:rsid w:val="00026C99"/>
    <w:rsid w:val="00027074"/>
    <w:rsid w:val="00027151"/>
    <w:rsid w:val="00027414"/>
    <w:rsid w:val="0002758B"/>
    <w:rsid w:val="000279C3"/>
    <w:rsid w:val="00027B44"/>
    <w:rsid w:val="00030365"/>
    <w:rsid w:val="00030959"/>
    <w:rsid w:val="00030CA6"/>
    <w:rsid w:val="000310B9"/>
    <w:rsid w:val="0003176B"/>
    <w:rsid w:val="000318BB"/>
    <w:rsid w:val="00031AFF"/>
    <w:rsid w:val="000326F9"/>
    <w:rsid w:val="0003396D"/>
    <w:rsid w:val="00034056"/>
    <w:rsid w:val="000341E5"/>
    <w:rsid w:val="00034295"/>
    <w:rsid w:val="00034A65"/>
    <w:rsid w:val="00034C6A"/>
    <w:rsid w:val="00034E6B"/>
    <w:rsid w:val="0003579B"/>
    <w:rsid w:val="000357EA"/>
    <w:rsid w:val="00035E0D"/>
    <w:rsid w:val="00036073"/>
    <w:rsid w:val="00036E74"/>
    <w:rsid w:val="00040353"/>
    <w:rsid w:val="00040CD3"/>
    <w:rsid w:val="00040F4A"/>
    <w:rsid w:val="00041022"/>
    <w:rsid w:val="00041702"/>
    <w:rsid w:val="00041C22"/>
    <w:rsid w:val="000423DE"/>
    <w:rsid w:val="00042870"/>
    <w:rsid w:val="00042D18"/>
    <w:rsid w:val="00042F04"/>
    <w:rsid w:val="000430C9"/>
    <w:rsid w:val="000431AE"/>
    <w:rsid w:val="00043733"/>
    <w:rsid w:val="00043AC8"/>
    <w:rsid w:val="00043C19"/>
    <w:rsid w:val="000443C7"/>
    <w:rsid w:val="000447CC"/>
    <w:rsid w:val="00044ED6"/>
    <w:rsid w:val="00045044"/>
    <w:rsid w:val="00045CC8"/>
    <w:rsid w:val="00045FD4"/>
    <w:rsid w:val="00046012"/>
    <w:rsid w:val="000460E1"/>
    <w:rsid w:val="0004643B"/>
    <w:rsid w:val="00046C4A"/>
    <w:rsid w:val="00046CEB"/>
    <w:rsid w:val="00046D05"/>
    <w:rsid w:val="00047A27"/>
    <w:rsid w:val="00047FEF"/>
    <w:rsid w:val="000500B4"/>
    <w:rsid w:val="00050D2A"/>
    <w:rsid w:val="000511AF"/>
    <w:rsid w:val="00051496"/>
    <w:rsid w:val="00051763"/>
    <w:rsid w:val="00051DEB"/>
    <w:rsid w:val="000520AD"/>
    <w:rsid w:val="00052867"/>
    <w:rsid w:val="00052D24"/>
    <w:rsid w:val="00052D78"/>
    <w:rsid w:val="000535C5"/>
    <w:rsid w:val="000536D8"/>
    <w:rsid w:val="00053880"/>
    <w:rsid w:val="00054902"/>
    <w:rsid w:val="00055844"/>
    <w:rsid w:val="00055847"/>
    <w:rsid w:val="00055981"/>
    <w:rsid w:val="00055C0A"/>
    <w:rsid w:val="00055FC6"/>
    <w:rsid w:val="00056425"/>
    <w:rsid w:val="00056627"/>
    <w:rsid w:val="000566C1"/>
    <w:rsid w:val="00056859"/>
    <w:rsid w:val="00056A11"/>
    <w:rsid w:val="00056EBC"/>
    <w:rsid w:val="00057310"/>
    <w:rsid w:val="000573D5"/>
    <w:rsid w:val="0005777B"/>
    <w:rsid w:val="00060118"/>
    <w:rsid w:val="00060A3E"/>
    <w:rsid w:val="00060BFF"/>
    <w:rsid w:val="00060CBE"/>
    <w:rsid w:val="00060EDC"/>
    <w:rsid w:val="000611AE"/>
    <w:rsid w:val="0006159A"/>
    <w:rsid w:val="000616EB"/>
    <w:rsid w:val="00061828"/>
    <w:rsid w:val="00061C7B"/>
    <w:rsid w:val="000624CA"/>
    <w:rsid w:val="00062D01"/>
    <w:rsid w:val="0006362F"/>
    <w:rsid w:val="000636BD"/>
    <w:rsid w:val="000639B2"/>
    <w:rsid w:val="0006403E"/>
    <w:rsid w:val="000647F7"/>
    <w:rsid w:val="00064A3E"/>
    <w:rsid w:val="00064E01"/>
    <w:rsid w:val="000651BF"/>
    <w:rsid w:val="00065718"/>
    <w:rsid w:val="00065BD4"/>
    <w:rsid w:val="00065D46"/>
    <w:rsid w:val="00066373"/>
    <w:rsid w:val="00066643"/>
    <w:rsid w:val="000668B4"/>
    <w:rsid w:val="00066B3D"/>
    <w:rsid w:val="00066D6A"/>
    <w:rsid w:val="00066F42"/>
    <w:rsid w:val="0006713B"/>
    <w:rsid w:val="00067393"/>
    <w:rsid w:val="00067409"/>
    <w:rsid w:val="0006742B"/>
    <w:rsid w:val="0006751C"/>
    <w:rsid w:val="00067AFE"/>
    <w:rsid w:val="00067B52"/>
    <w:rsid w:val="000706CC"/>
    <w:rsid w:val="00070A3A"/>
    <w:rsid w:val="000714FC"/>
    <w:rsid w:val="0007152A"/>
    <w:rsid w:val="00071A6E"/>
    <w:rsid w:val="00071D3B"/>
    <w:rsid w:val="000720A8"/>
    <w:rsid w:val="00072644"/>
    <w:rsid w:val="00072FD5"/>
    <w:rsid w:val="00073278"/>
    <w:rsid w:val="000733EB"/>
    <w:rsid w:val="000740D6"/>
    <w:rsid w:val="000741C8"/>
    <w:rsid w:val="00074343"/>
    <w:rsid w:val="000748ED"/>
    <w:rsid w:val="0007532F"/>
    <w:rsid w:val="000754D5"/>
    <w:rsid w:val="00075F75"/>
    <w:rsid w:val="00076148"/>
    <w:rsid w:val="0007675C"/>
    <w:rsid w:val="00077D45"/>
    <w:rsid w:val="0008011D"/>
    <w:rsid w:val="0008012E"/>
    <w:rsid w:val="000806CB"/>
    <w:rsid w:val="00081400"/>
    <w:rsid w:val="0008144B"/>
    <w:rsid w:val="00081D96"/>
    <w:rsid w:val="00081FE9"/>
    <w:rsid w:val="00082060"/>
    <w:rsid w:val="00082366"/>
    <w:rsid w:val="000828F5"/>
    <w:rsid w:val="00082928"/>
    <w:rsid w:val="0008294B"/>
    <w:rsid w:val="000830C5"/>
    <w:rsid w:val="000831E1"/>
    <w:rsid w:val="0008381F"/>
    <w:rsid w:val="00083AA5"/>
    <w:rsid w:val="00083BAD"/>
    <w:rsid w:val="0008407E"/>
    <w:rsid w:val="000844D9"/>
    <w:rsid w:val="00084605"/>
    <w:rsid w:val="000846C7"/>
    <w:rsid w:val="00084BF3"/>
    <w:rsid w:val="00084D23"/>
    <w:rsid w:val="0008543A"/>
    <w:rsid w:val="00085A54"/>
    <w:rsid w:val="00085DD9"/>
    <w:rsid w:val="00085EB5"/>
    <w:rsid w:val="000860E1"/>
    <w:rsid w:val="000862FC"/>
    <w:rsid w:val="00086A47"/>
    <w:rsid w:val="00086AE4"/>
    <w:rsid w:val="00086E07"/>
    <w:rsid w:val="00087A79"/>
    <w:rsid w:val="00087AA3"/>
    <w:rsid w:val="0009004A"/>
    <w:rsid w:val="00090052"/>
    <w:rsid w:val="000900F4"/>
    <w:rsid w:val="0009012C"/>
    <w:rsid w:val="0009088D"/>
    <w:rsid w:val="00090C20"/>
    <w:rsid w:val="00091244"/>
    <w:rsid w:val="00091565"/>
    <w:rsid w:val="00091619"/>
    <w:rsid w:val="00091911"/>
    <w:rsid w:val="00092517"/>
    <w:rsid w:val="0009311F"/>
    <w:rsid w:val="00093293"/>
    <w:rsid w:val="000938EC"/>
    <w:rsid w:val="00093A26"/>
    <w:rsid w:val="00093EAC"/>
    <w:rsid w:val="00094281"/>
    <w:rsid w:val="000947D3"/>
    <w:rsid w:val="0009495B"/>
    <w:rsid w:val="00094D1B"/>
    <w:rsid w:val="000954E6"/>
    <w:rsid w:val="0009579F"/>
    <w:rsid w:val="000958A6"/>
    <w:rsid w:val="00095A86"/>
    <w:rsid w:val="00095CDE"/>
    <w:rsid w:val="00096A15"/>
    <w:rsid w:val="00096A7E"/>
    <w:rsid w:val="00096EB6"/>
    <w:rsid w:val="0009779C"/>
    <w:rsid w:val="00097AAA"/>
    <w:rsid w:val="00097ACD"/>
    <w:rsid w:val="00097B84"/>
    <w:rsid w:val="000A0048"/>
    <w:rsid w:val="000A0242"/>
    <w:rsid w:val="000A079D"/>
    <w:rsid w:val="000A09AE"/>
    <w:rsid w:val="000A0DF4"/>
    <w:rsid w:val="000A10E3"/>
    <w:rsid w:val="000A11D1"/>
    <w:rsid w:val="000A12C4"/>
    <w:rsid w:val="000A26D6"/>
    <w:rsid w:val="000A2B7D"/>
    <w:rsid w:val="000A2ECC"/>
    <w:rsid w:val="000A34C8"/>
    <w:rsid w:val="000A3567"/>
    <w:rsid w:val="000A35E9"/>
    <w:rsid w:val="000A368D"/>
    <w:rsid w:val="000A3718"/>
    <w:rsid w:val="000A3740"/>
    <w:rsid w:val="000A381D"/>
    <w:rsid w:val="000A3CC3"/>
    <w:rsid w:val="000A3DA3"/>
    <w:rsid w:val="000A3E48"/>
    <w:rsid w:val="000A3EDB"/>
    <w:rsid w:val="000A494E"/>
    <w:rsid w:val="000A4953"/>
    <w:rsid w:val="000A4E60"/>
    <w:rsid w:val="000A53E6"/>
    <w:rsid w:val="000A546D"/>
    <w:rsid w:val="000A59AE"/>
    <w:rsid w:val="000A5A33"/>
    <w:rsid w:val="000A5C51"/>
    <w:rsid w:val="000A6497"/>
    <w:rsid w:val="000A6B11"/>
    <w:rsid w:val="000A6C00"/>
    <w:rsid w:val="000A7084"/>
    <w:rsid w:val="000A781C"/>
    <w:rsid w:val="000A7B5C"/>
    <w:rsid w:val="000B00C9"/>
    <w:rsid w:val="000B0170"/>
    <w:rsid w:val="000B01E5"/>
    <w:rsid w:val="000B09A4"/>
    <w:rsid w:val="000B15E9"/>
    <w:rsid w:val="000B170C"/>
    <w:rsid w:val="000B17A8"/>
    <w:rsid w:val="000B1A7E"/>
    <w:rsid w:val="000B1ABD"/>
    <w:rsid w:val="000B2199"/>
    <w:rsid w:val="000B26B0"/>
    <w:rsid w:val="000B2947"/>
    <w:rsid w:val="000B2B29"/>
    <w:rsid w:val="000B2FE2"/>
    <w:rsid w:val="000B31F7"/>
    <w:rsid w:val="000B35D4"/>
    <w:rsid w:val="000B3B54"/>
    <w:rsid w:val="000B3D78"/>
    <w:rsid w:val="000B3E3D"/>
    <w:rsid w:val="000B4C65"/>
    <w:rsid w:val="000B5662"/>
    <w:rsid w:val="000B56C0"/>
    <w:rsid w:val="000B6920"/>
    <w:rsid w:val="000B6C9F"/>
    <w:rsid w:val="000B6CDF"/>
    <w:rsid w:val="000B738C"/>
    <w:rsid w:val="000B7453"/>
    <w:rsid w:val="000B758B"/>
    <w:rsid w:val="000B778D"/>
    <w:rsid w:val="000B7B66"/>
    <w:rsid w:val="000C0572"/>
    <w:rsid w:val="000C092D"/>
    <w:rsid w:val="000C0A38"/>
    <w:rsid w:val="000C0B59"/>
    <w:rsid w:val="000C1860"/>
    <w:rsid w:val="000C2DBD"/>
    <w:rsid w:val="000C2E9D"/>
    <w:rsid w:val="000C2EAA"/>
    <w:rsid w:val="000C3273"/>
    <w:rsid w:val="000C37BD"/>
    <w:rsid w:val="000C38F7"/>
    <w:rsid w:val="000C3A6B"/>
    <w:rsid w:val="000C4717"/>
    <w:rsid w:val="000C481B"/>
    <w:rsid w:val="000C4984"/>
    <w:rsid w:val="000C4B24"/>
    <w:rsid w:val="000C4B82"/>
    <w:rsid w:val="000C56B7"/>
    <w:rsid w:val="000C5AC6"/>
    <w:rsid w:val="000C5D24"/>
    <w:rsid w:val="000C603E"/>
    <w:rsid w:val="000C67D9"/>
    <w:rsid w:val="000C6841"/>
    <w:rsid w:val="000C72F3"/>
    <w:rsid w:val="000C7B85"/>
    <w:rsid w:val="000C7BBB"/>
    <w:rsid w:val="000C7F23"/>
    <w:rsid w:val="000D0166"/>
    <w:rsid w:val="000D09C9"/>
    <w:rsid w:val="000D11A4"/>
    <w:rsid w:val="000D13C3"/>
    <w:rsid w:val="000D199A"/>
    <w:rsid w:val="000D1C3D"/>
    <w:rsid w:val="000D1DC6"/>
    <w:rsid w:val="000D1FDE"/>
    <w:rsid w:val="000D25F8"/>
    <w:rsid w:val="000D3082"/>
    <w:rsid w:val="000D3126"/>
    <w:rsid w:val="000D319C"/>
    <w:rsid w:val="000D3505"/>
    <w:rsid w:val="000D3760"/>
    <w:rsid w:val="000D3779"/>
    <w:rsid w:val="000D47AE"/>
    <w:rsid w:val="000D483B"/>
    <w:rsid w:val="000D496A"/>
    <w:rsid w:val="000D4A1E"/>
    <w:rsid w:val="000D4B62"/>
    <w:rsid w:val="000D4C3C"/>
    <w:rsid w:val="000D4C56"/>
    <w:rsid w:val="000D4EBC"/>
    <w:rsid w:val="000D52C6"/>
    <w:rsid w:val="000D5641"/>
    <w:rsid w:val="000D5691"/>
    <w:rsid w:val="000D58AF"/>
    <w:rsid w:val="000D5EFC"/>
    <w:rsid w:val="000D5FF2"/>
    <w:rsid w:val="000D6690"/>
    <w:rsid w:val="000D6A7D"/>
    <w:rsid w:val="000D6FA0"/>
    <w:rsid w:val="000D705C"/>
    <w:rsid w:val="000D725F"/>
    <w:rsid w:val="000D799B"/>
    <w:rsid w:val="000D7AEA"/>
    <w:rsid w:val="000D7C13"/>
    <w:rsid w:val="000E0029"/>
    <w:rsid w:val="000E05A7"/>
    <w:rsid w:val="000E0872"/>
    <w:rsid w:val="000E0B7B"/>
    <w:rsid w:val="000E0F15"/>
    <w:rsid w:val="000E1F50"/>
    <w:rsid w:val="000E213E"/>
    <w:rsid w:val="000E280F"/>
    <w:rsid w:val="000E28FC"/>
    <w:rsid w:val="000E3065"/>
    <w:rsid w:val="000E3155"/>
    <w:rsid w:val="000E3488"/>
    <w:rsid w:val="000E3F00"/>
    <w:rsid w:val="000E49E9"/>
    <w:rsid w:val="000E52F1"/>
    <w:rsid w:val="000E58C0"/>
    <w:rsid w:val="000E5A9E"/>
    <w:rsid w:val="000E5ACA"/>
    <w:rsid w:val="000E65FF"/>
    <w:rsid w:val="000E6687"/>
    <w:rsid w:val="000E66BE"/>
    <w:rsid w:val="000E6B7A"/>
    <w:rsid w:val="000E6D3A"/>
    <w:rsid w:val="000E7229"/>
    <w:rsid w:val="000F0585"/>
    <w:rsid w:val="000F059F"/>
    <w:rsid w:val="000F0A02"/>
    <w:rsid w:val="000F133D"/>
    <w:rsid w:val="000F15BC"/>
    <w:rsid w:val="000F1D50"/>
    <w:rsid w:val="000F1DE8"/>
    <w:rsid w:val="000F22E0"/>
    <w:rsid w:val="000F2565"/>
    <w:rsid w:val="000F27CF"/>
    <w:rsid w:val="000F287F"/>
    <w:rsid w:val="000F2911"/>
    <w:rsid w:val="000F2BC7"/>
    <w:rsid w:val="000F2BED"/>
    <w:rsid w:val="000F2F58"/>
    <w:rsid w:val="000F329D"/>
    <w:rsid w:val="000F34E9"/>
    <w:rsid w:val="000F35E1"/>
    <w:rsid w:val="000F3630"/>
    <w:rsid w:val="000F3AC6"/>
    <w:rsid w:val="000F3C20"/>
    <w:rsid w:val="000F3D6D"/>
    <w:rsid w:val="000F40E0"/>
    <w:rsid w:val="000F42DC"/>
    <w:rsid w:val="000F45A4"/>
    <w:rsid w:val="000F5185"/>
    <w:rsid w:val="000F518C"/>
    <w:rsid w:val="000F543A"/>
    <w:rsid w:val="000F594F"/>
    <w:rsid w:val="000F5B5D"/>
    <w:rsid w:val="000F6161"/>
    <w:rsid w:val="000F65F4"/>
    <w:rsid w:val="000F6919"/>
    <w:rsid w:val="000F6BE6"/>
    <w:rsid w:val="000F6FDA"/>
    <w:rsid w:val="000F7006"/>
    <w:rsid w:val="000F752F"/>
    <w:rsid w:val="000F7616"/>
    <w:rsid w:val="000F76AA"/>
    <w:rsid w:val="000F773E"/>
    <w:rsid w:val="000F77A3"/>
    <w:rsid w:val="000F7A15"/>
    <w:rsid w:val="001002F3"/>
    <w:rsid w:val="00100496"/>
    <w:rsid w:val="00100700"/>
    <w:rsid w:val="00100717"/>
    <w:rsid w:val="00100BF5"/>
    <w:rsid w:val="00101138"/>
    <w:rsid w:val="00101140"/>
    <w:rsid w:val="00101349"/>
    <w:rsid w:val="001015D1"/>
    <w:rsid w:val="00101A9C"/>
    <w:rsid w:val="0010212B"/>
    <w:rsid w:val="00102140"/>
    <w:rsid w:val="0010243C"/>
    <w:rsid w:val="00102443"/>
    <w:rsid w:val="00102534"/>
    <w:rsid w:val="001037D7"/>
    <w:rsid w:val="001037F3"/>
    <w:rsid w:val="001047A9"/>
    <w:rsid w:val="00104801"/>
    <w:rsid w:val="00104A8A"/>
    <w:rsid w:val="00104E0A"/>
    <w:rsid w:val="001053C6"/>
    <w:rsid w:val="0010545C"/>
    <w:rsid w:val="00105DAA"/>
    <w:rsid w:val="00105DED"/>
    <w:rsid w:val="00105F71"/>
    <w:rsid w:val="00106358"/>
    <w:rsid w:val="001067BE"/>
    <w:rsid w:val="00107098"/>
    <w:rsid w:val="0010779A"/>
    <w:rsid w:val="00107E56"/>
    <w:rsid w:val="001106E6"/>
    <w:rsid w:val="00110838"/>
    <w:rsid w:val="00110CD9"/>
    <w:rsid w:val="00110FB4"/>
    <w:rsid w:val="001113D8"/>
    <w:rsid w:val="00111678"/>
    <w:rsid w:val="00111A3E"/>
    <w:rsid w:val="00111BF9"/>
    <w:rsid w:val="00112128"/>
    <w:rsid w:val="0011212A"/>
    <w:rsid w:val="00112184"/>
    <w:rsid w:val="001123D6"/>
    <w:rsid w:val="001123D7"/>
    <w:rsid w:val="001128B5"/>
    <w:rsid w:val="00112AA6"/>
    <w:rsid w:val="00112DC3"/>
    <w:rsid w:val="0011311C"/>
    <w:rsid w:val="001131FE"/>
    <w:rsid w:val="001132CA"/>
    <w:rsid w:val="00113634"/>
    <w:rsid w:val="00113861"/>
    <w:rsid w:val="00113D04"/>
    <w:rsid w:val="00113D32"/>
    <w:rsid w:val="00114124"/>
    <w:rsid w:val="001151E8"/>
    <w:rsid w:val="001153E7"/>
    <w:rsid w:val="00115540"/>
    <w:rsid w:val="00115976"/>
    <w:rsid w:val="00115CCD"/>
    <w:rsid w:val="00115CE6"/>
    <w:rsid w:val="00115EB7"/>
    <w:rsid w:val="00115ED6"/>
    <w:rsid w:val="00115FCD"/>
    <w:rsid w:val="0011625B"/>
    <w:rsid w:val="001162A3"/>
    <w:rsid w:val="0011638F"/>
    <w:rsid w:val="00116D9D"/>
    <w:rsid w:val="00116DC8"/>
    <w:rsid w:val="00116E3F"/>
    <w:rsid w:val="001170CA"/>
    <w:rsid w:val="0011736F"/>
    <w:rsid w:val="00117915"/>
    <w:rsid w:val="00117996"/>
    <w:rsid w:val="001179D8"/>
    <w:rsid w:val="00117B26"/>
    <w:rsid w:val="00120122"/>
    <w:rsid w:val="00120366"/>
    <w:rsid w:val="00120580"/>
    <w:rsid w:val="00120713"/>
    <w:rsid w:val="001210E8"/>
    <w:rsid w:val="001214F2"/>
    <w:rsid w:val="0012171A"/>
    <w:rsid w:val="00121AAD"/>
    <w:rsid w:val="00121D19"/>
    <w:rsid w:val="00121E0D"/>
    <w:rsid w:val="001224A6"/>
    <w:rsid w:val="00122648"/>
    <w:rsid w:val="001228A3"/>
    <w:rsid w:val="001228F3"/>
    <w:rsid w:val="001229C7"/>
    <w:rsid w:val="00122A14"/>
    <w:rsid w:val="00122CB0"/>
    <w:rsid w:val="001235FA"/>
    <w:rsid w:val="0012368A"/>
    <w:rsid w:val="00123949"/>
    <w:rsid w:val="001239D0"/>
    <w:rsid w:val="00123AE9"/>
    <w:rsid w:val="00123B91"/>
    <w:rsid w:val="00123D82"/>
    <w:rsid w:val="001240BC"/>
    <w:rsid w:val="001240F8"/>
    <w:rsid w:val="00124770"/>
    <w:rsid w:val="00124F33"/>
    <w:rsid w:val="0012559C"/>
    <w:rsid w:val="00125A02"/>
    <w:rsid w:val="00125AC0"/>
    <w:rsid w:val="00125CEF"/>
    <w:rsid w:val="001262F8"/>
    <w:rsid w:val="001264F7"/>
    <w:rsid w:val="001267A4"/>
    <w:rsid w:val="00126914"/>
    <w:rsid w:val="0012699A"/>
    <w:rsid w:val="00126AD8"/>
    <w:rsid w:val="00127443"/>
    <w:rsid w:val="001301DF"/>
    <w:rsid w:val="00130797"/>
    <w:rsid w:val="001312EA"/>
    <w:rsid w:val="00131A35"/>
    <w:rsid w:val="0013217D"/>
    <w:rsid w:val="00133763"/>
    <w:rsid w:val="00133988"/>
    <w:rsid w:val="001341D7"/>
    <w:rsid w:val="001342FE"/>
    <w:rsid w:val="00135167"/>
    <w:rsid w:val="00135768"/>
    <w:rsid w:val="00135978"/>
    <w:rsid w:val="00135CF1"/>
    <w:rsid w:val="00136DEB"/>
    <w:rsid w:val="00136F66"/>
    <w:rsid w:val="0013723E"/>
    <w:rsid w:val="0013734C"/>
    <w:rsid w:val="0013749C"/>
    <w:rsid w:val="00137AE9"/>
    <w:rsid w:val="00137B67"/>
    <w:rsid w:val="0014063D"/>
    <w:rsid w:val="00140E60"/>
    <w:rsid w:val="00140FA6"/>
    <w:rsid w:val="00141108"/>
    <w:rsid w:val="0014146B"/>
    <w:rsid w:val="00141564"/>
    <w:rsid w:val="001415CF"/>
    <w:rsid w:val="0014174A"/>
    <w:rsid w:val="00141778"/>
    <w:rsid w:val="001417CB"/>
    <w:rsid w:val="00141C55"/>
    <w:rsid w:val="0014203C"/>
    <w:rsid w:val="001420FC"/>
    <w:rsid w:val="001421D5"/>
    <w:rsid w:val="00142257"/>
    <w:rsid w:val="00142F7D"/>
    <w:rsid w:val="0014319A"/>
    <w:rsid w:val="00143A2A"/>
    <w:rsid w:val="00143AA8"/>
    <w:rsid w:val="00144139"/>
    <w:rsid w:val="001464C8"/>
    <w:rsid w:val="00146B19"/>
    <w:rsid w:val="00146E9B"/>
    <w:rsid w:val="00150275"/>
    <w:rsid w:val="001503F5"/>
    <w:rsid w:val="001508B3"/>
    <w:rsid w:val="001510F7"/>
    <w:rsid w:val="00151733"/>
    <w:rsid w:val="00151A45"/>
    <w:rsid w:val="00151D19"/>
    <w:rsid w:val="001521CF"/>
    <w:rsid w:val="001521EA"/>
    <w:rsid w:val="0015243F"/>
    <w:rsid w:val="001529FD"/>
    <w:rsid w:val="00152F22"/>
    <w:rsid w:val="001535DB"/>
    <w:rsid w:val="00153FE5"/>
    <w:rsid w:val="001540E2"/>
    <w:rsid w:val="00154308"/>
    <w:rsid w:val="00154587"/>
    <w:rsid w:val="0015472F"/>
    <w:rsid w:val="00154E0D"/>
    <w:rsid w:val="00154E61"/>
    <w:rsid w:val="00154F08"/>
    <w:rsid w:val="00155124"/>
    <w:rsid w:val="001555B5"/>
    <w:rsid w:val="00155C65"/>
    <w:rsid w:val="00155E49"/>
    <w:rsid w:val="00155EC6"/>
    <w:rsid w:val="001561E0"/>
    <w:rsid w:val="00156245"/>
    <w:rsid w:val="00156366"/>
    <w:rsid w:val="001569E1"/>
    <w:rsid w:val="00156D0F"/>
    <w:rsid w:val="00156FB3"/>
    <w:rsid w:val="00157378"/>
    <w:rsid w:val="001575A0"/>
    <w:rsid w:val="00157856"/>
    <w:rsid w:val="00157B09"/>
    <w:rsid w:val="00160C78"/>
    <w:rsid w:val="0016158F"/>
    <w:rsid w:val="00162149"/>
    <w:rsid w:val="00162A83"/>
    <w:rsid w:val="00162F48"/>
    <w:rsid w:val="00162FF2"/>
    <w:rsid w:val="0016322C"/>
    <w:rsid w:val="0016346E"/>
    <w:rsid w:val="0016380A"/>
    <w:rsid w:val="0016384E"/>
    <w:rsid w:val="00163983"/>
    <w:rsid w:val="0016445D"/>
    <w:rsid w:val="00164821"/>
    <w:rsid w:val="00164D0A"/>
    <w:rsid w:val="00165B1F"/>
    <w:rsid w:val="0016610A"/>
    <w:rsid w:val="001665E1"/>
    <w:rsid w:val="00166908"/>
    <w:rsid w:val="001669F3"/>
    <w:rsid w:val="00166B0E"/>
    <w:rsid w:val="00166CB9"/>
    <w:rsid w:val="00167321"/>
    <w:rsid w:val="001674A5"/>
    <w:rsid w:val="00167F3A"/>
    <w:rsid w:val="001704F2"/>
    <w:rsid w:val="0017051F"/>
    <w:rsid w:val="001708D6"/>
    <w:rsid w:val="00170A9F"/>
    <w:rsid w:val="00171156"/>
    <w:rsid w:val="001715CA"/>
    <w:rsid w:val="00171749"/>
    <w:rsid w:val="00171AFB"/>
    <w:rsid w:val="00171C18"/>
    <w:rsid w:val="00172001"/>
    <w:rsid w:val="00172213"/>
    <w:rsid w:val="001722CE"/>
    <w:rsid w:val="001723FF"/>
    <w:rsid w:val="001725FE"/>
    <w:rsid w:val="00172B6E"/>
    <w:rsid w:val="0017331C"/>
    <w:rsid w:val="0017369F"/>
    <w:rsid w:val="00173F37"/>
    <w:rsid w:val="00174A0F"/>
    <w:rsid w:val="00174DC7"/>
    <w:rsid w:val="00174FC7"/>
    <w:rsid w:val="00175AC2"/>
    <w:rsid w:val="00175F5B"/>
    <w:rsid w:val="00176107"/>
    <w:rsid w:val="00177706"/>
    <w:rsid w:val="001777C5"/>
    <w:rsid w:val="001779BD"/>
    <w:rsid w:val="00177BDE"/>
    <w:rsid w:val="00180832"/>
    <w:rsid w:val="0018191A"/>
    <w:rsid w:val="00182354"/>
    <w:rsid w:val="001824D4"/>
    <w:rsid w:val="00182A5E"/>
    <w:rsid w:val="00182D0D"/>
    <w:rsid w:val="00182E74"/>
    <w:rsid w:val="00183907"/>
    <w:rsid w:val="0018398C"/>
    <w:rsid w:val="00183A88"/>
    <w:rsid w:val="00184568"/>
    <w:rsid w:val="0018472A"/>
    <w:rsid w:val="0018485F"/>
    <w:rsid w:val="00185FDC"/>
    <w:rsid w:val="001871BE"/>
    <w:rsid w:val="00187656"/>
    <w:rsid w:val="00190238"/>
    <w:rsid w:val="00190E00"/>
    <w:rsid w:val="00191118"/>
    <w:rsid w:val="0019129F"/>
    <w:rsid w:val="00191B85"/>
    <w:rsid w:val="00191BB1"/>
    <w:rsid w:val="00191EEC"/>
    <w:rsid w:val="00192ECB"/>
    <w:rsid w:val="001932AC"/>
    <w:rsid w:val="001933F8"/>
    <w:rsid w:val="00193C77"/>
    <w:rsid w:val="00193D9D"/>
    <w:rsid w:val="001941BD"/>
    <w:rsid w:val="00194377"/>
    <w:rsid w:val="00194F9B"/>
    <w:rsid w:val="0019514F"/>
    <w:rsid w:val="00195F0F"/>
    <w:rsid w:val="00196110"/>
    <w:rsid w:val="00196136"/>
    <w:rsid w:val="001961C5"/>
    <w:rsid w:val="001961D1"/>
    <w:rsid w:val="00196629"/>
    <w:rsid w:val="00196751"/>
    <w:rsid w:val="001969F3"/>
    <w:rsid w:val="00196BF7"/>
    <w:rsid w:val="0019726D"/>
    <w:rsid w:val="0019740C"/>
    <w:rsid w:val="00197483"/>
    <w:rsid w:val="00197685"/>
    <w:rsid w:val="00197A6F"/>
    <w:rsid w:val="00197C6E"/>
    <w:rsid w:val="001A037F"/>
    <w:rsid w:val="001A0B86"/>
    <w:rsid w:val="001A0D86"/>
    <w:rsid w:val="001A1AE7"/>
    <w:rsid w:val="001A1E48"/>
    <w:rsid w:val="001A2476"/>
    <w:rsid w:val="001A366C"/>
    <w:rsid w:val="001A3953"/>
    <w:rsid w:val="001A3AF7"/>
    <w:rsid w:val="001A3D54"/>
    <w:rsid w:val="001A3D6D"/>
    <w:rsid w:val="001A3E86"/>
    <w:rsid w:val="001A3F5A"/>
    <w:rsid w:val="001A41F0"/>
    <w:rsid w:val="001A44F1"/>
    <w:rsid w:val="001A472F"/>
    <w:rsid w:val="001A4874"/>
    <w:rsid w:val="001A4944"/>
    <w:rsid w:val="001A5123"/>
    <w:rsid w:val="001A5D07"/>
    <w:rsid w:val="001A5F66"/>
    <w:rsid w:val="001A6136"/>
    <w:rsid w:val="001A6DD0"/>
    <w:rsid w:val="001A7064"/>
    <w:rsid w:val="001A730D"/>
    <w:rsid w:val="001A766A"/>
    <w:rsid w:val="001A76CF"/>
    <w:rsid w:val="001A78B4"/>
    <w:rsid w:val="001A78D1"/>
    <w:rsid w:val="001A7925"/>
    <w:rsid w:val="001A7ADD"/>
    <w:rsid w:val="001A7EA7"/>
    <w:rsid w:val="001A7EB2"/>
    <w:rsid w:val="001B0053"/>
    <w:rsid w:val="001B05FC"/>
    <w:rsid w:val="001B0D62"/>
    <w:rsid w:val="001B150A"/>
    <w:rsid w:val="001B1AA9"/>
    <w:rsid w:val="001B1CD5"/>
    <w:rsid w:val="001B1E90"/>
    <w:rsid w:val="001B1FEF"/>
    <w:rsid w:val="001B20F8"/>
    <w:rsid w:val="001B2110"/>
    <w:rsid w:val="001B22C5"/>
    <w:rsid w:val="001B2F9E"/>
    <w:rsid w:val="001B323D"/>
    <w:rsid w:val="001B366D"/>
    <w:rsid w:val="001B39A0"/>
    <w:rsid w:val="001B3AD5"/>
    <w:rsid w:val="001B4028"/>
    <w:rsid w:val="001B43F0"/>
    <w:rsid w:val="001B43FD"/>
    <w:rsid w:val="001B49A4"/>
    <w:rsid w:val="001B4C2E"/>
    <w:rsid w:val="001B5CBE"/>
    <w:rsid w:val="001B5D29"/>
    <w:rsid w:val="001B5D2B"/>
    <w:rsid w:val="001B5F8E"/>
    <w:rsid w:val="001B6A5C"/>
    <w:rsid w:val="001B6B68"/>
    <w:rsid w:val="001B71B4"/>
    <w:rsid w:val="001B71D8"/>
    <w:rsid w:val="001B7225"/>
    <w:rsid w:val="001B72BD"/>
    <w:rsid w:val="001B72FB"/>
    <w:rsid w:val="001B7574"/>
    <w:rsid w:val="001B7711"/>
    <w:rsid w:val="001B7C94"/>
    <w:rsid w:val="001B7E6C"/>
    <w:rsid w:val="001C0438"/>
    <w:rsid w:val="001C08BA"/>
    <w:rsid w:val="001C0B8B"/>
    <w:rsid w:val="001C0DB6"/>
    <w:rsid w:val="001C13C3"/>
    <w:rsid w:val="001C152F"/>
    <w:rsid w:val="001C1DDF"/>
    <w:rsid w:val="001C1FC6"/>
    <w:rsid w:val="001C2A4F"/>
    <w:rsid w:val="001C2B03"/>
    <w:rsid w:val="001C2B3C"/>
    <w:rsid w:val="001C2D3D"/>
    <w:rsid w:val="001C2E73"/>
    <w:rsid w:val="001C2EA7"/>
    <w:rsid w:val="001C3A6E"/>
    <w:rsid w:val="001C3C5A"/>
    <w:rsid w:val="001C4164"/>
    <w:rsid w:val="001C442C"/>
    <w:rsid w:val="001C4E7F"/>
    <w:rsid w:val="001C589E"/>
    <w:rsid w:val="001C5966"/>
    <w:rsid w:val="001C5B43"/>
    <w:rsid w:val="001C6493"/>
    <w:rsid w:val="001C6952"/>
    <w:rsid w:val="001C6AC8"/>
    <w:rsid w:val="001C7282"/>
    <w:rsid w:val="001C7862"/>
    <w:rsid w:val="001C7B18"/>
    <w:rsid w:val="001D049A"/>
    <w:rsid w:val="001D06E7"/>
    <w:rsid w:val="001D0862"/>
    <w:rsid w:val="001D0B59"/>
    <w:rsid w:val="001D0B5E"/>
    <w:rsid w:val="001D0B7F"/>
    <w:rsid w:val="001D0B8F"/>
    <w:rsid w:val="001D0D4D"/>
    <w:rsid w:val="001D130F"/>
    <w:rsid w:val="001D1369"/>
    <w:rsid w:val="001D13EB"/>
    <w:rsid w:val="001D1838"/>
    <w:rsid w:val="001D1A94"/>
    <w:rsid w:val="001D2425"/>
    <w:rsid w:val="001D268F"/>
    <w:rsid w:val="001D3006"/>
    <w:rsid w:val="001D3087"/>
    <w:rsid w:val="001D31BF"/>
    <w:rsid w:val="001D329F"/>
    <w:rsid w:val="001D3721"/>
    <w:rsid w:val="001D3817"/>
    <w:rsid w:val="001D4216"/>
    <w:rsid w:val="001D4374"/>
    <w:rsid w:val="001D4B98"/>
    <w:rsid w:val="001D5178"/>
    <w:rsid w:val="001D51BD"/>
    <w:rsid w:val="001D52C9"/>
    <w:rsid w:val="001D6983"/>
    <w:rsid w:val="001D6D54"/>
    <w:rsid w:val="001D6EBF"/>
    <w:rsid w:val="001D704C"/>
    <w:rsid w:val="001D73C2"/>
    <w:rsid w:val="001D7975"/>
    <w:rsid w:val="001D79D9"/>
    <w:rsid w:val="001E0475"/>
    <w:rsid w:val="001E0522"/>
    <w:rsid w:val="001E052B"/>
    <w:rsid w:val="001E0F59"/>
    <w:rsid w:val="001E1450"/>
    <w:rsid w:val="001E1732"/>
    <w:rsid w:val="001E18D9"/>
    <w:rsid w:val="001E2665"/>
    <w:rsid w:val="001E26FB"/>
    <w:rsid w:val="001E344E"/>
    <w:rsid w:val="001E3780"/>
    <w:rsid w:val="001E3862"/>
    <w:rsid w:val="001E3A41"/>
    <w:rsid w:val="001E3AC0"/>
    <w:rsid w:val="001E4050"/>
    <w:rsid w:val="001E4471"/>
    <w:rsid w:val="001E44E3"/>
    <w:rsid w:val="001E4E39"/>
    <w:rsid w:val="001E5589"/>
    <w:rsid w:val="001E57BB"/>
    <w:rsid w:val="001E596E"/>
    <w:rsid w:val="001E603A"/>
    <w:rsid w:val="001E612A"/>
    <w:rsid w:val="001E6598"/>
    <w:rsid w:val="001E668F"/>
    <w:rsid w:val="001E6C92"/>
    <w:rsid w:val="001E7148"/>
    <w:rsid w:val="001E7251"/>
    <w:rsid w:val="001E7C7F"/>
    <w:rsid w:val="001E7F0F"/>
    <w:rsid w:val="001F02C8"/>
    <w:rsid w:val="001F03AB"/>
    <w:rsid w:val="001F073E"/>
    <w:rsid w:val="001F0991"/>
    <w:rsid w:val="001F0E17"/>
    <w:rsid w:val="001F0ED4"/>
    <w:rsid w:val="001F12AB"/>
    <w:rsid w:val="001F138E"/>
    <w:rsid w:val="001F1523"/>
    <w:rsid w:val="001F15B3"/>
    <w:rsid w:val="001F1619"/>
    <w:rsid w:val="001F1831"/>
    <w:rsid w:val="001F1FB3"/>
    <w:rsid w:val="001F202B"/>
    <w:rsid w:val="001F2661"/>
    <w:rsid w:val="001F26BF"/>
    <w:rsid w:val="001F2FBE"/>
    <w:rsid w:val="001F3176"/>
    <w:rsid w:val="001F33AB"/>
    <w:rsid w:val="001F3AFB"/>
    <w:rsid w:val="001F3F4F"/>
    <w:rsid w:val="001F426E"/>
    <w:rsid w:val="001F4413"/>
    <w:rsid w:val="001F441D"/>
    <w:rsid w:val="001F47F5"/>
    <w:rsid w:val="001F50B8"/>
    <w:rsid w:val="001F5684"/>
    <w:rsid w:val="001F56EE"/>
    <w:rsid w:val="001F597E"/>
    <w:rsid w:val="001F6669"/>
    <w:rsid w:val="001F6936"/>
    <w:rsid w:val="001F697B"/>
    <w:rsid w:val="001F70B8"/>
    <w:rsid w:val="001F71A4"/>
    <w:rsid w:val="001F7234"/>
    <w:rsid w:val="001F729E"/>
    <w:rsid w:val="001F7D09"/>
    <w:rsid w:val="002003AB"/>
    <w:rsid w:val="0020072D"/>
    <w:rsid w:val="00200CA4"/>
    <w:rsid w:val="00201225"/>
    <w:rsid w:val="00201429"/>
    <w:rsid w:val="00201535"/>
    <w:rsid w:val="00202BBD"/>
    <w:rsid w:val="002033FF"/>
    <w:rsid w:val="00203450"/>
    <w:rsid w:val="00203474"/>
    <w:rsid w:val="002035EB"/>
    <w:rsid w:val="0020379C"/>
    <w:rsid w:val="002055D2"/>
    <w:rsid w:val="002056E1"/>
    <w:rsid w:val="00205D27"/>
    <w:rsid w:val="00205E80"/>
    <w:rsid w:val="00206905"/>
    <w:rsid w:val="00206BEC"/>
    <w:rsid w:val="00206FC5"/>
    <w:rsid w:val="0020700F"/>
    <w:rsid w:val="00207696"/>
    <w:rsid w:val="002076B4"/>
    <w:rsid w:val="00207CC9"/>
    <w:rsid w:val="00210285"/>
    <w:rsid w:val="002105EF"/>
    <w:rsid w:val="002108C0"/>
    <w:rsid w:val="00211293"/>
    <w:rsid w:val="0021201D"/>
    <w:rsid w:val="002124AA"/>
    <w:rsid w:val="002127E7"/>
    <w:rsid w:val="00212D5D"/>
    <w:rsid w:val="00212E76"/>
    <w:rsid w:val="00212EBA"/>
    <w:rsid w:val="0021345D"/>
    <w:rsid w:val="00213768"/>
    <w:rsid w:val="00213810"/>
    <w:rsid w:val="00213AEC"/>
    <w:rsid w:val="00213F37"/>
    <w:rsid w:val="00214004"/>
    <w:rsid w:val="00214905"/>
    <w:rsid w:val="00214B5A"/>
    <w:rsid w:val="00216260"/>
    <w:rsid w:val="0021629C"/>
    <w:rsid w:val="002163AA"/>
    <w:rsid w:val="00217A5C"/>
    <w:rsid w:val="00217A86"/>
    <w:rsid w:val="00217AFD"/>
    <w:rsid w:val="00217C71"/>
    <w:rsid w:val="00217FB1"/>
    <w:rsid w:val="002208C7"/>
    <w:rsid w:val="00220B21"/>
    <w:rsid w:val="00221ECA"/>
    <w:rsid w:val="00222349"/>
    <w:rsid w:val="00222BB5"/>
    <w:rsid w:val="00222D9C"/>
    <w:rsid w:val="002239E8"/>
    <w:rsid w:val="00224289"/>
    <w:rsid w:val="0022491B"/>
    <w:rsid w:val="00224AAE"/>
    <w:rsid w:val="00224B6F"/>
    <w:rsid w:val="0022506B"/>
    <w:rsid w:val="002252AB"/>
    <w:rsid w:val="00225D28"/>
    <w:rsid w:val="00225E0A"/>
    <w:rsid w:val="00226008"/>
    <w:rsid w:val="00226277"/>
    <w:rsid w:val="00226AE4"/>
    <w:rsid w:val="00226E78"/>
    <w:rsid w:val="002273F1"/>
    <w:rsid w:val="00227615"/>
    <w:rsid w:val="00227A94"/>
    <w:rsid w:val="00227C88"/>
    <w:rsid w:val="0023033E"/>
    <w:rsid w:val="0023048D"/>
    <w:rsid w:val="002308D8"/>
    <w:rsid w:val="00231A18"/>
    <w:rsid w:val="00231A3F"/>
    <w:rsid w:val="00231AA0"/>
    <w:rsid w:val="00231AFC"/>
    <w:rsid w:val="00231E47"/>
    <w:rsid w:val="00231ED6"/>
    <w:rsid w:val="00231EDD"/>
    <w:rsid w:val="00231F5A"/>
    <w:rsid w:val="0023226D"/>
    <w:rsid w:val="002325F5"/>
    <w:rsid w:val="00232D6E"/>
    <w:rsid w:val="00232E9E"/>
    <w:rsid w:val="00233037"/>
    <w:rsid w:val="002330FE"/>
    <w:rsid w:val="00233A4F"/>
    <w:rsid w:val="00233EE6"/>
    <w:rsid w:val="002343A6"/>
    <w:rsid w:val="0023446E"/>
    <w:rsid w:val="00234948"/>
    <w:rsid w:val="00234C3B"/>
    <w:rsid w:val="00235148"/>
    <w:rsid w:val="0023534A"/>
    <w:rsid w:val="00235438"/>
    <w:rsid w:val="002355C6"/>
    <w:rsid w:val="00235605"/>
    <w:rsid w:val="00235875"/>
    <w:rsid w:val="0023621A"/>
    <w:rsid w:val="0023637B"/>
    <w:rsid w:val="002363E6"/>
    <w:rsid w:val="002367B6"/>
    <w:rsid w:val="00236B62"/>
    <w:rsid w:val="00236B8C"/>
    <w:rsid w:val="00236CA6"/>
    <w:rsid w:val="00236F15"/>
    <w:rsid w:val="00236FDA"/>
    <w:rsid w:val="002377CA"/>
    <w:rsid w:val="00237D97"/>
    <w:rsid w:val="002401B5"/>
    <w:rsid w:val="002401EF"/>
    <w:rsid w:val="00240233"/>
    <w:rsid w:val="002407B1"/>
    <w:rsid w:val="00240CA1"/>
    <w:rsid w:val="00240E47"/>
    <w:rsid w:val="00241803"/>
    <w:rsid w:val="00241872"/>
    <w:rsid w:val="00241DA5"/>
    <w:rsid w:val="00242947"/>
    <w:rsid w:val="00243186"/>
    <w:rsid w:val="00243D47"/>
    <w:rsid w:val="00243FB8"/>
    <w:rsid w:val="0024454E"/>
    <w:rsid w:val="002446A5"/>
    <w:rsid w:val="00244737"/>
    <w:rsid w:val="002449FD"/>
    <w:rsid w:val="00244D45"/>
    <w:rsid w:val="00245240"/>
    <w:rsid w:val="002453D1"/>
    <w:rsid w:val="002455A9"/>
    <w:rsid w:val="00245F5B"/>
    <w:rsid w:val="0024639C"/>
    <w:rsid w:val="002467D9"/>
    <w:rsid w:val="00246D4F"/>
    <w:rsid w:val="00246F1E"/>
    <w:rsid w:val="00246F2D"/>
    <w:rsid w:val="00246F9B"/>
    <w:rsid w:val="00247024"/>
    <w:rsid w:val="00247C52"/>
    <w:rsid w:val="00247C59"/>
    <w:rsid w:val="00247CBA"/>
    <w:rsid w:val="00247D3B"/>
    <w:rsid w:val="0025028B"/>
    <w:rsid w:val="0025059B"/>
    <w:rsid w:val="002506E1"/>
    <w:rsid w:val="00250767"/>
    <w:rsid w:val="002507B4"/>
    <w:rsid w:val="002508AC"/>
    <w:rsid w:val="00250A52"/>
    <w:rsid w:val="002512E4"/>
    <w:rsid w:val="00251306"/>
    <w:rsid w:val="0025150C"/>
    <w:rsid w:val="00251961"/>
    <w:rsid w:val="00251A64"/>
    <w:rsid w:val="002520A4"/>
    <w:rsid w:val="002529B2"/>
    <w:rsid w:val="002529B5"/>
    <w:rsid w:val="00252F19"/>
    <w:rsid w:val="00253280"/>
    <w:rsid w:val="002533D9"/>
    <w:rsid w:val="0025368C"/>
    <w:rsid w:val="0025377B"/>
    <w:rsid w:val="00253C68"/>
    <w:rsid w:val="00254D25"/>
    <w:rsid w:val="0025524E"/>
    <w:rsid w:val="002565A0"/>
    <w:rsid w:val="00260950"/>
    <w:rsid w:val="00260987"/>
    <w:rsid w:val="0026110E"/>
    <w:rsid w:val="00261409"/>
    <w:rsid w:val="002616FC"/>
    <w:rsid w:val="00261A7D"/>
    <w:rsid w:val="00261AFD"/>
    <w:rsid w:val="00261C00"/>
    <w:rsid w:val="00261E53"/>
    <w:rsid w:val="002621FB"/>
    <w:rsid w:val="002625A0"/>
    <w:rsid w:val="0026282D"/>
    <w:rsid w:val="002628AF"/>
    <w:rsid w:val="00262C73"/>
    <w:rsid w:val="00262D1F"/>
    <w:rsid w:val="002630E9"/>
    <w:rsid w:val="002634D6"/>
    <w:rsid w:val="00263C20"/>
    <w:rsid w:val="00263DCE"/>
    <w:rsid w:val="002642FF"/>
    <w:rsid w:val="0026484A"/>
    <w:rsid w:val="00264A01"/>
    <w:rsid w:val="00264F73"/>
    <w:rsid w:val="002654D2"/>
    <w:rsid w:val="0026594A"/>
    <w:rsid w:val="00265E91"/>
    <w:rsid w:val="00266764"/>
    <w:rsid w:val="00266972"/>
    <w:rsid w:val="00266B29"/>
    <w:rsid w:val="00266F8C"/>
    <w:rsid w:val="00267536"/>
    <w:rsid w:val="00267E74"/>
    <w:rsid w:val="00267F58"/>
    <w:rsid w:val="00270063"/>
    <w:rsid w:val="00270134"/>
    <w:rsid w:val="00270172"/>
    <w:rsid w:val="00270CCE"/>
    <w:rsid w:val="00271648"/>
    <w:rsid w:val="00271668"/>
    <w:rsid w:val="00271828"/>
    <w:rsid w:val="00271E85"/>
    <w:rsid w:val="00272028"/>
    <w:rsid w:val="002726D3"/>
    <w:rsid w:val="00272808"/>
    <w:rsid w:val="00272BA7"/>
    <w:rsid w:val="00272E52"/>
    <w:rsid w:val="00272F41"/>
    <w:rsid w:val="00273070"/>
    <w:rsid w:val="002730E3"/>
    <w:rsid w:val="002734AC"/>
    <w:rsid w:val="00273547"/>
    <w:rsid w:val="002738FE"/>
    <w:rsid w:val="00273A50"/>
    <w:rsid w:val="00273B58"/>
    <w:rsid w:val="0027482C"/>
    <w:rsid w:val="002759A7"/>
    <w:rsid w:val="00276CC7"/>
    <w:rsid w:val="002771B2"/>
    <w:rsid w:val="002773F0"/>
    <w:rsid w:val="00277504"/>
    <w:rsid w:val="0027755F"/>
    <w:rsid w:val="0027776E"/>
    <w:rsid w:val="0027783B"/>
    <w:rsid w:val="0028024D"/>
    <w:rsid w:val="00280836"/>
    <w:rsid w:val="00280A6E"/>
    <w:rsid w:val="00280B2E"/>
    <w:rsid w:val="00280E3C"/>
    <w:rsid w:val="002816E9"/>
    <w:rsid w:val="00281E95"/>
    <w:rsid w:val="00281EB3"/>
    <w:rsid w:val="0028204E"/>
    <w:rsid w:val="0028255E"/>
    <w:rsid w:val="00282F2E"/>
    <w:rsid w:val="002833F3"/>
    <w:rsid w:val="00283693"/>
    <w:rsid w:val="00283BD1"/>
    <w:rsid w:val="00284400"/>
    <w:rsid w:val="00284805"/>
    <w:rsid w:val="00284E2B"/>
    <w:rsid w:val="00284E53"/>
    <w:rsid w:val="00284EC6"/>
    <w:rsid w:val="0028504F"/>
    <w:rsid w:val="0028510D"/>
    <w:rsid w:val="00285267"/>
    <w:rsid w:val="00285328"/>
    <w:rsid w:val="00285597"/>
    <w:rsid w:val="002856E6"/>
    <w:rsid w:val="00285833"/>
    <w:rsid w:val="00285D23"/>
    <w:rsid w:val="00285D86"/>
    <w:rsid w:val="00286214"/>
    <w:rsid w:val="00286410"/>
    <w:rsid w:val="002866F7"/>
    <w:rsid w:val="0028751C"/>
    <w:rsid w:val="0028761A"/>
    <w:rsid w:val="002876EE"/>
    <w:rsid w:val="00287894"/>
    <w:rsid w:val="00290272"/>
    <w:rsid w:val="002903EE"/>
    <w:rsid w:val="00290673"/>
    <w:rsid w:val="00290CA6"/>
    <w:rsid w:val="00290EB1"/>
    <w:rsid w:val="0029114F"/>
    <w:rsid w:val="00291C41"/>
    <w:rsid w:val="00291F6E"/>
    <w:rsid w:val="00291F99"/>
    <w:rsid w:val="00292479"/>
    <w:rsid w:val="00292F2D"/>
    <w:rsid w:val="00293D20"/>
    <w:rsid w:val="002946B5"/>
    <w:rsid w:val="00294720"/>
    <w:rsid w:val="002952B0"/>
    <w:rsid w:val="00295943"/>
    <w:rsid w:val="00295B3F"/>
    <w:rsid w:val="00295DA1"/>
    <w:rsid w:val="00295ED8"/>
    <w:rsid w:val="00295EE6"/>
    <w:rsid w:val="002964DB"/>
    <w:rsid w:val="00296793"/>
    <w:rsid w:val="00296D8D"/>
    <w:rsid w:val="002973A3"/>
    <w:rsid w:val="00297D40"/>
    <w:rsid w:val="002A095A"/>
    <w:rsid w:val="002A0D17"/>
    <w:rsid w:val="002A0E40"/>
    <w:rsid w:val="002A1762"/>
    <w:rsid w:val="002A3FA5"/>
    <w:rsid w:val="002A41F0"/>
    <w:rsid w:val="002A425A"/>
    <w:rsid w:val="002A43B3"/>
    <w:rsid w:val="002A45A5"/>
    <w:rsid w:val="002A49A4"/>
    <w:rsid w:val="002A4BE4"/>
    <w:rsid w:val="002A4BFB"/>
    <w:rsid w:val="002A530C"/>
    <w:rsid w:val="002A549B"/>
    <w:rsid w:val="002A5503"/>
    <w:rsid w:val="002A579E"/>
    <w:rsid w:val="002A5829"/>
    <w:rsid w:val="002A5915"/>
    <w:rsid w:val="002A59F8"/>
    <w:rsid w:val="002A5A1C"/>
    <w:rsid w:val="002A5C3C"/>
    <w:rsid w:val="002A5D15"/>
    <w:rsid w:val="002A6058"/>
    <w:rsid w:val="002A6481"/>
    <w:rsid w:val="002A6981"/>
    <w:rsid w:val="002A7204"/>
    <w:rsid w:val="002A73D2"/>
    <w:rsid w:val="002A79B7"/>
    <w:rsid w:val="002A7ECE"/>
    <w:rsid w:val="002B01F3"/>
    <w:rsid w:val="002B0496"/>
    <w:rsid w:val="002B0650"/>
    <w:rsid w:val="002B079B"/>
    <w:rsid w:val="002B0B1B"/>
    <w:rsid w:val="002B0FE4"/>
    <w:rsid w:val="002B1CBC"/>
    <w:rsid w:val="002B1F18"/>
    <w:rsid w:val="002B2125"/>
    <w:rsid w:val="002B26B8"/>
    <w:rsid w:val="002B28AA"/>
    <w:rsid w:val="002B2D93"/>
    <w:rsid w:val="002B31FF"/>
    <w:rsid w:val="002B385C"/>
    <w:rsid w:val="002B4009"/>
    <w:rsid w:val="002B48C5"/>
    <w:rsid w:val="002B4A18"/>
    <w:rsid w:val="002B552C"/>
    <w:rsid w:val="002B5D4F"/>
    <w:rsid w:val="002B684C"/>
    <w:rsid w:val="002B690A"/>
    <w:rsid w:val="002B6D04"/>
    <w:rsid w:val="002B6DB5"/>
    <w:rsid w:val="002B6ECD"/>
    <w:rsid w:val="002B7C0E"/>
    <w:rsid w:val="002B7D88"/>
    <w:rsid w:val="002C029E"/>
    <w:rsid w:val="002C0382"/>
    <w:rsid w:val="002C0A2D"/>
    <w:rsid w:val="002C0D10"/>
    <w:rsid w:val="002C0DD1"/>
    <w:rsid w:val="002C0E6F"/>
    <w:rsid w:val="002C1429"/>
    <w:rsid w:val="002C1439"/>
    <w:rsid w:val="002C14AF"/>
    <w:rsid w:val="002C209C"/>
    <w:rsid w:val="002C2C4D"/>
    <w:rsid w:val="002C36CD"/>
    <w:rsid w:val="002C40AC"/>
    <w:rsid w:val="002C435A"/>
    <w:rsid w:val="002C43EC"/>
    <w:rsid w:val="002C44D9"/>
    <w:rsid w:val="002C47A4"/>
    <w:rsid w:val="002C627B"/>
    <w:rsid w:val="002C6F25"/>
    <w:rsid w:val="002C7312"/>
    <w:rsid w:val="002C7752"/>
    <w:rsid w:val="002C787E"/>
    <w:rsid w:val="002D0167"/>
    <w:rsid w:val="002D1F0A"/>
    <w:rsid w:val="002D22DB"/>
    <w:rsid w:val="002D2393"/>
    <w:rsid w:val="002D2652"/>
    <w:rsid w:val="002D2949"/>
    <w:rsid w:val="002D2BAD"/>
    <w:rsid w:val="002D2BDD"/>
    <w:rsid w:val="002D3325"/>
    <w:rsid w:val="002D45E7"/>
    <w:rsid w:val="002D4AD1"/>
    <w:rsid w:val="002D4ECE"/>
    <w:rsid w:val="002D5151"/>
    <w:rsid w:val="002D5689"/>
    <w:rsid w:val="002D5691"/>
    <w:rsid w:val="002D584B"/>
    <w:rsid w:val="002D5A58"/>
    <w:rsid w:val="002D5C97"/>
    <w:rsid w:val="002D5D2E"/>
    <w:rsid w:val="002D5FEC"/>
    <w:rsid w:val="002D60AE"/>
    <w:rsid w:val="002D60BD"/>
    <w:rsid w:val="002D642E"/>
    <w:rsid w:val="002D6513"/>
    <w:rsid w:val="002D66EE"/>
    <w:rsid w:val="002D6DFF"/>
    <w:rsid w:val="002D6F31"/>
    <w:rsid w:val="002D6FBD"/>
    <w:rsid w:val="002D70FC"/>
    <w:rsid w:val="002D72BF"/>
    <w:rsid w:val="002D781A"/>
    <w:rsid w:val="002D78A5"/>
    <w:rsid w:val="002D7C17"/>
    <w:rsid w:val="002D7C18"/>
    <w:rsid w:val="002D7E5B"/>
    <w:rsid w:val="002D7F64"/>
    <w:rsid w:val="002E04B3"/>
    <w:rsid w:val="002E0AE0"/>
    <w:rsid w:val="002E0DEA"/>
    <w:rsid w:val="002E0E62"/>
    <w:rsid w:val="002E1F2C"/>
    <w:rsid w:val="002E1FB0"/>
    <w:rsid w:val="002E268A"/>
    <w:rsid w:val="002E2765"/>
    <w:rsid w:val="002E2F2A"/>
    <w:rsid w:val="002E3568"/>
    <w:rsid w:val="002E3FD2"/>
    <w:rsid w:val="002E40EE"/>
    <w:rsid w:val="002E41B2"/>
    <w:rsid w:val="002E43D7"/>
    <w:rsid w:val="002E454B"/>
    <w:rsid w:val="002E4734"/>
    <w:rsid w:val="002E4ACB"/>
    <w:rsid w:val="002E4B1F"/>
    <w:rsid w:val="002E4DED"/>
    <w:rsid w:val="002E5495"/>
    <w:rsid w:val="002E5B18"/>
    <w:rsid w:val="002E5EB3"/>
    <w:rsid w:val="002E5FD4"/>
    <w:rsid w:val="002E6177"/>
    <w:rsid w:val="002E626D"/>
    <w:rsid w:val="002E65B2"/>
    <w:rsid w:val="002E65C5"/>
    <w:rsid w:val="002E6B4F"/>
    <w:rsid w:val="002E7BA7"/>
    <w:rsid w:val="002E7BC3"/>
    <w:rsid w:val="002E7FD3"/>
    <w:rsid w:val="002F017F"/>
    <w:rsid w:val="002F0A05"/>
    <w:rsid w:val="002F0D85"/>
    <w:rsid w:val="002F0E6C"/>
    <w:rsid w:val="002F115B"/>
    <w:rsid w:val="002F16F9"/>
    <w:rsid w:val="002F180C"/>
    <w:rsid w:val="002F1AF0"/>
    <w:rsid w:val="002F1E96"/>
    <w:rsid w:val="002F25A1"/>
    <w:rsid w:val="002F286F"/>
    <w:rsid w:val="002F29E1"/>
    <w:rsid w:val="002F3D19"/>
    <w:rsid w:val="002F3F54"/>
    <w:rsid w:val="002F4F7A"/>
    <w:rsid w:val="002F5976"/>
    <w:rsid w:val="002F59DD"/>
    <w:rsid w:val="002F5F1F"/>
    <w:rsid w:val="002F600D"/>
    <w:rsid w:val="002F63B6"/>
    <w:rsid w:val="002F682F"/>
    <w:rsid w:val="002F68EB"/>
    <w:rsid w:val="002F6B8C"/>
    <w:rsid w:val="002F6C8E"/>
    <w:rsid w:val="002F6E1F"/>
    <w:rsid w:val="002F7394"/>
    <w:rsid w:val="002F73CD"/>
    <w:rsid w:val="002F75D3"/>
    <w:rsid w:val="002F77B5"/>
    <w:rsid w:val="002F7AEA"/>
    <w:rsid w:val="002F7B64"/>
    <w:rsid w:val="002F7B84"/>
    <w:rsid w:val="00300155"/>
    <w:rsid w:val="00300676"/>
    <w:rsid w:val="00301005"/>
    <w:rsid w:val="00301CFF"/>
    <w:rsid w:val="00302B5D"/>
    <w:rsid w:val="00303269"/>
    <w:rsid w:val="00303BCD"/>
    <w:rsid w:val="00303E3A"/>
    <w:rsid w:val="00303F17"/>
    <w:rsid w:val="0030444B"/>
    <w:rsid w:val="003044FC"/>
    <w:rsid w:val="00304EFA"/>
    <w:rsid w:val="00304F0C"/>
    <w:rsid w:val="003052BB"/>
    <w:rsid w:val="003058F9"/>
    <w:rsid w:val="00305B23"/>
    <w:rsid w:val="00305DD3"/>
    <w:rsid w:val="00305E35"/>
    <w:rsid w:val="00305E3D"/>
    <w:rsid w:val="0030713F"/>
    <w:rsid w:val="00307258"/>
    <w:rsid w:val="0030727C"/>
    <w:rsid w:val="00307B8C"/>
    <w:rsid w:val="003110A3"/>
    <w:rsid w:val="0031184C"/>
    <w:rsid w:val="0031216A"/>
    <w:rsid w:val="003123EA"/>
    <w:rsid w:val="003125F2"/>
    <w:rsid w:val="00312F29"/>
    <w:rsid w:val="00313099"/>
    <w:rsid w:val="00313742"/>
    <w:rsid w:val="00313865"/>
    <w:rsid w:val="00313BC6"/>
    <w:rsid w:val="0031402D"/>
    <w:rsid w:val="00314142"/>
    <w:rsid w:val="00314252"/>
    <w:rsid w:val="00314844"/>
    <w:rsid w:val="00314E0B"/>
    <w:rsid w:val="003150AF"/>
    <w:rsid w:val="0031525A"/>
    <w:rsid w:val="00315547"/>
    <w:rsid w:val="0031610A"/>
    <w:rsid w:val="0031621B"/>
    <w:rsid w:val="00316907"/>
    <w:rsid w:val="003171B6"/>
    <w:rsid w:val="00317451"/>
    <w:rsid w:val="00320171"/>
    <w:rsid w:val="003202A4"/>
    <w:rsid w:val="003205A6"/>
    <w:rsid w:val="003207CA"/>
    <w:rsid w:val="003215E4"/>
    <w:rsid w:val="00321717"/>
    <w:rsid w:val="00321741"/>
    <w:rsid w:val="00321B44"/>
    <w:rsid w:val="00321BFF"/>
    <w:rsid w:val="00321D37"/>
    <w:rsid w:val="00322182"/>
    <w:rsid w:val="0032271C"/>
    <w:rsid w:val="00322AE5"/>
    <w:rsid w:val="00322B52"/>
    <w:rsid w:val="00322CF7"/>
    <w:rsid w:val="00323260"/>
    <w:rsid w:val="00323E9C"/>
    <w:rsid w:val="0032434D"/>
    <w:rsid w:val="003247E2"/>
    <w:rsid w:val="00324F08"/>
    <w:rsid w:val="00324FC9"/>
    <w:rsid w:val="00325372"/>
    <w:rsid w:val="00325586"/>
    <w:rsid w:val="00325733"/>
    <w:rsid w:val="003257D8"/>
    <w:rsid w:val="00325898"/>
    <w:rsid w:val="00325B19"/>
    <w:rsid w:val="00325C92"/>
    <w:rsid w:val="00325FC6"/>
    <w:rsid w:val="0032606F"/>
    <w:rsid w:val="00326A5E"/>
    <w:rsid w:val="00327398"/>
    <w:rsid w:val="00327854"/>
    <w:rsid w:val="003301FB"/>
    <w:rsid w:val="003308A6"/>
    <w:rsid w:val="0033120D"/>
    <w:rsid w:val="0033155A"/>
    <w:rsid w:val="0033194E"/>
    <w:rsid w:val="00331ED5"/>
    <w:rsid w:val="003320F9"/>
    <w:rsid w:val="00333008"/>
    <w:rsid w:val="0033311A"/>
    <w:rsid w:val="0033328A"/>
    <w:rsid w:val="003336CC"/>
    <w:rsid w:val="0033397D"/>
    <w:rsid w:val="00333E1E"/>
    <w:rsid w:val="00334141"/>
    <w:rsid w:val="00334150"/>
    <w:rsid w:val="00334245"/>
    <w:rsid w:val="00334379"/>
    <w:rsid w:val="003349B6"/>
    <w:rsid w:val="00334B66"/>
    <w:rsid w:val="00334F8C"/>
    <w:rsid w:val="0033512E"/>
    <w:rsid w:val="00335704"/>
    <w:rsid w:val="00335E33"/>
    <w:rsid w:val="003365D6"/>
    <w:rsid w:val="00336A04"/>
    <w:rsid w:val="0033715C"/>
    <w:rsid w:val="003377B7"/>
    <w:rsid w:val="003379BA"/>
    <w:rsid w:val="00337C38"/>
    <w:rsid w:val="00340805"/>
    <w:rsid w:val="00340AAA"/>
    <w:rsid w:val="00340CE0"/>
    <w:rsid w:val="00341159"/>
    <w:rsid w:val="00341714"/>
    <w:rsid w:val="00341B4F"/>
    <w:rsid w:val="00341CC7"/>
    <w:rsid w:val="003423E5"/>
    <w:rsid w:val="00342405"/>
    <w:rsid w:val="00342D0F"/>
    <w:rsid w:val="00343F71"/>
    <w:rsid w:val="00344079"/>
    <w:rsid w:val="00344628"/>
    <w:rsid w:val="0034484E"/>
    <w:rsid w:val="00344D62"/>
    <w:rsid w:val="00345157"/>
    <w:rsid w:val="003455DA"/>
    <w:rsid w:val="00345CF9"/>
    <w:rsid w:val="00345D66"/>
    <w:rsid w:val="003464A5"/>
    <w:rsid w:val="003464E8"/>
    <w:rsid w:val="00346D0E"/>
    <w:rsid w:val="00347148"/>
    <w:rsid w:val="00347335"/>
    <w:rsid w:val="00347575"/>
    <w:rsid w:val="0034771B"/>
    <w:rsid w:val="0034787E"/>
    <w:rsid w:val="00347A4E"/>
    <w:rsid w:val="00347AF9"/>
    <w:rsid w:val="00347E0B"/>
    <w:rsid w:val="00347E47"/>
    <w:rsid w:val="00347EFC"/>
    <w:rsid w:val="00350AA5"/>
    <w:rsid w:val="00350DDD"/>
    <w:rsid w:val="00350EE8"/>
    <w:rsid w:val="00351287"/>
    <w:rsid w:val="003517C7"/>
    <w:rsid w:val="00351FE2"/>
    <w:rsid w:val="003529CB"/>
    <w:rsid w:val="00353217"/>
    <w:rsid w:val="003532A6"/>
    <w:rsid w:val="00353535"/>
    <w:rsid w:val="0035364F"/>
    <w:rsid w:val="00353E42"/>
    <w:rsid w:val="0035413E"/>
    <w:rsid w:val="003542F6"/>
    <w:rsid w:val="00354349"/>
    <w:rsid w:val="0035462C"/>
    <w:rsid w:val="0035477A"/>
    <w:rsid w:val="0035490C"/>
    <w:rsid w:val="0035547C"/>
    <w:rsid w:val="003555C3"/>
    <w:rsid w:val="00355A2B"/>
    <w:rsid w:val="00355E5A"/>
    <w:rsid w:val="00356A14"/>
    <w:rsid w:val="00356F06"/>
    <w:rsid w:val="0035722D"/>
    <w:rsid w:val="0035764C"/>
    <w:rsid w:val="00357963"/>
    <w:rsid w:val="003579A4"/>
    <w:rsid w:val="00357A0C"/>
    <w:rsid w:val="003601BA"/>
    <w:rsid w:val="00360371"/>
    <w:rsid w:val="003609BB"/>
    <w:rsid w:val="00360AB3"/>
    <w:rsid w:val="00360B63"/>
    <w:rsid w:val="00360BA6"/>
    <w:rsid w:val="00360D6B"/>
    <w:rsid w:val="003611DF"/>
    <w:rsid w:val="00361287"/>
    <w:rsid w:val="003618A3"/>
    <w:rsid w:val="00361B42"/>
    <w:rsid w:val="00361B52"/>
    <w:rsid w:val="00362975"/>
    <w:rsid w:val="00362D6B"/>
    <w:rsid w:val="00363658"/>
    <w:rsid w:val="00363BED"/>
    <w:rsid w:val="00364340"/>
    <w:rsid w:val="00364C89"/>
    <w:rsid w:val="0036542E"/>
    <w:rsid w:val="003657A9"/>
    <w:rsid w:val="00365888"/>
    <w:rsid w:val="00365E69"/>
    <w:rsid w:val="00365FEB"/>
    <w:rsid w:val="00366487"/>
    <w:rsid w:val="00366501"/>
    <w:rsid w:val="00366ADB"/>
    <w:rsid w:val="00366D39"/>
    <w:rsid w:val="00366D89"/>
    <w:rsid w:val="0036761B"/>
    <w:rsid w:val="00367646"/>
    <w:rsid w:val="00367BFC"/>
    <w:rsid w:val="00367CD5"/>
    <w:rsid w:val="00367F85"/>
    <w:rsid w:val="0037015B"/>
    <w:rsid w:val="003706DB"/>
    <w:rsid w:val="00370B51"/>
    <w:rsid w:val="00370D10"/>
    <w:rsid w:val="003715D9"/>
    <w:rsid w:val="003719DB"/>
    <w:rsid w:val="00371C02"/>
    <w:rsid w:val="00372540"/>
    <w:rsid w:val="0037256F"/>
    <w:rsid w:val="003726F8"/>
    <w:rsid w:val="00372EA8"/>
    <w:rsid w:val="00373145"/>
    <w:rsid w:val="003739F5"/>
    <w:rsid w:val="00373C43"/>
    <w:rsid w:val="00373DCB"/>
    <w:rsid w:val="0037405A"/>
    <w:rsid w:val="0037453E"/>
    <w:rsid w:val="00374D43"/>
    <w:rsid w:val="00374E5B"/>
    <w:rsid w:val="0037559F"/>
    <w:rsid w:val="00375C2F"/>
    <w:rsid w:val="00375CCE"/>
    <w:rsid w:val="00375DE2"/>
    <w:rsid w:val="003766DD"/>
    <w:rsid w:val="003768EE"/>
    <w:rsid w:val="00376923"/>
    <w:rsid w:val="00376B82"/>
    <w:rsid w:val="00377225"/>
    <w:rsid w:val="00377B68"/>
    <w:rsid w:val="00377C4D"/>
    <w:rsid w:val="00380A05"/>
    <w:rsid w:val="00380A87"/>
    <w:rsid w:val="00380C60"/>
    <w:rsid w:val="00380D89"/>
    <w:rsid w:val="00380DB7"/>
    <w:rsid w:val="00380E43"/>
    <w:rsid w:val="0038101D"/>
    <w:rsid w:val="003812E6"/>
    <w:rsid w:val="00381498"/>
    <w:rsid w:val="003814F5"/>
    <w:rsid w:val="00381B22"/>
    <w:rsid w:val="00381C27"/>
    <w:rsid w:val="00381EE0"/>
    <w:rsid w:val="0038212B"/>
    <w:rsid w:val="00382794"/>
    <w:rsid w:val="00382AC0"/>
    <w:rsid w:val="00382C69"/>
    <w:rsid w:val="00383441"/>
    <w:rsid w:val="003841C5"/>
    <w:rsid w:val="003843C9"/>
    <w:rsid w:val="003843EC"/>
    <w:rsid w:val="00384A43"/>
    <w:rsid w:val="00384DA1"/>
    <w:rsid w:val="003852AD"/>
    <w:rsid w:val="00385548"/>
    <w:rsid w:val="0038563B"/>
    <w:rsid w:val="00385D23"/>
    <w:rsid w:val="00385E60"/>
    <w:rsid w:val="00386167"/>
    <w:rsid w:val="003862A8"/>
    <w:rsid w:val="003866E8"/>
    <w:rsid w:val="00386D47"/>
    <w:rsid w:val="003876FB"/>
    <w:rsid w:val="0038796E"/>
    <w:rsid w:val="00390A72"/>
    <w:rsid w:val="00391587"/>
    <w:rsid w:val="003917B9"/>
    <w:rsid w:val="00391CAE"/>
    <w:rsid w:val="00392601"/>
    <w:rsid w:val="00392881"/>
    <w:rsid w:val="00392F95"/>
    <w:rsid w:val="0039435A"/>
    <w:rsid w:val="0039453B"/>
    <w:rsid w:val="00394717"/>
    <w:rsid w:val="00394DEA"/>
    <w:rsid w:val="00394F31"/>
    <w:rsid w:val="003955F5"/>
    <w:rsid w:val="00395660"/>
    <w:rsid w:val="003957C3"/>
    <w:rsid w:val="00395C36"/>
    <w:rsid w:val="00395FC7"/>
    <w:rsid w:val="00396098"/>
    <w:rsid w:val="003961ED"/>
    <w:rsid w:val="00396B33"/>
    <w:rsid w:val="00396BCF"/>
    <w:rsid w:val="0039739E"/>
    <w:rsid w:val="003A0094"/>
    <w:rsid w:val="003A01EE"/>
    <w:rsid w:val="003A0223"/>
    <w:rsid w:val="003A023C"/>
    <w:rsid w:val="003A0438"/>
    <w:rsid w:val="003A05F7"/>
    <w:rsid w:val="003A06EB"/>
    <w:rsid w:val="003A0E16"/>
    <w:rsid w:val="003A12E2"/>
    <w:rsid w:val="003A18F6"/>
    <w:rsid w:val="003A1B1A"/>
    <w:rsid w:val="003A3638"/>
    <w:rsid w:val="003A36FA"/>
    <w:rsid w:val="003A396A"/>
    <w:rsid w:val="003A40BD"/>
    <w:rsid w:val="003A4134"/>
    <w:rsid w:val="003A4280"/>
    <w:rsid w:val="003A44FB"/>
    <w:rsid w:val="003A4831"/>
    <w:rsid w:val="003A501B"/>
    <w:rsid w:val="003A597A"/>
    <w:rsid w:val="003A626F"/>
    <w:rsid w:val="003A65D6"/>
    <w:rsid w:val="003A67F8"/>
    <w:rsid w:val="003A6827"/>
    <w:rsid w:val="003A69ED"/>
    <w:rsid w:val="003A6C78"/>
    <w:rsid w:val="003A6E0F"/>
    <w:rsid w:val="003A6F7D"/>
    <w:rsid w:val="003A7083"/>
    <w:rsid w:val="003A7243"/>
    <w:rsid w:val="003A7411"/>
    <w:rsid w:val="003A7987"/>
    <w:rsid w:val="003A7CB2"/>
    <w:rsid w:val="003B018A"/>
    <w:rsid w:val="003B0477"/>
    <w:rsid w:val="003B04C0"/>
    <w:rsid w:val="003B05AE"/>
    <w:rsid w:val="003B0A28"/>
    <w:rsid w:val="003B1C2D"/>
    <w:rsid w:val="003B1CBF"/>
    <w:rsid w:val="003B1FE7"/>
    <w:rsid w:val="003B221C"/>
    <w:rsid w:val="003B26FA"/>
    <w:rsid w:val="003B2703"/>
    <w:rsid w:val="003B2784"/>
    <w:rsid w:val="003B27F1"/>
    <w:rsid w:val="003B2959"/>
    <w:rsid w:val="003B2A40"/>
    <w:rsid w:val="003B2D29"/>
    <w:rsid w:val="003B362F"/>
    <w:rsid w:val="003B38ED"/>
    <w:rsid w:val="003B3983"/>
    <w:rsid w:val="003B4520"/>
    <w:rsid w:val="003B48E5"/>
    <w:rsid w:val="003B4D49"/>
    <w:rsid w:val="003B5363"/>
    <w:rsid w:val="003B58D3"/>
    <w:rsid w:val="003B5DAB"/>
    <w:rsid w:val="003B5E4A"/>
    <w:rsid w:val="003B5F0E"/>
    <w:rsid w:val="003B6FCD"/>
    <w:rsid w:val="003B72C7"/>
    <w:rsid w:val="003B7D55"/>
    <w:rsid w:val="003C03DA"/>
    <w:rsid w:val="003C073A"/>
    <w:rsid w:val="003C0D16"/>
    <w:rsid w:val="003C0E78"/>
    <w:rsid w:val="003C1169"/>
    <w:rsid w:val="003C14F2"/>
    <w:rsid w:val="003C1579"/>
    <w:rsid w:val="003C1E45"/>
    <w:rsid w:val="003C2CEB"/>
    <w:rsid w:val="003C2CFE"/>
    <w:rsid w:val="003C2FDB"/>
    <w:rsid w:val="003C3040"/>
    <w:rsid w:val="003C30B6"/>
    <w:rsid w:val="003C35A0"/>
    <w:rsid w:val="003C39A5"/>
    <w:rsid w:val="003C3AEF"/>
    <w:rsid w:val="003C4723"/>
    <w:rsid w:val="003C4A3B"/>
    <w:rsid w:val="003C4C75"/>
    <w:rsid w:val="003C5975"/>
    <w:rsid w:val="003C60CD"/>
    <w:rsid w:val="003C66B5"/>
    <w:rsid w:val="003C6C58"/>
    <w:rsid w:val="003C7DC9"/>
    <w:rsid w:val="003D057F"/>
    <w:rsid w:val="003D0694"/>
    <w:rsid w:val="003D0720"/>
    <w:rsid w:val="003D11C9"/>
    <w:rsid w:val="003D122A"/>
    <w:rsid w:val="003D1C63"/>
    <w:rsid w:val="003D227E"/>
    <w:rsid w:val="003D280F"/>
    <w:rsid w:val="003D2A4E"/>
    <w:rsid w:val="003D36B5"/>
    <w:rsid w:val="003D41CF"/>
    <w:rsid w:val="003D4297"/>
    <w:rsid w:val="003D4767"/>
    <w:rsid w:val="003D4956"/>
    <w:rsid w:val="003D4B2E"/>
    <w:rsid w:val="003D4C06"/>
    <w:rsid w:val="003D6715"/>
    <w:rsid w:val="003D69CC"/>
    <w:rsid w:val="003D6E4E"/>
    <w:rsid w:val="003D77CD"/>
    <w:rsid w:val="003D7C37"/>
    <w:rsid w:val="003D7D8E"/>
    <w:rsid w:val="003E0222"/>
    <w:rsid w:val="003E088C"/>
    <w:rsid w:val="003E0BC8"/>
    <w:rsid w:val="003E1388"/>
    <w:rsid w:val="003E1B94"/>
    <w:rsid w:val="003E215C"/>
    <w:rsid w:val="003E289E"/>
    <w:rsid w:val="003E3197"/>
    <w:rsid w:val="003E33AC"/>
    <w:rsid w:val="003E3971"/>
    <w:rsid w:val="003E4135"/>
    <w:rsid w:val="003E4279"/>
    <w:rsid w:val="003E5039"/>
    <w:rsid w:val="003E5A4B"/>
    <w:rsid w:val="003E5F53"/>
    <w:rsid w:val="003E62A5"/>
    <w:rsid w:val="003E64ED"/>
    <w:rsid w:val="003E6543"/>
    <w:rsid w:val="003E6711"/>
    <w:rsid w:val="003E6756"/>
    <w:rsid w:val="003E69AE"/>
    <w:rsid w:val="003E6A2B"/>
    <w:rsid w:val="003E6CAF"/>
    <w:rsid w:val="003E747C"/>
    <w:rsid w:val="003E7A16"/>
    <w:rsid w:val="003E7BAB"/>
    <w:rsid w:val="003E7C38"/>
    <w:rsid w:val="003E7DB5"/>
    <w:rsid w:val="003E7FE1"/>
    <w:rsid w:val="003F0094"/>
    <w:rsid w:val="003F1103"/>
    <w:rsid w:val="003F13BD"/>
    <w:rsid w:val="003F15F8"/>
    <w:rsid w:val="003F1FA9"/>
    <w:rsid w:val="003F226D"/>
    <w:rsid w:val="003F2794"/>
    <w:rsid w:val="003F2A3E"/>
    <w:rsid w:val="003F2C1C"/>
    <w:rsid w:val="003F2E70"/>
    <w:rsid w:val="003F2EBA"/>
    <w:rsid w:val="003F31AA"/>
    <w:rsid w:val="003F31B3"/>
    <w:rsid w:val="003F3CED"/>
    <w:rsid w:val="003F3E13"/>
    <w:rsid w:val="003F3F05"/>
    <w:rsid w:val="003F50C0"/>
    <w:rsid w:val="003F551D"/>
    <w:rsid w:val="003F5563"/>
    <w:rsid w:val="003F63A0"/>
    <w:rsid w:val="003F671C"/>
    <w:rsid w:val="003F715C"/>
    <w:rsid w:val="003F74CE"/>
    <w:rsid w:val="003F7A0D"/>
    <w:rsid w:val="003F7C96"/>
    <w:rsid w:val="004002B5"/>
    <w:rsid w:val="0040074E"/>
    <w:rsid w:val="00400AA9"/>
    <w:rsid w:val="00400C8E"/>
    <w:rsid w:val="00400E31"/>
    <w:rsid w:val="00401074"/>
    <w:rsid w:val="00401452"/>
    <w:rsid w:val="0040165F"/>
    <w:rsid w:val="00402B6D"/>
    <w:rsid w:val="00402BC6"/>
    <w:rsid w:val="00402EDA"/>
    <w:rsid w:val="004031DC"/>
    <w:rsid w:val="004033B9"/>
    <w:rsid w:val="0040393D"/>
    <w:rsid w:val="00403B90"/>
    <w:rsid w:val="004043F5"/>
    <w:rsid w:val="0040477C"/>
    <w:rsid w:val="00404CAA"/>
    <w:rsid w:val="00404E2B"/>
    <w:rsid w:val="0040519F"/>
    <w:rsid w:val="0040522F"/>
    <w:rsid w:val="004054BE"/>
    <w:rsid w:val="00405662"/>
    <w:rsid w:val="00405DA3"/>
    <w:rsid w:val="00405DE3"/>
    <w:rsid w:val="00405F41"/>
    <w:rsid w:val="00406D68"/>
    <w:rsid w:val="00406F3D"/>
    <w:rsid w:val="00407117"/>
    <w:rsid w:val="004072F8"/>
    <w:rsid w:val="00410258"/>
    <w:rsid w:val="00410A5F"/>
    <w:rsid w:val="0041121A"/>
    <w:rsid w:val="0041163A"/>
    <w:rsid w:val="004119F6"/>
    <w:rsid w:val="004124FD"/>
    <w:rsid w:val="0041302A"/>
    <w:rsid w:val="004142A3"/>
    <w:rsid w:val="004142A9"/>
    <w:rsid w:val="00414873"/>
    <w:rsid w:val="00414876"/>
    <w:rsid w:val="00415A8A"/>
    <w:rsid w:val="00415D0F"/>
    <w:rsid w:val="00415D78"/>
    <w:rsid w:val="00416A19"/>
    <w:rsid w:val="00416F3E"/>
    <w:rsid w:val="00417126"/>
    <w:rsid w:val="00417B1C"/>
    <w:rsid w:val="00420707"/>
    <w:rsid w:val="00420761"/>
    <w:rsid w:val="0042115A"/>
    <w:rsid w:val="004216D6"/>
    <w:rsid w:val="00421904"/>
    <w:rsid w:val="00421A73"/>
    <w:rsid w:val="004223D8"/>
    <w:rsid w:val="004225B3"/>
    <w:rsid w:val="00422ECD"/>
    <w:rsid w:val="00422F1F"/>
    <w:rsid w:val="004231CE"/>
    <w:rsid w:val="00423207"/>
    <w:rsid w:val="00423248"/>
    <w:rsid w:val="004236A6"/>
    <w:rsid w:val="0042383D"/>
    <w:rsid w:val="00423AF2"/>
    <w:rsid w:val="00423B59"/>
    <w:rsid w:val="00424832"/>
    <w:rsid w:val="0042491C"/>
    <w:rsid w:val="0042491D"/>
    <w:rsid w:val="0042498F"/>
    <w:rsid w:val="00424F3E"/>
    <w:rsid w:val="00424F4B"/>
    <w:rsid w:val="004254D3"/>
    <w:rsid w:val="00426230"/>
    <w:rsid w:val="004267A0"/>
    <w:rsid w:val="00426B1D"/>
    <w:rsid w:val="00427378"/>
    <w:rsid w:val="00427968"/>
    <w:rsid w:val="004304C1"/>
    <w:rsid w:val="0043050E"/>
    <w:rsid w:val="00430C0B"/>
    <w:rsid w:val="00430C55"/>
    <w:rsid w:val="00430EA3"/>
    <w:rsid w:val="00431E97"/>
    <w:rsid w:val="00431ED4"/>
    <w:rsid w:val="00431FB5"/>
    <w:rsid w:val="004320CC"/>
    <w:rsid w:val="00432745"/>
    <w:rsid w:val="004329C7"/>
    <w:rsid w:val="00432AAD"/>
    <w:rsid w:val="00432B64"/>
    <w:rsid w:val="00432C5A"/>
    <w:rsid w:val="00432E6A"/>
    <w:rsid w:val="004338E1"/>
    <w:rsid w:val="00433960"/>
    <w:rsid w:val="004339FA"/>
    <w:rsid w:val="004362DD"/>
    <w:rsid w:val="00436714"/>
    <w:rsid w:val="00436A87"/>
    <w:rsid w:val="004377F7"/>
    <w:rsid w:val="00437829"/>
    <w:rsid w:val="00437B75"/>
    <w:rsid w:val="00437C19"/>
    <w:rsid w:val="00437FBD"/>
    <w:rsid w:val="00440783"/>
    <w:rsid w:val="004408EC"/>
    <w:rsid w:val="00440AA7"/>
    <w:rsid w:val="00440BD8"/>
    <w:rsid w:val="00441092"/>
    <w:rsid w:val="0044124E"/>
    <w:rsid w:val="00441415"/>
    <w:rsid w:val="004414FF"/>
    <w:rsid w:val="004415DE"/>
    <w:rsid w:val="00441987"/>
    <w:rsid w:val="00441E01"/>
    <w:rsid w:val="00441F5D"/>
    <w:rsid w:val="004423D6"/>
    <w:rsid w:val="004426CD"/>
    <w:rsid w:val="00442763"/>
    <w:rsid w:val="00442A66"/>
    <w:rsid w:val="00442D73"/>
    <w:rsid w:val="00442E23"/>
    <w:rsid w:val="00443135"/>
    <w:rsid w:val="004431FB"/>
    <w:rsid w:val="0044373B"/>
    <w:rsid w:val="00443CDC"/>
    <w:rsid w:val="00444550"/>
    <w:rsid w:val="00444619"/>
    <w:rsid w:val="00444C85"/>
    <w:rsid w:val="00444E1D"/>
    <w:rsid w:val="00445567"/>
    <w:rsid w:val="0044587F"/>
    <w:rsid w:val="0044595E"/>
    <w:rsid w:val="00445AD9"/>
    <w:rsid w:val="00445B61"/>
    <w:rsid w:val="00445B99"/>
    <w:rsid w:val="004460C1"/>
    <w:rsid w:val="0044615A"/>
    <w:rsid w:val="00446597"/>
    <w:rsid w:val="0044664A"/>
    <w:rsid w:val="00446712"/>
    <w:rsid w:val="00446F24"/>
    <w:rsid w:val="004470E1"/>
    <w:rsid w:val="004471E9"/>
    <w:rsid w:val="00447458"/>
    <w:rsid w:val="00447D1C"/>
    <w:rsid w:val="00447FD9"/>
    <w:rsid w:val="0045058C"/>
    <w:rsid w:val="00450E7F"/>
    <w:rsid w:val="00450FEE"/>
    <w:rsid w:val="004511B0"/>
    <w:rsid w:val="00451307"/>
    <w:rsid w:val="00451449"/>
    <w:rsid w:val="00451D50"/>
    <w:rsid w:val="00452438"/>
    <w:rsid w:val="0045253E"/>
    <w:rsid w:val="0045273E"/>
    <w:rsid w:val="00452A8F"/>
    <w:rsid w:val="00452F7D"/>
    <w:rsid w:val="004530C8"/>
    <w:rsid w:val="004534C6"/>
    <w:rsid w:val="00453703"/>
    <w:rsid w:val="004542DC"/>
    <w:rsid w:val="00454961"/>
    <w:rsid w:val="00454B4D"/>
    <w:rsid w:val="00454B9F"/>
    <w:rsid w:val="00454F53"/>
    <w:rsid w:val="004558E3"/>
    <w:rsid w:val="00456532"/>
    <w:rsid w:val="00456F78"/>
    <w:rsid w:val="004570E7"/>
    <w:rsid w:val="00457177"/>
    <w:rsid w:val="00457729"/>
    <w:rsid w:val="00457D86"/>
    <w:rsid w:val="00457EF3"/>
    <w:rsid w:val="004601BC"/>
    <w:rsid w:val="004602DA"/>
    <w:rsid w:val="00460527"/>
    <w:rsid w:val="0046059C"/>
    <w:rsid w:val="00460BE5"/>
    <w:rsid w:val="00460CCB"/>
    <w:rsid w:val="00461DDA"/>
    <w:rsid w:val="00462314"/>
    <w:rsid w:val="00462818"/>
    <w:rsid w:val="0046319B"/>
    <w:rsid w:val="004635A3"/>
    <w:rsid w:val="0046362B"/>
    <w:rsid w:val="00463DE6"/>
    <w:rsid w:val="00464703"/>
    <w:rsid w:val="0046481E"/>
    <w:rsid w:val="00464F72"/>
    <w:rsid w:val="004661F7"/>
    <w:rsid w:val="004671E6"/>
    <w:rsid w:val="0046772E"/>
    <w:rsid w:val="00467DF8"/>
    <w:rsid w:val="00470059"/>
    <w:rsid w:val="004701CC"/>
    <w:rsid w:val="00470A21"/>
    <w:rsid w:val="00470BE3"/>
    <w:rsid w:val="00470C72"/>
    <w:rsid w:val="00470E02"/>
    <w:rsid w:val="00470FE5"/>
    <w:rsid w:val="004714D1"/>
    <w:rsid w:val="004722B1"/>
    <w:rsid w:val="00472CDD"/>
    <w:rsid w:val="00472CFD"/>
    <w:rsid w:val="0047360D"/>
    <w:rsid w:val="0047382C"/>
    <w:rsid w:val="00473F50"/>
    <w:rsid w:val="00474817"/>
    <w:rsid w:val="00474CE0"/>
    <w:rsid w:val="00474F6C"/>
    <w:rsid w:val="00475BA6"/>
    <w:rsid w:val="00475C78"/>
    <w:rsid w:val="00475D34"/>
    <w:rsid w:val="0047665B"/>
    <w:rsid w:val="00476778"/>
    <w:rsid w:val="00476ADA"/>
    <w:rsid w:val="00476BC8"/>
    <w:rsid w:val="00477070"/>
    <w:rsid w:val="004778F7"/>
    <w:rsid w:val="00477D42"/>
    <w:rsid w:val="00477DC7"/>
    <w:rsid w:val="0048018D"/>
    <w:rsid w:val="00480A28"/>
    <w:rsid w:val="00480C0C"/>
    <w:rsid w:val="004811D8"/>
    <w:rsid w:val="004811F6"/>
    <w:rsid w:val="0048168E"/>
    <w:rsid w:val="00482777"/>
    <w:rsid w:val="00482790"/>
    <w:rsid w:val="00482EA6"/>
    <w:rsid w:val="00482FD6"/>
    <w:rsid w:val="0048373D"/>
    <w:rsid w:val="004837A6"/>
    <w:rsid w:val="00483CA9"/>
    <w:rsid w:val="004842A3"/>
    <w:rsid w:val="0048443F"/>
    <w:rsid w:val="0048454D"/>
    <w:rsid w:val="0048477D"/>
    <w:rsid w:val="00484905"/>
    <w:rsid w:val="00484E4A"/>
    <w:rsid w:val="004851B8"/>
    <w:rsid w:val="004866AB"/>
    <w:rsid w:val="00486CBC"/>
    <w:rsid w:val="0048733F"/>
    <w:rsid w:val="004873AB"/>
    <w:rsid w:val="00487473"/>
    <w:rsid w:val="00487A03"/>
    <w:rsid w:val="00487FB6"/>
    <w:rsid w:val="004901D6"/>
    <w:rsid w:val="00490373"/>
    <w:rsid w:val="004903E6"/>
    <w:rsid w:val="00490496"/>
    <w:rsid w:val="004909C0"/>
    <w:rsid w:val="00490D80"/>
    <w:rsid w:val="004910AD"/>
    <w:rsid w:val="00491483"/>
    <w:rsid w:val="0049161E"/>
    <w:rsid w:val="00491FBE"/>
    <w:rsid w:val="00492A87"/>
    <w:rsid w:val="004933E0"/>
    <w:rsid w:val="004935F9"/>
    <w:rsid w:val="00493CB3"/>
    <w:rsid w:val="00494289"/>
    <w:rsid w:val="00494590"/>
    <w:rsid w:val="00494B82"/>
    <w:rsid w:val="00495337"/>
    <w:rsid w:val="00495EBC"/>
    <w:rsid w:val="004960F5"/>
    <w:rsid w:val="00496183"/>
    <w:rsid w:val="00496AF4"/>
    <w:rsid w:val="00496E93"/>
    <w:rsid w:val="00497045"/>
    <w:rsid w:val="00497C98"/>
    <w:rsid w:val="00497D73"/>
    <w:rsid w:val="004A0368"/>
    <w:rsid w:val="004A0421"/>
    <w:rsid w:val="004A0512"/>
    <w:rsid w:val="004A11C2"/>
    <w:rsid w:val="004A1827"/>
    <w:rsid w:val="004A1ACB"/>
    <w:rsid w:val="004A1CD0"/>
    <w:rsid w:val="004A2278"/>
    <w:rsid w:val="004A23F9"/>
    <w:rsid w:val="004A2514"/>
    <w:rsid w:val="004A300A"/>
    <w:rsid w:val="004A379B"/>
    <w:rsid w:val="004A37B5"/>
    <w:rsid w:val="004A3948"/>
    <w:rsid w:val="004A394E"/>
    <w:rsid w:val="004A3D3F"/>
    <w:rsid w:val="004A44AB"/>
    <w:rsid w:val="004A47F9"/>
    <w:rsid w:val="004A4973"/>
    <w:rsid w:val="004A601E"/>
    <w:rsid w:val="004A60D7"/>
    <w:rsid w:val="004A60FD"/>
    <w:rsid w:val="004A652B"/>
    <w:rsid w:val="004A656A"/>
    <w:rsid w:val="004A6B55"/>
    <w:rsid w:val="004A6E2E"/>
    <w:rsid w:val="004A7E90"/>
    <w:rsid w:val="004B12DE"/>
    <w:rsid w:val="004B22BD"/>
    <w:rsid w:val="004B261C"/>
    <w:rsid w:val="004B3D5C"/>
    <w:rsid w:val="004B4879"/>
    <w:rsid w:val="004B55B1"/>
    <w:rsid w:val="004B5707"/>
    <w:rsid w:val="004B6833"/>
    <w:rsid w:val="004B685C"/>
    <w:rsid w:val="004B6FA6"/>
    <w:rsid w:val="004B72EF"/>
    <w:rsid w:val="004B7460"/>
    <w:rsid w:val="004B74CE"/>
    <w:rsid w:val="004B7855"/>
    <w:rsid w:val="004B7E9D"/>
    <w:rsid w:val="004C08CA"/>
    <w:rsid w:val="004C1359"/>
    <w:rsid w:val="004C152E"/>
    <w:rsid w:val="004C174F"/>
    <w:rsid w:val="004C1829"/>
    <w:rsid w:val="004C2141"/>
    <w:rsid w:val="004C2392"/>
    <w:rsid w:val="004C23F8"/>
    <w:rsid w:val="004C274D"/>
    <w:rsid w:val="004C2BB5"/>
    <w:rsid w:val="004C2EEB"/>
    <w:rsid w:val="004C2FBA"/>
    <w:rsid w:val="004C353E"/>
    <w:rsid w:val="004C36B0"/>
    <w:rsid w:val="004C41A0"/>
    <w:rsid w:val="004C4789"/>
    <w:rsid w:val="004C48A9"/>
    <w:rsid w:val="004C58A9"/>
    <w:rsid w:val="004C5D7B"/>
    <w:rsid w:val="004C6172"/>
    <w:rsid w:val="004C7163"/>
    <w:rsid w:val="004C7849"/>
    <w:rsid w:val="004C7995"/>
    <w:rsid w:val="004D013B"/>
    <w:rsid w:val="004D0371"/>
    <w:rsid w:val="004D060D"/>
    <w:rsid w:val="004D0673"/>
    <w:rsid w:val="004D06C7"/>
    <w:rsid w:val="004D096D"/>
    <w:rsid w:val="004D0D30"/>
    <w:rsid w:val="004D13F9"/>
    <w:rsid w:val="004D1AB4"/>
    <w:rsid w:val="004D1E52"/>
    <w:rsid w:val="004D2115"/>
    <w:rsid w:val="004D2D69"/>
    <w:rsid w:val="004D2E2B"/>
    <w:rsid w:val="004D2F65"/>
    <w:rsid w:val="004D3579"/>
    <w:rsid w:val="004D36E2"/>
    <w:rsid w:val="004D3852"/>
    <w:rsid w:val="004D3A98"/>
    <w:rsid w:val="004D4544"/>
    <w:rsid w:val="004D4626"/>
    <w:rsid w:val="004D48F7"/>
    <w:rsid w:val="004D4AB4"/>
    <w:rsid w:val="004D543B"/>
    <w:rsid w:val="004D55C5"/>
    <w:rsid w:val="004D5BD2"/>
    <w:rsid w:val="004D5D2F"/>
    <w:rsid w:val="004D5FA3"/>
    <w:rsid w:val="004D615C"/>
    <w:rsid w:val="004D7182"/>
    <w:rsid w:val="004D7310"/>
    <w:rsid w:val="004D73D4"/>
    <w:rsid w:val="004D760A"/>
    <w:rsid w:val="004D7673"/>
    <w:rsid w:val="004D7B9D"/>
    <w:rsid w:val="004E08CE"/>
    <w:rsid w:val="004E0AE4"/>
    <w:rsid w:val="004E0ED2"/>
    <w:rsid w:val="004E1AC0"/>
    <w:rsid w:val="004E23E8"/>
    <w:rsid w:val="004E2764"/>
    <w:rsid w:val="004E2790"/>
    <w:rsid w:val="004E282E"/>
    <w:rsid w:val="004E2E0A"/>
    <w:rsid w:val="004E3282"/>
    <w:rsid w:val="004E336F"/>
    <w:rsid w:val="004E4264"/>
    <w:rsid w:val="004E4509"/>
    <w:rsid w:val="004E478E"/>
    <w:rsid w:val="004E4929"/>
    <w:rsid w:val="004E4FB3"/>
    <w:rsid w:val="004E55C1"/>
    <w:rsid w:val="004E5914"/>
    <w:rsid w:val="004E597B"/>
    <w:rsid w:val="004E5D72"/>
    <w:rsid w:val="004E6242"/>
    <w:rsid w:val="004E6247"/>
    <w:rsid w:val="004E6BFE"/>
    <w:rsid w:val="004E6F86"/>
    <w:rsid w:val="004E7283"/>
    <w:rsid w:val="004E73A9"/>
    <w:rsid w:val="004E7CDD"/>
    <w:rsid w:val="004E7FAA"/>
    <w:rsid w:val="004F13CF"/>
    <w:rsid w:val="004F176B"/>
    <w:rsid w:val="004F1AF0"/>
    <w:rsid w:val="004F243A"/>
    <w:rsid w:val="004F25E4"/>
    <w:rsid w:val="004F284D"/>
    <w:rsid w:val="004F2B02"/>
    <w:rsid w:val="004F2CE1"/>
    <w:rsid w:val="004F2DF9"/>
    <w:rsid w:val="004F319F"/>
    <w:rsid w:val="004F365C"/>
    <w:rsid w:val="004F3EBD"/>
    <w:rsid w:val="004F4029"/>
    <w:rsid w:val="004F4BF1"/>
    <w:rsid w:val="004F4C00"/>
    <w:rsid w:val="004F4EF1"/>
    <w:rsid w:val="004F4F46"/>
    <w:rsid w:val="004F51FB"/>
    <w:rsid w:val="004F5B5B"/>
    <w:rsid w:val="004F5B68"/>
    <w:rsid w:val="004F66EE"/>
    <w:rsid w:val="004F67A4"/>
    <w:rsid w:val="004F6B92"/>
    <w:rsid w:val="004F6CA1"/>
    <w:rsid w:val="004F6F9A"/>
    <w:rsid w:val="004F7C91"/>
    <w:rsid w:val="004F7FEB"/>
    <w:rsid w:val="00500A79"/>
    <w:rsid w:val="00500C54"/>
    <w:rsid w:val="005013A2"/>
    <w:rsid w:val="0050144E"/>
    <w:rsid w:val="005014E8"/>
    <w:rsid w:val="00501A2B"/>
    <w:rsid w:val="00501B76"/>
    <w:rsid w:val="00501B7C"/>
    <w:rsid w:val="00501DD7"/>
    <w:rsid w:val="005024E5"/>
    <w:rsid w:val="00502D29"/>
    <w:rsid w:val="00502DF6"/>
    <w:rsid w:val="005030BD"/>
    <w:rsid w:val="005033AB"/>
    <w:rsid w:val="00503B8F"/>
    <w:rsid w:val="00504023"/>
    <w:rsid w:val="005042B8"/>
    <w:rsid w:val="005044D4"/>
    <w:rsid w:val="00504740"/>
    <w:rsid w:val="00504783"/>
    <w:rsid w:val="00504D97"/>
    <w:rsid w:val="00504EF9"/>
    <w:rsid w:val="005050AD"/>
    <w:rsid w:val="005056B1"/>
    <w:rsid w:val="0050601A"/>
    <w:rsid w:val="005060E4"/>
    <w:rsid w:val="0050668C"/>
    <w:rsid w:val="00507019"/>
    <w:rsid w:val="005076A8"/>
    <w:rsid w:val="00510179"/>
    <w:rsid w:val="0051031C"/>
    <w:rsid w:val="00510D9D"/>
    <w:rsid w:val="00510E0C"/>
    <w:rsid w:val="00510ED3"/>
    <w:rsid w:val="00511086"/>
    <w:rsid w:val="005112DB"/>
    <w:rsid w:val="005117FF"/>
    <w:rsid w:val="00511885"/>
    <w:rsid w:val="00512200"/>
    <w:rsid w:val="00512E87"/>
    <w:rsid w:val="00512FBA"/>
    <w:rsid w:val="0051378E"/>
    <w:rsid w:val="00513C06"/>
    <w:rsid w:val="0051405F"/>
    <w:rsid w:val="005148C8"/>
    <w:rsid w:val="00514D86"/>
    <w:rsid w:val="00514E73"/>
    <w:rsid w:val="00515858"/>
    <w:rsid w:val="00515A05"/>
    <w:rsid w:val="00515D3D"/>
    <w:rsid w:val="00515DEF"/>
    <w:rsid w:val="00515F0B"/>
    <w:rsid w:val="005162AC"/>
    <w:rsid w:val="005164C2"/>
    <w:rsid w:val="00517A14"/>
    <w:rsid w:val="00517A78"/>
    <w:rsid w:val="00520563"/>
    <w:rsid w:val="00520A48"/>
    <w:rsid w:val="00520EE9"/>
    <w:rsid w:val="00520FF6"/>
    <w:rsid w:val="005216C1"/>
    <w:rsid w:val="0052231A"/>
    <w:rsid w:val="00522794"/>
    <w:rsid w:val="00522A3C"/>
    <w:rsid w:val="00522C5C"/>
    <w:rsid w:val="0052351F"/>
    <w:rsid w:val="005237AA"/>
    <w:rsid w:val="005238C7"/>
    <w:rsid w:val="00523CF5"/>
    <w:rsid w:val="00523F7B"/>
    <w:rsid w:val="00524921"/>
    <w:rsid w:val="00524FCC"/>
    <w:rsid w:val="00525483"/>
    <w:rsid w:val="00525769"/>
    <w:rsid w:val="00525799"/>
    <w:rsid w:val="005257CB"/>
    <w:rsid w:val="00526213"/>
    <w:rsid w:val="005265C9"/>
    <w:rsid w:val="005268CC"/>
    <w:rsid w:val="005273F0"/>
    <w:rsid w:val="0053092F"/>
    <w:rsid w:val="00530B3B"/>
    <w:rsid w:val="0053149D"/>
    <w:rsid w:val="0053153A"/>
    <w:rsid w:val="005316FA"/>
    <w:rsid w:val="005316FB"/>
    <w:rsid w:val="00531FD9"/>
    <w:rsid w:val="005320B8"/>
    <w:rsid w:val="00532C6F"/>
    <w:rsid w:val="00532C92"/>
    <w:rsid w:val="0053301D"/>
    <w:rsid w:val="005338F4"/>
    <w:rsid w:val="005340BE"/>
    <w:rsid w:val="005346AD"/>
    <w:rsid w:val="00534CCF"/>
    <w:rsid w:val="005350CD"/>
    <w:rsid w:val="005352D2"/>
    <w:rsid w:val="005354F7"/>
    <w:rsid w:val="00535907"/>
    <w:rsid w:val="00535A18"/>
    <w:rsid w:val="00535D73"/>
    <w:rsid w:val="00535E01"/>
    <w:rsid w:val="005369B3"/>
    <w:rsid w:val="00536FDF"/>
    <w:rsid w:val="005378E5"/>
    <w:rsid w:val="00537958"/>
    <w:rsid w:val="0054033E"/>
    <w:rsid w:val="00540C2F"/>
    <w:rsid w:val="00540C8E"/>
    <w:rsid w:val="0054161A"/>
    <w:rsid w:val="005417EF"/>
    <w:rsid w:val="00542455"/>
    <w:rsid w:val="0054296A"/>
    <w:rsid w:val="00542B76"/>
    <w:rsid w:val="0054302B"/>
    <w:rsid w:val="0054333A"/>
    <w:rsid w:val="00543478"/>
    <w:rsid w:val="005438F5"/>
    <w:rsid w:val="00543FE2"/>
    <w:rsid w:val="00544206"/>
    <w:rsid w:val="0054427A"/>
    <w:rsid w:val="00544338"/>
    <w:rsid w:val="00544493"/>
    <w:rsid w:val="00544E88"/>
    <w:rsid w:val="00545079"/>
    <w:rsid w:val="005451D4"/>
    <w:rsid w:val="005457F7"/>
    <w:rsid w:val="00545C8E"/>
    <w:rsid w:val="00546210"/>
    <w:rsid w:val="0054642D"/>
    <w:rsid w:val="0054659B"/>
    <w:rsid w:val="00546938"/>
    <w:rsid w:val="00546F9B"/>
    <w:rsid w:val="00546FDB"/>
    <w:rsid w:val="0054782A"/>
    <w:rsid w:val="00547CDE"/>
    <w:rsid w:val="0055017F"/>
    <w:rsid w:val="005501D9"/>
    <w:rsid w:val="00550B62"/>
    <w:rsid w:val="00550B90"/>
    <w:rsid w:val="005514DE"/>
    <w:rsid w:val="00551FAF"/>
    <w:rsid w:val="00552480"/>
    <w:rsid w:val="005524D5"/>
    <w:rsid w:val="005525C3"/>
    <w:rsid w:val="00553220"/>
    <w:rsid w:val="00553493"/>
    <w:rsid w:val="00553B26"/>
    <w:rsid w:val="00553D4E"/>
    <w:rsid w:val="00553D78"/>
    <w:rsid w:val="005543DD"/>
    <w:rsid w:val="005547B0"/>
    <w:rsid w:val="00554870"/>
    <w:rsid w:val="005554B5"/>
    <w:rsid w:val="005559FA"/>
    <w:rsid w:val="00555A13"/>
    <w:rsid w:val="00555E14"/>
    <w:rsid w:val="005562A3"/>
    <w:rsid w:val="005568CE"/>
    <w:rsid w:val="00556A97"/>
    <w:rsid w:val="00556D7E"/>
    <w:rsid w:val="00556DD8"/>
    <w:rsid w:val="00557220"/>
    <w:rsid w:val="00557495"/>
    <w:rsid w:val="0055773C"/>
    <w:rsid w:val="00560132"/>
    <w:rsid w:val="00560255"/>
    <w:rsid w:val="00560343"/>
    <w:rsid w:val="005608B5"/>
    <w:rsid w:val="005608ED"/>
    <w:rsid w:val="00560CFD"/>
    <w:rsid w:val="00560D2C"/>
    <w:rsid w:val="00561741"/>
    <w:rsid w:val="00561E1D"/>
    <w:rsid w:val="005637DD"/>
    <w:rsid w:val="00563DE2"/>
    <w:rsid w:val="005640AE"/>
    <w:rsid w:val="0056433D"/>
    <w:rsid w:val="00564E20"/>
    <w:rsid w:val="00565383"/>
    <w:rsid w:val="00565765"/>
    <w:rsid w:val="00565EAA"/>
    <w:rsid w:val="0056721B"/>
    <w:rsid w:val="005675AD"/>
    <w:rsid w:val="005675C3"/>
    <w:rsid w:val="00567B51"/>
    <w:rsid w:val="00567C95"/>
    <w:rsid w:val="00567E2C"/>
    <w:rsid w:val="00567F2D"/>
    <w:rsid w:val="0057092F"/>
    <w:rsid w:val="00570E8A"/>
    <w:rsid w:val="00571960"/>
    <w:rsid w:val="005720BE"/>
    <w:rsid w:val="0057239F"/>
    <w:rsid w:val="005725DD"/>
    <w:rsid w:val="0057279C"/>
    <w:rsid w:val="00572D27"/>
    <w:rsid w:val="00572F88"/>
    <w:rsid w:val="0057334D"/>
    <w:rsid w:val="00573A2D"/>
    <w:rsid w:val="00573A64"/>
    <w:rsid w:val="00573B86"/>
    <w:rsid w:val="00573CB0"/>
    <w:rsid w:val="00573F23"/>
    <w:rsid w:val="00574ABC"/>
    <w:rsid w:val="00574C11"/>
    <w:rsid w:val="005751DC"/>
    <w:rsid w:val="00576200"/>
    <w:rsid w:val="005765B7"/>
    <w:rsid w:val="0057674E"/>
    <w:rsid w:val="00576E45"/>
    <w:rsid w:val="00577048"/>
    <w:rsid w:val="00577200"/>
    <w:rsid w:val="0057729B"/>
    <w:rsid w:val="005776FD"/>
    <w:rsid w:val="00577940"/>
    <w:rsid w:val="00577BD6"/>
    <w:rsid w:val="005802A4"/>
    <w:rsid w:val="005803AF"/>
    <w:rsid w:val="00580586"/>
    <w:rsid w:val="00580DD4"/>
    <w:rsid w:val="00580EF8"/>
    <w:rsid w:val="0058116F"/>
    <w:rsid w:val="005811BF"/>
    <w:rsid w:val="00581285"/>
    <w:rsid w:val="005814CE"/>
    <w:rsid w:val="00581A4A"/>
    <w:rsid w:val="005823E7"/>
    <w:rsid w:val="0058291E"/>
    <w:rsid w:val="00582C43"/>
    <w:rsid w:val="005832C0"/>
    <w:rsid w:val="00583681"/>
    <w:rsid w:val="00583885"/>
    <w:rsid w:val="0058396B"/>
    <w:rsid w:val="00583ABD"/>
    <w:rsid w:val="00584D65"/>
    <w:rsid w:val="005859E6"/>
    <w:rsid w:val="00585EF7"/>
    <w:rsid w:val="0058625D"/>
    <w:rsid w:val="005862C8"/>
    <w:rsid w:val="00586333"/>
    <w:rsid w:val="005864FE"/>
    <w:rsid w:val="00586779"/>
    <w:rsid w:val="0058718E"/>
    <w:rsid w:val="00587245"/>
    <w:rsid w:val="00587758"/>
    <w:rsid w:val="00587BAA"/>
    <w:rsid w:val="005901DF"/>
    <w:rsid w:val="00590236"/>
    <w:rsid w:val="00590407"/>
    <w:rsid w:val="0059041F"/>
    <w:rsid w:val="005907E6"/>
    <w:rsid w:val="00590C95"/>
    <w:rsid w:val="0059111B"/>
    <w:rsid w:val="0059134F"/>
    <w:rsid w:val="005913F9"/>
    <w:rsid w:val="0059258D"/>
    <w:rsid w:val="005925CE"/>
    <w:rsid w:val="0059270F"/>
    <w:rsid w:val="00593882"/>
    <w:rsid w:val="005940E1"/>
    <w:rsid w:val="005945FC"/>
    <w:rsid w:val="00594994"/>
    <w:rsid w:val="00594E28"/>
    <w:rsid w:val="0059512B"/>
    <w:rsid w:val="00596D91"/>
    <w:rsid w:val="00596EAA"/>
    <w:rsid w:val="0059727D"/>
    <w:rsid w:val="005975ED"/>
    <w:rsid w:val="005977CF"/>
    <w:rsid w:val="0059796C"/>
    <w:rsid w:val="00597A3C"/>
    <w:rsid w:val="005A0344"/>
    <w:rsid w:val="005A0353"/>
    <w:rsid w:val="005A036D"/>
    <w:rsid w:val="005A05AD"/>
    <w:rsid w:val="005A0EE4"/>
    <w:rsid w:val="005A0F6A"/>
    <w:rsid w:val="005A1854"/>
    <w:rsid w:val="005A1B49"/>
    <w:rsid w:val="005A201E"/>
    <w:rsid w:val="005A2879"/>
    <w:rsid w:val="005A2F56"/>
    <w:rsid w:val="005A337B"/>
    <w:rsid w:val="005A367F"/>
    <w:rsid w:val="005A3BE6"/>
    <w:rsid w:val="005A3C01"/>
    <w:rsid w:val="005A3D8F"/>
    <w:rsid w:val="005A44BD"/>
    <w:rsid w:val="005A4634"/>
    <w:rsid w:val="005A4670"/>
    <w:rsid w:val="005A4D1D"/>
    <w:rsid w:val="005A4F71"/>
    <w:rsid w:val="005A5498"/>
    <w:rsid w:val="005A54D9"/>
    <w:rsid w:val="005A5806"/>
    <w:rsid w:val="005A59F7"/>
    <w:rsid w:val="005A5E14"/>
    <w:rsid w:val="005A5F94"/>
    <w:rsid w:val="005A602B"/>
    <w:rsid w:val="005A60B8"/>
    <w:rsid w:val="005A66AF"/>
    <w:rsid w:val="005A6864"/>
    <w:rsid w:val="005A6FC0"/>
    <w:rsid w:val="005A72E4"/>
    <w:rsid w:val="005A7327"/>
    <w:rsid w:val="005A76A9"/>
    <w:rsid w:val="005B0130"/>
    <w:rsid w:val="005B016F"/>
    <w:rsid w:val="005B06C9"/>
    <w:rsid w:val="005B0AE4"/>
    <w:rsid w:val="005B0DE4"/>
    <w:rsid w:val="005B0E84"/>
    <w:rsid w:val="005B0F50"/>
    <w:rsid w:val="005B100D"/>
    <w:rsid w:val="005B12EB"/>
    <w:rsid w:val="005B142F"/>
    <w:rsid w:val="005B14C8"/>
    <w:rsid w:val="005B191B"/>
    <w:rsid w:val="005B19AC"/>
    <w:rsid w:val="005B1BB6"/>
    <w:rsid w:val="005B2AF4"/>
    <w:rsid w:val="005B2CD0"/>
    <w:rsid w:val="005B2E07"/>
    <w:rsid w:val="005B3527"/>
    <w:rsid w:val="005B36D7"/>
    <w:rsid w:val="005B3CA2"/>
    <w:rsid w:val="005B3F9D"/>
    <w:rsid w:val="005B4763"/>
    <w:rsid w:val="005B4AF6"/>
    <w:rsid w:val="005B58DC"/>
    <w:rsid w:val="005B5D12"/>
    <w:rsid w:val="005B6095"/>
    <w:rsid w:val="005B63AF"/>
    <w:rsid w:val="005B70B3"/>
    <w:rsid w:val="005B73A0"/>
    <w:rsid w:val="005B74BC"/>
    <w:rsid w:val="005B76A9"/>
    <w:rsid w:val="005B7938"/>
    <w:rsid w:val="005B7D82"/>
    <w:rsid w:val="005C0216"/>
    <w:rsid w:val="005C0BF4"/>
    <w:rsid w:val="005C1330"/>
    <w:rsid w:val="005C14C3"/>
    <w:rsid w:val="005C1564"/>
    <w:rsid w:val="005C1ACC"/>
    <w:rsid w:val="005C1C44"/>
    <w:rsid w:val="005C1C4E"/>
    <w:rsid w:val="005C1FC1"/>
    <w:rsid w:val="005C1FC9"/>
    <w:rsid w:val="005C2115"/>
    <w:rsid w:val="005C2320"/>
    <w:rsid w:val="005C232A"/>
    <w:rsid w:val="005C2569"/>
    <w:rsid w:val="005C260D"/>
    <w:rsid w:val="005C2A5B"/>
    <w:rsid w:val="005C2CA7"/>
    <w:rsid w:val="005C2D5B"/>
    <w:rsid w:val="005C2FDB"/>
    <w:rsid w:val="005C3387"/>
    <w:rsid w:val="005C3526"/>
    <w:rsid w:val="005C3628"/>
    <w:rsid w:val="005C36B1"/>
    <w:rsid w:val="005C37C0"/>
    <w:rsid w:val="005C39DB"/>
    <w:rsid w:val="005C3B05"/>
    <w:rsid w:val="005C3C2A"/>
    <w:rsid w:val="005C3F86"/>
    <w:rsid w:val="005C43D7"/>
    <w:rsid w:val="005C442E"/>
    <w:rsid w:val="005C4721"/>
    <w:rsid w:val="005C48BA"/>
    <w:rsid w:val="005C4C83"/>
    <w:rsid w:val="005C4F37"/>
    <w:rsid w:val="005C5380"/>
    <w:rsid w:val="005C56DC"/>
    <w:rsid w:val="005C5E91"/>
    <w:rsid w:val="005C5FB2"/>
    <w:rsid w:val="005C5FF2"/>
    <w:rsid w:val="005C62F2"/>
    <w:rsid w:val="005C680E"/>
    <w:rsid w:val="005C691A"/>
    <w:rsid w:val="005C6926"/>
    <w:rsid w:val="005C6B58"/>
    <w:rsid w:val="005C7951"/>
    <w:rsid w:val="005C7A79"/>
    <w:rsid w:val="005C7C12"/>
    <w:rsid w:val="005D04A6"/>
    <w:rsid w:val="005D050C"/>
    <w:rsid w:val="005D0601"/>
    <w:rsid w:val="005D06FC"/>
    <w:rsid w:val="005D0A02"/>
    <w:rsid w:val="005D0A9D"/>
    <w:rsid w:val="005D0B23"/>
    <w:rsid w:val="005D0B69"/>
    <w:rsid w:val="005D1691"/>
    <w:rsid w:val="005D1B40"/>
    <w:rsid w:val="005D230E"/>
    <w:rsid w:val="005D2409"/>
    <w:rsid w:val="005D288A"/>
    <w:rsid w:val="005D2CFE"/>
    <w:rsid w:val="005D3693"/>
    <w:rsid w:val="005D378B"/>
    <w:rsid w:val="005D3C3A"/>
    <w:rsid w:val="005D3C6F"/>
    <w:rsid w:val="005D3EB2"/>
    <w:rsid w:val="005D3F17"/>
    <w:rsid w:val="005D4266"/>
    <w:rsid w:val="005D4573"/>
    <w:rsid w:val="005D47E4"/>
    <w:rsid w:val="005D49A4"/>
    <w:rsid w:val="005D4CC6"/>
    <w:rsid w:val="005D504B"/>
    <w:rsid w:val="005D51C4"/>
    <w:rsid w:val="005D5395"/>
    <w:rsid w:val="005D54D5"/>
    <w:rsid w:val="005D5CEC"/>
    <w:rsid w:val="005D5E6F"/>
    <w:rsid w:val="005D63B9"/>
    <w:rsid w:val="005D6773"/>
    <w:rsid w:val="005D6950"/>
    <w:rsid w:val="005D6A69"/>
    <w:rsid w:val="005D6CA9"/>
    <w:rsid w:val="005D71B7"/>
    <w:rsid w:val="005D7470"/>
    <w:rsid w:val="005D7849"/>
    <w:rsid w:val="005D78F9"/>
    <w:rsid w:val="005D7946"/>
    <w:rsid w:val="005E00E9"/>
    <w:rsid w:val="005E0F9F"/>
    <w:rsid w:val="005E1385"/>
    <w:rsid w:val="005E18B9"/>
    <w:rsid w:val="005E18EB"/>
    <w:rsid w:val="005E1E71"/>
    <w:rsid w:val="005E226A"/>
    <w:rsid w:val="005E2E67"/>
    <w:rsid w:val="005E2F3F"/>
    <w:rsid w:val="005E3572"/>
    <w:rsid w:val="005E373A"/>
    <w:rsid w:val="005E3AE2"/>
    <w:rsid w:val="005E3C23"/>
    <w:rsid w:val="005E3EF3"/>
    <w:rsid w:val="005E49DA"/>
    <w:rsid w:val="005E4B40"/>
    <w:rsid w:val="005E4ED9"/>
    <w:rsid w:val="005E5401"/>
    <w:rsid w:val="005E54BA"/>
    <w:rsid w:val="005E5EF5"/>
    <w:rsid w:val="005E6394"/>
    <w:rsid w:val="005E6A79"/>
    <w:rsid w:val="005E6BE1"/>
    <w:rsid w:val="005E7CA0"/>
    <w:rsid w:val="005E7D2D"/>
    <w:rsid w:val="005E7EC3"/>
    <w:rsid w:val="005F007F"/>
    <w:rsid w:val="005F0631"/>
    <w:rsid w:val="005F085E"/>
    <w:rsid w:val="005F1473"/>
    <w:rsid w:val="005F2A09"/>
    <w:rsid w:val="005F2BC9"/>
    <w:rsid w:val="005F2CA5"/>
    <w:rsid w:val="005F3087"/>
    <w:rsid w:val="005F38F7"/>
    <w:rsid w:val="005F44F7"/>
    <w:rsid w:val="005F51C4"/>
    <w:rsid w:val="005F5539"/>
    <w:rsid w:val="005F5601"/>
    <w:rsid w:val="005F5E2A"/>
    <w:rsid w:val="005F628C"/>
    <w:rsid w:val="005F6420"/>
    <w:rsid w:val="005F6D5B"/>
    <w:rsid w:val="005F75FF"/>
    <w:rsid w:val="005F76CB"/>
    <w:rsid w:val="00600245"/>
    <w:rsid w:val="0060154B"/>
    <w:rsid w:val="00601828"/>
    <w:rsid w:val="00601C87"/>
    <w:rsid w:val="00602835"/>
    <w:rsid w:val="00602929"/>
    <w:rsid w:val="00602B01"/>
    <w:rsid w:val="00602F04"/>
    <w:rsid w:val="00603204"/>
    <w:rsid w:val="006037F6"/>
    <w:rsid w:val="00603AEE"/>
    <w:rsid w:val="00603DCB"/>
    <w:rsid w:val="006042CC"/>
    <w:rsid w:val="00604B6B"/>
    <w:rsid w:val="006059D6"/>
    <w:rsid w:val="00605B4D"/>
    <w:rsid w:val="00605B5A"/>
    <w:rsid w:val="00605B77"/>
    <w:rsid w:val="00605DCE"/>
    <w:rsid w:val="006061A5"/>
    <w:rsid w:val="00606471"/>
    <w:rsid w:val="00606891"/>
    <w:rsid w:val="006069DF"/>
    <w:rsid w:val="006072F0"/>
    <w:rsid w:val="00607648"/>
    <w:rsid w:val="00607A06"/>
    <w:rsid w:val="00607C0E"/>
    <w:rsid w:val="00607C63"/>
    <w:rsid w:val="00610263"/>
    <w:rsid w:val="0061085A"/>
    <w:rsid w:val="00610DAE"/>
    <w:rsid w:val="0061108E"/>
    <w:rsid w:val="00611283"/>
    <w:rsid w:val="00611628"/>
    <w:rsid w:val="00611FE5"/>
    <w:rsid w:val="006120A2"/>
    <w:rsid w:val="0061217A"/>
    <w:rsid w:val="00612466"/>
    <w:rsid w:val="00612569"/>
    <w:rsid w:val="00612DB8"/>
    <w:rsid w:val="00613375"/>
    <w:rsid w:val="0061352B"/>
    <w:rsid w:val="00613553"/>
    <w:rsid w:val="0061417C"/>
    <w:rsid w:val="006141D3"/>
    <w:rsid w:val="00614307"/>
    <w:rsid w:val="006143F2"/>
    <w:rsid w:val="00615161"/>
    <w:rsid w:val="00615895"/>
    <w:rsid w:val="006159BB"/>
    <w:rsid w:val="00616552"/>
    <w:rsid w:val="00616625"/>
    <w:rsid w:val="00616B10"/>
    <w:rsid w:val="00617003"/>
    <w:rsid w:val="00617178"/>
    <w:rsid w:val="0061731F"/>
    <w:rsid w:val="00617DAB"/>
    <w:rsid w:val="00620139"/>
    <w:rsid w:val="0062015E"/>
    <w:rsid w:val="00620E5E"/>
    <w:rsid w:val="00621350"/>
    <w:rsid w:val="00621476"/>
    <w:rsid w:val="006214AB"/>
    <w:rsid w:val="006217D4"/>
    <w:rsid w:val="006226E8"/>
    <w:rsid w:val="0062287E"/>
    <w:rsid w:val="00622FD1"/>
    <w:rsid w:val="0062303F"/>
    <w:rsid w:val="00623EEE"/>
    <w:rsid w:val="0062416B"/>
    <w:rsid w:val="006242FA"/>
    <w:rsid w:val="006243E5"/>
    <w:rsid w:val="0062446D"/>
    <w:rsid w:val="006248BC"/>
    <w:rsid w:val="0062509A"/>
    <w:rsid w:val="00625543"/>
    <w:rsid w:val="0062637E"/>
    <w:rsid w:val="00626463"/>
    <w:rsid w:val="00626C6B"/>
    <w:rsid w:val="00626FD4"/>
    <w:rsid w:val="006271B7"/>
    <w:rsid w:val="006272E2"/>
    <w:rsid w:val="00627485"/>
    <w:rsid w:val="006276E9"/>
    <w:rsid w:val="006278AD"/>
    <w:rsid w:val="00627D77"/>
    <w:rsid w:val="00627E9E"/>
    <w:rsid w:val="0063035F"/>
    <w:rsid w:val="0063059E"/>
    <w:rsid w:val="00630A20"/>
    <w:rsid w:val="00630A7F"/>
    <w:rsid w:val="00630AE1"/>
    <w:rsid w:val="00630EAE"/>
    <w:rsid w:val="0063122C"/>
    <w:rsid w:val="0063137A"/>
    <w:rsid w:val="006314A1"/>
    <w:rsid w:val="006315C2"/>
    <w:rsid w:val="00631FBB"/>
    <w:rsid w:val="00632162"/>
    <w:rsid w:val="006328AD"/>
    <w:rsid w:val="006337E2"/>
    <w:rsid w:val="00633F52"/>
    <w:rsid w:val="006342DB"/>
    <w:rsid w:val="0063495E"/>
    <w:rsid w:val="006349BA"/>
    <w:rsid w:val="006349D7"/>
    <w:rsid w:val="00634A28"/>
    <w:rsid w:val="006352CD"/>
    <w:rsid w:val="006352DA"/>
    <w:rsid w:val="006358BC"/>
    <w:rsid w:val="0063594B"/>
    <w:rsid w:val="00635AC9"/>
    <w:rsid w:val="00635C7E"/>
    <w:rsid w:val="00635DA8"/>
    <w:rsid w:val="00635E67"/>
    <w:rsid w:val="00635EE0"/>
    <w:rsid w:val="00635FA4"/>
    <w:rsid w:val="00635FC9"/>
    <w:rsid w:val="00636058"/>
    <w:rsid w:val="0063622D"/>
    <w:rsid w:val="00636AB9"/>
    <w:rsid w:val="00637200"/>
    <w:rsid w:val="00637269"/>
    <w:rsid w:val="00637C9C"/>
    <w:rsid w:val="00637F38"/>
    <w:rsid w:val="0064052A"/>
    <w:rsid w:val="00640FEB"/>
    <w:rsid w:val="00641829"/>
    <w:rsid w:val="00641A9E"/>
    <w:rsid w:val="00641CE0"/>
    <w:rsid w:val="00641D2A"/>
    <w:rsid w:val="0064220B"/>
    <w:rsid w:val="00642C6A"/>
    <w:rsid w:val="0064316E"/>
    <w:rsid w:val="0064358F"/>
    <w:rsid w:val="006435F9"/>
    <w:rsid w:val="0064385F"/>
    <w:rsid w:val="00643AF9"/>
    <w:rsid w:val="00643CEC"/>
    <w:rsid w:val="0064420C"/>
    <w:rsid w:val="006445BC"/>
    <w:rsid w:val="0064464C"/>
    <w:rsid w:val="00644A23"/>
    <w:rsid w:val="00644B7F"/>
    <w:rsid w:val="0064514D"/>
    <w:rsid w:val="0064532E"/>
    <w:rsid w:val="006453B6"/>
    <w:rsid w:val="00645743"/>
    <w:rsid w:val="00645770"/>
    <w:rsid w:val="006458E2"/>
    <w:rsid w:val="00645B2C"/>
    <w:rsid w:val="0064675B"/>
    <w:rsid w:val="006474FC"/>
    <w:rsid w:val="00647545"/>
    <w:rsid w:val="00647880"/>
    <w:rsid w:val="006478E4"/>
    <w:rsid w:val="00647976"/>
    <w:rsid w:val="006479D2"/>
    <w:rsid w:val="006500F5"/>
    <w:rsid w:val="006502FF"/>
    <w:rsid w:val="006503EE"/>
    <w:rsid w:val="0065047C"/>
    <w:rsid w:val="00650863"/>
    <w:rsid w:val="006509D4"/>
    <w:rsid w:val="006509D6"/>
    <w:rsid w:val="00650BD8"/>
    <w:rsid w:val="00650BE0"/>
    <w:rsid w:val="00650EF9"/>
    <w:rsid w:val="00651A25"/>
    <w:rsid w:val="00651A43"/>
    <w:rsid w:val="00651A47"/>
    <w:rsid w:val="0065202E"/>
    <w:rsid w:val="00652061"/>
    <w:rsid w:val="006521E2"/>
    <w:rsid w:val="0065260A"/>
    <w:rsid w:val="00652DFE"/>
    <w:rsid w:val="00652E0F"/>
    <w:rsid w:val="00653089"/>
    <w:rsid w:val="00653427"/>
    <w:rsid w:val="0065372D"/>
    <w:rsid w:val="006539F8"/>
    <w:rsid w:val="00653E5B"/>
    <w:rsid w:val="00653E80"/>
    <w:rsid w:val="00653EF2"/>
    <w:rsid w:val="00653F42"/>
    <w:rsid w:val="0065422C"/>
    <w:rsid w:val="0065458C"/>
    <w:rsid w:val="006549A2"/>
    <w:rsid w:val="00654A52"/>
    <w:rsid w:val="00654EB4"/>
    <w:rsid w:val="006552DF"/>
    <w:rsid w:val="00655325"/>
    <w:rsid w:val="006555F0"/>
    <w:rsid w:val="00655E38"/>
    <w:rsid w:val="00655F7B"/>
    <w:rsid w:val="00656210"/>
    <w:rsid w:val="0065621A"/>
    <w:rsid w:val="00656470"/>
    <w:rsid w:val="006564F5"/>
    <w:rsid w:val="0065684E"/>
    <w:rsid w:val="00656A5D"/>
    <w:rsid w:val="00656BF2"/>
    <w:rsid w:val="00656E16"/>
    <w:rsid w:val="0065714F"/>
    <w:rsid w:val="006571A1"/>
    <w:rsid w:val="006575A2"/>
    <w:rsid w:val="006575A7"/>
    <w:rsid w:val="006576C1"/>
    <w:rsid w:val="00657C97"/>
    <w:rsid w:val="00660C85"/>
    <w:rsid w:val="006612A6"/>
    <w:rsid w:val="006614DB"/>
    <w:rsid w:val="0066161E"/>
    <w:rsid w:val="00661E86"/>
    <w:rsid w:val="00661EDD"/>
    <w:rsid w:val="0066268E"/>
    <w:rsid w:val="006627D2"/>
    <w:rsid w:val="0066280D"/>
    <w:rsid w:val="0066292B"/>
    <w:rsid w:val="00663C0A"/>
    <w:rsid w:val="006652A5"/>
    <w:rsid w:val="00665D1F"/>
    <w:rsid w:val="00665D59"/>
    <w:rsid w:val="00665DA0"/>
    <w:rsid w:val="006662F0"/>
    <w:rsid w:val="0066643E"/>
    <w:rsid w:val="006665EB"/>
    <w:rsid w:val="00666AEF"/>
    <w:rsid w:val="00666C75"/>
    <w:rsid w:val="00666F0D"/>
    <w:rsid w:val="006671FE"/>
    <w:rsid w:val="006676BB"/>
    <w:rsid w:val="00667754"/>
    <w:rsid w:val="00667B1D"/>
    <w:rsid w:val="00667C0A"/>
    <w:rsid w:val="00667CF0"/>
    <w:rsid w:val="006708F2"/>
    <w:rsid w:val="00670A28"/>
    <w:rsid w:val="00670E07"/>
    <w:rsid w:val="006710E1"/>
    <w:rsid w:val="006714AC"/>
    <w:rsid w:val="00671AAE"/>
    <w:rsid w:val="00671AE3"/>
    <w:rsid w:val="0067226D"/>
    <w:rsid w:val="00672CAC"/>
    <w:rsid w:val="00672CF5"/>
    <w:rsid w:val="00672E9A"/>
    <w:rsid w:val="006739A6"/>
    <w:rsid w:val="006739B4"/>
    <w:rsid w:val="00673AEF"/>
    <w:rsid w:val="00674497"/>
    <w:rsid w:val="00674527"/>
    <w:rsid w:val="00674F82"/>
    <w:rsid w:val="0067518F"/>
    <w:rsid w:val="00675405"/>
    <w:rsid w:val="00675FD8"/>
    <w:rsid w:val="00676041"/>
    <w:rsid w:val="00676508"/>
    <w:rsid w:val="00676749"/>
    <w:rsid w:val="006803C8"/>
    <w:rsid w:val="00680AA0"/>
    <w:rsid w:val="0068138F"/>
    <w:rsid w:val="00681579"/>
    <w:rsid w:val="006819F9"/>
    <w:rsid w:val="00681BFC"/>
    <w:rsid w:val="00681F0D"/>
    <w:rsid w:val="006820C8"/>
    <w:rsid w:val="006823D2"/>
    <w:rsid w:val="0068279D"/>
    <w:rsid w:val="006828D1"/>
    <w:rsid w:val="0068294C"/>
    <w:rsid w:val="00682E65"/>
    <w:rsid w:val="00683171"/>
    <w:rsid w:val="006834A6"/>
    <w:rsid w:val="006836D9"/>
    <w:rsid w:val="006837E8"/>
    <w:rsid w:val="006838B6"/>
    <w:rsid w:val="00683CE8"/>
    <w:rsid w:val="00683D52"/>
    <w:rsid w:val="00683F2D"/>
    <w:rsid w:val="0068430A"/>
    <w:rsid w:val="00684DC8"/>
    <w:rsid w:val="0068548C"/>
    <w:rsid w:val="00685AB3"/>
    <w:rsid w:val="00685AB5"/>
    <w:rsid w:val="00685F12"/>
    <w:rsid w:val="0068623A"/>
    <w:rsid w:val="006866AA"/>
    <w:rsid w:val="006868FF"/>
    <w:rsid w:val="0068698E"/>
    <w:rsid w:val="00686A50"/>
    <w:rsid w:val="00686B07"/>
    <w:rsid w:val="00686EF9"/>
    <w:rsid w:val="006872E5"/>
    <w:rsid w:val="006873E6"/>
    <w:rsid w:val="0068745A"/>
    <w:rsid w:val="006874C4"/>
    <w:rsid w:val="006878DC"/>
    <w:rsid w:val="00687BBC"/>
    <w:rsid w:val="00687D3F"/>
    <w:rsid w:val="00687FCB"/>
    <w:rsid w:val="0069022F"/>
    <w:rsid w:val="00690651"/>
    <w:rsid w:val="006906A7"/>
    <w:rsid w:val="0069073A"/>
    <w:rsid w:val="0069091A"/>
    <w:rsid w:val="00690AC0"/>
    <w:rsid w:val="00690AFC"/>
    <w:rsid w:val="00690B05"/>
    <w:rsid w:val="00690C27"/>
    <w:rsid w:val="0069143F"/>
    <w:rsid w:val="0069146C"/>
    <w:rsid w:val="006917B6"/>
    <w:rsid w:val="00691F3A"/>
    <w:rsid w:val="00691F72"/>
    <w:rsid w:val="00692325"/>
    <w:rsid w:val="0069265C"/>
    <w:rsid w:val="00692CA7"/>
    <w:rsid w:val="006932CA"/>
    <w:rsid w:val="00693354"/>
    <w:rsid w:val="006933A7"/>
    <w:rsid w:val="00693C66"/>
    <w:rsid w:val="0069488C"/>
    <w:rsid w:val="00694A5C"/>
    <w:rsid w:val="00694C26"/>
    <w:rsid w:val="006951B5"/>
    <w:rsid w:val="006951F9"/>
    <w:rsid w:val="0069673F"/>
    <w:rsid w:val="00696FA7"/>
    <w:rsid w:val="00697AD9"/>
    <w:rsid w:val="006A0230"/>
    <w:rsid w:val="006A0364"/>
    <w:rsid w:val="006A0C33"/>
    <w:rsid w:val="006A2C7B"/>
    <w:rsid w:val="006A3133"/>
    <w:rsid w:val="006A342B"/>
    <w:rsid w:val="006A3575"/>
    <w:rsid w:val="006A37C5"/>
    <w:rsid w:val="006A4007"/>
    <w:rsid w:val="006A448A"/>
    <w:rsid w:val="006A47BD"/>
    <w:rsid w:val="006A4866"/>
    <w:rsid w:val="006A48A6"/>
    <w:rsid w:val="006A4C33"/>
    <w:rsid w:val="006A5231"/>
    <w:rsid w:val="006A596F"/>
    <w:rsid w:val="006A5AC4"/>
    <w:rsid w:val="006A5B34"/>
    <w:rsid w:val="006A5F9E"/>
    <w:rsid w:val="006A60AF"/>
    <w:rsid w:val="006A6153"/>
    <w:rsid w:val="006A6E3D"/>
    <w:rsid w:val="006A6E84"/>
    <w:rsid w:val="006A73FC"/>
    <w:rsid w:val="006A7F53"/>
    <w:rsid w:val="006B0497"/>
    <w:rsid w:val="006B0E0F"/>
    <w:rsid w:val="006B1236"/>
    <w:rsid w:val="006B1770"/>
    <w:rsid w:val="006B1788"/>
    <w:rsid w:val="006B1BC3"/>
    <w:rsid w:val="006B1E36"/>
    <w:rsid w:val="006B1FD8"/>
    <w:rsid w:val="006B2320"/>
    <w:rsid w:val="006B249B"/>
    <w:rsid w:val="006B24C6"/>
    <w:rsid w:val="006B25A2"/>
    <w:rsid w:val="006B3123"/>
    <w:rsid w:val="006B4250"/>
    <w:rsid w:val="006B4894"/>
    <w:rsid w:val="006B49EE"/>
    <w:rsid w:val="006B4D64"/>
    <w:rsid w:val="006B4D77"/>
    <w:rsid w:val="006B56F7"/>
    <w:rsid w:val="006B59CA"/>
    <w:rsid w:val="006B5D48"/>
    <w:rsid w:val="006B65B8"/>
    <w:rsid w:val="006B691D"/>
    <w:rsid w:val="006B738D"/>
    <w:rsid w:val="006B7713"/>
    <w:rsid w:val="006B773B"/>
    <w:rsid w:val="006B7B8D"/>
    <w:rsid w:val="006B7BEC"/>
    <w:rsid w:val="006B7D1D"/>
    <w:rsid w:val="006B7F83"/>
    <w:rsid w:val="006C2C8C"/>
    <w:rsid w:val="006C2CED"/>
    <w:rsid w:val="006C2D03"/>
    <w:rsid w:val="006C3039"/>
    <w:rsid w:val="006C3215"/>
    <w:rsid w:val="006C37A1"/>
    <w:rsid w:val="006C39D8"/>
    <w:rsid w:val="006C4561"/>
    <w:rsid w:val="006C488B"/>
    <w:rsid w:val="006C4AFA"/>
    <w:rsid w:val="006C558F"/>
    <w:rsid w:val="006C5613"/>
    <w:rsid w:val="006C5615"/>
    <w:rsid w:val="006C5A16"/>
    <w:rsid w:val="006C5F23"/>
    <w:rsid w:val="006C6481"/>
    <w:rsid w:val="006C664C"/>
    <w:rsid w:val="006C675A"/>
    <w:rsid w:val="006C68DB"/>
    <w:rsid w:val="006C69AA"/>
    <w:rsid w:val="006C6C37"/>
    <w:rsid w:val="006C6CD1"/>
    <w:rsid w:val="006C6E0B"/>
    <w:rsid w:val="006C6F19"/>
    <w:rsid w:val="006C6FE2"/>
    <w:rsid w:val="006C7B3E"/>
    <w:rsid w:val="006D06C3"/>
    <w:rsid w:val="006D0EDB"/>
    <w:rsid w:val="006D1064"/>
    <w:rsid w:val="006D1307"/>
    <w:rsid w:val="006D18C8"/>
    <w:rsid w:val="006D1B43"/>
    <w:rsid w:val="006D22B4"/>
    <w:rsid w:val="006D3539"/>
    <w:rsid w:val="006D36B2"/>
    <w:rsid w:val="006D42D3"/>
    <w:rsid w:val="006D43BD"/>
    <w:rsid w:val="006D44A4"/>
    <w:rsid w:val="006D4EF0"/>
    <w:rsid w:val="006D50D7"/>
    <w:rsid w:val="006D50E1"/>
    <w:rsid w:val="006D5656"/>
    <w:rsid w:val="006D5954"/>
    <w:rsid w:val="006D5EB6"/>
    <w:rsid w:val="006D64AB"/>
    <w:rsid w:val="006D6704"/>
    <w:rsid w:val="006D6ABE"/>
    <w:rsid w:val="006D70A5"/>
    <w:rsid w:val="006D740A"/>
    <w:rsid w:val="006D7694"/>
    <w:rsid w:val="006D7EE9"/>
    <w:rsid w:val="006D7FD2"/>
    <w:rsid w:val="006E01C8"/>
    <w:rsid w:val="006E05B2"/>
    <w:rsid w:val="006E0710"/>
    <w:rsid w:val="006E0992"/>
    <w:rsid w:val="006E0D26"/>
    <w:rsid w:val="006E10ED"/>
    <w:rsid w:val="006E11A3"/>
    <w:rsid w:val="006E156F"/>
    <w:rsid w:val="006E2451"/>
    <w:rsid w:val="006E2652"/>
    <w:rsid w:val="006E2ED0"/>
    <w:rsid w:val="006E3471"/>
    <w:rsid w:val="006E348C"/>
    <w:rsid w:val="006E360D"/>
    <w:rsid w:val="006E3B33"/>
    <w:rsid w:val="006E3DE5"/>
    <w:rsid w:val="006E3E60"/>
    <w:rsid w:val="006E445F"/>
    <w:rsid w:val="006E446F"/>
    <w:rsid w:val="006E4996"/>
    <w:rsid w:val="006E55A4"/>
    <w:rsid w:val="006E6072"/>
    <w:rsid w:val="006E6E31"/>
    <w:rsid w:val="006E6FA0"/>
    <w:rsid w:val="006E74B5"/>
    <w:rsid w:val="006E7739"/>
    <w:rsid w:val="006E7922"/>
    <w:rsid w:val="006E7C8B"/>
    <w:rsid w:val="006E7FA2"/>
    <w:rsid w:val="006F015D"/>
    <w:rsid w:val="006F01AC"/>
    <w:rsid w:val="006F0766"/>
    <w:rsid w:val="006F16D3"/>
    <w:rsid w:val="006F2100"/>
    <w:rsid w:val="006F22C5"/>
    <w:rsid w:val="006F2705"/>
    <w:rsid w:val="006F292F"/>
    <w:rsid w:val="006F2D8F"/>
    <w:rsid w:val="006F2DF0"/>
    <w:rsid w:val="006F3974"/>
    <w:rsid w:val="006F3A50"/>
    <w:rsid w:val="006F3BC5"/>
    <w:rsid w:val="006F3CB1"/>
    <w:rsid w:val="006F3D2D"/>
    <w:rsid w:val="006F3DC6"/>
    <w:rsid w:val="006F47B1"/>
    <w:rsid w:val="006F50F4"/>
    <w:rsid w:val="006F53B6"/>
    <w:rsid w:val="006F5B3F"/>
    <w:rsid w:val="006F5E5C"/>
    <w:rsid w:val="006F6674"/>
    <w:rsid w:val="006F7302"/>
    <w:rsid w:val="006F7315"/>
    <w:rsid w:val="006F7427"/>
    <w:rsid w:val="006F7854"/>
    <w:rsid w:val="006F7D4E"/>
    <w:rsid w:val="007005C0"/>
    <w:rsid w:val="00700653"/>
    <w:rsid w:val="00700743"/>
    <w:rsid w:val="00700AE2"/>
    <w:rsid w:val="00701073"/>
    <w:rsid w:val="00701431"/>
    <w:rsid w:val="00701F5B"/>
    <w:rsid w:val="0070235F"/>
    <w:rsid w:val="00702AF1"/>
    <w:rsid w:val="007032D0"/>
    <w:rsid w:val="007032F3"/>
    <w:rsid w:val="0070395E"/>
    <w:rsid w:val="007039B4"/>
    <w:rsid w:val="00703D9A"/>
    <w:rsid w:val="00704717"/>
    <w:rsid w:val="00704C88"/>
    <w:rsid w:val="007052A4"/>
    <w:rsid w:val="007054D4"/>
    <w:rsid w:val="00705598"/>
    <w:rsid w:val="0070585D"/>
    <w:rsid w:val="00707518"/>
    <w:rsid w:val="0070775E"/>
    <w:rsid w:val="00707972"/>
    <w:rsid w:val="00710193"/>
    <w:rsid w:val="007103C1"/>
    <w:rsid w:val="0071049E"/>
    <w:rsid w:val="00710696"/>
    <w:rsid w:val="00710ED4"/>
    <w:rsid w:val="0071102A"/>
    <w:rsid w:val="00711298"/>
    <w:rsid w:val="007118E3"/>
    <w:rsid w:val="00712644"/>
    <w:rsid w:val="007127E6"/>
    <w:rsid w:val="00712A01"/>
    <w:rsid w:val="00712EAF"/>
    <w:rsid w:val="00712F5D"/>
    <w:rsid w:val="007131C8"/>
    <w:rsid w:val="0071375F"/>
    <w:rsid w:val="00713982"/>
    <w:rsid w:val="00713C7B"/>
    <w:rsid w:val="007144F1"/>
    <w:rsid w:val="007145D8"/>
    <w:rsid w:val="00714BC7"/>
    <w:rsid w:val="00715CB1"/>
    <w:rsid w:val="00715E8E"/>
    <w:rsid w:val="0071628C"/>
    <w:rsid w:val="0071720D"/>
    <w:rsid w:val="00717D0A"/>
    <w:rsid w:val="00720590"/>
    <w:rsid w:val="00720735"/>
    <w:rsid w:val="00720768"/>
    <w:rsid w:val="007207A1"/>
    <w:rsid w:val="0072090B"/>
    <w:rsid w:val="00720931"/>
    <w:rsid w:val="007209A6"/>
    <w:rsid w:val="007212E1"/>
    <w:rsid w:val="0072136A"/>
    <w:rsid w:val="00721623"/>
    <w:rsid w:val="00721B1F"/>
    <w:rsid w:val="007225A2"/>
    <w:rsid w:val="007227B8"/>
    <w:rsid w:val="007229E8"/>
    <w:rsid w:val="00722AB1"/>
    <w:rsid w:val="00723327"/>
    <w:rsid w:val="007236A7"/>
    <w:rsid w:val="0072442E"/>
    <w:rsid w:val="00724C63"/>
    <w:rsid w:val="00725424"/>
    <w:rsid w:val="00725EFA"/>
    <w:rsid w:val="0072608D"/>
    <w:rsid w:val="0072637D"/>
    <w:rsid w:val="007264CA"/>
    <w:rsid w:val="00726802"/>
    <w:rsid w:val="00726CBF"/>
    <w:rsid w:val="00726ECC"/>
    <w:rsid w:val="00727028"/>
    <w:rsid w:val="0072707A"/>
    <w:rsid w:val="007270A7"/>
    <w:rsid w:val="00727182"/>
    <w:rsid w:val="007271F7"/>
    <w:rsid w:val="007274AD"/>
    <w:rsid w:val="00730174"/>
    <w:rsid w:val="007303E8"/>
    <w:rsid w:val="007305C9"/>
    <w:rsid w:val="00730C4A"/>
    <w:rsid w:val="00730E7B"/>
    <w:rsid w:val="00730FEE"/>
    <w:rsid w:val="00731014"/>
    <w:rsid w:val="00731107"/>
    <w:rsid w:val="00731214"/>
    <w:rsid w:val="00731309"/>
    <w:rsid w:val="007313C6"/>
    <w:rsid w:val="00731527"/>
    <w:rsid w:val="00731677"/>
    <w:rsid w:val="0073167A"/>
    <w:rsid w:val="00731B0C"/>
    <w:rsid w:val="00731CCA"/>
    <w:rsid w:val="007322C5"/>
    <w:rsid w:val="0073329A"/>
    <w:rsid w:val="007337F7"/>
    <w:rsid w:val="00734301"/>
    <w:rsid w:val="00734329"/>
    <w:rsid w:val="007345D9"/>
    <w:rsid w:val="007349DE"/>
    <w:rsid w:val="00734C86"/>
    <w:rsid w:val="007352A9"/>
    <w:rsid w:val="0073572A"/>
    <w:rsid w:val="007357CF"/>
    <w:rsid w:val="007359A2"/>
    <w:rsid w:val="007359AF"/>
    <w:rsid w:val="00735FD0"/>
    <w:rsid w:val="0073612D"/>
    <w:rsid w:val="00736AD7"/>
    <w:rsid w:val="00736F5A"/>
    <w:rsid w:val="00737285"/>
    <w:rsid w:val="007378B4"/>
    <w:rsid w:val="00737A5B"/>
    <w:rsid w:val="00737C69"/>
    <w:rsid w:val="00737DF2"/>
    <w:rsid w:val="00737F13"/>
    <w:rsid w:val="0074046E"/>
    <w:rsid w:val="00741245"/>
    <w:rsid w:val="00741AF4"/>
    <w:rsid w:val="00741C91"/>
    <w:rsid w:val="00742B34"/>
    <w:rsid w:val="007439C8"/>
    <w:rsid w:val="00743A7F"/>
    <w:rsid w:val="00743BD7"/>
    <w:rsid w:val="00743CE7"/>
    <w:rsid w:val="00743EC3"/>
    <w:rsid w:val="0074408F"/>
    <w:rsid w:val="0074433D"/>
    <w:rsid w:val="00744B24"/>
    <w:rsid w:val="00744DB5"/>
    <w:rsid w:val="00744DFA"/>
    <w:rsid w:val="007451DB"/>
    <w:rsid w:val="00745719"/>
    <w:rsid w:val="00745A65"/>
    <w:rsid w:val="00745C75"/>
    <w:rsid w:val="00745CC0"/>
    <w:rsid w:val="00745FB8"/>
    <w:rsid w:val="00746253"/>
    <w:rsid w:val="00746616"/>
    <w:rsid w:val="00746B54"/>
    <w:rsid w:val="00747C51"/>
    <w:rsid w:val="007504BF"/>
    <w:rsid w:val="0075056B"/>
    <w:rsid w:val="00751254"/>
    <w:rsid w:val="0075172C"/>
    <w:rsid w:val="007517CA"/>
    <w:rsid w:val="0075181F"/>
    <w:rsid w:val="00751A8A"/>
    <w:rsid w:val="00751D40"/>
    <w:rsid w:val="00752C2D"/>
    <w:rsid w:val="00752E8B"/>
    <w:rsid w:val="00752F4E"/>
    <w:rsid w:val="00753585"/>
    <w:rsid w:val="007537B0"/>
    <w:rsid w:val="00753A5A"/>
    <w:rsid w:val="00753F1F"/>
    <w:rsid w:val="00753F6C"/>
    <w:rsid w:val="0075417D"/>
    <w:rsid w:val="007547F3"/>
    <w:rsid w:val="00754F58"/>
    <w:rsid w:val="0075511E"/>
    <w:rsid w:val="00755FEB"/>
    <w:rsid w:val="007564DE"/>
    <w:rsid w:val="00756838"/>
    <w:rsid w:val="00756AAC"/>
    <w:rsid w:val="00756BF0"/>
    <w:rsid w:val="00756DF6"/>
    <w:rsid w:val="007571E1"/>
    <w:rsid w:val="007578BB"/>
    <w:rsid w:val="00757903"/>
    <w:rsid w:val="00760760"/>
    <w:rsid w:val="00760E8B"/>
    <w:rsid w:val="00760F73"/>
    <w:rsid w:val="007613B4"/>
    <w:rsid w:val="00761876"/>
    <w:rsid w:val="00761906"/>
    <w:rsid w:val="00761997"/>
    <w:rsid w:val="00762192"/>
    <w:rsid w:val="007621A8"/>
    <w:rsid w:val="0076237B"/>
    <w:rsid w:val="00762D92"/>
    <w:rsid w:val="00762EB9"/>
    <w:rsid w:val="0076306A"/>
    <w:rsid w:val="00763222"/>
    <w:rsid w:val="0076340D"/>
    <w:rsid w:val="007635C0"/>
    <w:rsid w:val="00763C11"/>
    <w:rsid w:val="00763F44"/>
    <w:rsid w:val="00764E92"/>
    <w:rsid w:val="00764F34"/>
    <w:rsid w:val="007650BF"/>
    <w:rsid w:val="00765313"/>
    <w:rsid w:val="0076594B"/>
    <w:rsid w:val="00765B0A"/>
    <w:rsid w:val="00766E51"/>
    <w:rsid w:val="00766E87"/>
    <w:rsid w:val="007672AE"/>
    <w:rsid w:val="0076737D"/>
    <w:rsid w:val="0076773D"/>
    <w:rsid w:val="00767BB7"/>
    <w:rsid w:val="00767FC1"/>
    <w:rsid w:val="0077032A"/>
    <w:rsid w:val="00770878"/>
    <w:rsid w:val="00770A0A"/>
    <w:rsid w:val="00770B0B"/>
    <w:rsid w:val="00770C09"/>
    <w:rsid w:val="0077102E"/>
    <w:rsid w:val="0077108A"/>
    <w:rsid w:val="0077131D"/>
    <w:rsid w:val="00771663"/>
    <w:rsid w:val="00771799"/>
    <w:rsid w:val="00771C56"/>
    <w:rsid w:val="007723D1"/>
    <w:rsid w:val="00772B7B"/>
    <w:rsid w:val="00772F53"/>
    <w:rsid w:val="007731AB"/>
    <w:rsid w:val="0077373B"/>
    <w:rsid w:val="00773796"/>
    <w:rsid w:val="0077396F"/>
    <w:rsid w:val="00773D45"/>
    <w:rsid w:val="00773DAD"/>
    <w:rsid w:val="00773FA1"/>
    <w:rsid w:val="00774390"/>
    <w:rsid w:val="00774600"/>
    <w:rsid w:val="007748F7"/>
    <w:rsid w:val="00774FAF"/>
    <w:rsid w:val="00774FB3"/>
    <w:rsid w:val="00775698"/>
    <w:rsid w:val="0077587F"/>
    <w:rsid w:val="00775BBA"/>
    <w:rsid w:val="00775C61"/>
    <w:rsid w:val="00775E98"/>
    <w:rsid w:val="00775F45"/>
    <w:rsid w:val="0077606D"/>
    <w:rsid w:val="0077608A"/>
    <w:rsid w:val="00776555"/>
    <w:rsid w:val="007766E4"/>
    <w:rsid w:val="007769BF"/>
    <w:rsid w:val="00776AA1"/>
    <w:rsid w:val="00776F59"/>
    <w:rsid w:val="007770DD"/>
    <w:rsid w:val="00777809"/>
    <w:rsid w:val="00777EC1"/>
    <w:rsid w:val="007800C1"/>
    <w:rsid w:val="007804C2"/>
    <w:rsid w:val="0078068B"/>
    <w:rsid w:val="00780D49"/>
    <w:rsid w:val="007812C2"/>
    <w:rsid w:val="00781E76"/>
    <w:rsid w:val="0078203F"/>
    <w:rsid w:val="00782955"/>
    <w:rsid w:val="00783737"/>
    <w:rsid w:val="00783BE2"/>
    <w:rsid w:val="00783E22"/>
    <w:rsid w:val="00783EAE"/>
    <w:rsid w:val="007844EE"/>
    <w:rsid w:val="00784633"/>
    <w:rsid w:val="00784638"/>
    <w:rsid w:val="00784BA3"/>
    <w:rsid w:val="007856DD"/>
    <w:rsid w:val="007859CB"/>
    <w:rsid w:val="00785A9F"/>
    <w:rsid w:val="00785CAC"/>
    <w:rsid w:val="00785D3E"/>
    <w:rsid w:val="00785D5B"/>
    <w:rsid w:val="00786023"/>
    <w:rsid w:val="00786A0D"/>
    <w:rsid w:val="00787838"/>
    <w:rsid w:val="007878B3"/>
    <w:rsid w:val="007878C5"/>
    <w:rsid w:val="00787A62"/>
    <w:rsid w:val="00787A8E"/>
    <w:rsid w:val="00790243"/>
    <w:rsid w:val="00790CBC"/>
    <w:rsid w:val="00791042"/>
    <w:rsid w:val="00791F29"/>
    <w:rsid w:val="00792309"/>
    <w:rsid w:val="00792B02"/>
    <w:rsid w:val="007930B0"/>
    <w:rsid w:val="0079323F"/>
    <w:rsid w:val="007942C8"/>
    <w:rsid w:val="00794899"/>
    <w:rsid w:val="00795001"/>
    <w:rsid w:val="007950ED"/>
    <w:rsid w:val="00795381"/>
    <w:rsid w:val="007955A5"/>
    <w:rsid w:val="0079617F"/>
    <w:rsid w:val="007966CF"/>
    <w:rsid w:val="0079678E"/>
    <w:rsid w:val="007969F8"/>
    <w:rsid w:val="0079797B"/>
    <w:rsid w:val="00797A65"/>
    <w:rsid w:val="00797A6F"/>
    <w:rsid w:val="00797B4C"/>
    <w:rsid w:val="00797C39"/>
    <w:rsid w:val="007A05D5"/>
    <w:rsid w:val="007A08E3"/>
    <w:rsid w:val="007A15B2"/>
    <w:rsid w:val="007A1F31"/>
    <w:rsid w:val="007A1F54"/>
    <w:rsid w:val="007A2326"/>
    <w:rsid w:val="007A2B87"/>
    <w:rsid w:val="007A33DD"/>
    <w:rsid w:val="007A3F14"/>
    <w:rsid w:val="007A482D"/>
    <w:rsid w:val="007A590E"/>
    <w:rsid w:val="007A5E04"/>
    <w:rsid w:val="007A6154"/>
    <w:rsid w:val="007A63E3"/>
    <w:rsid w:val="007A6809"/>
    <w:rsid w:val="007A7856"/>
    <w:rsid w:val="007A7C71"/>
    <w:rsid w:val="007B05C9"/>
    <w:rsid w:val="007B07D6"/>
    <w:rsid w:val="007B09E8"/>
    <w:rsid w:val="007B0B62"/>
    <w:rsid w:val="007B0D47"/>
    <w:rsid w:val="007B0D9F"/>
    <w:rsid w:val="007B0EBC"/>
    <w:rsid w:val="007B18BF"/>
    <w:rsid w:val="007B1C98"/>
    <w:rsid w:val="007B1F48"/>
    <w:rsid w:val="007B225F"/>
    <w:rsid w:val="007B2340"/>
    <w:rsid w:val="007B2B6D"/>
    <w:rsid w:val="007B30BA"/>
    <w:rsid w:val="007B31F6"/>
    <w:rsid w:val="007B334B"/>
    <w:rsid w:val="007B3652"/>
    <w:rsid w:val="007B3D17"/>
    <w:rsid w:val="007B3D81"/>
    <w:rsid w:val="007B4404"/>
    <w:rsid w:val="007B493F"/>
    <w:rsid w:val="007B5772"/>
    <w:rsid w:val="007B58D5"/>
    <w:rsid w:val="007B6190"/>
    <w:rsid w:val="007B6CF0"/>
    <w:rsid w:val="007B6E6D"/>
    <w:rsid w:val="007B7107"/>
    <w:rsid w:val="007B7402"/>
    <w:rsid w:val="007B7448"/>
    <w:rsid w:val="007B780F"/>
    <w:rsid w:val="007B7E0B"/>
    <w:rsid w:val="007C007B"/>
    <w:rsid w:val="007C0262"/>
    <w:rsid w:val="007C06E3"/>
    <w:rsid w:val="007C0881"/>
    <w:rsid w:val="007C0F77"/>
    <w:rsid w:val="007C10F1"/>
    <w:rsid w:val="007C1134"/>
    <w:rsid w:val="007C14A8"/>
    <w:rsid w:val="007C1929"/>
    <w:rsid w:val="007C1B2C"/>
    <w:rsid w:val="007C3984"/>
    <w:rsid w:val="007C4402"/>
    <w:rsid w:val="007C4672"/>
    <w:rsid w:val="007C4A28"/>
    <w:rsid w:val="007C4E3F"/>
    <w:rsid w:val="007C5057"/>
    <w:rsid w:val="007C56BD"/>
    <w:rsid w:val="007C59D9"/>
    <w:rsid w:val="007C6210"/>
    <w:rsid w:val="007C6283"/>
    <w:rsid w:val="007C6A12"/>
    <w:rsid w:val="007C7239"/>
    <w:rsid w:val="007C7958"/>
    <w:rsid w:val="007C7A85"/>
    <w:rsid w:val="007C7AF8"/>
    <w:rsid w:val="007C7B7E"/>
    <w:rsid w:val="007C7BC4"/>
    <w:rsid w:val="007C7D07"/>
    <w:rsid w:val="007D0642"/>
    <w:rsid w:val="007D08CC"/>
    <w:rsid w:val="007D0D30"/>
    <w:rsid w:val="007D0F37"/>
    <w:rsid w:val="007D1012"/>
    <w:rsid w:val="007D1063"/>
    <w:rsid w:val="007D2420"/>
    <w:rsid w:val="007D3195"/>
    <w:rsid w:val="007D3223"/>
    <w:rsid w:val="007D36CF"/>
    <w:rsid w:val="007D3A08"/>
    <w:rsid w:val="007D3BCA"/>
    <w:rsid w:val="007D3BCF"/>
    <w:rsid w:val="007D3D38"/>
    <w:rsid w:val="007D3D96"/>
    <w:rsid w:val="007D3DE4"/>
    <w:rsid w:val="007D4244"/>
    <w:rsid w:val="007D44CB"/>
    <w:rsid w:val="007D47B4"/>
    <w:rsid w:val="007D481A"/>
    <w:rsid w:val="007D50CA"/>
    <w:rsid w:val="007D5371"/>
    <w:rsid w:val="007D5538"/>
    <w:rsid w:val="007D5633"/>
    <w:rsid w:val="007D5D15"/>
    <w:rsid w:val="007D64CD"/>
    <w:rsid w:val="007D6761"/>
    <w:rsid w:val="007D6E75"/>
    <w:rsid w:val="007D7090"/>
    <w:rsid w:val="007D7295"/>
    <w:rsid w:val="007D7341"/>
    <w:rsid w:val="007D7668"/>
    <w:rsid w:val="007D7A4A"/>
    <w:rsid w:val="007E0241"/>
    <w:rsid w:val="007E05AD"/>
    <w:rsid w:val="007E08A5"/>
    <w:rsid w:val="007E09FD"/>
    <w:rsid w:val="007E157C"/>
    <w:rsid w:val="007E1787"/>
    <w:rsid w:val="007E1BC1"/>
    <w:rsid w:val="007E1E43"/>
    <w:rsid w:val="007E29A6"/>
    <w:rsid w:val="007E2B06"/>
    <w:rsid w:val="007E31D6"/>
    <w:rsid w:val="007E3953"/>
    <w:rsid w:val="007E3C71"/>
    <w:rsid w:val="007E459E"/>
    <w:rsid w:val="007E4806"/>
    <w:rsid w:val="007E4A27"/>
    <w:rsid w:val="007E4BF2"/>
    <w:rsid w:val="007E5009"/>
    <w:rsid w:val="007E529F"/>
    <w:rsid w:val="007E5616"/>
    <w:rsid w:val="007E59B9"/>
    <w:rsid w:val="007E59E6"/>
    <w:rsid w:val="007E5D0D"/>
    <w:rsid w:val="007E5EDD"/>
    <w:rsid w:val="007E65C2"/>
    <w:rsid w:val="007E6FE9"/>
    <w:rsid w:val="007E70D6"/>
    <w:rsid w:val="007E72E2"/>
    <w:rsid w:val="007E7339"/>
    <w:rsid w:val="007E743C"/>
    <w:rsid w:val="007E7DC7"/>
    <w:rsid w:val="007F0087"/>
    <w:rsid w:val="007F09A3"/>
    <w:rsid w:val="007F0F9E"/>
    <w:rsid w:val="007F1308"/>
    <w:rsid w:val="007F15DE"/>
    <w:rsid w:val="007F1806"/>
    <w:rsid w:val="007F1A77"/>
    <w:rsid w:val="007F1D0F"/>
    <w:rsid w:val="007F2018"/>
    <w:rsid w:val="007F209C"/>
    <w:rsid w:val="007F232C"/>
    <w:rsid w:val="007F2376"/>
    <w:rsid w:val="007F2681"/>
    <w:rsid w:val="007F2871"/>
    <w:rsid w:val="007F2DE6"/>
    <w:rsid w:val="007F2FF6"/>
    <w:rsid w:val="007F3270"/>
    <w:rsid w:val="007F348C"/>
    <w:rsid w:val="007F3924"/>
    <w:rsid w:val="007F3B19"/>
    <w:rsid w:val="007F40DC"/>
    <w:rsid w:val="007F43CA"/>
    <w:rsid w:val="007F46CB"/>
    <w:rsid w:val="007F4E45"/>
    <w:rsid w:val="007F51B6"/>
    <w:rsid w:val="007F5C09"/>
    <w:rsid w:val="007F5C2B"/>
    <w:rsid w:val="007F66D1"/>
    <w:rsid w:val="007F6879"/>
    <w:rsid w:val="007F6CEF"/>
    <w:rsid w:val="007F6EB5"/>
    <w:rsid w:val="007F7561"/>
    <w:rsid w:val="00800173"/>
    <w:rsid w:val="008002B3"/>
    <w:rsid w:val="008004B9"/>
    <w:rsid w:val="00800572"/>
    <w:rsid w:val="0080060A"/>
    <w:rsid w:val="00800754"/>
    <w:rsid w:val="008018B6"/>
    <w:rsid w:val="0080211C"/>
    <w:rsid w:val="0080278F"/>
    <w:rsid w:val="00803D06"/>
    <w:rsid w:val="00803D9E"/>
    <w:rsid w:val="00803E06"/>
    <w:rsid w:val="00804231"/>
    <w:rsid w:val="008042A4"/>
    <w:rsid w:val="008046BD"/>
    <w:rsid w:val="00804CC1"/>
    <w:rsid w:val="00804D00"/>
    <w:rsid w:val="00804DAB"/>
    <w:rsid w:val="008051B4"/>
    <w:rsid w:val="008053FF"/>
    <w:rsid w:val="00805745"/>
    <w:rsid w:val="00805BC2"/>
    <w:rsid w:val="0080611C"/>
    <w:rsid w:val="0080640C"/>
    <w:rsid w:val="008064C1"/>
    <w:rsid w:val="00806D53"/>
    <w:rsid w:val="00806DC2"/>
    <w:rsid w:val="00806E44"/>
    <w:rsid w:val="00806F19"/>
    <w:rsid w:val="00807AA4"/>
    <w:rsid w:val="008116E3"/>
    <w:rsid w:val="008118F2"/>
    <w:rsid w:val="00811F9D"/>
    <w:rsid w:val="008120CE"/>
    <w:rsid w:val="0081249A"/>
    <w:rsid w:val="00812A2D"/>
    <w:rsid w:val="00812AF2"/>
    <w:rsid w:val="00812CC3"/>
    <w:rsid w:val="00812EAE"/>
    <w:rsid w:val="00812FC2"/>
    <w:rsid w:val="0081385F"/>
    <w:rsid w:val="0081389D"/>
    <w:rsid w:val="00814BDB"/>
    <w:rsid w:val="00814C90"/>
    <w:rsid w:val="00815673"/>
    <w:rsid w:val="0081630C"/>
    <w:rsid w:val="00816490"/>
    <w:rsid w:val="00816B15"/>
    <w:rsid w:val="00816F95"/>
    <w:rsid w:val="008171B6"/>
    <w:rsid w:val="00817BE6"/>
    <w:rsid w:val="00817FF9"/>
    <w:rsid w:val="008208BC"/>
    <w:rsid w:val="00820BE8"/>
    <w:rsid w:val="00820BEE"/>
    <w:rsid w:val="00821081"/>
    <w:rsid w:val="0082224A"/>
    <w:rsid w:val="0082266C"/>
    <w:rsid w:val="008227F7"/>
    <w:rsid w:val="008228E4"/>
    <w:rsid w:val="008229F6"/>
    <w:rsid w:val="00822A1F"/>
    <w:rsid w:val="008235AE"/>
    <w:rsid w:val="00824350"/>
    <w:rsid w:val="00824E4E"/>
    <w:rsid w:val="00824E65"/>
    <w:rsid w:val="00824FF6"/>
    <w:rsid w:val="008254AD"/>
    <w:rsid w:val="00825767"/>
    <w:rsid w:val="00825859"/>
    <w:rsid w:val="00825A27"/>
    <w:rsid w:val="00825F4E"/>
    <w:rsid w:val="00825FC9"/>
    <w:rsid w:val="00826550"/>
    <w:rsid w:val="0082657E"/>
    <w:rsid w:val="00826E2A"/>
    <w:rsid w:val="0082720D"/>
    <w:rsid w:val="00827867"/>
    <w:rsid w:val="00827995"/>
    <w:rsid w:val="00827A8D"/>
    <w:rsid w:val="00827E51"/>
    <w:rsid w:val="008303BF"/>
    <w:rsid w:val="00830BED"/>
    <w:rsid w:val="00830D81"/>
    <w:rsid w:val="00831293"/>
    <w:rsid w:val="00831363"/>
    <w:rsid w:val="00831E24"/>
    <w:rsid w:val="00832424"/>
    <w:rsid w:val="00832948"/>
    <w:rsid w:val="008330B9"/>
    <w:rsid w:val="00833994"/>
    <w:rsid w:val="008339F7"/>
    <w:rsid w:val="00833ADE"/>
    <w:rsid w:val="00833F5C"/>
    <w:rsid w:val="008342A5"/>
    <w:rsid w:val="00834FD1"/>
    <w:rsid w:val="0083539B"/>
    <w:rsid w:val="00836B10"/>
    <w:rsid w:val="0083758E"/>
    <w:rsid w:val="00840331"/>
    <w:rsid w:val="00840818"/>
    <w:rsid w:val="00840BE5"/>
    <w:rsid w:val="00840D8D"/>
    <w:rsid w:val="00840E43"/>
    <w:rsid w:val="00840F7C"/>
    <w:rsid w:val="0084196C"/>
    <w:rsid w:val="00841C62"/>
    <w:rsid w:val="00842044"/>
    <w:rsid w:val="008420CE"/>
    <w:rsid w:val="0084258D"/>
    <w:rsid w:val="00842B6F"/>
    <w:rsid w:val="008431A9"/>
    <w:rsid w:val="00843464"/>
    <w:rsid w:val="008438B3"/>
    <w:rsid w:val="00843F7F"/>
    <w:rsid w:val="008443E4"/>
    <w:rsid w:val="008447DC"/>
    <w:rsid w:val="00844AFC"/>
    <w:rsid w:val="0084507E"/>
    <w:rsid w:val="00845515"/>
    <w:rsid w:val="00845BB5"/>
    <w:rsid w:val="0084605E"/>
    <w:rsid w:val="0084646B"/>
    <w:rsid w:val="0084650E"/>
    <w:rsid w:val="0084708C"/>
    <w:rsid w:val="0084743A"/>
    <w:rsid w:val="00847F64"/>
    <w:rsid w:val="008502DA"/>
    <w:rsid w:val="00850542"/>
    <w:rsid w:val="008505F7"/>
    <w:rsid w:val="00850702"/>
    <w:rsid w:val="00850D79"/>
    <w:rsid w:val="008510DB"/>
    <w:rsid w:val="00851148"/>
    <w:rsid w:val="008523D3"/>
    <w:rsid w:val="00852458"/>
    <w:rsid w:val="0085261B"/>
    <w:rsid w:val="008526F5"/>
    <w:rsid w:val="00852C89"/>
    <w:rsid w:val="00852CC2"/>
    <w:rsid w:val="008532DB"/>
    <w:rsid w:val="00853427"/>
    <w:rsid w:val="0085377C"/>
    <w:rsid w:val="00854151"/>
    <w:rsid w:val="0085424B"/>
    <w:rsid w:val="00854B17"/>
    <w:rsid w:val="00854B53"/>
    <w:rsid w:val="00854BCE"/>
    <w:rsid w:val="00855813"/>
    <w:rsid w:val="00856422"/>
    <w:rsid w:val="00856742"/>
    <w:rsid w:val="00856BF2"/>
    <w:rsid w:val="008573B6"/>
    <w:rsid w:val="00857497"/>
    <w:rsid w:val="00857721"/>
    <w:rsid w:val="0085792F"/>
    <w:rsid w:val="00857C3A"/>
    <w:rsid w:val="00857CEF"/>
    <w:rsid w:val="0086003C"/>
    <w:rsid w:val="0086073F"/>
    <w:rsid w:val="0086094F"/>
    <w:rsid w:val="008611D5"/>
    <w:rsid w:val="0086132C"/>
    <w:rsid w:val="008614CE"/>
    <w:rsid w:val="0086154D"/>
    <w:rsid w:val="00861855"/>
    <w:rsid w:val="00861992"/>
    <w:rsid w:val="00861F54"/>
    <w:rsid w:val="008622FE"/>
    <w:rsid w:val="00862581"/>
    <w:rsid w:val="008625A5"/>
    <w:rsid w:val="00863030"/>
    <w:rsid w:val="00864184"/>
    <w:rsid w:val="008646AC"/>
    <w:rsid w:val="00864719"/>
    <w:rsid w:val="00864881"/>
    <w:rsid w:val="00864AAF"/>
    <w:rsid w:val="00864E4B"/>
    <w:rsid w:val="00864F5E"/>
    <w:rsid w:val="00865068"/>
    <w:rsid w:val="00865139"/>
    <w:rsid w:val="00865330"/>
    <w:rsid w:val="008654AF"/>
    <w:rsid w:val="00865765"/>
    <w:rsid w:val="00865E58"/>
    <w:rsid w:val="0086662D"/>
    <w:rsid w:val="00866749"/>
    <w:rsid w:val="00866931"/>
    <w:rsid w:val="00866F9E"/>
    <w:rsid w:val="008675CF"/>
    <w:rsid w:val="008675F3"/>
    <w:rsid w:val="00867768"/>
    <w:rsid w:val="008677F2"/>
    <w:rsid w:val="00867819"/>
    <w:rsid w:val="00867990"/>
    <w:rsid w:val="0087021E"/>
    <w:rsid w:val="00870244"/>
    <w:rsid w:val="0087047C"/>
    <w:rsid w:val="0087098B"/>
    <w:rsid w:val="00870DB2"/>
    <w:rsid w:val="00870FF0"/>
    <w:rsid w:val="00871261"/>
    <w:rsid w:val="00872244"/>
    <w:rsid w:val="00872822"/>
    <w:rsid w:val="0087305C"/>
    <w:rsid w:val="00873294"/>
    <w:rsid w:val="0087367F"/>
    <w:rsid w:val="00873736"/>
    <w:rsid w:val="00873FFD"/>
    <w:rsid w:val="008741FA"/>
    <w:rsid w:val="008743C9"/>
    <w:rsid w:val="00874DDA"/>
    <w:rsid w:val="0087547E"/>
    <w:rsid w:val="008755A3"/>
    <w:rsid w:val="00875AC0"/>
    <w:rsid w:val="00875E3B"/>
    <w:rsid w:val="00875F5C"/>
    <w:rsid w:val="00876079"/>
    <w:rsid w:val="008764E1"/>
    <w:rsid w:val="00876B66"/>
    <w:rsid w:val="00877210"/>
    <w:rsid w:val="00877616"/>
    <w:rsid w:val="00880077"/>
    <w:rsid w:val="0088019B"/>
    <w:rsid w:val="008803CD"/>
    <w:rsid w:val="00880DED"/>
    <w:rsid w:val="00881ABA"/>
    <w:rsid w:val="0088218C"/>
    <w:rsid w:val="0088225F"/>
    <w:rsid w:val="00883CEB"/>
    <w:rsid w:val="00883E7C"/>
    <w:rsid w:val="00883E93"/>
    <w:rsid w:val="00884141"/>
    <w:rsid w:val="0088422E"/>
    <w:rsid w:val="00884474"/>
    <w:rsid w:val="0088502F"/>
    <w:rsid w:val="00885979"/>
    <w:rsid w:val="008865BD"/>
    <w:rsid w:val="00886615"/>
    <w:rsid w:val="0088671E"/>
    <w:rsid w:val="008867F4"/>
    <w:rsid w:val="00886903"/>
    <w:rsid w:val="00886E33"/>
    <w:rsid w:val="00886F29"/>
    <w:rsid w:val="0088704E"/>
    <w:rsid w:val="00887086"/>
    <w:rsid w:val="008874B9"/>
    <w:rsid w:val="0088794D"/>
    <w:rsid w:val="00890645"/>
    <w:rsid w:val="00890B76"/>
    <w:rsid w:val="00890BD1"/>
    <w:rsid w:val="00890C19"/>
    <w:rsid w:val="00890C6A"/>
    <w:rsid w:val="00891180"/>
    <w:rsid w:val="008913AB"/>
    <w:rsid w:val="00891AB9"/>
    <w:rsid w:val="0089219D"/>
    <w:rsid w:val="0089236C"/>
    <w:rsid w:val="00892551"/>
    <w:rsid w:val="0089286A"/>
    <w:rsid w:val="00892982"/>
    <w:rsid w:val="008934A3"/>
    <w:rsid w:val="0089372E"/>
    <w:rsid w:val="0089387E"/>
    <w:rsid w:val="00893AA0"/>
    <w:rsid w:val="008945AF"/>
    <w:rsid w:val="008946D8"/>
    <w:rsid w:val="0089560A"/>
    <w:rsid w:val="00895A1D"/>
    <w:rsid w:val="00895CAD"/>
    <w:rsid w:val="00895CC5"/>
    <w:rsid w:val="00895EA4"/>
    <w:rsid w:val="008963A7"/>
    <w:rsid w:val="00897335"/>
    <w:rsid w:val="008A03C0"/>
    <w:rsid w:val="008A097E"/>
    <w:rsid w:val="008A0E43"/>
    <w:rsid w:val="008A15FF"/>
    <w:rsid w:val="008A1A82"/>
    <w:rsid w:val="008A213E"/>
    <w:rsid w:val="008A28D6"/>
    <w:rsid w:val="008A2AAB"/>
    <w:rsid w:val="008A3016"/>
    <w:rsid w:val="008A464C"/>
    <w:rsid w:val="008A4827"/>
    <w:rsid w:val="008A4915"/>
    <w:rsid w:val="008A4C8D"/>
    <w:rsid w:val="008A4DF3"/>
    <w:rsid w:val="008A5739"/>
    <w:rsid w:val="008A58D1"/>
    <w:rsid w:val="008A5FA7"/>
    <w:rsid w:val="008A783F"/>
    <w:rsid w:val="008A7C3A"/>
    <w:rsid w:val="008A7CE0"/>
    <w:rsid w:val="008B05B1"/>
    <w:rsid w:val="008B093E"/>
    <w:rsid w:val="008B0F89"/>
    <w:rsid w:val="008B1438"/>
    <w:rsid w:val="008B149B"/>
    <w:rsid w:val="008B171F"/>
    <w:rsid w:val="008B1872"/>
    <w:rsid w:val="008B190C"/>
    <w:rsid w:val="008B27BA"/>
    <w:rsid w:val="008B2E19"/>
    <w:rsid w:val="008B38C7"/>
    <w:rsid w:val="008B3A3B"/>
    <w:rsid w:val="008B3AA7"/>
    <w:rsid w:val="008B407F"/>
    <w:rsid w:val="008B422C"/>
    <w:rsid w:val="008B4390"/>
    <w:rsid w:val="008B4D2F"/>
    <w:rsid w:val="008B5298"/>
    <w:rsid w:val="008B5C60"/>
    <w:rsid w:val="008B5E0C"/>
    <w:rsid w:val="008B5F5E"/>
    <w:rsid w:val="008B625C"/>
    <w:rsid w:val="008B69AA"/>
    <w:rsid w:val="008B6B36"/>
    <w:rsid w:val="008B7024"/>
    <w:rsid w:val="008B7244"/>
    <w:rsid w:val="008B7534"/>
    <w:rsid w:val="008B75AD"/>
    <w:rsid w:val="008B7CD6"/>
    <w:rsid w:val="008B7F01"/>
    <w:rsid w:val="008C0B1D"/>
    <w:rsid w:val="008C0F00"/>
    <w:rsid w:val="008C13F7"/>
    <w:rsid w:val="008C1A45"/>
    <w:rsid w:val="008C1C1E"/>
    <w:rsid w:val="008C1FB3"/>
    <w:rsid w:val="008C202D"/>
    <w:rsid w:val="008C22B5"/>
    <w:rsid w:val="008C2514"/>
    <w:rsid w:val="008C263B"/>
    <w:rsid w:val="008C2AD8"/>
    <w:rsid w:val="008C2C70"/>
    <w:rsid w:val="008C31E6"/>
    <w:rsid w:val="008C38CE"/>
    <w:rsid w:val="008C4344"/>
    <w:rsid w:val="008C46D1"/>
    <w:rsid w:val="008C4F6A"/>
    <w:rsid w:val="008C5175"/>
    <w:rsid w:val="008C533F"/>
    <w:rsid w:val="008C5AD5"/>
    <w:rsid w:val="008C5D5E"/>
    <w:rsid w:val="008C628C"/>
    <w:rsid w:val="008C6582"/>
    <w:rsid w:val="008C6FF8"/>
    <w:rsid w:val="008C7103"/>
    <w:rsid w:val="008C7884"/>
    <w:rsid w:val="008C7917"/>
    <w:rsid w:val="008D0A47"/>
    <w:rsid w:val="008D0EFE"/>
    <w:rsid w:val="008D1359"/>
    <w:rsid w:val="008D1896"/>
    <w:rsid w:val="008D20DB"/>
    <w:rsid w:val="008D2495"/>
    <w:rsid w:val="008D3150"/>
    <w:rsid w:val="008D3A7F"/>
    <w:rsid w:val="008D3E44"/>
    <w:rsid w:val="008D4BB9"/>
    <w:rsid w:val="008D4DAA"/>
    <w:rsid w:val="008D50BD"/>
    <w:rsid w:val="008D54A2"/>
    <w:rsid w:val="008D589E"/>
    <w:rsid w:val="008D5DCF"/>
    <w:rsid w:val="008D5FF4"/>
    <w:rsid w:val="008D622F"/>
    <w:rsid w:val="008D6F2A"/>
    <w:rsid w:val="008D7356"/>
    <w:rsid w:val="008D75A1"/>
    <w:rsid w:val="008D7BB3"/>
    <w:rsid w:val="008D7C5C"/>
    <w:rsid w:val="008E06FD"/>
    <w:rsid w:val="008E08E7"/>
    <w:rsid w:val="008E0EAB"/>
    <w:rsid w:val="008E1442"/>
    <w:rsid w:val="008E1882"/>
    <w:rsid w:val="008E18AB"/>
    <w:rsid w:val="008E1DCF"/>
    <w:rsid w:val="008E1E10"/>
    <w:rsid w:val="008E21C6"/>
    <w:rsid w:val="008E238E"/>
    <w:rsid w:val="008E2578"/>
    <w:rsid w:val="008E2768"/>
    <w:rsid w:val="008E298D"/>
    <w:rsid w:val="008E2F1C"/>
    <w:rsid w:val="008E3017"/>
    <w:rsid w:val="008E3A40"/>
    <w:rsid w:val="008E3AE2"/>
    <w:rsid w:val="008E3C36"/>
    <w:rsid w:val="008E40D4"/>
    <w:rsid w:val="008E43A3"/>
    <w:rsid w:val="008E45AA"/>
    <w:rsid w:val="008E4AB2"/>
    <w:rsid w:val="008E4D30"/>
    <w:rsid w:val="008E52B3"/>
    <w:rsid w:val="008E5BBC"/>
    <w:rsid w:val="008E626A"/>
    <w:rsid w:val="008E637F"/>
    <w:rsid w:val="008E65B0"/>
    <w:rsid w:val="008E6611"/>
    <w:rsid w:val="008E674E"/>
    <w:rsid w:val="008E6CDB"/>
    <w:rsid w:val="008E72C3"/>
    <w:rsid w:val="008E7412"/>
    <w:rsid w:val="008E75C5"/>
    <w:rsid w:val="008E7BFE"/>
    <w:rsid w:val="008E7FD4"/>
    <w:rsid w:val="008F021A"/>
    <w:rsid w:val="008F0557"/>
    <w:rsid w:val="008F07A8"/>
    <w:rsid w:val="008F1748"/>
    <w:rsid w:val="008F17FE"/>
    <w:rsid w:val="008F21A2"/>
    <w:rsid w:val="008F2445"/>
    <w:rsid w:val="008F2CA4"/>
    <w:rsid w:val="008F2CE9"/>
    <w:rsid w:val="008F2EAE"/>
    <w:rsid w:val="008F48D8"/>
    <w:rsid w:val="008F4B0A"/>
    <w:rsid w:val="008F5346"/>
    <w:rsid w:val="008F5581"/>
    <w:rsid w:val="008F64E2"/>
    <w:rsid w:val="008F715F"/>
    <w:rsid w:val="008F7171"/>
    <w:rsid w:val="008F719A"/>
    <w:rsid w:val="008F7FF7"/>
    <w:rsid w:val="0090037B"/>
    <w:rsid w:val="00900A78"/>
    <w:rsid w:val="00900B89"/>
    <w:rsid w:val="00900C9F"/>
    <w:rsid w:val="00900D79"/>
    <w:rsid w:val="00901CB5"/>
    <w:rsid w:val="00901FA2"/>
    <w:rsid w:val="0090236F"/>
    <w:rsid w:val="00902884"/>
    <w:rsid w:val="00902C2A"/>
    <w:rsid w:val="00903104"/>
    <w:rsid w:val="009032B0"/>
    <w:rsid w:val="00903B1C"/>
    <w:rsid w:val="00903D4F"/>
    <w:rsid w:val="009040D9"/>
    <w:rsid w:val="009042D0"/>
    <w:rsid w:val="0090438E"/>
    <w:rsid w:val="009045C1"/>
    <w:rsid w:val="00904BC1"/>
    <w:rsid w:val="00904CF6"/>
    <w:rsid w:val="00904D88"/>
    <w:rsid w:val="0090500D"/>
    <w:rsid w:val="00905173"/>
    <w:rsid w:val="00905CD7"/>
    <w:rsid w:val="009062F3"/>
    <w:rsid w:val="00906371"/>
    <w:rsid w:val="0090647A"/>
    <w:rsid w:val="00906640"/>
    <w:rsid w:val="00906EBB"/>
    <w:rsid w:val="00907185"/>
    <w:rsid w:val="009075D5"/>
    <w:rsid w:val="00907981"/>
    <w:rsid w:val="00907D67"/>
    <w:rsid w:val="009101AB"/>
    <w:rsid w:val="009101F7"/>
    <w:rsid w:val="00910398"/>
    <w:rsid w:val="0091078F"/>
    <w:rsid w:val="00910AD7"/>
    <w:rsid w:val="00910CD8"/>
    <w:rsid w:val="00910F3F"/>
    <w:rsid w:val="009111AE"/>
    <w:rsid w:val="00911B1A"/>
    <w:rsid w:val="00912106"/>
    <w:rsid w:val="0091229A"/>
    <w:rsid w:val="00912924"/>
    <w:rsid w:val="00912D68"/>
    <w:rsid w:val="009131EB"/>
    <w:rsid w:val="00913CD7"/>
    <w:rsid w:val="00914205"/>
    <w:rsid w:val="009148E6"/>
    <w:rsid w:val="00914A5F"/>
    <w:rsid w:val="009158EB"/>
    <w:rsid w:val="00915A89"/>
    <w:rsid w:val="00915D51"/>
    <w:rsid w:val="009160B1"/>
    <w:rsid w:val="00916548"/>
    <w:rsid w:val="00916AE8"/>
    <w:rsid w:val="00916C7E"/>
    <w:rsid w:val="00916CC3"/>
    <w:rsid w:val="00916CDA"/>
    <w:rsid w:val="00916DF2"/>
    <w:rsid w:val="00916E16"/>
    <w:rsid w:val="00917170"/>
    <w:rsid w:val="0091731F"/>
    <w:rsid w:val="00917405"/>
    <w:rsid w:val="00920B9C"/>
    <w:rsid w:val="00920CF1"/>
    <w:rsid w:val="00921265"/>
    <w:rsid w:val="00921338"/>
    <w:rsid w:val="00921876"/>
    <w:rsid w:val="00921AD4"/>
    <w:rsid w:val="00921F51"/>
    <w:rsid w:val="00922B79"/>
    <w:rsid w:val="00922B7C"/>
    <w:rsid w:val="00922C1F"/>
    <w:rsid w:val="00922DA8"/>
    <w:rsid w:val="00922E73"/>
    <w:rsid w:val="009232CE"/>
    <w:rsid w:val="00923306"/>
    <w:rsid w:val="00923365"/>
    <w:rsid w:val="00923B20"/>
    <w:rsid w:val="00923E66"/>
    <w:rsid w:val="00923FEA"/>
    <w:rsid w:val="00924034"/>
    <w:rsid w:val="00924193"/>
    <w:rsid w:val="0092457D"/>
    <w:rsid w:val="00924D2E"/>
    <w:rsid w:val="00925524"/>
    <w:rsid w:val="0092605D"/>
    <w:rsid w:val="00926DE8"/>
    <w:rsid w:val="009278F7"/>
    <w:rsid w:val="00927DE2"/>
    <w:rsid w:val="009308D4"/>
    <w:rsid w:val="009309F0"/>
    <w:rsid w:val="00930A8A"/>
    <w:rsid w:val="00930FD7"/>
    <w:rsid w:val="00931147"/>
    <w:rsid w:val="0093171D"/>
    <w:rsid w:val="00931B66"/>
    <w:rsid w:val="00931D3A"/>
    <w:rsid w:val="0093222F"/>
    <w:rsid w:val="00932F9B"/>
    <w:rsid w:val="009331BE"/>
    <w:rsid w:val="00933460"/>
    <w:rsid w:val="00933496"/>
    <w:rsid w:val="00933718"/>
    <w:rsid w:val="00933CCF"/>
    <w:rsid w:val="0093434F"/>
    <w:rsid w:val="00934BD8"/>
    <w:rsid w:val="009357DD"/>
    <w:rsid w:val="00935832"/>
    <w:rsid w:val="00935B13"/>
    <w:rsid w:val="00935DCC"/>
    <w:rsid w:val="009363CD"/>
    <w:rsid w:val="00936946"/>
    <w:rsid w:val="00936BC8"/>
    <w:rsid w:val="009376CB"/>
    <w:rsid w:val="00937DA7"/>
    <w:rsid w:val="0093ED8B"/>
    <w:rsid w:val="0094052B"/>
    <w:rsid w:val="009407F5"/>
    <w:rsid w:val="00940823"/>
    <w:rsid w:val="00940CB7"/>
    <w:rsid w:val="00941CA0"/>
    <w:rsid w:val="00941EC8"/>
    <w:rsid w:val="0094289A"/>
    <w:rsid w:val="00942B3E"/>
    <w:rsid w:val="00942B7D"/>
    <w:rsid w:val="009432B2"/>
    <w:rsid w:val="009435A1"/>
    <w:rsid w:val="009435E1"/>
    <w:rsid w:val="00943707"/>
    <w:rsid w:val="009438B9"/>
    <w:rsid w:val="00943C9C"/>
    <w:rsid w:val="00943D57"/>
    <w:rsid w:val="0094422C"/>
    <w:rsid w:val="0094445A"/>
    <w:rsid w:val="0094452C"/>
    <w:rsid w:val="00945273"/>
    <w:rsid w:val="009453D0"/>
    <w:rsid w:val="0094570A"/>
    <w:rsid w:val="00945823"/>
    <w:rsid w:val="00945BC5"/>
    <w:rsid w:val="009462EF"/>
    <w:rsid w:val="00946450"/>
    <w:rsid w:val="0094688B"/>
    <w:rsid w:val="00946DA4"/>
    <w:rsid w:val="00947597"/>
    <w:rsid w:val="009478F7"/>
    <w:rsid w:val="00947A42"/>
    <w:rsid w:val="00947B1E"/>
    <w:rsid w:val="00947C58"/>
    <w:rsid w:val="00947D13"/>
    <w:rsid w:val="00947DBD"/>
    <w:rsid w:val="00947FCD"/>
    <w:rsid w:val="009501E2"/>
    <w:rsid w:val="0095024A"/>
    <w:rsid w:val="00950633"/>
    <w:rsid w:val="009508A5"/>
    <w:rsid w:val="00950B27"/>
    <w:rsid w:val="00950DB0"/>
    <w:rsid w:val="00951256"/>
    <w:rsid w:val="009512BB"/>
    <w:rsid w:val="00951975"/>
    <w:rsid w:val="0095208D"/>
    <w:rsid w:val="00952140"/>
    <w:rsid w:val="009521D3"/>
    <w:rsid w:val="00952509"/>
    <w:rsid w:val="00952A91"/>
    <w:rsid w:val="009532BC"/>
    <w:rsid w:val="0095337B"/>
    <w:rsid w:val="009536AB"/>
    <w:rsid w:val="009537A8"/>
    <w:rsid w:val="00953ADC"/>
    <w:rsid w:val="00953D29"/>
    <w:rsid w:val="0095429C"/>
    <w:rsid w:val="00954476"/>
    <w:rsid w:val="00954CC4"/>
    <w:rsid w:val="0095555E"/>
    <w:rsid w:val="009555BA"/>
    <w:rsid w:val="00955909"/>
    <w:rsid w:val="00955B7A"/>
    <w:rsid w:val="00955DA1"/>
    <w:rsid w:val="009562AD"/>
    <w:rsid w:val="0095690C"/>
    <w:rsid w:val="00956DA8"/>
    <w:rsid w:val="00957169"/>
    <w:rsid w:val="009601BE"/>
    <w:rsid w:val="00960BB7"/>
    <w:rsid w:val="00961201"/>
    <w:rsid w:val="00961617"/>
    <w:rsid w:val="00961C7E"/>
    <w:rsid w:val="00961D3A"/>
    <w:rsid w:val="00962383"/>
    <w:rsid w:val="00962638"/>
    <w:rsid w:val="00962CF4"/>
    <w:rsid w:val="00962F7F"/>
    <w:rsid w:val="00963581"/>
    <w:rsid w:val="009636E4"/>
    <w:rsid w:val="009639B2"/>
    <w:rsid w:val="00963B86"/>
    <w:rsid w:val="00963CD1"/>
    <w:rsid w:val="00964391"/>
    <w:rsid w:val="009644D5"/>
    <w:rsid w:val="009646C7"/>
    <w:rsid w:val="00964997"/>
    <w:rsid w:val="00964D14"/>
    <w:rsid w:val="009653D7"/>
    <w:rsid w:val="00965724"/>
    <w:rsid w:val="009658A3"/>
    <w:rsid w:val="00966116"/>
    <w:rsid w:val="00966168"/>
    <w:rsid w:val="00966365"/>
    <w:rsid w:val="009663CB"/>
    <w:rsid w:val="0096648B"/>
    <w:rsid w:val="009668EC"/>
    <w:rsid w:val="00966E35"/>
    <w:rsid w:val="009673ED"/>
    <w:rsid w:val="00967A28"/>
    <w:rsid w:val="00967A57"/>
    <w:rsid w:val="00967C97"/>
    <w:rsid w:val="0097058C"/>
    <w:rsid w:val="00970737"/>
    <w:rsid w:val="009713D6"/>
    <w:rsid w:val="009716BC"/>
    <w:rsid w:val="009716D8"/>
    <w:rsid w:val="009719D5"/>
    <w:rsid w:val="00971D83"/>
    <w:rsid w:val="0097233E"/>
    <w:rsid w:val="009725D8"/>
    <w:rsid w:val="00972610"/>
    <w:rsid w:val="0097269D"/>
    <w:rsid w:val="009726A4"/>
    <w:rsid w:val="00972732"/>
    <w:rsid w:val="00972933"/>
    <w:rsid w:val="00972A9D"/>
    <w:rsid w:val="009732C7"/>
    <w:rsid w:val="0097333B"/>
    <w:rsid w:val="00973468"/>
    <w:rsid w:val="009734DB"/>
    <w:rsid w:val="00973768"/>
    <w:rsid w:val="00973956"/>
    <w:rsid w:val="00973B55"/>
    <w:rsid w:val="00973D85"/>
    <w:rsid w:val="00973FA6"/>
    <w:rsid w:val="00974840"/>
    <w:rsid w:val="00974FB3"/>
    <w:rsid w:val="0097513B"/>
    <w:rsid w:val="00975161"/>
    <w:rsid w:val="0097574F"/>
    <w:rsid w:val="00975C73"/>
    <w:rsid w:val="00975E3D"/>
    <w:rsid w:val="009760B8"/>
    <w:rsid w:val="00976374"/>
    <w:rsid w:val="00976B36"/>
    <w:rsid w:val="00976B56"/>
    <w:rsid w:val="00976EA2"/>
    <w:rsid w:val="00976ECC"/>
    <w:rsid w:val="00976EF7"/>
    <w:rsid w:val="0097733C"/>
    <w:rsid w:val="009775EB"/>
    <w:rsid w:val="009777AC"/>
    <w:rsid w:val="009803A8"/>
    <w:rsid w:val="00980CBF"/>
    <w:rsid w:val="00980D5D"/>
    <w:rsid w:val="00980F04"/>
    <w:rsid w:val="00981848"/>
    <w:rsid w:val="00981C1B"/>
    <w:rsid w:val="009822D1"/>
    <w:rsid w:val="00982917"/>
    <w:rsid w:val="00982CFA"/>
    <w:rsid w:val="009830B8"/>
    <w:rsid w:val="0098327B"/>
    <w:rsid w:val="00983401"/>
    <w:rsid w:val="0098346B"/>
    <w:rsid w:val="009834F5"/>
    <w:rsid w:val="00983F3A"/>
    <w:rsid w:val="00984383"/>
    <w:rsid w:val="00984981"/>
    <w:rsid w:val="00984C3D"/>
    <w:rsid w:val="00984E55"/>
    <w:rsid w:val="00986655"/>
    <w:rsid w:val="009868B9"/>
    <w:rsid w:val="00986B51"/>
    <w:rsid w:val="00986C60"/>
    <w:rsid w:val="00986E10"/>
    <w:rsid w:val="00986EEE"/>
    <w:rsid w:val="00986F4D"/>
    <w:rsid w:val="0098799C"/>
    <w:rsid w:val="00987D95"/>
    <w:rsid w:val="0099018D"/>
    <w:rsid w:val="00990C67"/>
    <w:rsid w:val="00990F36"/>
    <w:rsid w:val="009913C1"/>
    <w:rsid w:val="00991588"/>
    <w:rsid w:val="00991E00"/>
    <w:rsid w:val="00991FF3"/>
    <w:rsid w:val="00992556"/>
    <w:rsid w:val="00992904"/>
    <w:rsid w:val="009932F0"/>
    <w:rsid w:val="00993C08"/>
    <w:rsid w:val="009940AF"/>
    <w:rsid w:val="00994595"/>
    <w:rsid w:val="009946E4"/>
    <w:rsid w:val="00994744"/>
    <w:rsid w:val="0099494F"/>
    <w:rsid w:val="009949C4"/>
    <w:rsid w:val="00994A7C"/>
    <w:rsid w:val="00994CF8"/>
    <w:rsid w:val="00994E19"/>
    <w:rsid w:val="00995311"/>
    <w:rsid w:val="0099570D"/>
    <w:rsid w:val="0099579C"/>
    <w:rsid w:val="00995A5E"/>
    <w:rsid w:val="00996300"/>
    <w:rsid w:val="009963FB"/>
    <w:rsid w:val="0099679B"/>
    <w:rsid w:val="00996F33"/>
    <w:rsid w:val="00997861"/>
    <w:rsid w:val="00997D55"/>
    <w:rsid w:val="00997E2E"/>
    <w:rsid w:val="00997EF6"/>
    <w:rsid w:val="009A018D"/>
    <w:rsid w:val="009A094C"/>
    <w:rsid w:val="009A0A91"/>
    <w:rsid w:val="009A0AB3"/>
    <w:rsid w:val="009A10FF"/>
    <w:rsid w:val="009A1128"/>
    <w:rsid w:val="009A1313"/>
    <w:rsid w:val="009A1477"/>
    <w:rsid w:val="009A166D"/>
    <w:rsid w:val="009A1846"/>
    <w:rsid w:val="009A18A9"/>
    <w:rsid w:val="009A1DB9"/>
    <w:rsid w:val="009A1DE4"/>
    <w:rsid w:val="009A233C"/>
    <w:rsid w:val="009A23A0"/>
    <w:rsid w:val="009A2A14"/>
    <w:rsid w:val="009A2CCF"/>
    <w:rsid w:val="009A2E8C"/>
    <w:rsid w:val="009A3170"/>
    <w:rsid w:val="009A347C"/>
    <w:rsid w:val="009A38C6"/>
    <w:rsid w:val="009A3AE5"/>
    <w:rsid w:val="009A3FD9"/>
    <w:rsid w:val="009A4150"/>
    <w:rsid w:val="009A4641"/>
    <w:rsid w:val="009A4878"/>
    <w:rsid w:val="009A4A97"/>
    <w:rsid w:val="009A4BE2"/>
    <w:rsid w:val="009A4C6B"/>
    <w:rsid w:val="009A53D2"/>
    <w:rsid w:val="009A5698"/>
    <w:rsid w:val="009A5B52"/>
    <w:rsid w:val="009A5BA5"/>
    <w:rsid w:val="009A5CA1"/>
    <w:rsid w:val="009A666C"/>
    <w:rsid w:val="009A6C19"/>
    <w:rsid w:val="009A6C68"/>
    <w:rsid w:val="009A70CC"/>
    <w:rsid w:val="009A71D6"/>
    <w:rsid w:val="009B000D"/>
    <w:rsid w:val="009B004B"/>
    <w:rsid w:val="009B055E"/>
    <w:rsid w:val="009B06F4"/>
    <w:rsid w:val="009B0E35"/>
    <w:rsid w:val="009B0E58"/>
    <w:rsid w:val="009B10E0"/>
    <w:rsid w:val="009B1DE4"/>
    <w:rsid w:val="009B1DFB"/>
    <w:rsid w:val="009B2020"/>
    <w:rsid w:val="009B2599"/>
    <w:rsid w:val="009B338B"/>
    <w:rsid w:val="009B35E9"/>
    <w:rsid w:val="009B39D8"/>
    <w:rsid w:val="009B409D"/>
    <w:rsid w:val="009B43CE"/>
    <w:rsid w:val="009B4A54"/>
    <w:rsid w:val="009B4D77"/>
    <w:rsid w:val="009B4F38"/>
    <w:rsid w:val="009B4F65"/>
    <w:rsid w:val="009B5624"/>
    <w:rsid w:val="009B62CB"/>
    <w:rsid w:val="009B68ED"/>
    <w:rsid w:val="009B69C3"/>
    <w:rsid w:val="009B6E48"/>
    <w:rsid w:val="009B74B7"/>
    <w:rsid w:val="009B75DB"/>
    <w:rsid w:val="009B7830"/>
    <w:rsid w:val="009B7952"/>
    <w:rsid w:val="009B7ACD"/>
    <w:rsid w:val="009C006C"/>
    <w:rsid w:val="009C0913"/>
    <w:rsid w:val="009C0BC9"/>
    <w:rsid w:val="009C1C54"/>
    <w:rsid w:val="009C24E7"/>
    <w:rsid w:val="009C27EC"/>
    <w:rsid w:val="009C3C47"/>
    <w:rsid w:val="009C4330"/>
    <w:rsid w:val="009C49BB"/>
    <w:rsid w:val="009C4BD2"/>
    <w:rsid w:val="009C4F19"/>
    <w:rsid w:val="009C506E"/>
    <w:rsid w:val="009C52CC"/>
    <w:rsid w:val="009C5306"/>
    <w:rsid w:val="009C531E"/>
    <w:rsid w:val="009C5845"/>
    <w:rsid w:val="009C58B7"/>
    <w:rsid w:val="009C5B06"/>
    <w:rsid w:val="009C5E24"/>
    <w:rsid w:val="009C605D"/>
    <w:rsid w:val="009C61BF"/>
    <w:rsid w:val="009C6421"/>
    <w:rsid w:val="009C78A7"/>
    <w:rsid w:val="009C7C70"/>
    <w:rsid w:val="009C7E19"/>
    <w:rsid w:val="009C7EC4"/>
    <w:rsid w:val="009D0DD0"/>
    <w:rsid w:val="009D1055"/>
    <w:rsid w:val="009D1447"/>
    <w:rsid w:val="009D14A2"/>
    <w:rsid w:val="009D1663"/>
    <w:rsid w:val="009D1865"/>
    <w:rsid w:val="009D1E2C"/>
    <w:rsid w:val="009D218B"/>
    <w:rsid w:val="009D22CD"/>
    <w:rsid w:val="009D2C68"/>
    <w:rsid w:val="009D33BA"/>
    <w:rsid w:val="009D3BB4"/>
    <w:rsid w:val="009D3D77"/>
    <w:rsid w:val="009D403C"/>
    <w:rsid w:val="009D40F6"/>
    <w:rsid w:val="009D4490"/>
    <w:rsid w:val="009D4A97"/>
    <w:rsid w:val="009D5974"/>
    <w:rsid w:val="009D7524"/>
    <w:rsid w:val="009D78A9"/>
    <w:rsid w:val="009D7B0B"/>
    <w:rsid w:val="009D7E0E"/>
    <w:rsid w:val="009D7EEA"/>
    <w:rsid w:val="009E040D"/>
    <w:rsid w:val="009E054C"/>
    <w:rsid w:val="009E0557"/>
    <w:rsid w:val="009E06F3"/>
    <w:rsid w:val="009E0DF8"/>
    <w:rsid w:val="009E171F"/>
    <w:rsid w:val="009E177D"/>
    <w:rsid w:val="009E2974"/>
    <w:rsid w:val="009E2A90"/>
    <w:rsid w:val="009E2D58"/>
    <w:rsid w:val="009E2EE2"/>
    <w:rsid w:val="009E3A08"/>
    <w:rsid w:val="009E3DB8"/>
    <w:rsid w:val="009E3DCD"/>
    <w:rsid w:val="009E3DE3"/>
    <w:rsid w:val="009E482D"/>
    <w:rsid w:val="009E48B9"/>
    <w:rsid w:val="009E4C9C"/>
    <w:rsid w:val="009E4D0E"/>
    <w:rsid w:val="009E4DED"/>
    <w:rsid w:val="009E51AE"/>
    <w:rsid w:val="009E542D"/>
    <w:rsid w:val="009E5620"/>
    <w:rsid w:val="009E578C"/>
    <w:rsid w:val="009E5972"/>
    <w:rsid w:val="009E5B5B"/>
    <w:rsid w:val="009E5BD8"/>
    <w:rsid w:val="009E5DC6"/>
    <w:rsid w:val="009E6177"/>
    <w:rsid w:val="009E65A8"/>
    <w:rsid w:val="009E6946"/>
    <w:rsid w:val="009E6E32"/>
    <w:rsid w:val="009E7413"/>
    <w:rsid w:val="009E7423"/>
    <w:rsid w:val="009E7EBE"/>
    <w:rsid w:val="009F0309"/>
    <w:rsid w:val="009F0569"/>
    <w:rsid w:val="009F122B"/>
    <w:rsid w:val="009F1329"/>
    <w:rsid w:val="009F1D2D"/>
    <w:rsid w:val="009F1F83"/>
    <w:rsid w:val="009F1FB2"/>
    <w:rsid w:val="009F2131"/>
    <w:rsid w:val="009F31F2"/>
    <w:rsid w:val="009F349F"/>
    <w:rsid w:val="009F3DE2"/>
    <w:rsid w:val="009F471D"/>
    <w:rsid w:val="009F48F4"/>
    <w:rsid w:val="009F4A62"/>
    <w:rsid w:val="009F4D6C"/>
    <w:rsid w:val="009F4FBB"/>
    <w:rsid w:val="009F562C"/>
    <w:rsid w:val="009F57CA"/>
    <w:rsid w:val="009F5DFE"/>
    <w:rsid w:val="009F5EE8"/>
    <w:rsid w:val="009F6412"/>
    <w:rsid w:val="009F6980"/>
    <w:rsid w:val="009F70DB"/>
    <w:rsid w:val="009F777B"/>
    <w:rsid w:val="009F7F3C"/>
    <w:rsid w:val="00A001AF"/>
    <w:rsid w:val="00A005AE"/>
    <w:rsid w:val="00A00857"/>
    <w:rsid w:val="00A00B2A"/>
    <w:rsid w:val="00A00FF4"/>
    <w:rsid w:val="00A01646"/>
    <w:rsid w:val="00A019B0"/>
    <w:rsid w:val="00A01A0E"/>
    <w:rsid w:val="00A01BF2"/>
    <w:rsid w:val="00A0256C"/>
    <w:rsid w:val="00A02E5F"/>
    <w:rsid w:val="00A03165"/>
    <w:rsid w:val="00A0322B"/>
    <w:rsid w:val="00A03B0C"/>
    <w:rsid w:val="00A0417C"/>
    <w:rsid w:val="00A0460B"/>
    <w:rsid w:val="00A04A71"/>
    <w:rsid w:val="00A04C2B"/>
    <w:rsid w:val="00A04E1A"/>
    <w:rsid w:val="00A05893"/>
    <w:rsid w:val="00A058C1"/>
    <w:rsid w:val="00A05C3B"/>
    <w:rsid w:val="00A05E17"/>
    <w:rsid w:val="00A060BB"/>
    <w:rsid w:val="00A061C6"/>
    <w:rsid w:val="00A06575"/>
    <w:rsid w:val="00A07A9C"/>
    <w:rsid w:val="00A07BCB"/>
    <w:rsid w:val="00A10A1E"/>
    <w:rsid w:val="00A10C0F"/>
    <w:rsid w:val="00A10C61"/>
    <w:rsid w:val="00A10E48"/>
    <w:rsid w:val="00A118F2"/>
    <w:rsid w:val="00A11A51"/>
    <w:rsid w:val="00A11D2D"/>
    <w:rsid w:val="00A11E89"/>
    <w:rsid w:val="00A11F3E"/>
    <w:rsid w:val="00A11FC9"/>
    <w:rsid w:val="00A120D2"/>
    <w:rsid w:val="00A12449"/>
    <w:rsid w:val="00A1295C"/>
    <w:rsid w:val="00A12DE2"/>
    <w:rsid w:val="00A130A8"/>
    <w:rsid w:val="00A1311D"/>
    <w:rsid w:val="00A13232"/>
    <w:rsid w:val="00A13922"/>
    <w:rsid w:val="00A13ABC"/>
    <w:rsid w:val="00A13C53"/>
    <w:rsid w:val="00A14A56"/>
    <w:rsid w:val="00A14AD5"/>
    <w:rsid w:val="00A14F6F"/>
    <w:rsid w:val="00A155B1"/>
    <w:rsid w:val="00A15A95"/>
    <w:rsid w:val="00A15E20"/>
    <w:rsid w:val="00A15F1B"/>
    <w:rsid w:val="00A16368"/>
    <w:rsid w:val="00A1646A"/>
    <w:rsid w:val="00A1656D"/>
    <w:rsid w:val="00A16772"/>
    <w:rsid w:val="00A17045"/>
    <w:rsid w:val="00A17F4E"/>
    <w:rsid w:val="00A2004D"/>
    <w:rsid w:val="00A204C7"/>
    <w:rsid w:val="00A2070A"/>
    <w:rsid w:val="00A20C34"/>
    <w:rsid w:val="00A213B3"/>
    <w:rsid w:val="00A21AC5"/>
    <w:rsid w:val="00A21D13"/>
    <w:rsid w:val="00A2284D"/>
    <w:rsid w:val="00A22A14"/>
    <w:rsid w:val="00A22BCD"/>
    <w:rsid w:val="00A23D89"/>
    <w:rsid w:val="00A24B72"/>
    <w:rsid w:val="00A24BEB"/>
    <w:rsid w:val="00A25200"/>
    <w:rsid w:val="00A262BD"/>
    <w:rsid w:val="00A2652B"/>
    <w:rsid w:val="00A2660F"/>
    <w:rsid w:val="00A267E5"/>
    <w:rsid w:val="00A26D9E"/>
    <w:rsid w:val="00A26F7E"/>
    <w:rsid w:val="00A275E5"/>
    <w:rsid w:val="00A30215"/>
    <w:rsid w:val="00A30292"/>
    <w:rsid w:val="00A3058A"/>
    <w:rsid w:val="00A306F7"/>
    <w:rsid w:val="00A31254"/>
    <w:rsid w:val="00A31664"/>
    <w:rsid w:val="00A31701"/>
    <w:rsid w:val="00A31AA4"/>
    <w:rsid w:val="00A31F04"/>
    <w:rsid w:val="00A32808"/>
    <w:rsid w:val="00A32CEE"/>
    <w:rsid w:val="00A32ED4"/>
    <w:rsid w:val="00A33AA3"/>
    <w:rsid w:val="00A33BF8"/>
    <w:rsid w:val="00A33C9D"/>
    <w:rsid w:val="00A34DAE"/>
    <w:rsid w:val="00A3515A"/>
    <w:rsid w:val="00A35510"/>
    <w:rsid w:val="00A35601"/>
    <w:rsid w:val="00A35E07"/>
    <w:rsid w:val="00A35EEF"/>
    <w:rsid w:val="00A360F5"/>
    <w:rsid w:val="00A36200"/>
    <w:rsid w:val="00A365FF"/>
    <w:rsid w:val="00A36649"/>
    <w:rsid w:val="00A3674F"/>
    <w:rsid w:val="00A36FB8"/>
    <w:rsid w:val="00A37369"/>
    <w:rsid w:val="00A375FB"/>
    <w:rsid w:val="00A37729"/>
    <w:rsid w:val="00A378AF"/>
    <w:rsid w:val="00A379A7"/>
    <w:rsid w:val="00A37F3A"/>
    <w:rsid w:val="00A40277"/>
    <w:rsid w:val="00A40351"/>
    <w:rsid w:val="00A404ED"/>
    <w:rsid w:val="00A40652"/>
    <w:rsid w:val="00A406A4"/>
    <w:rsid w:val="00A407B6"/>
    <w:rsid w:val="00A40F2C"/>
    <w:rsid w:val="00A411B5"/>
    <w:rsid w:val="00A41CE8"/>
    <w:rsid w:val="00A4277C"/>
    <w:rsid w:val="00A42874"/>
    <w:rsid w:val="00A42BEE"/>
    <w:rsid w:val="00A42DE4"/>
    <w:rsid w:val="00A43175"/>
    <w:rsid w:val="00A43B06"/>
    <w:rsid w:val="00A4479A"/>
    <w:rsid w:val="00A44A2E"/>
    <w:rsid w:val="00A45547"/>
    <w:rsid w:val="00A45704"/>
    <w:rsid w:val="00A4597F"/>
    <w:rsid w:val="00A45A19"/>
    <w:rsid w:val="00A46A96"/>
    <w:rsid w:val="00A47297"/>
    <w:rsid w:val="00A473A8"/>
    <w:rsid w:val="00A47404"/>
    <w:rsid w:val="00A47809"/>
    <w:rsid w:val="00A50662"/>
    <w:rsid w:val="00A509EE"/>
    <w:rsid w:val="00A50CF7"/>
    <w:rsid w:val="00A51C56"/>
    <w:rsid w:val="00A51DA3"/>
    <w:rsid w:val="00A524C0"/>
    <w:rsid w:val="00A52C85"/>
    <w:rsid w:val="00A52D2D"/>
    <w:rsid w:val="00A52E31"/>
    <w:rsid w:val="00A53839"/>
    <w:rsid w:val="00A541D6"/>
    <w:rsid w:val="00A54328"/>
    <w:rsid w:val="00A548A7"/>
    <w:rsid w:val="00A5497F"/>
    <w:rsid w:val="00A54E27"/>
    <w:rsid w:val="00A54F2D"/>
    <w:rsid w:val="00A55064"/>
    <w:rsid w:val="00A553E8"/>
    <w:rsid w:val="00A55C0C"/>
    <w:rsid w:val="00A55C71"/>
    <w:rsid w:val="00A55E40"/>
    <w:rsid w:val="00A55FEE"/>
    <w:rsid w:val="00A56333"/>
    <w:rsid w:val="00A56A9D"/>
    <w:rsid w:val="00A56AA0"/>
    <w:rsid w:val="00A56CDB"/>
    <w:rsid w:val="00A572D6"/>
    <w:rsid w:val="00A576AB"/>
    <w:rsid w:val="00A57921"/>
    <w:rsid w:val="00A57F0C"/>
    <w:rsid w:val="00A6116E"/>
    <w:rsid w:val="00A6137F"/>
    <w:rsid w:val="00A614B3"/>
    <w:rsid w:val="00A617BA"/>
    <w:rsid w:val="00A61A66"/>
    <w:rsid w:val="00A61C0C"/>
    <w:rsid w:val="00A621CF"/>
    <w:rsid w:val="00A624A8"/>
    <w:rsid w:val="00A62F48"/>
    <w:rsid w:val="00A631A5"/>
    <w:rsid w:val="00A63A4C"/>
    <w:rsid w:val="00A63E0C"/>
    <w:rsid w:val="00A63E46"/>
    <w:rsid w:val="00A643D5"/>
    <w:rsid w:val="00A64A70"/>
    <w:rsid w:val="00A654F9"/>
    <w:rsid w:val="00A65A3F"/>
    <w:rsid w:val="00A65E70"/>
    <w:rsid w:val="00A66043"/>
    <w:rsid w:val="00A663E0"/>
    <w:rsid w:val="00A664C3"/>
    <w:rsid w:val="00A66532"/>
    <w:rsid w:val="00A66F0A"/>
    <w:rsid w:val="00A67030"/>
    <w:rsid w:val="00A6793F"/>
    <w:rsid w:val="00A67A27"/>
    <w:rsid w:val="00A67DAE"/>
    <w:rsid w:val="00A67FA9"/>
    <w:rsid w:val="00A701BD"/>
    <w:rsid w:val="00A702F7"/>
    <w:rsid w:val="00A70386"/>
    <w:rsid w:val="00A70753"/>
    <w:rsid w:val="00A70828"/>
    <w:rsid w:val="00A70F07"/>
    <w:rsid w:val="00A70FFF"/>
    <w:rsid w:val="00A71472"/>
    <w:rsid w:val="00A71738"/>
    <w:rsid w:val="00A717BB"/>
    <w:rsid w:val="00A71B2C"/>
    <w:rsid w:val="00A71CA4"/>
    <w:rsid w:val="00A72317"/>
    <w:rsid w:val="00A7266A"/>
    <w:rsid w:val="00A727F4"/>
    <w:rsid w:val="00A732A7"/>
    <w:rsid w:val="00A732E3"/>
    <w:rsid w:val="00A734D3"/>
    <w:rsid w:val="00A73716"/>
    <w:rsid w:val="00A737D6"/>
    <w:rsid w:val="00A73919"/>
    <w:rsid w:val="00A7436B"/>
    <w:rsid w:val="00A74673"/>
    <w:rsid w:val="00A74973"/>
    <w:rsid w:val="00A7515E"/>
    <w:rsid w:val="00A7527F"/>
    <w:rsid w:val="00A75C58"/>
    <w:rsid w:val="00A75E52"/>
    <w:rsid w:val="00A76638"/>
    <w:rsid w:val="00A76A28"/>
    <w:rsid w:val="00A77189"/>
    <w:rsid w:val="00A77404"/>
    <w:rsid w:val="00A777E6"/>
    <w:rsid w:val="00A77D64"/>
    <w:rsid w:val="00A77DA5"/>
    <w:rsid w:val="00A77DB9"/>
    <w:rsid w:val="00A81121"/>
    <w:rsid w:val="00A811DC"/>
    <w:rsid w:val="00A81B4F"/>
    <w:rsid w:val="00A81BCC"/>
    <w:rsid w:val="00A8224F"/>
    <w:rsid w:val="00A82478"/>
    <w:rsid w:val="00A827BC"/>
    <w:rsid w:val="00A828F7"/>
    <w:rsid w:val="00A82952"/>
    <w:rsid w:val="00A82E21"/>
    <w:rsid w:val="00A83045"/>
    <w:rsid w:val="00A8327A"/>
    <w:rsid w:val="00A83419"/>
    <w:rsid w:val="00A836D4"/>
    <w:rsid w:val="00A83A90"/>
    <w:rsid w:val="00A83AC1"/>
    <w:rsid w:val="00A83BF8"/>
    <w:rsid w:val="00A83C8C"/>
    <w:rsid w:val="00A83D05"/>
    <w:rsid w:val="00A8405D"/>
    <w:rsid w:val="00A84109"/>
    <w:rsid w:val="00A84D7E"/>
    <w:rsid w:val="00A85183"/>
    <w:rsid w:val="00A8542F"/>
    <w:rsid w:val="00A8555D"/>
    <w:rsid w:val="00A86103"/>
    <w:rsid w:val="00A86547"/>
    <w:rsid w:val="00A86588"/>
    <w:rsid w:val="00A866C0"/>
    <w:rsid w:val="00A868C0"/>
    <w:rsid w:val="00A86DDD"/>
    <w:rsid w:val="00A871EF"/>
    <w:rsid w:val="00A87210"/>
    <w:rsid w:val="00A8797B"/>
    <w:rsid w:val="00A87BA1"/>
    <w:rsid w:val="00A87DFA"/>
    <w:rsid w:val="00A87EF4"/>
    <w:rsid w:val="00A901C9"/>
    <w:rsid w:val="00A906A8"/>
    <w:rsid w:val="00A9162A"/>
    <w:rsid w:val="00A922F7"/>
    <w:rsid w:val="00A9246B"/>
    <w:rsid w:val="00A925FA"/>
    <w:rsid w:val="00A928F1"/>
    <w:rsid w:val="00A92B84"/>
    <w:rsid w:val="00A92FBE"/>
    <w:rsid w:val="00A93112"/>
    <w:rsid w:val="00A9330F"/>
    <w:rsid w:val="00A93385"/>
    <w:rsid w:val="00A93B65"/>
    <w:rsid w:val="00A93E80"/>
    <w:rsid w:val="00A94509"/>
    <w:rsid w:val="00A94523"/>
    <w:rsid w:val="00A94897"/>
    <w:rsid w:val="00A948FA"/>
    <w:rsid w:val="00A94C29"/>
    <w:rsid w:val="00A94DBC"/>
    <w:rsid w:val="00A94EB2"/>
    <w:rsid w:val="00A95453"/>
    <w:rsid w:val="00A9596E"/>
    <w:rsid w:val="00A960D3"/>
    <w:rsid w:val="00A9689D"/>
    <w:rsid w:val="00A96974"/>
    <w:rsid w:val="00A96FCE"/>
    <w:rsid w:val="00A970C4"/>
    <w:rsid w:val="00A979D2"/>
    <w:rsid w:val="00A97CD6"/>
    <w:rsid w:val="00A97DC9"/>
    <w:rsid w:val="00A97F5F"/>
    <w:rsid w:val="00AA02A2"/>
    <w:rsid w:val="00AA05CB"/>
    <w:rsid w:val="00AA0C74"/>
    <w:rsid w:val="00AA0EBA"/>
    <w:rsid w:val="00AA116A"/>
    <w:rsid w:val="00AA1252"/>
    <w:rsid w:val="00AA194E"/>
    <w:rsid w:val="00AA19A6"/>
    <w:rsid w:val="00AA1D5B"/>
    <w:rsid w:val="00AA23B2"/>
    <w:rsid w:val="00AA2AA3"/>
    <w:rsid w:val="00AA2B0A"/>
    <w:rsid w:val="00AA34B5"/>
    <w:rsid w:val="00AA34FC"/>
    <w:rsid w:val="00AA3708"/>
    <w:rsid w:val="00AA3CB3"/>
    <w:rsid w:val="00AA3F82"/>
    <w:rsid w:val="00AA41A5"/>
    <w:rsid w:val="00AA43A5"/>
    <w:rsid w:val="00AA464F"/>
    <w:rsid w:val="00AA48DE"/>
    <w:rsid w:val="00AA4F34"/>
    <w:rsid w:val="00AA5B2C"/>
    <w:rsid w:val="00AA6CA8"/>
    <w:rsid w:val="00AA735B"/>
    <w:rsid w:val="00AA7ADC"/>
    <w:rsid w:val="00AA7C1D"/>
    <w:rsid w:val="00AA7C65"/>
    <w:rsid w:val="00AA7FBD"/>
    <w:rsid w:val="00AB0D71"/>
    <w:rsid w:val="00AB12FA"/>
    <w:rsid w:val="00AB25BD"/>
    <w:rsid w:val="00AB2712"/>
    <w:rsid w:val="00AB29BB"/>
    <w:rsid w:val="00AB2B06"/>
    <w:rsid w:val="00AB3976"/>
    <w:rsid w:val="00AB3CC2"/>
    <w:rsid w:val="00AB409E"/>
    <w:rsid w:val="00AB40E9"/>
    <w:rsid w:val="00AB4249"/>
    <w:rsid w:val="00AB4995"/>
    <w:rsid w:val="00AB4D1F"/>
    <w:rsid w:val="00AB4E49"/>
    <w:rsid w:val="00AB4FCE"/>
    <w:rsid w:val="00AB520D"/>
    <w:rsid w:val="00AB522A"/>
    <w:rsid w:val="00AB5369"/>
    <w:rsid w:val="00AB5417"/>
    <w:rsid w:val="00AB553D"/>
    <w:rsid w:val="00AB5797"/>
    <w:rsid w:val="00AB584C"/>
    <w:rsid w:val="00AB59E8"/>
    <w:rsid w:val="00AB5AF0"/>
    <w:rsid w:val="00AB5B5F"/>
    <w:rsid w:val="00AB629E"/>
    <w:rsid w:val="00AB6552"/>
    <w:rsid w:val="00AB68E8"/>
    <w:rsid w:val="00AB6910"/>
    <w:rsid w:val="00AB72F7"/>
    <w:rsid w:val="00AC0985"/>
    <w:rsid w:val="00AC0BA1"/>
    <w:rsid w:val="00AC118A"/>
    <w:rsid w:val="00AC18E2"/>
    <w:rsid w:val="00AC1DF7"/>
    <w:rsid w:val="00AC25D8"/>
    <w:rsid w:val="00AC29E3"/>
    <w:rsid w:val="00AC2AD2"/>
    <w:rsid w:val="00AC2DA5"/>
    <w:rsid w:val="00AC35DB"/>
    <w:rsid w:val="00AC3DF7"/>
    <w:rsid w:val="00AC4F3D"/>
    <w:rsid w:val="00AC5F35"/>
    <w:rsid w:val="00AC635A"/>
    <w:rsid w:val="00AC6653"/>
    <w:rsid w:val="00AC6661"/>
    <w:rsid w:val="00AC681D"/>
    <w:rsid w:val="00AC7455"/>
    <w:rsid w:val="00AC7D66"/>
    <w:rsid w:val="00AD0958"/>
    <w:rsid w:val="00AD0BB3"/>
    <w:rsid w:val="00AD0C62"/>
    <w:rsid w:val="00AD1C56"/>
    <w:rsid w:val="00AD21D7"/>
    <w:rsid w:val="00AD2507"/>
    <w:rsid w:val="00AD299F"/>
    <w:rsid w:val="00AD3344"/>
    <w:rsid w:val="00AD39CF"/>
    <w:rsid w:val="00AD3D12"/>
    <w:rsid w:val="00AD3E49"/>
    <w:rsid w:val="00AD4069"/>
    <w:rsid w:val="00AD45AF"/>
    <w:rsid w:val="00AD4853"/>
    <w:rsid w:val="00AD4941"/>
    <w:rsid w:val="00AD49AE"/>
    <w:rsid w:val="00AD4DDB"/>
    <w:rsid w:val="00AD5135"/>
    <w:rsid w:val="00AD5179"/>
    <w:rsid w:val="00AD5A6E"/>
    <w:rsid w:val="00AD6BAD"/>
    <w:rsid w:val="00AD7054"/>
    <w:rsid w:val="00AD72F1"/>
    <w:rsid w:val="00AD7AF2"/>
    <w:rsid w:val="00AE0068"/>
    <w:rsid w:val="00AE02ED"/>
    <w:rsid w:val="00AE0369"/>
    <w:rsid w:val="00AE0C9B"/>
    <w:rsid w:val="00AE11AD"/>
    <w:rsid w:val="00AE1A84"/>
    <w:rsid w:val="00AE2773"/>
    <w:rsid w:val="00AE333A"/>
    <w:rsid w:val="00AE3557"/>
    <w:rsid w:val="00AE3AED"/>
    <w:rsid w:val="00AE3BFA"/>
    <w:rsid w:val="00AE3EA9"/>
    <w:rsid w:val="00AE401B"/>
    <w:rsid w:val="00AE41E9"/>
    <w:rsid w:val="00AE454B"/>
    <w:rsid w:val="00AE4637"/>
    <w:rsid w:val="00AE4905"/>
    <w:rsid w:val="00AE4C3D"/>
    <w:rsid w:val="00AE5012"/>
    <w:rsid w:val="00AE50D4"/>
    <w:rsid w:val="00AE541F"/>
    <w:rsid w:val="00AE5C11"/>
    <w:rsid w:val="00AE5D53"/>
    <w:rsid w:val="00AE6A6C"/>
    <w:rsid w:val="00AE6B6F"/>
    <w:rsid w:val="00AE7073"/>
    <w:rsid w:val="00AE7904"/>
    <w:rsid w:val="00AE7A9D"/>
    <w:rsid w:val="00AE7C1D"/>
    <w:rsid w:val="00AE7C88"/>
    <w:rsid w:val="00AF024B"/>
    <w:rsid w:val="00AF0709"/>
    <w:rsid w:val="00AF07D8"/>
    <w:rsid w:val="00AF0A15"/>
    <w:rsid w:val="00AF0D1F"/>
    <w:rsid w:val="00AF124C"/>
    <w:rsid w:val="00AF165F"/>
    <w:rsid w:val="00AF1989"/>
    <w:rsid w:val="00AF1E86"/>
    <w:rsid w:val="00AF2547"/>
    <w:rsid w:val="00AF266E"/>
    <w:rsid w:val="00AF28E6"/>
    <w:rsid w:val="00AF2A72"/>
    <w:rsid w:val="00AF2CC2"/>
    <w:rsid w:val="00AF3028"/>
    <w:rsid w:val="00AF3F4F"/>
    <w:rsid w:val="00AF4134"/>
    <w:rsid w:val="00AF4464"/>
    <w:rsid w:val="00AF4556"/>
    <w:rsid w:val="00AF45AF"/>
    <w:rsid w:val="00AF49BB"/>
    <w:rsid w:val="00AF4A24"/>
    <w:rsid w:val="00AF4E83"/>
    <w:rsid w:val="00AF4FDE"/>
    <w:rsid w:val="00AF51E6"/>
    <w:rsid w:val="00AF5304"/>
    <w:rsid w:val="00AF5376"/>
    <w:rsid w:val="00AF5587"/>
    <w:rsid w:val="00AF573C"/>
    <w:rsid w:val="00AF57F1"/>
    <w:rsid w:val="00AF588F"/>
    <w:rsid w:val="00AF5E59"/>
    <w:rsid w:val="00AF6074"/>
    <w:rsid w:val="00AF6214"/>
    <w:rsid w:val="00AF63D5"/>
    <w:rsid w:val="00AF6460"/>
    <w:rsid w:val="00AF69E4"/>
    <w:rsid w:val="00AF69FF"/>
    <w:rsid w:val="00AF6B15"/>
    <w:rsid w:val="00AF6C00"/>
    <w:rsid w:val="00AF6EC2"/>
    <w:rsid w:val="00AF76B9"/>
    <w:rsid w:val="00AF76FC"/>
    <w:rsid w:val="00B00195"/>
    <w:rsid w:val="00B00511"/>
    <w:rsid w:val="00B00681"/>
    <w:rsid w:val="00B00836"/>
    <w:rsid w:val="00B00F2B"/>
    <w:rsid w:val="00B012AF"/>
    <w:rsid w:val="00B01444"/>
    <w:rsid w:val="00B014AB"/>
    <w:rsid w:val="00B0171D"/>
    <w:rsid w:val="00B01D2E"/>
    <w:rsid w:val="00B02102"/>
    <w:rsid w:val="00B02280"/>
    <w:rsid w:val="00B022C8"/>
    <w:rsid w:val="00B02B0D"/>
    <w:rsid w:val="00B02C92"/>
    <w:rsid w:val="00B02DC2"/>
    <w:rsid w:val="00B02FBC"/>
    <w:rsid w:val="00B03116"/>
    <w:rsid w:val="00B03391"/>
    <w:rsid w:val="00B03973"/>
    <w:rsid w:val="00B040E3"/>
    <w:rsid w:val="00B040E7"/>
    <w:rsid w:val="00B0451E"/>
    <w:rsid w:val="00B04A05"/>
    <w:rsid w:val="00B04FC1"/>
    <w:rsid w:val="00B05145"/>
    <w:rsid w:val="00B0519A"/>
    <w:rsid w:val="00B0549D"/>
    <w:rsid w:val="00B05814"/>
    <w:rsid w:val="00B072B8"/>
    <w:rsid w:val="00B07453"/>
    <w:rsid w:val="00B10558"/>
    <w:rsid w:val="00B1087A"/>
    <w:rsid w:val="00B10ADA"/>
    <w:rsid w:val="00B10CEF"/>
    <w:rsid w:val="00B11226"/>
    <w:rsid w:val="00B11B8D"/>
    <w:rsid w:val="00B11F59"/>
    <w:rsid w:val="00B14EB2"/>
    <w:rsid w:val="00B15B1B"/>
    <w:rsid w:val="00B15B49"/>
    <w:rsid w:val="00B15E4C"/>
    <w:rsid w:val="00B1645B"/>
    <w:rsid w:val="00B16BA2"/>
    <w:rsid w:val="00B1703C"/>
    <w:rsid w:val="00B1714A"/>
    <w:rsid w:val="00B1772E"/>
    <w:rsid w:val="00B17EE5"/>
    <w:rsid w:val="00B2003E"/>
    <w:rsid w:val="00B2007C"/>
    <w:rsid w:val="00B2010D"/>
    <w:rsid w:val="00B20125"/>
    <w:rsid w:val="00B2033F"/>
    <w:rsid w:val="00B2038B"/>
    <w:rsid w:val="00B2068D"/>
    <w:rsid w:val="00B20A44"/>
    <w:rsid w:val="00B21798"/>
    <w:rsid w:val="00B21A78"/>
    <w:rsid w:val="00B21E82"/>
    <w:rsid w:val="00B21FBE"/>
    <w:rsid w:val="00B229EC"/>
    <w:rsid w:val="00B22BB5"/>
    <w:rsid w:val="00B2339F"/>
    <w:rsid w:val="00B23420"/>
    <w:rsid w:val="00B23659"/>
    <w:rsid w:val="00B23888"/>
    <w:rsid w:val="00B23DBB"/>
    <w:rsid w:val="00B244D1"/>
    <w:rsid w:val="00B2454C"/>
    <w:rsid w:val="00B25292"/>
    <w:rsid w:val="00B25397"/>
    <w:rsid w:val="00B255B9"/>
    <w:rsid w:val="00B25B62"/>
    <w:rsid w:val="00B25D94"/>
    <w:rsid w:val="00B2605C"/>
    <w:rsid w:val="00B26183"/>
    <w:rsid w:val="00B26254"/>
    <w:rsid w:val="00B267D0"/>
    <w:rsid w:val="00B26BA3"/>
    <w:rsid w:val="00B26BC9"/>
    <w:rsid w:val="00B27105"/>
    <w:rsid w:val="00B276E7"/>
    <w:rsid w:val="00B277BF"/>
    <w:rsid w:val="00B27C54"/>
    <w:rsid w:val="00B30165"/>
    <w:rsid w:val="00B30290"/>
    <w:rsid w:val="00B30512"/>
    <w:rsid w:val="00B3058C"/>
    <w:rsid w:val="00B305D2"/>
    <w:rsid w:val="00B309A5"/>
    <w:rsid w:val="00B30D1C"/>
    <w:rsid w:val="00B315E9"/>
    <w:rsid w:val="00B31873"/>
    <w:rsid w:val="00B31B1C"/>
    <w:rsid w:val="00B31B23"/>
    <w:rsid w:val="00B32027"/>
    <w:rsid w:val="00B325B3"/>
    <w:rsid w:val="00B326B9"/>
    <w:rsid w:val="00B329C8"/>
    <w:rsid w:val="00B32B8D"/>
    <w:rsid w:val="00B33A36"/>
    <w:rsid w:val="00B33BA5"/>
    <w:rsid w:val="00B3423C"/>
    <w:rsid w:val="00B35095"/>
    <w:rsid w:val="00B35282"/>
    <w:rsid w:val="00B354E1"/>
    <w:rsid w:val="00B35805"/>
    <w:rsid w:val="00B35B76"/>
    <w:rsid w:val="00B35EA7"/>
    <w:rsid w:val="00B367A2"/>
    <w:rsid w:val="00B3681E"/>
    <w:rsid w:val="00B370FE"/>
    <w:rsid w:val="00B378EA"/>
    <w:rsid w:val="00B37C39"/>
    <w:rsid w:val="00B37FF8"/>
    <w:rsid w:val="00B402C9"/>
    <w:rsid w:val="00B40691"/>
    <w:rsid w:val="00B409BE"/>
    <w:rsid w:val="00B40BCD"/>
    <w:rsid w:val="00B40CF6"/>
    <w:rsid w:val="00B41396"/>
    <w:rsid w:val="00B41AAB"/>
    <w:rsid w:val="00B41BB9"/>
    <w:rsid w:val="00B423CF"/>
    <w:rsid w:val="00B42452"/>
    <w:rsid w:val="00B42D02"/>
    <w:rsid w:val="00B43224"/>
    <w:rsid w:val="00B43262"/>
    <w:rsid w:val="00B44182"/>
    <w:rsid w:val="00B458A4"/>
    <w:rsid w:val="00B459C4"/>
    <w:rsid w:val="00B45CD3"/>
    <w:rsid w:val="00B45E3B"/>
    <w:rsid w:val="00B46EF5"/>
    <w:rsid w:val="00B4731D"/>
    <w:rsid w:val="00B47485"/>
    <w:rsid w:val="00B475AF"/>
    <w:rsid w:val="00B4763F"/>
    <w:rsid w:val="00B47845"/>
    <w:rsid w:val="00B47DBB"/>
    <w:rsid w:val="00B509A8"/>
    <w:rsid w:val="00B50BCD"/>
    <w:rsid w:val="00B51521"/>
    <w:rsid w:val="00B51706"/>
    <w:rsid w:val="00B51C17"/>
    <w:rsid w:val="00B51CDA"/>
    <w:rsid w:val="00B52677"/>
    <w:rsid w:val="00B5298C"/>
    <w:rsid w:val="00B52C15"/>
    <w:rsid w:val="00B52EF2"/>
    <w:rsid w:val="00B5334A"/>
    <w:rsid w:val="00B53636"/>
    <w:rsid w:val="00B53776"/>
    <w:rsid w:val="00B537CC"/>
    <w:rsid w:val="00B53C16"/>
    <w:rsid w:val="00B53DDA"/>
    <w:rsid w:val="00B53F2E"/>
    <w:rsid w:val="00B545AB"/>
    <w:rsid w:val="00B54C03"/>
    <w:rsid w:val="00B54CDC"/>
    <w:rsid w:val="00B54EFE"/>
    <w:rsid w:val="00B55425"/>
    <w:rsid w:val="00B55A23"/>
    <w:rsid w:val="00B5637E"/>
    <w:rsid w:val="00B563DF"/>
    <w:rsid w:val="00B568E8"/>
    <w:rsid w:val="00B56E24"/>
    <w:rsid w:val="00B56ED3"/>
    <w:rsid w:val="00B57204"/>
    <w:rsid w:val="00B5766F"/>
    <w:rsid w:val="00B60824"/>
    <w:rsid w:val="00B60B47"/>
    <w:rsid w:val="00B61044"/>
    <w:rsid w:val="00B618A6"/>
    <w:rsid w:val="00B61996"/>
    <w:rsid w:val="00B61C35"/>
    <w:rsid w:val="00B61FD7"/>
    <w:rsid w:val="00B62B42"/>
    <w:rsid w:val="00B634FA"/>
    <w:rsid w:val="00B63A0D"/>
    <w:rsid w:val="00B63EA1"/>
    <w:rsid w:val="00B64A8F"/>
    <w:rsid w:val="00B65388"/>
    <w:rsid w:val="00B658B4"/>
    <w:rsid w:val="00B65FF6"/>
    <w:rsid w:val="00B6635F"/>
    <w:rsid w:val="00B6689B"/>
    <w:rsid w:val="00B67EE8"/>
    <w:rsid w:val="00B702C8"/>
    <w:rsid w:val="00B7046E"/>
    <w:rsid w:val="00B707F2"/>
    <w:rsid w:val="00B70A0F"/>
    <w:rsid w:val="00B71652"/>
    <w:rsid w:val="00B71664"/>
    <w:rsid w:val="00B71716"/>
    <w:rsid w:val="00B7182B"/>
    <w:rsid w:val="00B71B64"/>
    <w:rsid w:val="00B71CEB"/>
    <w:rsid w:val="00B71E11"/>
    <w:rsid w:val="00B72018"/>
    <w:rsid w:val="00B727A6"/>
    <w:rsid w:val="00B72DB8"/>
    <w:rsid w:val="00B733AE"/>
    <w:rsid w:val="00B73C73"/>
    <w:rsid w:val="00B73FC9"/>
    <w:rsid w:val="00B7407E"/>
    <w:rsid w:val="00B7441E"/>
    <w:rsid w:val="00B74ADE"/>
    <w:rsid w:val="00B74EE5"/>
    <w:rsid w:val="00B75275"/>
    <w:rsid w:val="00B7553B"/>
    <w:rsid w:val="00B75750"/>
    <w:rsid w:val="00B76258"/>
    <w:rsid w:val="00B7643A"/>
    <w:rsid w:val="00B76A50"/>
    <w:rsid w:val="00B772AD"/>
    <w:rsid w:val="00B8007A"/>
    <w:rsid w:val="00B800F0"/>
    <w:rsid w:val="00B8025E"/>
    <w:rsid w:val="00B8025F"/>
    <w:rsid w:val="00B80783"/>
    <w:rsid w:val="00B80EB7"/>
    <w:rsid w:val="00B8115D"/>
    <w:rsid w:val="00B8145F"/>
    <w:rsid w:val="00B82124"/>
    <w:rsid w:val="00B823EB"/>
    <w:rsid w:val="00B82880"/>
    <w:rsid w:val="00B82BC3"/>
    <w:rsid w:val="00B82FB4"/>
    <w:rsid w:val="00B834C5"/>
    <w:rsid w:val="00B83605"/>
    <w:rsid w:val="00B8387F"/>
    <w:rsid w:val="00B83983"/>
    <w:rsid w:val="00B8421E"/>
    <w:rsid w:val="00B842B0"/>
    <w:rsid w:val="00B85542"/>
    <w:rsid w:val="00B85A8B"/>
    <w:rsid w:val="00B85A94"/>
    <w:rsid w:val="00B85C23"/>
    <w:rsid w:val="00B85CDE"/>
    <w:rsid w:val="00B85E2A"/>
    <w:rsid w:val="00B86021"/>
    <w:rsid w:val="00B861C3"/>
    <w:rsid w:val="00B86977"/>
    <w:rsid w:val="00B869EC"/>
    <w:rsid w:val="00B86AAF"/>
    <w:rsid w:val="00B873AF"/>
    <w:rsid w:val="00B87492"/>
    <w:rsid w:val="00B87640"/>
    <w:rsid w:val="00B87879"/>
    <w:rsid w:val="00B8789C"/>
    <w:rsid w:val="00B90295"/>
    <w:rsid w:val="00B90893"/>
    <w:rsid w:val="00B90D70"/>
    <w:rsid w:val="00B91FBE"/>
    <w:rsid w:val="00B9279A"/>
    <w:rsid w:val="00B92DEF"/>
    <w:rsid w:val="00B92F2A"/>
    <w:rsid w:val="00B931BE"/>
    <w:rsid w:val="00B9323D"/>
    <w:rsid w:val="00B93356"/>
    <w:rsid w:val="00B9363D"/>
    <w:rsid w:val="00B9384B"/>
    <w:rsid w:val="00B93A09"/>
    <w:rsid w:val="00B93A82"/>
    <w:rsid w:val="00B93F4D"/>
    <w:rsid w:val="00B94015"/>
    <w:rsid w:val="00B940B4"/>
    <w:rsid w:val="00B9516D"/>
    <w:rsid w:val="00B9517C"/>
    <w:rsid w:val="00B9578A"/>
    <w:rsid w:val="00B958E2"/>
    <w:rsid w:val="00B95CAA"/>
    <w:rsid w:val="00B95E0C"/>
    <w:rsid w:val="00B9672D"/>
    <w:rsid w:val="00B96897"/>
    <w:rsid w:val="00B96B97"/>
    <w:rsid w:val="00B96D1A"/>
    <w:rsid w:val="00B96DD0"/>
    <w:rsid w:val="00B974EC"/>
    <w:rsid w:val="00B97A3E"/>
    <w:rsid w:val="00B97C29"/>
    <w:rsid w:val="00BA0924"/>
    <w:rsid w:val="00BA11D5"/>
    <w:rsid w:val="00BA12C0"/>
    <w:rsid w:val="00BA1A79"/>
    <w:rsid w:val="00BA23D5"/>
    <w:rsid w:val="00BA29FF"/>
    <w:rsid w:val="00BA2ACC"/>
    <w:rsid w:val="00BA2D0B"/>
    <w:rsid w:val="00BA2FDB"/>
    <w:rsid w:val="00BA34A1"/>
    <w:rsid w:val="00BA3AEB"/>
    <w:rsid w:val="00BA3EAA"/>
    <w:rsid w:val="00BA3F8C"/>
    <w:rsid w:val="00BA4B74"/>
    <w:rsid w:val="00BA4CDA"/>
    <w:rsid w:val="00BA5180"/>
    <w:rsid w:val="00BA5232"/>
    <w:rsid w:val="00BA5615"/>
    <w:rsid w:val="00BA5633"/>
    <w:rsid w:val="00BA57DD"/>
    <w:rsid w:val="00BA5A9B"/>
    <w:rsid w:val="00BA611C"/>
    <w:rsid w:val="00BA6658"/>
    <w:rsid w:val="00BA6894"/>
    <w:rsid w:val="00BA6934"/>
    <w:rsid w:val="00BA69EE"/>
    <w:rsid w:val="00BA6AC7"/>
    <w:rsid w:val="00BA71E9"/>
    <w:rsid w:val="00BA78AF"/>
    <w:rsid w:val="00BA7B24"/>
    <w:rsid w:val="00BB013A"/>
    <w:rsid w:val="00BB0A2A"/>
    <w:rsid w:val="00BB1314"/>
    <w:rsid w:val="00BB1548"/>
    <w:rsid w:val="00BB1A5B"/>
    <w:rsid w:val="00BB1B1C"/>
    <w:rsid w:val="00BB1B9C"/>
    <w:rsid w:val="00BB1E11"/>
    <w:rsid w:val="00BB1E7E"/>
    <w:rsid w:val="00BB1F1D"/>
    <w:rsid w:val="00BB3046"/>
    <w:rsid w:val="00BB31BC"/>
    <w:rsid w:val="00BB37CF"/>
    <w:rsid w:val="00BB4218"/>
    <w:rsid w:val="00BB4B1D"/>
    <w:rsid w:val="00BB509B"/>
    <w:rsid w:val="00BB553F"/>
    <w:rsid w:val="00BB5FBB"/>
    <w:rsid w:val="00BB6568"/>
    <w:rsid w:val="00BB683A"/>
    <w:rsid w:val="00BB698B"/>
    <w:rsid w:val="00BB6CC1"/>
    <w:rsid w:val="00BB6D1B"/>
    <w:rsid w:val="00BB7915"/>
    <w:rsid w:val="00BB7C88"/>
    <w:rsid w:val="00BC01F2"/>
    <w:rsid w:val="00BC03C1"/>
    <w:rsid w:val="00BC049D"/>
    <w:rsid w:val="00BC0527"/>
    <w:rsid w:val="00BC06C9"/>
    <w:rsid w:val="00BC0808"/>
    <w:rsid w:val="00BC08E2"/>
    <w:rsid w:val="00BC094F"/>
    <w:rsid w:val="00BC0FF6"/>
    <w:rsid w:val="00BC11BC"/>
    <w:rsid w:val="00BC159E"/>
    <w:rsid w:val="00BC1B1B"/>
    <w:rsid w:val="00BC1C99"/>
    <w:rsid w:val="00BC1F1E"/>
    <w:rsid w:val="00BC2989"/>
    <w:rsid w:val="00BC32B7"/>
    <w:rsid w:val="00BC35C0"/>
    <w:rsid w:val="00BC3690"/>
    <w:rsid w:val="00BC3819"/>
    <w:rsid w:val="00BC3CD2"/>
    <w:rsid w:val="00BC3D72"/>
    <w:rsid w:val="00BC3F83"/>
    <w:rsid w:val="00BC4501"/>
    <w:rsid w:val="00BC472E"/>
    <w:rsid w:val="00BC4CC2"/>
    <w:rsid w:val="00BC4E0D"/>
    <w:rsid w:val="00BC510B"/>
    <w:rsid w:val="00BC553D"/>
    <w:rsid w:val="00BC56F8"/>
    <w:rsid w:val="00BC5A6E"/>
    <w:rsid w:val="00BC5E47"/>
    <w:rsid w:val="00BC6098"/>
    <w:rsid w:val="00BC63AC"/>
    <w:rsid w:val="00BC64C6"/>
    <w:rsid w:val="00BC6A30"/>
    <w:rsid w:val="00BC74D1"/>
    <w:rsid w:val="00BD023F"/>
    <w:rsid w:val="00BD0928"/>
    <w:rsid w:val="00BD0B8D"/>
    <w:rsid w:val="00BD0C4F"/>
    <w:rsid w:val="00BD0D02"/>
    <w:rsid w:val="00BD10BB"/>
    <w:rsid w:val="00BD1567"/>
    <w:rsid w:val="00BD1A28"/>
    <w:rsid w:val="00BD1EE2"/>
    <w:rsid w:val="00BD2312"/>
    <w:rsid w:val="00BD2762"/>
    <w:rsid w:val="00BD2C4F"/>
    <w:rsid w:val="00BD2DD3"/>
    <w:rsid w:val="00BD30F2"/>
    <w:rsid w:val="00BD375E"/>
    <w:rsid w:val="00BD3C4C"/>
    <w:rsid w:val="00BD3F1D"/>
    <w:rsid w:val="00BD405A"/>
    <w:rsid w:val="00BD41FA"/>
    <w:rsid w:val="00BD4260"/>
    <w:rsid w:val="00BD483E"/>
    <w:rsid w:val="00BD4F58"/>
    <w:rsid w:val="00BD543F"/>
    <w:rsid w:val="00BD5644"/>
    <w:rsid w:val="00BD5AE2"/>
    <w:rsid w:val="00BD5E35"/>
    <w:rsid w:val="00BD633E"/>
    <w:rsid w:val="00BD6731"/>
    <w:rsid w:val="00BD6CB0"/>
    <w:rsid w:val="00BD7A4D"/>
    <w:rsid w:val="00BD7A7F"/>
    <w:rsid w:val="00BD7E69"/>
    <w:rsid w:val="00BE0548"/>
    <w:rsid w:val="00BE0ACC"/>
    <w:rsid w:val="00BE0AEE"/>
    <w:rsid w:val="00BE0E74"/>
    <w:rsid w:val="00BE0FCC"/>
    <w:rsid w:val="00BE10B0"/>
    <w:rsid w:val="00BE1379"/>
    <w:rsid w:val="00BE14F0"/>
    <w:rsid w:val="00BE1D69"/>
    <w:rsid w:val="00BE1DAE"/>
    <w:rsid w:val="00BE226D"/>
    <w:rsid w:val="00BE2DD1"/>
    <w:rsid w:val="00BE2DDA"/>
    <w:rsid w:val="00BE2DDD"/>
    <w:rsid w:val="00BE2FAC"/>
    <w:rsid w:val="00BE37C5"/>
    <w:rsid w:val="00BE3D50"/>
    <w:rsid w:val="00BE404A"/>
    <w:rsid w:val="00BE4693"/>
    <w:rsid w:val="00BE4DB2"/>
    <w:rsid w:val="00BE52DB"/>
    <w:rsid w:val="00BE54A4"/>
    <w:rsid w:val="00BE5510"/>
    <w:rsid w:val="00BE56AA"/>
    <w:rsid w:val="00BE5DE5"/>
    <w:rsid w:val="00BE6179"/>
    <w:rsid w:val="00BE6878"/>
    <w:rsid w:val="00BE761B"/>
    <w:rsid w:val="00BE77F7"/>
    <w:rsid w:val="00BE78A7"/>
    <w:rsid w:val="00BF0C5E"/>
    <w:rsid w:val="00BF165E"/>
    <w:rsid w:val="00BF1C9B"/>
    <w:rsid w:val="00BF2ADD"/>
    <w:rsid w:val="00BF3171"/>
    <w:rsid w:val="00BF3294"/>
    <w:rsid w:val="00BF3661"/>
    <w:rsid w:val="00BF39EE"/>
    <w:rsid w:val="00BF3D4C"/>
    <w:rsid w:val="00BF414C"/>
    <w:rsid w:val="00BF41A7"/>
    <w:rsid w:val="00BF4613"/>
    <w:rsid w:val="00BF4C34"/>
    <w:rsid w:val="00BF4EA1"/>
    <w:rsid w:val="00BF5174"/>
    <w:rsid w:val="00BF6037"/>
    <w:rsid w:val="00BF60B4"/>
    <w:rsid w:val="00BF63A1"/>
    <w:rsid w:val="00BF66BB"/>
    <w:rsid w:val="00BF6D49"/>
    <w:rsid w:val="00BF7480"/>
    <w:rsid w:val="00BF74DC"/>
    <w:rsid w:val="00BF77DF"/>
    <w:rsid w:val="00BF78A0"/>
    <w:rsid w:val="00BF7A0A"/>
    <w:rsid w:val="00C00CA8"/>
    <w:rsid w:val="00C00D42"/>
    <w:rsid w:val="00C00EF2"/>
    <w:rsid w:val="00C019B2"/>
    <w:rsid w:val="00C0215C"/>
    <w:rsid w:val="00C024EC"/>
    <w:rsid w:val="00C02CC7"/>
    <w:rsid w:val="00C02ECF"/>
    <w:rsid w:val="00C03131"/>
    <w:rsid w:val="00C03336"/>
    <w:rsid w:val="00C03360"/>
    <w:rsid w:val="00C04455"/>
    <w:rsid w:val="00C04AC7"/>
    <w:rsid w:val="00C05E62"/>
    <w:rsid w:val="00C064E1"/>
    <w:rsid w:val="00C06607"/>
    <w:rsid w:val="00C06772"/>
    <w:rsid w:val="00C0688A"/>
    <w:rsid w:val="00C06C57"/>
    <w:rsid w:val="00C07020"/>
    <w:rsid w:val="00C0798E"/>
    <w:rsid w:val="00C07E75"/>
    <w:rsid w:val="00C10267"/>
    <w:rsid w:val="00C10295"/>
    <w:rsid w:val="00C10500"/>
    <w:rsid w:val="00C1052D"/>
    <w:rsid w:val="00C10808"/>
    <w:rsid w:val="00C10AA3"/>
    <w:rsid w:val="00C10B7C"/>
    <w:rsid w:val="00C10C49"/>
    <w:rsid w:val="00C10D3F"/>
    <w:rsid w:val="00C1320F"/>
    <w:rsid w:val="00C132D6"/>
    <w:rsid w:val="00C13AE2"/>
    <w:rsid w:val="00C13B5D"/>
    <w:rsid w:val="00C13BAF"/>
    <w:rsid w:val="00C14406"/>
    <w:rsid w:val="00C14438"/>
    <w:rsid w:val="00C145E0"/>
    <w:rsid w:val="00C14613"/>
    <w:rsid w:val="00C14AB8"/>
    <w:rsid w:val="00C1528A"/>
    <w:rsid w:val="00C152B5"/>
    <w:rsid w:val="00C152E5"/>
    <w:rsid w:val="00C15509"/>
    <w:rsid w:val="00C15566"/>
    <w:rsid w:val="00C15972"/>
    <w:rsid w:val="00C15B5F"/>
    <w:rsid w:val="00C15FFD"/>
    <w:rsid w:val="00C16418"/>
    <w:rsid w:val="00C16555"/>
    <w:rsid w:val="00C16831"/>
    <w:rsid w:val="00C1684B"/>
    <w:rsid w:val="00C16C67"/>
    <w:rsid w:val="00C16FD3"/>
    <w:rsid w:val="00C176EC"/>
    <w:rsid w:val="00C17C89"/>
    <w:rsid w:val="00C20BDC"/>
    <w:rsid w:val="00C20CCC"/>
    <w:rsid w:val="00C20E6B"/>
    <w:rsid w:val="00C21172"/>
    <w:rsid w:val="00C21342"/>
    <w:rsid w:val="00C21C13"/>
    <w:rsid w:val="00C21CDC"/>
    <w:rsid w:val="00C2244E"/>
    <w:rsid w:val="00C22F8D"/>
    <w:rsid w:val="00C23573"/>
    <w:rsid w:val="00C23D45"/>
    <w:rsid w:val="00C23FAA"/>
    <w:rsid w:val="00C241DC"/>
    <w:rsid w:val="00C24B20"/>
    <w:rsid w:val="00C25487"/>
    <w:rsid w:val="00C25579"/>
    <w:rsid w:val="00C255E5"/>
    <w:rsid w:val="00C25C2A"/>
    <w:rsid w:val="00C25C6D"/>
    <w:rsid w:val="00C25CB3"/>
    <w:rsid w:val="00C25D40"/>
    <w:rsid w:val="00C26236"/>
    <w:rsid w:val="00C263D9"/>
    <w:rsid w:val="00C263F1"/>
    <w:rsid w:val="00C26461"/>
    <w:rsid w:val="00C264C8"/>
    <w:rsid w:val="00C269CE"/>
    <w:rsid w:val="00C27011"/>
    <w:rsid w:val="00C27D43"/>
    <w:rsid w:val="00C30699"/>
    <w:rsid w:val="00C307AC"/>
    <w:rsid w:val="00C30883"/>
    <w:rsid w:val="00C30941"/>
    <w:rsid w:val="00C30AAA"/>
    <w:rsid w:val="00C30CC7"/>
    <w:rsid w:val="00C30E6A"/>
    <w:rsid w:val="00C314F1"/>
    <w:rsid w:val="00C3194B"/>
    <w:rsid w:val="00C31CC2"/>
    <w:rsid w:val="00C31DB9"/>
    <w:rsid w:val="00C31E38"/>
    <w:rsid w:val="00C32236"/>
    <w:rsid w:val="00C3246E"/>
    <w:rsid w:val="00C325B3"/>
    <w:rsid w:val="00C32EE5"/>
    <w:rsid w:val="00C3364A"/>
    <w:rsid w:val="00C337A7"/>
    <w:rsid w:val="00C33DE7"/>
    <w:rsid w:val="00C342D6"/>
    <w:rsid w:val="00C346B1"/>
    <w:rsid w:val="00C348AF"/>
    <w:rsid w:val="00C34934"/>
    <w:rsid w:val="00C34B48"/>
    <w:rsid w:val="00C34C80"/>
    <w:rsid w:val="00C351EA"/>
    <w:rsid w:val="00C351ED"/>
    <w:rsid w:val="00C3579A"/>
    <w:rsid w:val="00C35B9C"/>
    <w:rsid w:val="00C3674F"/>
    <w:rsid w:val="00C36D04"/>
    <w:rsid w:val="00C370DF"/>
    <w:rsid w:val="00C37356"/>
    <w:rsid w:val="00C3797B"/>
    <w:rsid w:val="00C37DE5"/>
    <w:rsid w:val="00C40035"/>
    <w:rsid w:val="00C4059D"/>
    <w:rsid w:val="00C40671"/>
    <w:rsid w:val="00C40899"/>
    <w:rsid w:val="00C40D2F"/>
    <w:rsid w:val="00C40D78"/>
    <w:rsid w:val="00C41574"/>
    <w:rsid w:val="00C41F35"/>
    <w:rsid w:val="00C428D9"/>
    <w:rsid w:val="00C42A2B"/>
    <w:rsid w:val="00C43103"/>
    <w:rsid w:val="00C436AC"/>
    <w:rsid w:val="00C43A20"/>
    <w:rsid w:val="00C43D72"/>
    <w:rsid w:val="00C43F31"/>
    <w:rsid w:val="00C44210"/>
    <w:rsid w:val="00C447E2"/>
    <w:rsid w:val="00C44B7B"/>
    <w:rsid w:val="00C44D0D"/>
    <w:rsid w:val="00C450BD"/>
    <w:rsid w:val="00C4541C"/>
    <w:rsid w:val="00C45810"/>
    <w:rsid w:val="00C45C88"/>
    <w:rsid w:val="00C46033"/>
    <w:rsid w:val="00C460FB"/>
    <w:rsid w:val="00C4631F"/>
    <w:rsid w:val="00C46922"/>
    <w:rsid w:val="00C46A9D"/>
    <w:rsid w:val="00C471D2"/>
    <w:rsid w:val="00C474FC"/>
    <w:rsid w:val="00C47659"/>
    <w:rsid w:val="00C47F35"/>
    <w:rsid w:val="00C502DD"/>
    <w:rsid w:val="00C50619"/>
    <w:rsid w:val="00C51293"/>
    <w:rsid w:val="00C512FE"/>
    <w:rsid w:val="00C51FA0"/>
    <w:rsid w:val="00C527F0"/>
    <w:rsid w:val="00C52EF3"/>
    <w:rsid w:val="00C5321D"/>
    <w:rsid w:val="00C5374E"/>
    <w:rsid w:val="00C53877"/>
    <w:rsid w:val="00C53BEC"/>
    <w:rsid w:val="00C53CAF"/>
    <w:rsid w:val="00C54540"/>
    <w:rsid w:val="00C5468C"/>
    <w:rsid w:val="00C547AE"/>
    <w:rsid w:val="00C55057"/>
    <w:rsid w:val="00C55402"/>
    <w:rsid w:val="00C55C1C"/>
    <w:rsid w:val="00C55D40"/>
    <w:rsid w:val="00C561B5"/>
    <w:rsid w:val="00C565F5"/>
    <w:rsid w:val="00C56683"/>
    <w:rsid w:val="00C566A9"/>
    <w:rsid w:val="00C5680F"/>
    <w:rsid w:val="00C56827"/>
    <w:rsid w:val="00C56D18"/>
    <w:rsid w:val="00C56F61"/>
    <w:rsid w:val="00C57549"/>
    <w:rsid w:val="00C57C9C"/>
    <w:rsid w:val="00C60671"/>
    <w:rsid w:val="00C607E7"/>
    <w:rsid w:val="00C60F39"/>
    <w:rsid w:val="00C61110"/>
    <w:rsid w:val="00C613D4"/>
    <w:rsid w:val="00C61B06"/>
    <w:rsid w:val="00C61D6D"/>
    <w:rsid w:val="00C6261D"/>
    <w:rsid w:val="00C626DD"/>
    <w:rsid w:val="00C627E1"/>
    <w:rsid w:val="00C6312F"/>
    <w:rsid w:val="00C63319"/>
    <w:rsid w:val="00C63629"/>
    <w:rsid w:val="00C63856"/>
    <w:rsid w:val="00C64148"/>
    <w:rsid w:val="00C64707"/>
    <w:rsid w:val="00C649FE"/>
    <w:rsid w:val="00C65758"/>
    <w:rsid w:val="00C65F02"/>
    <w:rsid w:val="00C65F2D"/>
    <w:rsid w:val="00C668C4"/>
    <w:rsid w:val="00C66AD2"/>
    <w:rsid w:val="00C66EFF"/>
    <w:rsid w:val="00C67080"/>
    <w:rsid w:val="00C6715E"/>
    <w:rsid w:val="00C673F2"/>
    <w:rsid w:val="00C67A66"/>
    <w:rsid w:val="00C67CA0"/>
    <w:rsid w:val="00C70703"/>
    <w:rsid w:val="00C70E4B"/>
    <w:rsid w:val="00C70FE8"/>
    <w:rsid w:val="00C714E9"/>
    <w:rsid w:val="00C71640"/>
    <w:rsid w:val="00C717B1"/>
    <w:rsid w:val="00C71E9D"/>
    <w:rsid w:val="00C72709"/>
    <w:rsid w:val="00C72DD1"/>
    <w:rsid w:val="00C72F27"/>
    <w:rsid w:val="00C7315B"/>
    <w:rsid w:val="00C732FE"/>
    <w:rsid w:val="00C73A83"/>
    <w:rsid w:val="00C73FC9"/>
    <w:rsid w:val="00C745C5"/>
    <w:rsid w:val="00C74A05"/>
    <w:rsid w:val="00C74BCB"/>
    <w:rsid w:val="00C74C72"/>
    <w:rsid w:val="00C74FA1"/>
    <w:rsid w:val="00C74FC8"/>
    <w:rsid w:val="00C7555A"/>
    <w:rsid w:val="00C75F7D"/>
    <w:rsid w:val="00C7716C"/>
    <w:rsid w:val="00C771A7"/>
    <w:rsid w:val="00C77296"/>
    <w:rsid w:val="00C77455"/>
    <w:rsid w:val="00C77B5E"/>
    <w:rsid w:val="00C77CDC"/>
    <w:rsid w:val="00C77DD6"/>
    <w:rsid w:val="00C77F8F"/>
    <w:rsid w:val="00C8002D"/>
    <w:rsid w:val="00C80179"/>
    <w:rsid w:val="00C801C1"/>
    <w:rsid w:val="00C80613"/>
    <w:rsid w:val="00C80AF5"/>
    <w:rsid w:val="00C81242"/>
    <w:rsid w:val="00C8162E"/>
    <w:rsid w:val="00C81631"/>
    <w:rsid w:val="00C8322C"/>
    <w:rsid w:val="00C83314"/>
    <w:rsid w:val="00C83663"/>
    <w:rsid w:val="00C83AEC"/>
    <w:rsid w:val="00C83DC3"/>
    <w:rsid w:val="00C83E3B"/>
    <w:rsid w:val="00C84A4D"/>
    <w:rsid w:val="00C84B81"/>
    <w:rsid w:val="00C84C2E"/>
    <w:rsid w:val="00C850B6"/>
    <w:rsid w:val="00C850FF"/>
    <w:rsid w:val="00C85781"/>
    <w:rsid w:val="00C85ADC"/>
    <w:rsid w:val="00C85DFD"/>
    <w:rsid w:val="00C865AA"/>
    <w:rsid w:val="00C8699B"/>
    <w:rsid w:val="00C8699C"/>
    <w:rsid w:val="00C86A72"/>
    <w:rsid w:val="00C86E13"/>
    <w:rsid w:val="00C87C58"/>
    <w:rsid w:val="00C87EF8"/>
    <w:rsid w:val="00C87FCA"/>
    <w:rsid w:val="00C900CC"/>
    <w:rsid w:val="00C9023E"/>
    <w:rsid w:val="00C908A8"/>
    <w:rsid w:val="00C90AF9"/>
    <w:rsid w:val="00C90C3C"/>
    <w:rsid w:val="00C90C89"/>
    <w:rsid w:val="00C91507"/>
    <w:rsid w:val="00C91E89"/>
    <w:rsid w:val="00C920F9"/>
    <w:rsid w:val="00C92263"/>
    <w:rsid w:val="00C924E7"/>
    <w:rsid w:val="00C929F9"/>
    <w:rsid w:val="00C92C61"/>
    <w:rsid w:val="00C92FA6"/>
    <w:rsid w:val="00C93A6B"/>
    <w:rsid w:val="00C94B39"/>
    <w:rsid w:val="00C94CE9"/>
    <w:rsid w:val="00C959C9"/>
    <w:rsid w:val="00C95DF6"/>
    <w:rsid w:val="00C960E8"/>
    <w:rsid w:val="00C96D4E"/>
    <w:rsid w:val="00C97028"/>
    <w:rsid w:val="00C9708E"/>
    <w:rsid w:val="00C9716C"/>
    <w:rsid w:val="00C975AD"/>
    <w:rsid w:val="00C978E4"/>
    <w:rsid w:val="00C97924"/>
    <w:rsid w:val="00C97A64"/>
    <w:rsid w:val="00C97C2A"/>
    <w:rsid w:val="00C97EA1"/>
    <w:rsid w:val="00CA0337"/>
    <w:rsid w:val="00CA03B9"/>
    <w:rsid w:val="00CA05EB"/>
    <w:rsid w:val="00CA0746"/>
    <w:rsid w:val="00CA134E"/>
    <w:rsid w:val="00CA1595"/>
    <w:rsid w:val="00CA1BC9"/>
    <w:rsid w:val="00CA1F6E"/>
    <w:rsid w:val="00CA2A50"/>
    <w:rsid w:val="00CA2C08"/>
    <w:rsid w:val="00CA3183"/>
    <w:rsid w:val="00CA3741"/>
    <w:rsid w:val="00CA3AAA"/>
    <w:rsid w:val="00CA5B48"/>
    <w:rsid w:val="00CA5D60"/>
    <w:rsid w:val="00CA6316"/>
    <w:rsid w:val="00CA6886"/>
    <w:rsid w:val="00CA6ABA"/>
    <w:rsid w:val="00CA6B0A"/>
    <w:rsid w:val="00CA6E68"/>
    <w:rsid w:val="00CA7196"/>
    <w:rsid w:val="00CA71DA"/>
    <w:rsid w:val="00CA7591"/>
    <w:rsid w:val="00CB0018"/>
    <w:rsid w:val="00CB0403"/>
    <w:rsid w:val="00CB12CA"/>
    <w:rsid w:val="00CB1C2C"/>
    <w:rsid w:val="00CB1E63"/>
    <w:rsid w:val="00CB1E9E"/>
    <w:rsid w:val="00CB2345"/>
    <w:rsid w:val="00CB26BC"/>
    <w:rsid w:val="00CB2773"/>
    <w:rsid w:val="00CB3BE3"/>
    <w:rsid w:val="00CB435F"/>
    <w:rsid w:val="00CB463D"/>
    <w:rsid w:val="00CB4A98"/>
    <w:rsid w:val="00CB69A7"/>
    <w:rsid w:val="00CB6D94"/>
    <w:rsid w:val="00CB6FBB"/>
    <w:rsid w:val="00CB72FC"/>
    <w:rsid w:val="00CB73D8"/>
    <w:rsid w:val="00CB76A8"/>
    <w:rsid w:val="00CB7976"/>
    <w:rsid w:val="00CB7B85"/>
    <w:rsid w:val="00CC08DC"/>
    <w:rsid w:val="00CC0AB8"/>
    <w:rsid w:val="00CC1297"/>
    <w:rsid w:val="00CC12B8"/>
    <w:rsid w:val="00CC136E"/>
    <w:rsid w:val="00CC1548"/>
    <w:rsid w:val="00CC1C06"/>
    <w:rsid w:val="00CC228B"/>
    <w:rsid w:val="00CC22A9"/>
    <w:rsid w:val="00CC23EE"/>
    <w:rsid w:val="00CC252B"/>
    <w:rsid w:val="00CC26C8"/>
    <w:rsid w:val="00CC2E32"/>
    <w:rsid w:val="00CC2FED"/>
    <w:rsid w:val="00CC3890"/>
    <w:rsid w:val="00CC3FA6"/>
    <w:rsid w:val="00CC46B7"/>
    <w:rsid w:val="00CC4922"/>
    <w:rsid w:val="00CC51F3"/>
    <w:rsid w:val="00CC52D1"/>
    <w:rsid w:val="00CC5C9E"/>
    <w:rsid w:val="00CC5E33"/>
    <w:rsid w:val="00CC6331"/>
    <w:rsid w:val="00CC6D9F"/>
    <w:rsid w:val="00CC6F5C"/>
    <w:rsid w:val="00CC704E"/>
    <w:rsid w:val="00CC7490"/>
    <w:rsid w:val="00CC7ABD"/>
    <w:rsid w:val="00CC7C69"/>
    <w:rsid w:val="00CD0316"/>
    <w:rsid w:val="00CD03AB"/>
    <w:rsid w:val="00CD06CD"/>
    <w:rsid w:val="00CD08F6"/>
    <w:rsid w:val="00CD0988"/>
    <w:rsid w:val="00CD0F89"/>
    <w:rsid w:val="00CD18F0"/>
    <w:rsid w:val="00CD1AB0"/>
    <w:rsid w:val="00CD1D4D"/>
    <w:rsid w:val="00CD1ECE"/>
    <w:rsid w:val="00CD2273"/>
    <w:rsid w:val="00CD2645"/>
    <w:rsid w:val="00CD2BC3"/>
    <w:rsid w:val="00CD2BFB"/>
    <w:rsid w:val="00CD3539"/>
    <w:rsid w:val="00CD3ADF"/>
    <w:rsid w:val="00CD4923"/>
    <w:rsid w:val="00CD4FC2"/>
    <w:rsid w:val="00CD549C"/>
    <w:rsid w:val="00CD5609"/>
    <w:rsid w:val="00CD61C7"/>
    <w:rsid w:val="00CD6504"/>
    <w:rsid w:val="00CD656D"/>
    <w:rsid w:val="00CD671E"/>
    <w:rsid w:val="00CD6C52"/>
    <w:rsid w:val="00CD6F99"/>
    <w:rsid w:val="00CD712B"/>
    <w:rsid w:val="00CD7293"/>
    <w:rsid w:val="00CD76FA"/>
    <w:rsid w:val="00CD7BF8"/>
    <w:rsid w:val="00CD7D08"/>
    <w:rsid w:val="00CE0074"/>
    <w:rsid w:val="00CE02CA"/>
    <w:rsid w:val="00CE060B"/>
    <w:rsid w:val="00CE076F"/>
    <w:rsid w:val="00CE0876"/>
    <w:rsid w:val="00CE08C3"/>
    <w:rsid w:val="00CE0972"/>
    <w:rsid w:val="00CE0E4E"/>
    <w:rsid w:val="00CE0F80"/>
    <w:rsid w:val="00CE1102"/>
    <w:rsid w:val="00CE11DE"/>
    <w:rsid w:val="00CE1637"/>
    <w:rsid w:val="00CE1CC9"/>
    <w:rsid w:val="00CE2167"/>
    <w:rsid w:val="00CE24CE"/>
    <w:rsid w:val="00CE2DC9"/>
    <w:rsid w:val="00CE31EC"/>
    <w:rsid w:val="00CE3E8E"/>
    <w:rsid w:val="00CE4439"/>
    <w:rsid w:val="00CE4679"/>
    <w:rsid w:val="00CE59C3"/>
    <w:rsid w:val="00CE6088"/>
    <w:rsid w:val="00CE659F"/>
    <w:rsid w:val="00CE6906"/>
    <w:rsid w:val="00CE70D3"/>
    <w:rsid w:val="00CE74D4"/>
    <w:rsid w:val="00CE7500"/>
    <w:rsid w:val="00CE7569"/>
    <w:rsid w:val="00CF030D"/>
    <w:rsid w:val="00CF0798"/>
    <w:rsid w:val="00CF0A21"/>
    <w:rsid w:val="00CF1D70"/>
    <w:rsid w:val="00CF1E63"/>
    <w:rsid w:val="00CF2170"/>
    <w:rsid w:val="00CF23CB"/>
    <w:rsid w:val="00CF2A4A"/>
    <w:rsid w:val="00CF2E10"/>
    <w:rsid w:val="00CF3339"/>
    <w:rsid w:val="00CF3536"/>
    <w:rsid w:val="00CF390C"/>
    <w:rsid w:val="00CF39EE"/>
    <w:rsid w:val="00CF5042"/>
    <w:rsid w:val="00CF559B"/>
    <w:rsid w:val="00CF590D"/>
    <w:rsid w:val="00CF66CB"/>
    <w:rsid w:val="00CF6B07"/>
    <w:rsid w:val="00CF6EC8"/>
    <w:rsid w:val="00CF768F"/>
    <w:rsid w:val="00CF7E7D"/>
    <w:rsid w:val="00D00248"/>
    <w:rsid w:val="00D0051D"/>
    <w:rsid w:val="00D006C7"/>
    <w:rsid w:val="00D0075F"/>
    <w:rsid w:val="00D00A07"/>
    <w:rsid w:val="00D01980"/>
    <w:rsid w:val="00D01C2A"/>
    <w:rsid w:val="00D020BE"/>
    <w:rsid w:val="00D02814"/>
    <w:rsid w:val="00D02A4D"/>
    <w:rsid w:val="00D02C18"/>
    <w:rsid w:val="00D02E1C"/>
    <w:rsid w:val="00D02F99"/>
    <w:rsid w:val="00D03264"/>
    <w:rsid w:val="00D03268"/>
    <w:rsid w:val="00D03451"/>
    <w:rsid w:val="00D03AB7"/>
    <w:rsid w:val="00D03B3E"/>
    <w:rsid w:val="00D03EBB"/>
    <w:rsid w:val="00D03F11"/>
    <w:rsid w:val="00D0425E"/>
    <w:rsid w:val="00D04535"/>
    <w:rsid w:val="00D048C2"/>
    <w:rsid w:val="00D05182"/>
    <w:rsid w:val="00D056FD"/>
    <w:rsid w:val="00D057BD"/>
    <w:rsid w:val="00D0599F"/>
    <w:rsid w:val="00D05A86"/>
    <w:rsid w:val="00D062FF"/>
    <w:rsid w:val="00D06FB8"/>
    <w:rsid w:val="00D07176"/>
    <w:rsid w:val="00D07460"/>
    <w:rsid w:val="00D077C6"/>
    <w:rsid w:val="00D07FB0"/>
    <w:rsid w:val="00D103B8"/>
    <w:rsid w:val="00D10484"/>
    <w:rsid w:val="00D115D0"/>
    <w:rsid w:val="00D11FE8"/>
    <w:rsid w:val="00D12845"/>
    <w:rsid w:val="00D1309F"/>
    <w:rsid w:val="00D130B6"/>
    <w:rsid w:val="00D13195"/>
    <w:rsid w:val="00D1411E"/>
    <w:rsid w:val="00D1454F"/>
    <w:rsid w:val="00D14AEF"/>
    <w:rsid w:val="00D14CC8"/>
    <w:rsid w:val="00D14E22"/>
    <w:rsid w:val="00D14ED4"/>
    <w:rsid w:val="00D1556F"/>
    <w:rsid w:val="00D1595D"/>
    <w:rsid w:val="00D15984"/>
    <w:rsid w:val="00D1610D"/>
    <w:rsid w:val="00D16382"/>
    <w:rsid w:val="00D168D3"/>
    <w:rsid w:val="00D16DF4"/>
    <w:rsid w:val="00D16FB6"/>
    <w:rsid w:val="00D1740B"/>
    <w:rsid w:val="00D1760B"/>
    <w:rsid w:val="00D1789F"/>
    <w:rsid w:val="00D178B7"/>
    <w:rsid w:val="00D20248"/>
    <w:rsid w:val="00D20417"/>
    <w:rsid w:val="00D2069E"/>
    <w:rsid w:val="00D20A27"/>
    <w:rsid w:val="00D20B6C"/>
    <w:rsid w:val="00D20DA3"/>
    <w:rsid w:val="00D213D6"/>
    <w:rsid w:val="00D215FE"/>
    <w:rsid w:val="00D22327"/>
    <w:rsid w:val="00D2274D"/>
    <w:rsid w:val="00D23A64"/>
    <w:rsid w:val="00D23CE3"/>
    <w:rsid w:val="00D24AAC"/>
    <w:rsid w:val="00D24D8D"/>
    <w:rsid w:val="00D25009"/>
    <w:rsid w:val="00D2531C"/>
    <w:rsid w:val="00D25893"/>
    <w:rsid w:val="00D25C1C"/>
    <w:rsid w:val="00D25EDA"/>
    <w:rsid w:val="00D262EC"/>
    <w:rsid w:val="00D263FD"/>
    <w:rsid w:val="00D26904"/>
    <w:rsid w:val="00D26908"/>
    <w:rsid w:val="00D26EDB"/>
    <w:rsid w:val="00D27655"/>
    <w:rsid w:val="00D27983"/>
    <w:rsid w:val="00D30A2F"/>
    <w:rsid w:val="00D30B69"/>
    <w:rsid w:val="00D30B89"/>
    <w:rsid w:val="00D3102D"/>
    <w:rsid w:val="00D31247"/>
    <w:rsid w:val="00D31BA1"/>
    <w:rsid w:val="00D31CA3"/>
    <w:rsid w:val="00D32225"/>
    <w:rsid w:val="00D32A0B"/>
    <w:rsid w:val="00D32AA5"/>
    <w:rsid w:val="00D33263"/>
    <w:rsid w:val="00D33471"/>
    <w:rsid w:val="00D33FE2"/>
    <w:rsid w:val="00D341F3"/>
    <w:rsid w:val="00D34226"/>
    <w:rsid w:val="00D34269"/>
    <w:rsid w:val="00D3468D"/>
    <w:rsid w:val="00D34743"/>
    <w:rsid w:val="00D3480A"/>
    <w:rsid w:val="00D34BBE"/>
    <w:rsid w:val="00D3576C"/>
    <w:rsid w:val="00D35910"/>
    <w:rsid w:val="00D36300"/>
    <w:rsid w:val="00D36F0A"/>
    <w:rsid w:val="00D3739C"/>
    <w:rsid w:val="00D37740"/>
    <w:rsid w:val="00D37841"/>
    <w:rsid w:val="00D379D3"/>
    <w:rsid w:val="00D40240"/>
    <w:rsid w:val="00D4028B"/>
    <w:rsid w:val="00D40D16"/>
    <w:rsid w:val="00D40F9A"/>
    <w:rsid w:val="00D4104B"/>
    <w:rsid w:val="00D4120E"/>
    <w:rsid w:val="00D41712"/>
    <w:rsid w:val="00D41882"/>
    <w:rsid w:val="00D4227F"/>
    <w:rsid w:val="00D425FC"/>
    <w:rsid w:val="00D42675"/>
    <w:rsid w:val="00D4376D"/>
    <w:rsid w:val="00D43E59"/>
    <w:rsid w:val="00D444D2"/>
    <w:rsid w:val="00D45162"/>
    <w:rsid w:val="00D458C6"/>
    <w:rsid w:val="00D45B02"/>
    <w:rsid w:val="00D45F56"/>
    <w:rsid w:val="00D4662F"/>
    <w:rsid w:val="00D4696F"/>
    <w:rsid w:val="00D46AFC"/>
    <w:rsid w:val="00D46B1A"/>
    <w:rsid w:val="00D47B4E"/>
    <w:rsid w:val="00D47DA4"/>
    <w:rsid w:val="00D47EFC"/>
    <w:rsid w:val="00D5047B"/>
    <w:rsid w:val="00D50531"/>
    <w:rsid w:val="00D50576"/>
    <w:rsid w:val="00D50D13"/>
    <w:rsid w:val="00D50DB2"/>
    <w:rsid w:val="00D50ED0"/>
    <w:rsid w:val="00D50F2F"/>
    <w:rsid w:val="00D516B3"/>
    <w:rsid w:val="00D51710"/>
    <w:rsid w:val="00D5198B"/>
    <w:rsid w:val="00D51D7B"/>
    <w:rsid w:val="00D52141"/>
    <w:rsid w:val="00D5287E"/>
    <w:rsid w:val="00D52DB4"/>
    <w:rsid w:val="00D52F52"/>
    <w:rsid w:val="00D530B9"/>
    <w:rsid w:val="00D53B64"/>
    <w:rsid w:val="00D53D8C"/>
    <w:rsid w:val="00D5409A"/>
    <w:rsid w:val="00D5410E"/>
    <w:rsid w:val="00D54159"/>
    <w:rsid w:val="00D5455E"/>
    <w:rsid w:val="00D5462F"/>
    <w:rsid w:val="00D5490B"/>
    <w:rsid w:val="00D55378"/>
    <w:rsid w:val="00D55B17"/>
    <w:rsid w:val="00D56952"/>
    <w:rsid w:val="00D56DE4"/>
    <w:rsid w:val="00D570CC"/>
    <w:rsid w:val="00D571B5"/>
    <w:rsid w:val="00D57AC9"/>
    <w:rsid w:val="00D57D9C"/>
    <w:rsid w:val="00D57F77"/>
    <w:rsid w:val="00D60042"/>
    <w:rsid w:val="00D600FD"/>
    <w:rsid w:val="00D611F7"/>
    <w:rsid w:val="00D6129B"/>
    <w:rsid w:val="00D617CE"/>
    <w:rsid w:val="00D61A0F"/>
    <w:rsid w:val="00D622FA"/>
    <w:rsid w:val="00D6270B"/>
    <w:rsid w:val="00D63623"/>
    <w:rsid w:val="00D6384A"/>
    <w:rsid w:val="00D63E59"/>
    <w:rsid w:val="00D64151"/>
    <w:rsid w:val="00D64374"/>
    <w:rsid w:val="00D645B1"/>
    <w:rsid w:val="00D64B47"/>
    <w:rsid w:val="00D64DE4"/>
    <w:rsid w:val="00D65106"/>
    <w:rsid w:val="00D65167"/>
    <w:rsid w:val="00D6570B"/>
    <w:rsid w:val="00D65F6E"/>
    <w:rsid w:val="00D6624D"/>
    <w:rsid w:val="00D6708D"/>
    <w:rsid w:val="00D670AB"/>
    <w:rsid w:val="00D675CF"/>
    <w:rsid w:val="00D67715"/>
    <w:rsid w:val="00D67E19"/>
    <w:rsid w:val="00D67E3D"/>
    <w:rsid w:val="00D67EB8"/>
    <w:rsid w:val="00D705DA"/>
    <w:rsid w:val="00D707CC"/>
    <w:rsid w:val="00D710B9"/>
    <w:rsid w:val="00D712AE"/>
    <w:rsid w:val="00D71352"/>
    <w:rsid w:val="00D71568"/>
    <w:rsid w:val="00D71A10"/>
    <w:rsid w:val="00D71A7B"/>
    <w:rsid w:val="00D71AB7"/>
    <w:rsid w:val="00D72196"/>
    <w:rsid w:val="00D7241A"/>
    <w:rsid w:val="00D72FD5"/>
    <w:rsid w:val="00D732B6"/>
    <w:rsid w:val="00D73A65"/>
    <w:rsid w:val="00D740A0"/>
    <w:rsid w:val="00D741D8"/>
    <w:rsid w:val="00D74986"/>
    <w:rsid w:val="00D74FCD"/>
    <w:rsid w:val="00D7552C"/>
    <w:rsid w:val="00D75853"/>
    <w:rsid w:val="00D75BAF"/>
    <w:rsid w:val="00D75C00"/>
    <w:rsid w:val="00D75DE9"/>
    <w:rsid w:val="00D75F70"/>
    <w:rsid w:val="00D7664F"/>
    <w:rsid w:val="00D766DF"/>
    <w:rsid w:val="00D76EC8"/>
    <w:rsid w:val="00D7721F"/>
    <w:rsid w:val="00D777D4"/>
    <w:rsid w:val="00D7790E"/>
    <w:rsid w:val="00D77FE7"/>
    <w:rsid w:val="00D80116"/>
    <w:rsid w:val="00D802FA"/>
    <w:rsid w:val="00D80E60"/>
    <w:rsid w:val="00D80EE5"/>
    <w:rsid w:val="00D819C9"/>
    <w:rsid w:val="00D81A2D"/>
    <w:rsid w:val="00D82219"/>
    <w:rsid w:val="00D82326"/>
    <w:rsid w:val="00D82F67"/>
    <w:rsid w:val="00D82F6E"/>
    <w:rsid w:val="00D83210"/>
    <w:rsid w:val="00D83C37"/>
    <w:rsid w:val="00D843F2"/>
    <w:rsid w:val="00D84545"/>
    <w:rsid w:val="00D84797"/>
    <w:rsid w:val="00D849CB"/>
    <w:rsid w:val="00D84B9D"/>
    <w:rsid w:val="00D85231"/>
    <w:rsid w:val="00D852EB"/>
    <w:rsid w:val="00D85943"/>
    <w:rsid w:val="00D8615F"/>
    <w:rsid w:val="00D865CA"/>
    <w:rsid w:val="00D86831"/>
    <w:rsid w:val="00D8748D"/>
    <w:rsid w:val="00D8777A"/>
    <w:rsid w:val="00D87ACC"/>
    <w:rsid w:val="00D900AB"/>
    <w:rsid w:val="00D90238"/>
    <w:rsid w:val="00D90E6F"/>
    <w:rsid w:val="00D90EB4"/>
    <w:rsid w:val="00D91054"/>
    <w:rsid w:val="00D911B2"/>
    <w:rsid w:val="00D914FA"/>
    <w:rsid w:val="00D91889"/>
    <w:rsid w:val="00D91D23"/>
    <w:rsid w:val="00D922AC"/>
    <w:rsid w:val="00D925E1"/>
    <w:rsid w:val="00D9262B"/>
    <w:rsid w:val="00D92BFF"/>
    <w:rsid w:val="00D930D4"/>
    <w:rsid w:val="00D93198"/>
    <w:rsid w:val="00D93371"/>
    <w:rsid w:val="00D939E3"/>
    <w:rsid w:val="00D93A6D"/>
    <w:rsid w:val="00D93DA5"/>
    <w:rsid w:val="00D943E2"/>
    <w:rsid w:val="00D94412"/>
    <w:rsid w:val="00D94570"/>
    <w:rsid w:val="00D945D1"/>
    <w:rsid w:val="00D94C4E"/>
    <w:rsid w:val="00D95295"/>
    <w:rsid w:val="00D952B3"/>
    <w:rsid w:val="00D952BA"/>
    <w:rsid w:val="00D95339"/>
    <w:rsid w:val="00D95502"/>
    <w:rsid w:val="00D95BCD"/>
    <w:rsid w:val="00D95C47"/>
    <w:rsid w:val="00D95EB5"/>
    <w:rsid w:val="00D95FB6"/>
    <w:rsid w:val="00D960B9"/>
    <w:rsid w:val="00D96335"/>
    <w:rsid w:val="00D96460"/>
    <w:rsid w:val="00D965E5"/>
    <w:rsid w:val="00D978EE"/>
    <w:rsid w:val="00D97BFB"/>
    <w:rsid w:val="00DA0191"/>
    <w:rsid w:val="00DA080B"/>
    <w:rsid w:val="00DA0E6D"/>
    <w:rsid w:val="00DA1211"/>
    <w:rsid w:val="00DA12F7"/>
    <w:rsid w:val="00DA1361"/>
    <w:rsid w:val="00DA19E7"/>
    <w:rsid w:val="00DA1FFD"/>
    <w:rsid w:val="00DA2707"/>
    <w:rsid w:val="00DA27FE"/>
    <w:rsid w:val="00DA294A"/>
    <w:rsid w:val="00DA2BD0"/>
    <w:rsid w:val="00DA2DB3"/>
    <w:rsid w:val="00DA320F"/>
    <w:rsid w:val="00DA4301"/>
    <w:rsid w:val="00DA43C6"/>
    <w:rsid w:val="00DA4473"/>
    <w:rsid w:val="00DA48BB"/>
    <w:rsid w:val="00DA562F"/>
    <w:rsid w:val="00DA592C"/>
    <w:rsid w:val="00DA5AEF"/>
    <w:rsid w:val="00DA5F1D"/>
    <w:rsid w:val="00DA60A8"/>
    <w:rsid w:val="00DA70A2"/>
    <w:rsid w:val="00DA70AD"/>
    <w:rsid w:val="00DA7783"/>
    <w:rsid w:val="00DA77F7"/>
    <w:rsid w:val="00DA784E"/>
    <w:rsid w:val="00DA78CF"/>
    <w:rsid w:val="00DA7AC0"/>
    <w:rsid w:val="00DA7C07"/>
    <w:rsid w:val="00DA7C78"/>
    <w:rsid w:val="00DB01E6"/>
    <w:rsid w:val="00DB01EF"/>
    <w:rsid w:val="00DB01F9"/>
    <w:rsid w:val="00DB0249"/>
    <w:rsid w:val="00DB0481"/>
    <w:rsid w:val="00DB0815"/>
    <w:rsid w:val="00DB0E1C"/>
    <w:rsid w:val="00DB0EE6"/>
    <w:rsid w:val="00DB1146"/>
    <w:rsid w:val="00DB1676"/>
    <w:rsid w:val="00DB1C69"/>
    <w:rsid w:val="00DB23A0"/>
    <w:rsid w:val="00DB23DC"/>
    <w:rsid w:val="00DB2A44"/>
    <w:rsid w:val="00DB2A5B"/>
    <w:rsid w:val="00DB2F54"/>
    <w:rsid w:val="00DB3599"/>
    <w:rsid w:val="00DB393B"/>
    <w:rsid w:val="00DB3DDD"/>
    <w:rsid w:val="00DB4640"/>
    <w:rsid w:val="00DB4E05"/>
    <w:rsid w:val="00DB4E38"/>
    <w:rsid w:val="00DB501B"/>
    <w:rsid w:val="00DB532E"/>
    <w:rsid w:val="00DB5AE2"/>
    <w:rsid w:val="00DB5E23"/>
    <w:rsid w:val="00DB66B2"/>
    <w:rsid w:val="00DB6989"/>
    <w:rsid w:val="00DB6BC1"/>
    <w:rsid w:val="00DB71F5"/>
    <w:rsid w:val="00DB7956"/>
    <w:rsid w:val="00DB7B84"/>
    <w:rsid w:val="00DC0791"/>
    <w:rsid w:val="00DC0CC4"/>
    <w:rsid w:val="00DC0DC8"/>
    <w:rsid w:val="00DC0FDE"/>
    <w:rsid w:val="00DC1216"/>
    <w:rsid w:val="00DC154F"/>
    <w:rsid w:val="00DC1576"/>
    <w:rsid w:val="00DC1825"/>
    <w:rsid w:val="00DC1BB2"/>
    <w:rsid w:val="00DC29CA"/>
    <w:rsid w:val="00DC2D20"/>
    <w:rsid w:val="00DC2E61"/>
    <w:rsid w:val="00DC3895"/>
    <w:rsid w:val="00DC39F1"/>
    <w:rsid w:val="00DC3D57"/>
    <w:rsid w:val="00DC3E0A"/>
    <w:rsid w:val="00DC40E4"/>
    <w:rsid w:val="00DC43CE"/>
    <w:rsid w:val="00DC4A92"/>
    <w:rsid w:val="00DC4B31"/>
    <w:rsid w:val="00DC4EE1"/>
    <w:rsid w:val="00DC5C68"/>
    <w:rsid w:val="00DC60C2"/>
    <w:rsid w:val="00DC61DD"/>
    <w:rsid w:val="00DC6724"/>
    <w:rsid w:val="00DC6822"/>
    <w:rsid w:val="00DC6A79"/>
    <w:rsid w:val="00DC74A4"/>
    <w:rsid w:val="00DC7994"/>
    <w:rsid w:val="00DD007E"/>
    <w:rsid w:val="00DD016A"/>
    <w:rsid w:val="00DD0189"/>
    <w:rsid w:val="00DD069C"/>
    <w:rsid w:val="00DD07FB"/>
    <w:rsid w:val="00DD0CCB"/>
    <w:rsid w:val="00DD0D7E"/>
    <w:rsid w:val="00DD1A6C"/>
    <w:rsid w:val="00DD1DCD"/>
    <w:rsid w:val="00DD1E12"/>
    <w:rsid w:val="00DD214B"/>
    <w:rsid w:val="00DD2C4F"/>
    <w:rsid w:val="00DD3338"/>
    <w:rsid w:val="00DD3BF3"/>
    <w:rsid w:val="00DD3DC6"/>
    <w:rsid w:val="00DD4743"/>
    <w:rsid w:val="00DD4A3A"/>
    <w:rsid w:val="00DD4BC1"/>
    <w:rsid w:val="00DD4BFE"/>
    <w:rsid w:val="00DD506B"/>
    <w:rsid w:val="00DD517B"/>
    <w:rsid w:val="00DD5281"/>
    <w:rsid w:val="00DD57CC"/>
    <w:rsid w:val="00DD591F"/>
    <w:rsid w:val="00DD5A8F"/>
    <w:rsid w:val="00DD5B61"/>
    <w:rsid w:val="00DD5CF5"/>
    <w:rsid w:val="00DD68AC"/>
    <w:rsid w:val="00DD6956"/>
    <w:rsid w:val="00DD7253"/>
    <w:rsid w:val="00DD7261"/>
    <w:rsid w:val="00DD7A05"/>
    <w:rsid w:val="00DE0505"/>
    <w:rsid w:val="00DE0719"/>
    <w:rsid w:val="00DE103B"/>
    <w:rsid w:val="00DE12DE"/>
    <w:rsid w:val="00DE1B02"/>
    <w:rsid w:val="00DE1EB4"/>
    <w:rsid w:val="00DE242E"/>
    <w:rsid w:val="00DE2AD6"/>
    <w:rsid w:val="00DE2EFC"/>
    <w:rsid w:val="00DE2F9C"/>
    <w:rsid w:val="00DE32C5"/>
    <w:rsid w:val="00DE3667"/>
    <w:rsid w:val="00DE3699"/>
    <w:rsid w:val="00DE4B69"/>
    <w:rsid w:val="00DE4DC2"/>
    <w:rsid w:val="00DE570F"/>
    <w:rsid w:val="00DE57F9"/>
    <w:rsid w:val="00DE583D"/>
    <w:rsid w:val="00DE5E48"/>
    <w:rsid w:val="00DE6520"/>
    <w:rsid w:val="00DE6A6C"/>
    <w:rsid w:val="00DE6BFA"/>
    <w:rsid w:val="00DE710E"/>
    <w:rsid w:val="00DE715E"/>
    <w:rsid w:val="00DE7A10"/>
    <w:rsid w:val="00DE7EBF"/>
    <w:rsid w:val="00DE7EE1"/>
    <w:rsid w:val="00DF04EE"/>
    <w:rsid w:val="00DF079A"/>
    <w:rsid w:val="00DF07B5"/>
    <w:rsid w:val="00DF0B20"/>
    <w:rsid w:val="00DF0DC0"/>
    <w:rsid w:val="00DF0F57"/>
    <w:rsid w:val="00DF0FB4"/>
    <w:rsid w:val="00DF1044"/>
    <w:rsid w:val="00DF168F"/>
    <w:rsid w:val="00DF18B4"/>
    <w:rsid w:val="00DF1FA7"/>
    <w:rsid w:val="00DF273B"/>
    <w:rsid w:val="00DF2E0C"/>
    <w:rsid w:val="00DF2EBB"/>
    <w:rsid w:val="00DF2F97"/>
    <w:rsid w:val="00DF30E0"/>
    <w:rsid w:val="00DF3824"/>
    <w:rsid w:val="00DF3D81"/>
    <w:rsid w:val="00DF410B"/>
    <w:rsid w:val="00DF431D"/>
    <w:rsid w:val="00DF56BB"/>
    <w:rsid w:val="00DF5834"/>
    <w:rsid w:val="00DF5A62"/>
    <w:rsid w:val="00DF5AE1"/>
    <w:rsid w:val="00DF5C11"/>
    <w:rsid w:val="00DF5C9A"/>
    <w:rsid w:val="00DF629B"/>
    <w:rsid w:val="00DF6ABC"/>
    <w:rsid w:val="00DF72B3"/>
    <w:rsid w:val="00DF76DA"/>
    <w:rsid w:val="00DF7D79"/>
    <w:rsid w:val="00E003C6"/>
    <w:rsid w:val="00E007FE"/>
    <w:rsid w:val="00E0081F"/>
    <w:rsid w:val="00E008B1"/>
    <w:rsid w:val="00E00B90"/>
    <w:rsid w:val="00E00E44"/>
    <w:rsid w:val="00E00E45"/>
    <w:rsid w:val="00E012FB"/>
    <w:rsid w:val="00E01413"/>
    <w:rsid w:val="00E0199A"/>
    <w:rsid w:val="00E02145"/>
    <w:rsid w:val="00E02CF0"/>
    <w:rsid w:val="00E03835"/>
    <w:rsid w:val="00E04488"/>
    <w:rsid w:val="00E04B91"/>
    <w:rsid w:val="00E06171"/>
    <w:rsid w:val="00E06888"/>
    <w:rsid w:val="00E06C0E"/>
    <w:rsid w:val="00E06D91"/>
    <w:rsid w:val="00E07798"/>
    <w:rsid w:val="00E10141"/>
    <w:rsid w:val="00E10211"/>
    <w:rsid w:val="00E1054E"/>
    <w:rsid w:val="00E107F7"/>
    <w:rsid w:val="00E10BE0"/>
    <w:rsid w:val="00E11883"/>
    <w:rsid w:val="00E11D0B"/>
    <w:rsid w:val="00E11E98"/>
    <w:rsid w:val="00E12026"/>
    <w:rsid w:val="00E120C7"/>
    <w:rsid w:val="00E121A7"/>
    <w:rsid w:val="00E12539"/>
    <w:rsid w:val="00E12814"/>
    <w:rsid w:val="00E128D0"/>
    <w:rsid w:val="00E12A43"/>
    <w:rsid w:val="00E13576"/>
    <w:rsid w:val="00E136D0"/>
    <w:rsid w:val="00E138A3"/>
    <w:rsid w:val="00E138D9"/>
    <w:rsid w:val="00E13C74"/>
    <w:rsid w:val="00E13DA9"/>
    <w:rsid w:val="00E13F81"/>
    <w:rsid w:val="00E14157"/>
    <w:rsid w:val="00E14A54"/>
    <w:rsid w:val="00E14DC8"/>
    <w:rsid w:val="00E15CC8"/>
    <w:rsid w:val="00E15CE5"/>
    <w:rsid w:val="00E16A50"/>
    <w:rsid w:val="00E1748D"/>
    <w:rsid w:val="00E1787D"/>
    <w:rsid w:val="00E1788A"/>
    <w:rsid w:val="00E2096E"/>
    <w:rsid w:val="00E20B84"/>
    <w:rsid w:val="00E20FE8"/>
    <w:rsid w:val="00E210E3"/>
    <w:rsid w:val="00E21542"/>
    <w:rsid w:val="00E215BF"/>
    <w:rsid w:val="00E21646"/>
    <w:rsid w:val="00E21A84"/>
    <w:rsid w:val="00E21C2B"/>
    <w:rsid w:val="00E22095"/>
    <w:rsid w:val="00E221C9"/>
    <w:rsid w:val="00E225AB"/>
    <w:rsid w:val="00E22655"/>
    <w:rsid w:val="00E22718"/>
    <w:rsid w:val="00E23A40"/>
    <w:rsid w:val="00E23AE5"/>
    <w:rsid w:val="00E23B1C"/>
    <w:rsid w:val="00E23B93"/>
    <w:rsid w:val="00E23BE6"/>
    <w:rsid w:val="00E24340"/>
    <w:rsid w:val="00E24B26"/>
    <w:rsid w:val="00E24DC5"/>
    <w:rsid w:val="00E256D4"/>
    <w:rsid w:val="00E259B6"/>
    <w:rsid w:val="00E26160"/>
    <w:rsid w:val="00E26254"/>
    <w:rsid w:val="00E2644E"/>
    <w:rsid w:val="00E26598"/>
    <w:rsid w:val="00E271B7"/>
    <w:rsid w:val="00E275BA"/>
    <w:rsid w:val="00E27750"/>
    <w:rsid w:val="00E279B7"/>
    <w:rsid w:val="00E27BFF"/>
    <w:rsid w:val="00E30027"/>
    <w:rsid w:val="00E30659"/>
    <w:rsid w:val="00E30AAA"/>
    <w:rsid w:val="00E3136D"/>
    <w:rsid w:val="00E3160D"/>
    <w:rsid w:val="00E3164C"/>
    <w:rsid w:val="00E318B8"/>
    <w:rsid w:val="00E31951"/>
    <w:rsid w:val="00E31A82"/>
    <w:rsid w:val="00E31AF3"/>
    <w:rsid w:val="00E31D13"/>
    <w:rsid w:val="00E31F01"/>
    <w:rsid w:val="00E31FE0"/>
    <w:rsid w:val="00E324BA"/>
    <w:rsid w:val="00E326DD"/>
    <w:rsid w:val="00E32A65"/>
    <w:rsid w:val="00E32DB2"/>
    <w:rsid w:val="00E336F9"/>
    <w:rsid w:val="00E33740"/>
    <w:rsid w:val="00E33ACF"/>
    <w:rsid w:val="00E33C43"/>
    <w:rsid w:val="00E33D03"/>
    <w:rsid w:val="00E3404F"/>
    <w:rsid w:val="00E343E3"/>
    <w:rsid w:val="00E3484B"/>
    <w:rsid w:val="00E34978"/>
    <w:rsid w:val="00E34E62"/>
    <w:rsid w:val="00E35221"/>
    <w:rsid w:val="00E35FE7"/>
    <w:rsid w:val="00E36185"/>
    <w:rsid w:val="00E36326"/>
    <w:rsid w:val="00E37075"/>
    <w:rsid w:val="00E375FE"/>
    <w:rsid w:val="00E37C4C"/>
    <w:rsid w:val="00E37FBA"/>
    <w:rsid w:val="00E401FB"/>
    <w:rsid w:val="00E40280"/>
    <w:rsid w:val="00E402AE"/>
    <w:rsid w:val="00E41139"/>
    <w:rsid w:val="00E41241"/>
    <w:rsid w:val="00E4284C"/>
    <w:rsid w:val="00E42B1B"/>
    <w:rsid w:val="00E42ED8"/>
    <w:rsid w:val="00E430FC"/>
    <w:rsid w:val="00E433D5"/>
    <w:rsid w:val="00E438D2"/>
    <w:rsid w:val="00E438F5"/>
    <w:rsid w:val="00E43F62"/>
    <w:rsid w:val="00E43F8E"/>
    <w:rsid w:val="00E44655"/>
    <w:rsid w:val="00E44CC2"/>
    <w:rsid w:val="00E45049"/>
    <w:rsid w:val="00E4517B"/>
    <w:rsid w:val="00E457BB"/>
    <w:rsid w:val="00E45970"/>
    <w:rsid w:val="00E46141"/>
    <w:rsid w:val="00E462D7"/>
    <w:rsid w:val="00E466D8"/>
    <w:rsid w:val="00E46A44"/>
    <w:rsid w:val="00E47238"/>
    <w:rsid w:val="00E47EF0"/>
    <w:rsid w:val="00E47FC5"/>
    <w:rsid w:val="00E508C5"/>
    <w:rsid w:val="00E51145"/>
    <w:rsid w:val="00E51450"/>
    <w:rsid w:val="00E51816"/>
    <w:rsid w:val="00E52621"/>
    <w:rsid w:val="00E53181"/>
    <w:rsid w:val="00E5340B"/>
    <w:rsid w:val="00E53678"/>
    <w:rsid w:val="00E538C8"/>
    <w:rsid w:val="00E539CB"/>
    <w:rsid w:val="00E53E9B"/>
    <w:rsid w:val="00E53F04"/>
    <w:rsid w:val="00E542FA"/>
    <w:rsid w:val="00E54455"/>
    <w:rsid w:val="00E5457C"/>
    <w:rsid w:val="00E545FD"/>
    <w:rsid w:val="00E549C5"/>
    <w:rsid w:val="00E54C7E"/>
    <w:rsid w:val="00E54D55"/>
    <w:rsid w:val="00E54E3B"/>
    <w:rsid w:val="00E556DF"/>
    <w:rsid w:val="00E55C94"/>
    <w:rsid w:val="00E55FD4"/>
    <w:rsid w:val="00E567D8"/>
    <w:rsid w:val="00E572A7"/>
    <w:rsid w:val="00E5746E"/>
    <w:rsid w:val="00E57906"/>
    <w:rsid w:val="00E60005"/>
    <w:rsid w:val="00E60112"/>
    <w:rsid w:val="00E607FE"/>
    <w:rsid w:val="00E60C4E"/>
    <w:rsid w:val="00E61B25"/>
    <w:rsid w:val="00E62053"/>
    <w:rsid w:val="00E621B4"/>
    <w:rsid w:val="00E62456"/>
    <w:rsid w:val="00E62BEC"/>
    <w:rsid w:val="00E62C9B"/>
    <w:rsid w:val="00E62E70"/>
    <w:rsid w:val="00E63B73"/>
    <w:rsid w:val="00E63DAB"/>
    <w:rsid w:val="00E63F2F"/>
    <w:rsid w:val="00E63FCB"/>
    <w:rsid w:val="00E6423B"/>
    <w:rsid w:val="00E643BF"/>
    <w:rsid w:val="00E643E7"/>
    <w:rsid w:val="00E646F9"/>
    <w:rsid w:val="00E653E8"/>
    <w:rsid w:val="00E660F5"/>
    <w:rsid w:val="00E66229"/>
    <w:rsid w:val="00E6639B"/>
    <w:rsid w:val="00E66811"/>
    <w:rsid w:val="00E66973"/>
    <w:rsid w:val="00E66ABD"/>
    <w:rsid w:val="00E66B8C"/>
    <w:rsid w:val="00E6742C"/>
    <w:rsid w:val="00E67567"/>
    <w:rsid w:val="00E67AAA"/>
    <w:rsid w:val="00E67B71"/>
    <w:rsid w:val="00E67D4D"/>
    <w:rsid w:val="00E67E77"/>
    <w:rsid w:val="00E707C5"/>
    <w:rsid w:val="00E7090A"/>
    <w:rsid w:val="00E70950"/>
    <w:rsid w:val="00E70A81"/>
    <w:rsid w:val="00E70DCA"/>
    <w:rsid w:val="00E70EBD"/>
    <w:rsid w:val="00E71235"/>
    <w:rsid w:val="00E71950"/>
    <w:rsid w:val="00E71B0F"/>
    <w:rsid w:val="00E71DFE"/>
    <w:rsid w:val="00E71EFD"/>
    <w:rsid w:val="00E72197"/>
    <w:rsid w:val="00E72960"/>
    <w:rsid w:val="00E72C2D"/>
    <w:rsid w:val="00E72C73"/>
    <w:rsid w:val="00E72ED3"/>
    <w:rsid w:val="00E72FE5"/>
    <w:rsid w:val="00E7301A"/>
    <w:rsid w:val="00E7326B"/>
    <w:rsid w:val="00E7329F"/>
    <w:rsid w:val="00E7353E"/>
    <w:rsid w:val="00E73F46"/>
    <w:rsid w:val="00E74185"/>
    <w:rsid w:val="00E743F6"/>
    <w:rsid w:val="00E74ADF"/>
    <w:rsid w:val="00E7547C"/>
    <w:rsid w:val="00E758BB"/>
    <w:rsid w:val="00E77587"/>
    <w:rsid w:val="00E77762"/>
    <w:rsid w:val="00E77C63"/>
    <w:rsid w:val="00E77F3F"/>
    <w:rsid w:val="00E8010A"/>
    <w:rsid w:val="00E80662"/>
    <w:rsid w:val="00E807DA"/>
    <w:rsid w:val="00E80D17"/>
    <w:rsid w:val="00E811B2"/>
    <w:rsid w:val="00E817FF"/>
    <w:rsid w:val="00E81828"/>
    <w:rsid w:val="00E8193D"/>
    <w:rsid w:val="00E81D4A"/>
    <w:rsid w:val="00E8202A"/>
    <w:rsid w:val="00E8273A"/>
    <w:rsid w:val="00E82AED"/>
    <w:rsid w:val="00E82B23"/>
    <w:rsid w:val="00E82C70"/>
    <w:rsid w:val="00E82E53"/>
    <w:rsid w:val="00E82EAA"/>
    <w:rsid w:val="00E83622"/>
    <w:rsid w:val="00E84253"/>
    <w:rsid w:val="00E8431E"/>
    <w:rsid w:val="00E84674"/>
    <w:rsid w:val="00E8504E"/>
    <w:rsid w:val="00E8528C"/>
    <w:rsid w:val="00E85CCE"/>
    <w:rsid w:val="00E85EB1"/>
    <w:rsid w:val="00E86ED1"/>
    <w:rsid w:val="00E86F9E"/>
    <w:rsid w:val="00E876D8"/>
    <w:rsid w:val="00E87B9C"/>
    <w:rsid w:val="00E87CB6"/>
    <w:rsid w:val="00E87CDE"/>
    <w:rsid w:val="00E87E9A"/>
    <w:rsid w:val="00E87FD3"/>
    <w:rsid w:val="00E908F4"/>
    <w:rsid w:val="00E90A23"/>
    <w:rsid w:val="00E914AE"/>
    <w:rsid w:val="00E91876"/>
    <w:rsid w:val="00E9194F"/>
    <w:rsid w:val="00E91E5D"/>
    <w:rsid w:val="00E91FB2"/>
    <w:rsid w:val="00E92260"/>
    <w:rsid w:val="00E928E4"/>
    <w:rsid w:val="00E93259"/>
    <w:rsid w:val="00E93879"/>
    <w:rsid w:val="00E93911"/>
    <w:rsid w:val="00E93F39"/>
    <w:rsid w:val="00E940AB"/>
    <w:rsid w:val="00E951A0"/>
    <w:rsid w:val="00E95588"/>
    <w:rsid w:val="00E95680"/>
    <w:rsid w:val="00E95AC0"/>
    <w:rsid w:val="00E95E89"/>
    <w:rsid w:val="00E964CA"/>
    <w:rsid w:val="00E966A5"/>
    <w:rsid w:val="00E96DC6"/>
    <w:rsid w:val="00E9705E"/>
    <w:rsid w:val="00E9741E"/>
    <w:rsid w:val="00E974EE"/>
    <w:rsid w:val="00E976B0"/>
    <w:rsid w:val="00EA02E7"/>
    <w:rsid w:val="00EA0D90"/>
    <w:rsid w:val="00EA0EBA"/>
    <w:rsid w:val="00EA1024"/>
    <w:rsid w:val="00EA13E5"/>
    <w:rsid w:val="00EA1527"/>
    <w:rsid w:val="00EA1614"/>
    <w:rsid w:val="00EA1A5E"/>
    <w:rsid w:val="00EA1CE6"/>
    <w:rsid w:val="00EA1D16"/>
    <w:rsid w:val="00EA2219"/>
    <w:rsid w:val="00EA271D"/>
    <w:rsid w:val="00EA28E6"/>
    <w:rsid w:val="00EA304C"/>
    <w:rsid w:val="00EA31B9"/>
    <w:rsid w:val="00EA33AE"/>
    <w:rsid w:val="00EA35ED"/>
    <w:rsid w:val="00EA3B6D"/>
    <w:rsid w:val="00EA3C9C"/>
    <w:rsid w:val="00EA45F9"/>
    <w:rsid w:val="00EA48FE"/>
    <w:rsid w:val="00EA4AE9"/>
    <w:rsid w:val="00EA4EA4"/>
    <w:rsid w:val="00EA5F3E"/>
    <w:rsid w:val="00EA6101"/>
    <w:rsid w:val="00EA6453"/>
    <w:rsid w:val="00EA676C"/>
    <w:rsid w:val="00EA6907"/>
    <w:rsid w:val="00EA6C26"/>
    <w:rsid w:val="00EA74F7"/>
    <w:rsid w:val="00EA7AAF"/>
    <w:rsid w:val="00EA7B32"/>
    <w:rsid w:val="00EA7EF6"/>
    <w:rsid w:val="00EAE04A"/>
    <w:rsid w:val="00EB02E5"/>
    <w:rsid w:val="00EB0308"/>
    <w:rsid w:val="00EB05A1"/>
    <w:rsid w:val="00EB06AC"/>
    <w:rsid w:val="00EB083F"/>
    <w:rsid w:val="00EB09C4"/>
    <w:rsid w:val="00EB09F5"/>
    <w:rsid w:val="00EB0B55"/>
    <w:rsid w:val="00EB0CEA"/>
    <w:rsid w:val="00EB1029"/>
    <w:rsid w:val="00EB10A0"/>
    <w:rsid w:val="00EB153A"/>
    <w:rsid w:val="00EB1643"/>
    <w:rsid w:val="00EB189B"/>
    <w:rsid w:val="00EB18FA"/>
    <w:rsid w:val="00EB1DDA"/>
    <w:rsid w:val="00EB20C5"/>
    <w:rsid w:val="00EB25ED"/>
    <w:rsid w:val="00EB29DA"/>
    <w:rsid w:val="00EB2EF2"/>
    <w:rsid w:val="00EB31FF"/>
    <w:rsid w:val="00EB32A0"/>
    <w:rsid w:val="00EB335A"/>
    <w:rsid w:val="00EB3600"/>
    <w:rsid w:val="00EB424A"/>
    <w:rsid w:val="00EB4483"/>
    <w:rsid w:val="00EB4C64"/>
    <w:rsid w:val="00EB4F57"/>
    <w:rsid w:val="00EB5183"/>
    <w:rsid w:val="00EB5577"/>
    <w:rsid w:val="00EB5DE7"/>
    <w:rsid w:val="00EB623B"/>
    <w:rsid w:val="00EB63E1"/>
    <w:rsid w:val="00EB67B2"/>
    <w:rsid w:val="00EB6AB3"/>
    <w:rsid w:val="00EB6D11"/>
    <w:rsid w:val="00EB6F24"/>
    <w:rsid w:val="00EB7289"/>
    <w:rsid w:val="00EB7543"/>
    <w:rsid w:val="00EB75A6"/>
    <w:rsid w:val="00EB7A72"/>
    <w:rsid w:val="00EB7FBE"/>
    <w:rsid w:val="00EC04BE"/>
    <w:rsid w:val="00EC0956"/>
    <w:rsid w:val="00EC0A47"/>
    <w:rsid w:val="00EC0AC9"/>
    <w:rsid w:val="00EC0E7E"/>
    <w:rsid w:val="00EC142E"/>
    <w:rsid w:val="00EC19C8"/>
    <w:rsid w:val="00EC1E99"/>
    <w:rsid w:val="00EC286A"/>
    <w:rsid w:val="00EC28ED"/>
    <w:rsid w:val="00EC32DA"/>
    <w:rsid w:val="00EC360C"/>
    <w:rsid w:val="00EC45D7"/>
    <w:rsid w:val="00EC4A42"/>
    <w:rsid w:val="00EC4A45"/>
    <w:rsid w:val="00EC509C"/>
    <w:rsid w:val="00EC5134"/>
    <w:rsid w:val="00EC520B"/>
    <w:rsid w:val="00EC56A3"/>
    <w:rsid w:val="00EC5898"/>
    <w:rsid w:val="00EC596C"/>
    <w:rsid w:val="00EC5ADA"/>
    <w:rsid w:val="00EC5AE0"/>
    <w:rsid w:val="00EC5E03"/>
    <w:rsid w:val="00EC5FB3"/>
    <w:rsid w:val="00EC61C9"/>
    <w:rsid w:val="00EC6275"/>
    <w:rsid w:val="00EC667D"/>
    <w:rsid w:val="00EC67F2"/>
    <w:rsid w:val="00EC6F31"/>
    <w:rsid w:val="00EC71CD"/>
    <w:rsid w:val="00EC73C9"/>
    <w:rsid w:val="00EC79E0"/>
    <w:rsid w:val="00EC7AEC"/>
    <w:rsid w:val="00ED01D2"/>
    <w:rsid w:val="00ED05F4"/>
    <w:rsid w:val="00ED0639"/>
    <w:rsid w:val="00ED084B"/>
    <w:rsid w:val="00ED130F"/>
    <w:rsid w:val="00ED1723"/>
    <w:rsid w:val="00ED18DF"/>
    <w:rsid w:val="00ED1E03"/>
    <w:rsid w:val="00ED1E07"/>
    <w:rsid w:val="00ED2086"/>
    <w:rsid w:val="00ED27D7"/>
    <w:rsid w:val="00ED281F"/>
    <w:rsid w:val="00ED2B9A"/>
    <w:rsid w:val="00ED2DDD"/>
    <w:rsid w:val="00ED3851"/>
    <w:rsid w:val="00ED4AAC"/>
    <w:rsid w:val="00ED4DC9"/>
    <w:rsid w:val="00ED4FEA"/>
    <w:rsid w:val="00ED5400"/>
    <w:rsid w:val="00ED5788"/>
    <w:rsid w:val="00ED69EE"/>
    <w:rsid w:val="00ED7000"/>
    <w:rsid w:val="00ED72B5"/>
    <w:rsid w:val="00ED7D6A"/>
    <w:rsid w:val="00EE002A"/>
    <w:rsid w:val="00EE01DA"/>
    <w:rsid w:val="00EE07EA"/>
    <w:rsid w:val="00EE09ED"/>
    <w:rsid w:val="00EE0B16"/>
    <w:rsid w:val="00EE13DB"/>
    <w:rsid w:val="00EE197B"/>
    <w:rsid w:val="00EE1ED5"/>
    <w:rsid w:val="00EE2991"/>
    <w:rsid w:val="00EE29B6"/>
    <w:rsid w:val="00EE3089"/>
    <w:rsid w:val="00EE3550"/>
    <w:rsid w:val="00EE440D"/>
    <w:rsid w:val="00EE449D"/>
    <w:rsid w:val="00EE4F48"/>
    <w:rsid w:val="00EE5097"/>
    <w:rsid w:val="00EE5656"/>
    <w:rsid w:val="00EE5D31"/>
    <w:rsid w:val="00EE626D"/>
    <w:rsid w:val="00EE687B"/>
    <w:rsid w:val="00EE69FB"/>
    <w:rsid w:val="00EE6FC8"/>
    <w:rsid w:val="00EE7021"/>
    <w:rsid w:val="00EE7049"/>
    <w:rsid w:val="00EE74F8"/>
    <w:rsid w:val="00EE7534"/>
    <w:rsid w:val="00EE77C0"/>
    <w:rsid w:val="00EE77F2"/>
    <w:rsid w:val="00EF01A8"/>
    <w:rsid w:val="00EF01DB"/>
    <w:rsid w:val="00EF069C"/>
    <w:rsid w:val="00EF0C10"/>
    <w:rsid w:val="00EF0CEC"/>
    <w:rsid w:val="00EF108C"/>
    <w:rsid w:val="00EF1935"/>
    <w:rsid w:val="00EF1C62"/>
    <w:rsid w:val="00EF1F9F"/>
    <w:rsid w:val="00EF232A"/>
    <w:rsid w:val="00EF2463"/>
    <w:rsid w:val="00EF2742"/>
    <w:rsid w:val="00EF2D8A"/>
    <w:rsid w:val="00EF3163"/>
    <w:rsid w:val="00EF3B48"/>
    <w:rsid w:val="00EF3DBF"/>
    <w:rsid w:val="00EF445A"/>
    <w:rsid w:val="00EF4704"/>
    <w:rsid w:val="00EF474A"/>
    <w:rsid w:val="00EF4FD5"/>
    <w:rsid w:val="00EF52A5"/>
    <w:rsid w:val="00EF65DD"/>
    <w:rsid w:val="00EF69BF"/>
    <w:rsid w:val="00EF6B6D"/>
    <w:rsid w:val="00EF7797"/>
    <w:rsid w:val="00EF7815"/>
    <w:rsid w:val="00EF7BBE"/>
    <w:rsid w:val="00EF7D64"/>
    <w:rsid w:val="00F0061B"/>
    <w:rsid w:val="00F00876"/>
    <w:rsid w:val="00F00D29"/>
    <w:rsid w:val="00F00E4E"/>
    <w:rsid w:val="00F012CE"/>
    <w:rsid w:val="00F014CE"/>
    <w:rsid w:val="00F019C5"/>
    <w:rsid w:val="00F02B50"/>
    <w:rsid w:val="00F02D0B"/>
    <w:rsid w:val="00F02E98"/>
    <w:rsid w:val="00F02EE8"/>
    <w:rsid w:val="00F03014"/>
    <w:rsid w:val="00F039F3"/>
    <w:rsid w:val="00F03C52"/>
    <w:rsid w:val="00F03E27"/>
    <w:rsid w:val="00F043B7"/>
    <w:rsid w:val="00F0499E"/>
    <w:rsid w:val="00F04CF3"/>
    <w:rsid w:val="00F04FE6"/>
    <w:rsid w:val="00F0523D"/>
    <w:rsid w:val="00F052E9"/>
    <w:rsid w:val="00F056DB"/>
    <w:rsid w:val="00F056FC"/>
    <w:rsid w:val="00F05D2A"/>
    <w:rsid w:val="00F062E3"/>
    <w:rsid w:val="00F063BC"/>
    <w:rsid w:val="00F0652B"/>
    <w:rsid w:val="00F068E2"/>
    <w:rsid w:val="00F06ECD"/>
    <w:rsid w:val="00F071B4"/>
    <w:rsid w:val="00F07300"/>
    <w:rsid w:val="00F07861"/>
    <w:rsid w:val="00F07B60"/>
    <w:rsid w:val="00F07BED"/>
    <w:rsid w:val="00F07FB3"/>
    <w:rsid w:val="00F10500"/>
    <w:rsid w:val="00F1097E"/>
    <w:rsid w:val="00F10EB3"/>
    <w:rsid w:val="00F11300"/>
    <w:rsid w:val="00F116BD"/>
    <w:rsid w:val="00F12CFB"/>
    <w:rsid w:val="00F134DB"/>
    <w:rsid w:val="00F1384E"/>
    <w:rsid w:val="00F1385B"/>
    <w:rsid w:val="00F13982"/>
    <w:rsid w:val="00F13E2D"/>
    <w:rsid w:val="00F14D28"/>
    <w:rsid w:val="00F14DBB"/>
    <w:rsid w:val="00F15318"/>
    <w:rsid w:val="00F164E4"/>
    <w:rsid w:val="00F16899"/>
    <w:rsid w:val="00F16C08"/>
    <w:rsid w:val="00F16F60"/>
    <w:rsid w:val="00F17383"/>
    <w:rsid w:val="00F177F6"/>
    <w:rsid w:val="00F17887"/>
    <w:rsid w:val="00F17A20"/>
    <w:rsid w:val="00F17AED"/>
    <w:rsid w:val="00F17B25"/>
    <w:rsid w:val="00F20040"/>
    <w:rsid w:val="00F20792"/>
    <w:rsid w:val="00F2082A"/>
    <w:rsid w:val="00F20B3F"/>
    <w:rsid w:val="00F20EDF"/>
    <w:rsid w:val="00F2126A"/>
    <w:rsid w:val="00F216D3"/>
    <w:rsid w:val="00F22070"/>
    <w:rsid w:val="00F2254F"/>
    <w:rsid w:val="00F22DC4"/>
    <w:rsid w:val="00F23266"/>
    <w:rsid w:val="00F2342B"/>
    <w:rsid w:val="00F2362E"/>
    <w:rsid w:val="00F23AAF"/>
    <w:rsid w:val="00F23C12"/>
    <w:rsid w:val="00F23E0B"/>
    <w:rsid w:val="00F244A9"/>
    <w:rsid w:val="00F246DE"/>
    <w:rsid w:val="00F24D4D"/>
    <w:rsid w:val="00F24E0C"/>
    <w:rsid w:val="00F25B4B"/>
    <w:rsid w:val="00F26A44"/>
    <w:rsid w:val="00F26B5B"/>
    <w:rsid w:val="00F2749D"/>
    <w:rsid w:val="00F274A6"/>
    <w:rsid w:val="00F27B85"/>
    <w:rsid w:val="00F27F5C"/>
    <w:rsid w:val="00F3064C"/>
    <w:rsid w:val="00F30FE1"/>
    <w:rsid w:val="00F310D5"/>
    <w:rsid w:val="00F32075"/>
    <w:rsid w:val="00F322DF"/>
    <w:rsid w:val="00F3249C"/>
    <w:rsid w:val="00F32EF1"/>
    <w:rsid w:val="00F33154"/>
    <w:rsid w:val="00F33C05"/>
    <w:rsid w:val="00F33F6C"/>
    <w:rsid w:val="00F342F4"/>
    <w:rsid w:val="00F34DA3"/>
    <w:rsid w:val="00F34DD2"/>
    <w:rsid w:val="00F35AC1"/>
    <w:rsid w:val="00F35B83"/>
    <w:rsid w:val="00F36208"/>
    <w:rsid w:val="00F3651E"/>
    <w:rsid w:val="00F366DF"/>
    <w:rsid w:val="00F3675C"/>
    <w:rsid w:val="00F371D1"/>
    <w:rsid w:val="00F37D1B"/>
    <w:rsid w:val="00F37E9B"/>
    <w:rsid w:val="00F390F5"/>
    <w:rsid w:val="00F4038F"/>
    <w:rsid w:val="00F4062D"/>
    <w:rsid w:val="00F40638"/>
    <w:rsid w:val="00F40851"/>
    <w:rsid w:val="00F408C0"/>
    <w:rsid w:val="00F40D74"/>
    <w:rsid w:val="00F412E7"/>
    <w:rsid w:val="00F4171E"/>
    <w:rsid w:val="00F419F0"/>
    <w:rsid w:val="00F41A28"/>
    <w:rsid w:val="00F41B8A"/>
    <w:rsid w:val="00F41D1C"/>
    <w:rsid w:val="00F41DE2"/>
    <w:rsid w:val="00F41EF7"/>
    <w:rsid w:val="00F42A3B"/>
    <w:rsid w:val="00F430CD"/>
    <w:rsid w:val="00F4316F"/>
    <w:rsid w:val="00F432BC"/>
    <w:rsid w:val="00F43F3A"/>
    <w:rsid w:val="00F43F50"/>
    <w:rsid w:val="00F445BC"/>
    <w:rsid w:val="00F44B99"/>
    <w:rsid w:val="00F44BD0"/>
    <w:rsid w:val="00F454FB"/>
    <w:rsid w:val="00F455B8"/>
    <w:rsid w:val="00F45C60"/>
    <w:rsid w:val="00F46258"/>
    <w:rsid w:val="00F46BDA"/>
    <w:rsid w:val="00F4778A"/>
    <w:rsid w:val="00F47CEE"/>
    <w:rsid w:val="00F47FC9"/>
    <w:rsid w:val="00F5089C"/>
    <w:rsid w:val="00F50A52"/>
    <w:rsid w:val="00F50C60"/>
    <w:rsid w:val="00F50FE7"/>
    <w:rsid w:val="00F51061"/>
    <w:rsid w:val="00F51820"/>
    <w:rsid w:val="00F51D83"/>
    <w:rsid w:val="00F5217E"/>
    <w:rsid w:val="00F52A45"/>
    <w:rsid w:val="00F52BE9"/>
    <w:rsid w:val="00F532D7"/>
    <w:rsid w:val="00F5401A"/>
    <w:rsid w:val="00F549AF"/>
    <w:rsid w:val="00F54CF5"/>
    <w:rsid w:val="00F55549"/>
    <w:rsid w:val="00F556CC"/>
    <w:rsid w:val="00F55999"/>
    <w:rsid w:val="00F55BE3"/>
    <w:rsid w:val="00F55D38"/>
    <w:rsid w:val="00F56AE3"/>
    <w:rsid w:val="00F56BC8"/>
    <w:rsid w:val="00F56C38"/>
    <w:rsid w:val="00F56F63"/>
    <w:rsid w:val="00F5711E"/>
    <w:rsid w:val="00F57645"/>
    <w:rsid w:val="00F57A8E"/>
    <w:rsid w:val="00F57EC6"/>
    <w:rsid w:val="00F5E078"/>
    <w:rsid w:val="00F6004F"/>
    <w:rsid w:val="00F600A3"/>
    <w:rsid w:val="00F608AC"/>
    <w:rsid w:val="00F60AA8"/>
    <w:rsid w:val="00F60E0F"/>
    <w:rsid w:val="00F61E30"/>
    <w:rsid w:val="00F61FD1"/>
    <w:rsid w:val="00F62032"/>
    <w:rsid w:val="00F62321"/>
    <w:rsid w:val="00F6258F"/>
    <w:rsid w:val="00F6360C"/>
    <w:rsid w:val="00F6472C"/>
    <w:rsid w:val="00F64C40"/>
    <w:rsid w:val="00F64DF9"/>
    <w:rsid w:val="00F65B51"/>
    <w:rsid w:val="00F65BC4"/>
    <w:rsid w:val="00F65EF6"/>
    <w:rsid w:val="00F66308"/>
    <w:rsid w:val="00F66483"/>
    <w:rsid w:val="00F6662E"/>
    <w:rsid w:val="00F66F2A"/>
    <w:rsid w:val="00F675D6"/>
    <w:rsid w:val="00F67E74"/>
    <w:rsid w:val="00F67F52"/>
    <w:rsid w:val="00F70161"/>
    <w:rsid w:val="00F709AE"/>
    <w:rsid w:val="00F70E6B"/>
    <w:rsid w:val="00F71190"/>
    <w:rsid w:val="00F71608"/>
    <w:rsid w:val="00F71987"/>
    <w:rsid w:val="00F71C47"/>
    <w:rsid w:val="00F72382"/>
    <w:rsid w:val="00F72577"/>
    <w:rsid w:val="00F72761"/>
    <w:rsid w:val="00F72976"/>
    <w:rsid w:val="00F72B25"/>
    <w:rsid w:val="00F72B8D"/>
    <w:rsid w:val="00F72C7E"/>
    <w:rsid w:val="00F72C93"/>
    <w:rsid w:val="00F732FB"/>
    <w:rsid w:val="00F734AA"/>
    <w:rsid w:val="00F741D7"/>
    <w:rsid w:val="00F7519E"/>
    <w:rsid w:val="00F754B9"/>
    <w:rsid w:val="00F75934"/>
    <w:rsid w:val="00F75AF9"/>
    <w:rsid w:val="00F75D0C"/>
    <w:rsid w:val="00F76275"/>
    <w:rsid w:val="00F7668C"/>
    <w:rsid w:val="00F76D3E"/>
    <w:rsid w:val="00F77405"/>
    <w:rsid w:val="00F774B3"/>
    <w:rsid w:val="00F77FAA"/>
    <w:rsid w:val="00F80808"/>
    <w:rsid w:val="00F809B0"/>
    <w:rsid w:val="00F81017"/>
    <w:rsid w:val="00F819A0"/>
    <w:rsid w:val="00F8242A"/>
    <w:rsid w:val="00F82528"/>
    <w:rsid w:val="00F82735"/>
    <w:rsid w:val="00F82837"/>
    <w:rsid w:val="00F831C0"/>
    <w:rsid w:val="00F833C6"/>
    <w:rsid w:val="00F83607"/>
    <w:rsid w:val="00F83941"/>
    <w:rsid w:val="00F8422B"/>
    <w:rsid w:val="00F84391"/>
    <w:rsid w:val="00F846B9"/>
    <w:rsid w:val="00F856BE"/>
    <w:rsid w:val="00F85B3E"/>
    <w:rsid w:val="00F85E73"/>
    <w:rsid w:val="00F86BF1"/>
    <w:rsid w:val="00F87131"/>
    <w:rsid w:val="00F874DF"/>
    <w:rsid w:val="00F878C0"/>
    <w:rsid w:val="00F87947"/>
    <w:rsid w:val="00F90284"/>
    <w:rsid w:val="00F902CA"/>
    <w:rsid w:val="00F90522"/>
    <w:rsid w:val="00F90822"/>
    <w:rsid w:val="00F908BB"/>
    <w:rsid w:val="00F908D6"/>
    <w:rsid w:val="00F90D2A"/>
    <w:rsid w:val="00F90D89"/>
    <w:rsid w:val="00F92287"/>
    <w:rsid w:val="00F9273F"/>
    <w:rsid w:val="00F9278F"/>
    <w:rsid w:val="00F92AA3"/>
    <w:rsid w:val="00F92CC7"/>
    <w:rsid w:val="00F935AC"/>
    <w:rsid w:val="00F93D17"/>
    <w:rsid w:val="00F94914"/>
    <w:rsid w:val="00F94983"/>
    <w:rsid w:val="00F949F2"/>
    <w:rsid w:val="00F94CF7"/>
    <w:rsid w:val="00F94D64"/>
    <w:rsid w:val="00F957F8"/>
    <w:rsid w:val="00F9595B"/>
    <w:rsid w:val="00F95966"/>
    <w:rsid w:val="00F95A16"/>
    <w:rsid w:val="00F95C8A"/>
    <w:rsid w:val="00F9608C"/>
    <w:rsid w:val="00F97AFC"/>
    <w:rsid w:val="00F97D8E"/>
    <w:rsid w:val="00F97F9F"/>
    <w:rsid w:val="00FA03BE"/>
    <w:rsid w:val="00FA0DE1"/>
    <w:rsid w:val="00FA1021"/>
    <w:rsid w:val="00FA1781"/>
    <w:rsid w:val="00FA1A63"/>
    <w:rsid w:val="00FA1C56"/>
    <w:rsid w:val="00FA1C88"/>
    <w:rsid w:val="00FA1E80"/>
    <w:rsid w:val="00FA2193"/>
    <w:rsid w:val="00FA225C"/>
    <w:rsid w:val="00FA3205"/>
    <w:rsid w:val="00FA34E7"/>
    <w:rsid w:val="00FA37DD"/>
    <w:rsid w:val="00FA3F28"/>
    <w:rsid w:val="00FA41C0"/>
    <w:rsid w:val="00FA4205"/>
    <w:rsid w:val="00FA4282"/>
    <w:rsid w:val="00FA4ADC"/>
    <w:rsid w:val="00FA500B"/>
    <w:rsid w:val="00FA5140"/>
    <w:rsid w:val="00FA5304"/>
    <w:rsid w:val="00FA5465"/>
    <w:rsid w:val="00FA5A04"/>
    <w:rsid w:val="00FA5B84"/>
    <w:rsid w:val="00FA5C96"/>
    <w:rsid w:val="00FA5F33"/>
    <w:rsid w:val="00FA670A"/>
    <w:rsid w:val="00FA69F6"/>
    <w:rsid w:val="00FA6A8D"/>
    <w:rsid w:val="00FA719D"/>
    <w:rsid w:val="00FB11CC"/>
    <w:rsid w:val="00FB14F9"/>
    <w:rsid w:val="00FB15E5"/>
    <w:rsid w:val="00FB1758"/>
    <w:rsid w:val="00FB1ACF"/>
    <w:rsid w:val="00FB1D13"/>
    <w:rsid w:val="00FB1E1F"/>
    <w:rsid w:val="00FB20FA"/>
    <w:rsid w:val="00FB249D"/>
    <w:rsid w:val="00FB3523"/>
    <w:rsid w:val="00FB3C33"/>
    <w:rsid w:val="00FB3E7C"/>
    <w:rsid w:val="00FB4775"/>
    <w:rsid w:val="00FB48DD"/>
    <w:rsid w:val="00FB4A6E"/>
    <w:rsid w:val="00FB4EE7"/>
    <w:rsid w:val="00FB4F1E"/>
    <w:rsid w:val="00FB4FBC"/>
    <w:rsid w:val="00FB58AC"/>
    <w:rsid w:val="00FB5F4D"/>
    <w:rsid w:val="00FB5FCE"/>
    <w:rsid w:val="00FB615D"/>
    <w:rsid w:val="00FB63F8"/>
    <w:rsid w:val="00FB6A32"/>
    <w:rsid w:val="00FB6B84"/>
    <w:rsid w:val="00FB70EE"/>
    <w:rsid w:val="00FB716E"/>
    <w:rsid w:val="00FB7533"/>
    <w:rsid w:val="00FB761E"/>
    <w:rsid w:val="00FB78B9"/>
    <w:rsid w:val="00FB7FA1"/>
    <w:rsid w:val="00FC0156"/>
    <w:rsid w:val="00FC027B"/>
    <w:rsid w:val="00FC03DE"/>
    <w:rsid w:val="00FC0D85"/>
    <w:rsid w:val="00FC1615"/>
    <w:rsid w:val="00FC1AA9"/>
    <w:rsid w:val="00FC1BAA"/>
    <w:rsid w:val="00FC2319"/>
    <w:rsid w:val="00FC257E"/>
    <w:rsid w:val="00FC2A8D"/>
    <w:rsid w:val="00FC2BF6"/>
    <w:rsid w:val="00FC3281"/>
    <w:rsid w:val="00FC36E3"/>
    <w:rsid w:val="00FC37A7"/>
    <w:rsid w:val="00FC38A8"/>
    <w:rsid w:val="00FC3CFD"/>
    <w:rsid w:val="00FC3EFA"/>
    <w:rsid w:val="00FC43A3"/>
    <w:rsid w:val="00FC45FC"/>
    <w:rsid w:val="00FC4898"/>
    <w:rsid w:val="00FC49C7"/>
    <w:rsid w:val="00FC4DA5"/>
    <w:rsid w:val="00FC58D6"/>
    <w:rsid w:val="00FC6225"/>
    <w:rsid w:val="00FC6268"/>
    <w:rsid w:val="00FC6A31"/>
    <w:rsid w:val="00FC6C3D"/>
    <w:rsid w:val="00FC6D1E"/>
    <w:rsid w:val="00FC6D86"/>
    <w:rsid w:val="00FC6D8B"/>
    <w:rsid w:val="00FC702E"/>
    <w:rsid w:val="00FC73FA"/>
    <w:rsid w:val="00FD0491"/>
    <w:rsid w:val="00FD11D6"/>
    <w:rsid w:val="00FD1685"/>
    <w:rsid w:val="00FD17F1"/>
    <w:rsid w:val="00FD2AD0"/>
    <w:rsid w:val="00FD2E21"/>
    <w:rsid w:val="00FD30EE"/>
    <w:rsid w:val="00FD3276"/>
    <w:rsid w:val="00FD3736"/>
    <w:rsid w:val="00FD3E16"/>
    <w:rsid w:val="00FD4327"/>
    <w:rsid w:val="00FD5988"/>
    <w:rsid w:val="00FD5A05"/>
    <w:rsid w:val="00FD6218"/>
    <w:rsid w:val="00FD625C"/>
    <w:rsid w:val="00FD64A5"/>
    <w:rsid w:val="00FD6582"/>
    <w:rsid w:val="00FD6717"/>
    <w:rsid w:val="00FD68D9"/>
    <w:rsid w:val="00FD71AF"/>
    <w:rsid w:val="00FD742C"/>
    <w:rsid w:val="00FD7598"/>
    <w:rsid w:val="00FD7DAC"/>
    <w:rsid w:val="00FD7DD6"/>
    <w:rsid w:val="00FE0048"/>
    <w:rsid w:val="00FE038B"/>
    <w:rsid w:val="00FE08F6"/>
    <w:rsid w:val="00FE0D6F"/>
    <w:rsid w:val="00FE1178"/>
    <w:rsid w:val="00FE11B0"/>
    <w:rsid w:val="00FE13FF"/>
    <w:rsid w:val="00FE15B0"/>
    <w:rsid w:val="00FE1A0A"/>
    <w:rsid w:val="00FE2545"/>
    <w:rsid w:val="00FE28C0"/>
    <w:rsid w:val="00FE34E3"/>
    <w:rsid w:val="00FE363A"/>
    <w:rsid w:val="00FE3B7E"/>
    <w:rsid w:val="00FE3C27"/>
    <w:rsid w:val="00FE4383"/>
    <w:rsid w:val="00FE4AAE"/>
    <w:rsid w:val="00FE4CD4"/>
    <w:rsid w:val="00FE4F56"/>
    <w:rsid w:val="00FE51DB"/>
    <w:rsid w:val="00FE5429"/>
    <w:rsid w:val="00FE55FE"/>
    <w:rsid w:val="00FE5732"/>
    <w:rsid w:val="00FE58EB"/>
    <w:rsid w:val="00FE5DC7"/>
    <w:rsid w:val="00FE72DC"/>
    <w:rsid w:val="00FE739C"/>
    <w:rsid w:val="00FE73BF"/>
    <w:rsid w:val="00FE73D0"/>
    <w:rsid w:val="00FE7515"/>
    <w:rsid w:val="00FF007A"/>
    <w:rsid w:val="00FF0953"/>
    <w:rsid w:val="00FF0A5A"/>
    <w:rsid w:val="00FF14AE"/>
    <w:rsid w:val="00FF1624"/>
    <w:rsid w:val="00FF20EE"/>
    <w:rsid w:val="00FF2170"/>
    <w:rsid w:val="00FF2CE0"/>
    <w:rsid w:val="00FF2E3C"/>
    <w:rsid w:val="00FF2F19"/>
    <w:rsid w:val="00FF3357"/>
    <w:rsid w:val="00FF33BF"/>
    <w:rsid w:val="00FF342A"/>
    <w:rsid w:val="00FF34DE"/>
    <w:rsid w:val="00FF3E19"/>
    <w:rsid w:val="00FF464E"/>
    <w:rsid w:val="00FF4763"/>
    <w:rsid w:val="00FF66FE"/>
    <w:rsid w:val="00FF6EFB"/>
    <w:rsid w:val="00FF776B"/>
    <w:rsid w:val="00FF77B7"/>
    <w:rsid w:val="01029C95"/>
    <w:rsid w:val="013DE99D"/>
    <w:rsid w:val="0147ABF9"/>
    <w:rsid w:val="015EC00B"/>
    <w:rsid w:val="0183FFE6"/>
    <w:rsid w:val="0194412A"/>
    <w:rsid w:val="019A16C3"/>
    <w:rsid w:val="02182A6F"/>
    <w:rsid w:val="022A8A86"/>
    <w:rsid w:val="022EDE60"/>
    <w:rsid w:val="024DE7C3"/>
    <w:rsid w:val="025B3107"/>
    <w:rsid w:val="02695C1F"/>
    <w:rsid w:val="027A580E"/>
    <w:rsid w:val="02BF47FC"/>
    <w:rsid w:val="02DB2852"/>
    <w:rsid w:val="03061BF2"/>
    <w:rsid w:val="0335A0A9"/>
    <w:rsid w:val="0362133E"/>
    <w:rsid w:val="0379904C"/>
    <w:rsid w:val="037ADD85"/>
    <w:rsid w:val="0391BD27"/>
    <w:rsid w:val="03A388BD"/>
    <w:rsid w:val="03C4EEFF"/>
    <w:rsid w:val="03C80A1F"/>
    <w:rsid w:val="03FD64B0"/>
    <w:rsid w:val="04118E5C"/>
    <w:rsid w:val="04153661"/>
    <w:rsid w:val="047D2CDE"/>
    <w:rsid w:val="048615E8"/>
    <w:rsid w:val="04E5C64D"/>
    <w:rsid w:val="04F94245"/>
    <w:rsid w:val="053A6DC0"/>
    <w:rsid w:val="056621A4"/>
    <w:rsid w:val="056AC2E8"/>
    <w:rsid w:val="058B2DF0"/>
    <w:rsid w:val="05A0408F"/>
    <w:rsid w:val="05A13716"/>
    <w:rsid w:val="05EC9E04"/>
    <w:rsid w:val="06B759FD"/>
    <w:rsid w:val="06B96DC2"/>
    <w:rsid w:val="06BEB02E"/>
    <w:rsid w:val="070119C1"/>
    <w:rsid w:val="073BBE5F"/>
    <w:rsid w:val="075B1D55"/>
    <w:rsid w:val="075EFA41"/>
    <w:rsid w:val="07930461"/>
    <w:rsid w:val="079E98DD"/>
    <w:rsid w:val="07B2D6AC"/>
    <w:rsid w:val="07BC98D4"/>
    <w:rsid w:val="07C57AB0"/>
    <w:rsid w:val="07E77B31"/>
    <w:rsid w:val="07F37C51"/>
    <w:rsid w:val="082621EA"/>
    <w:rsid w:val="084F9F6C"/>
    <w:rsid w:val="08BBBEF8"/>
    <w:rsid w:val="08D08909"/>
    <w:rsid w:val="08E221DD"/>
    <w:rsid w:val="090DBB71"/>
    <w:rsid w:val="090F5BE9"/>
    <w:rsid w:val="09437D8B"/>
    <w:rsid w:val="095EDC49"/>
    <w:rsid w:val="0970AF76"/>
    <w:rsid w:val="09928E45"/>
    <w:rsid w:val="09BF3854"/>
    <w:rsid w:val="0A067831"/>
    <w:rsid w:val="0A0A506A"/>
    <w:rsid w:val="0A8710FD"/>
    <w:rsid w:val="0A8A56D5"/>
    <w:rsid w:val="0A932987"/>
    <w:rsid w:val="0AD0F3C5"/>
    <w:rsid w:val="0B0349D9"/>
    <w:rsid w:val="0B2C4FBB"/>
    <w:rsid w:val="0B32091C"/>
    <w:rsid w:val="0B66F7A0"/>
    <w:rsid w:val="0B75AD28"/>
    <w:rsid w:val="0B8E80D7"/>
    <w:rsid w:val="0BB12712"/>
    <w:rsid w:val="0BB25602"/>
    <w:rsid w:val="0BC2E25F"/>
    <w:rsid w:val="0BCF3FB1"/>
    <w:rsid w:val="0BD12BE8"/>
    <w:rsid w:val="0BDD4F7F"/>
    <w:rsid w:val="0BEAA27E"/>
    <w:rsid w:val="0C3988E2"/>
    <w:rsid w:val="0CC34241"/>
    <w:rsid w:val="0D044846"/>
    <w:rsid w:val="0D9946A4"/>
    <w:rsid w:val="0DA8C03A"/>
    <w:rsid w:val="0DAD8AD7"/>
    <w:rsid w:val="0DBBC2C9"/>
    <w:rsid w:val="0EA7AE5B"/>
    <w:rsid w:val="0EE48A10"/>
    <w:rsid w:val="0EED83B6"/>
    <w:rsid w:val="0F3FB46A"/>
    <w:rsid w:val="0F5F622E"/>
    <w:rsid w:val="0FE306E1"/>
    <w:rsid w:val="1035C26B"/>
    <w:rsid w:val="105BF3F8"/>
    <w:rsid w:val="107358DB"/>
    <w:rsid w:val="1085D517"/>
    <w:rsid w:val="1178F0BD"/>
    <w:rsid w:val="1202E025"/>
    <w:rsid w:val="12040200"/>
    <w:rsid w:val="121827FA"/>
    <w:rsid w:val="1237E701"/>
    <w:rsid w:val="123871D2"/>
    <w:rsid w:val="123B3D33"/>
    <w:rsid w:val="123D2A4B"/>
    <w:rsid w:val="1289193F"/>
    <w:rsid w:val="12C54ABA"/>
    <w:rsid w:val="130E6586"/>
    <w:rsid w:val="1314FCB7"/>
    <w:rsid w:val="136C32C8"/>
    <w:rsid w:val="13753936"/>
    <w:rsid w:val="13C5C020"/>
    <w:rsid w:val="13C91318"/>
    <w:rsid w:val="13FCB136"/>
    <w:rsid w:val="143B46FD"/>
    <w:rsid w:val="144027A5"/>
    <w:rsid w:val="1469F523"/>
    <w:rsid w:val="1479690E"/>
    <w:rsid w:val="156A19B2"/>
    <w:rsid w:val="1584731D"/>
    <w:rsid w:val="15D72941"/>
    <w:rsid w:val="15D83478"/>
    <w:rsid w:val="15DC0155"/>
    <w:rsid w:val="15DC9BFC"/>
    <w:rsid w:val="16225E4E"/>
    <w:rsid w:val="162872C6"/>
    <w:rsid w:val="1641A792"/>
    <w:rsid w:val="16735055"/>
    <w:rsid w:val="17A4CCB4"/>
    <w:rsid w:val="17DDD7BC"/>
    <w:rsid w:val="180081EC"/>
    <w:rsid w:val="1804C462"/>
    <w:rsid w:val="1826E262"/>
    <w:rsid w:val="1854FF18"/>
    <w:rsid w:val="186A11EF"/>
    <w:rsid w:val="18910546"/>
    <w:rsid w:val="18985C4C"/>
    <w:rsid w:val="18C8A056"/>
    <w:rsid w:val="18E4E73F"/>
    <w:rsid w:val="19063469"/>
    <w:rsid w:val="19326C3F"/>
    <w:rsid w:val="195FD94C"/>
    <w:rsid w:val="198F0D6B"/>
    <w:rsid w:val="19D458BA"/>
    <w:rsid w:val="19F98959"/>
    <w:rsid w:val="1A1E4C40"/>
    <w:rsid w:val="1A510AE0"/>
    <w:rsid w:val="1AA88992"/>
    <w:rsid w:val="1AFCCADD"/>
    <w:rsid w:val="1B07FC6C"/>
    <w:rsid w:val="1B4C8AC9"/>
    <w:rsid w:val="1B68B851"/>
    <w:rsid w:val="1B8E1546"/>
    <w:rsid w:val="1BC35284"/>
    <w:rsid w:val="1BF15074"/>
    <w:rsid w:val="1C7D2F2A"/>
    <w:rsid w:val="1CA0AC6A"/>
    <w:rsid w:val="1CA86678"/>
    <w:rsid w:val="1CBF79ED"/>
    <w:rsid w:val="1CCF6081"/>
    <w:rsid w:val="1CDDD236"/>
    <w:rsid w:val="1CE71126"/>
    <w:rsid w:val="1D1E46FD"/>
    <w:rsid w:val="1D3D1607"/>
    <w:rsid w:val="1D587B09"/>
    <w:rsid w:val="1D7A93DD"/>
    <w:rsid w:val="1DB4D3BE"/>
    <w:rsid w:val="1DC85F1D"/>
    <w:rsid w:val="1DCA0D1A"/>
    <w:rsid w:val="1E344788"/>
    <w:rsid w:val="1E3A84FA"/>
    <w:rsid w:val="1E3BB099"/>
    <w:rsid w:val="1E48674E"/>
    <w:rsid w:val="1E503EA7"/>
    <w:rsid w:val="1E67B8EC"/>
    <w:rsid w:val="1E68540D"/>
    <w:rsid w:val="1E98B231"/>
    <w:rsid w:val="1E9A25F3"/>
    <w:rsid w:val="1EAFA3F3"/>
    <w:rsid w:val="1EDE88BE"/>
    <w:rsid w:val="1F07901B"/>
    <w:rsid w:val="1F12F9F7"/>
    <w:rsid w:val="1F21D4C2"/>
    <w:rsid w:val="1F36AF5F"/>
    <w:rsid w:val="1F46CA4D"/>
    <w:rsid w:val="1F896CDC"/>
    <w:rsid w:val="1F98386E"/>
    <w:rsid w:val="1FAAFEC8"/>
    <w:rsid w:val="1FCB531D"/>
    <w:rsid w:val="1FCF84BF"/>
    <w:rsid w:val="1FE4F43C"/>
    <w:rsid w:val="1FE6ECA5"/>
    <w:rsid w:val="1FED2564"/>
    <w:rsid w:val="204D9CEE"/>
    <w:rsid w:val="2082582D"/>
    <w:rsid w:val="20BE842C"/>
    <w:rsid w:val="20C58C92"/>
    <w:rsid w:val="2168D958"/>
    <w:rsid w:val="21A90E39"/>
    <w:rsid w:val="21C50A2F"/>
    <w:rsid w:val="21E2E51F"/>
    <w:rsid w:val="220A8F4B"/>
    <w:rsid w:val="220BEBC3"/>
    <w:rsid w:val="223AF483"/>
    <w:rsid w:val="228E8B78"/>
    <w:rsid w:val="22C30E07"/>
    <w:rsid w:val="22DF5E15"/>
    <w:rsid w:val="22EB0F48"/>
    <w:rsid w:val="235C5278"/>
    <w:rsid w:val="236C35BD"/>
    <w:rsid w:val="2385C88D"/>
    <w:rsid w:val="2472C84B"/>
    <w:rsid w:val="2480AFF9"/>
    <w:rsid w:val="24929369"/>
    <w:rsid w:val="24C3FE93"/>
    <w:rsid w:val="24D3CD1D"/>
    <w:rsid w:val="256CC265"/>
    <w:rsid w:val="25EED74C"/>
    <w:rsid w:val="2615FDBC"/>
    <w:rsid w:val="2618A594"/>
    <w:rsid w:val="261F8323"/>
    <w:rsid w:val="26582B93"/>
    <w:rsid w:val="265DB25D"/>
    <w:rsid w:val="2672523C"/>
    <w:rsid w:val="26816502"/>
    <w:rsid w:val="276E742C"/>
    <w:rsid w:val="279E5CB3"/>
    <w:rsid w:val="27C28336"/>
    <w:rsid w:val="27DC8559"/>
    <w:rsid w:val="282C343B"/>
    <w:rsid w:val="28BB37B3"/>
    <w:rsid w:val="28CC2D3A"/>
    <w:rsid w:val="28D736AF"/>
    <w:rsid w:val="28F77619"/>
    <w:rsid w:val="29499487"/>
    <w:rsid w:val="2982BD95"/>
    <w:rsid w:val="2988873D"/>
    <w:rsid w:val="29D7ED73"/>
    <w:rsid w:val="29EEFDB8"/>
    <w:rsid w:val="2A421A28"/>
    <w:rsid w:val="2A4F6C1F"/>
    <w:rsid w:val="2A60B5A7"/>
    <w:rsid w:val="2A759413"/>
    <w:rsid w:val="2A96E318"/>
    <w:rsid w:val="2AA261D9"/>
    <w:rsid w:val="2AA5B859"/>
    <w:rsid w:val="2AFB62CD"/>
    <w:rsid w:val="2B1C12F1"/>
    <w:rsid w:val="2B30CDB1"/>
    <w:rsid w:val="2B69B70F"/>
    <w:rsid w:val="2BEA8F7C"/>
    <w:rsid w:val="2C0351CC"/>
    <w:rsid w:val="2C221E0E"/>
    <w:rsid w:val="2C33BC62"/>
    <w:rsid w:val="2C58E339"/>
    <w:rsid w:val="2C65F2A9"/>
    <w:rsid w:val="2C789E48"/>
    <w:rsid w:val="2CB84497"/>
    <w:rsid w:val="2CBC687B"/>
    <w:rsid w:val="2D8E38C6"/>
    <w:rsid w:val="2E11A4E4"/>
    <w:rsid w:val="2E96C136"/>
    <w:rsid w:val="2EA5A539"/>
    <w:rsid w:val="2EB549ED"/>
    <w:rsid w:val="2EDB937A"/>
    <w:rsid w:val="2EF27788"/>
    <w:rsid w:val="2F138A4E"/>
    <w:rsid w:val="2F2D6545"/>
    <w:rsid w:val="2F4FE694"/>
    <w:rsid w:val="2F6FDF4E"/>
    <w:rsid w:val="3015A228"/>
    <w:rsid w:val="3060B9EC"/>
    <w:rsid w:val="309B461C"/>
    <w:rsid w:val="30CA7B4A"/>
    <w:rsid w:val="311AB011"/>
    <w:rsid w:val="312FCE28"/>
    <w:rsid w:val="314693B3"/>
    <w:rsid w:val="31533F6F"/>
    <w:rsid w:val="319F271C"/>
    <w:rsid w:val="31A9EE39"/>
    <w:rsid w:val="31AF4BE0"/>
    <w:rsid w:val="31E3A51F"/>
    <w:rsid w:val="3208D4EB"/>
    <w:rsid w:val="320CAFA7"/>
    <w:rsid w:val="327BFF59"/>
    <w:rsid w:val="32913736"/>
    <w:rsid w:val="32AD7902"/>
    <w:rsid w:val="32B355BE"/>
    <w:rsid w:val="32B3EEC4"/>
    <w:rsid w:val="32B8D3D3"/>
    <w:rsid w:val="32C471AF"/>
    <w:rsid w:val="32CD3B28"/>
    <w:rsid w:val="3315DC9C"/>
    <w:rsid w:val="336CCA18"/>
    <w:rsid w:val="337386A5"/>
    <w:rsid w:val="33B3F0EA"/>
    <w:rsid w:val="33BB56E3"/>
    <w:rsid w:val="33CF79B6"/>
    <w:rsid w:val="344AEA62"/>
    <w:rsid w:val="3467BF57"/>
    <w:rsid w:val="3490E879"/>
    <w:rsid w:val="34BFECA5"/>
    <w:rsid w:val="34F3AC85"/>
    <w:rsid w:val="3516D310"/>
    <w:rsid w:val="352FEEAD"/>
    <w:rsid w:val="3544B5ED"/>
    <w:rsid w:val="3607DB2F"/>
    <w:rsid w:val="3624FD87"/>
    <w:rsid w:val="362D4495"/>
    <w:rsid w:val="366B419B"/>
    <w:rsid w:val="367646E9"/>
    <w:rsid w:val="369E78C3"/>
    <w:rsid w:val="3713206F"/>
    <w:rsid w:val="371909A3"/>
    <w:rsid w:val="379CAF3C"/>
    <w:rsid w:val="3818D2AF"/>
    <w:rsid w:val="3850EE1A"/>
    <w:rsid w:val="38BED1E0"/>
    <w:rsid w:val="38D337F8"/>
    <w:rsid w:val="38E35E43"/>
    <w:rsid w:val="38F80B9F"/>
    <w:rsid w:val="3907CF55"/>
    <w:rsid w:val="3931E7BC"/>
    <w:rsid w:val="39837DE5"/>
    <w:rsid w:val="39A45CDF"/>
    <w:rsid w:val="39C07918"/>
    <w:rsid w:val="39D0B166"/>
    <w:rsid w:val="39FEBEB4"/>
    <w:rsid w:val="3A04A617"/>
    <w:rsid w:val="3A09AB8D"/>
    <w:rsid w:val="3A1BA411"/>
    <w:rsid w:val="3A362903"/>
    <w:rsid w:val="3A49D7FE"/>
    <w:rsid w:val="3A592574"/>
    <w:rsid w:val="3ABC17A2"/>
    <w:rsid w:val="3AC1523C"/>
    <w:rsid w:val="3ADA8C39"/>
    <w:rsid w:val="3AE1C3D4"/>
    <w:rsid w:val="3B5891A1"/>
    <w:rsid w:val="3C2D67F7"/>
    <w:rsid w:val="3C63A4AB"/>
    <w:rsid w:val="3C872D2D"/>
    <w:rsid w:val="3C942AD6"/>
    <w:rsid w:val="3CAE7B04"/>
    <w:rsid w:val="3CB18622"/>
    <w:rsid w:val="3CD9AAA8"/>
    <w:rsid w:val="3D00500D"/>
    <w:rsid w:val="3D062856"/>
    <w:rsid w:val="3D158C41"/>
    <w:rsid w:val="3D17D2FA"/>
    <w:rsid w:val="3D558472"/>
    <w:rsid w:val="3D90DDD8"/>
    <w:rsid w:val="3D9EDDB1"/>
    <w:rsid w:val="3DC133D7"/>
    <w:rsid w:val="3DF197C8"/>
    <w:rsid w:val="3DF97105"/>
    <w:rsid w:val="3DFB543F"/>
    <w:rsid w:val="3E08625A"/>
    <w:rsid w:val="3E1D9A1A"/>
    <w:rsid w:val="3E4B7A25"/>
    <w:rsid w:val="3EA13024"/>
    <w:rsid w:val="3EC7CBC4"/>
    <w:rsid w:val="3F16E9B4"/>
    <w:rsid w:val="3FA3FEB0"/>
    <w:rsid w:val="3FCCA000"/>
    <w:rsid w:val="4000CC4E"/>
    <w:rsid w:val="403EAD93"/>
    <w:rsid w:val="40416DA4"/>
    <w:rsid w:val="40518DDB"/>
    <w:rsid w:val="4077C483"/>
    <w:rsid w:val="407AC2DE"/>
    <w:rsid w:val="4096E3B1"/>
    <w:rsid w:val="40BD8459"/>
    <w:rsid w:val="40E2912F"/>
    <w:rsid w:val="40E41000"/>
    <w:rsid w:val="40F37B67"/>
    <w:rsid w:val="410894B9"/>
    <w:rsid w:val="410989B3"/>
    <w:rsid w:val="4158E8F9"/>
    <w:rsid w:val="4159E4FA"/>
    <w:rsid w:val="41AB77F7"/>
    <w:rsid w:val="421A4D18"/>
    <w:rsid w:val="42C252B1"/>
    <w:rsid w:val="42D26768"/>
    <w:rsid w:val="42DDFEB7"/>
    <w:rsid w:val="42F3A3DB"/>
    <w:rsid w:val="4356A008"/>
    <w:rsid w:val="435CC4A2"/>
    <w:rsid w:val="436CEDCA"/>
    <w:rsid w:val="437CC237"/>
    <w:rsid w:val="43A66A5B"/>
    <w:rsid w:val="43D4040C"/>
    <w:rsid w:val="43E10A6E"/>
    <w:rsid w:val="4426E0C1"/>
    <w:rsid w:val="442FCF3A"/>
    <w:rsid w:val="445D8B90"/>
    <w:rsid w:val="44909C27"/>
    <w:rsid w:val="44D683A8"/>
    <w:rsid w:val="4504D1D8"/>
    <w:rsid w:val="45180FA6"/>
    <w:rsid w:val="45200089"/>
    <w:rsid w:val="4528F43A"/>
    <w:rsid w:val="4561C90D"/>
    <w:rsid w:val="45CAD6CF"/>
    <w:rsid w:val="45E6628C"/>
    <w:rsid w:val="4602E1D6"/>
    <w:rsid w:val="460710B6"/>
    <w:rsid w:val="46121769"/>
    <w:rsid w:val="463A024B"/>
    <w:rsid w:val="464FD091"/>
    <w:rsid w:val="467D73F0"/>
    <w:rsid w:val="4692CFC4"/>
    <w:rsid w:val="46AA2BF1"/>
    <w:rsid w:val="47022092"/>
    <w:rsid w:val="47025B43"/>
    <w:rsid w:val="4724CC12"/>
    <w:rsid w:val="472FE4B6"/>
    <w:rsid w:val="47493B13"/>
    <w:rsid w:val="476C7149"/>
    <w:rsid w:val="47741C7F"/>
    <w:rsid w:val="47B5FC94"/>
    <w:rsid w:val="47E38564"/>
    <w:rsid w:val="481E2A08"/>
    <w:rsid w:val="482942FC"/>
    <w:rsid w:val="482B6B2F"/>
    <w:rsid w:val="483CB70B"/>
    <w:rsid w:val="487E03FB"/>
    <w:rsid w:val="487E153C"/>
    <w:rsid w:val="488C7E6E"/>
    <w:rsid w:val="4898E379"/>
    <w:rsid w:val="48AA3C9A"/>
    <w:rsid w:val="48AA4B8B"/>
    <w:rsid w:val="48B302EA"/>
    <w:rsid w:val="48E74C66"/>
    <w:rsid w:val="4916DDDD"/>
    <w:rsid w:val="49567E48"/>
    <w:rsid w:val="49844F01"/>
    <w:rsid w:val="49AADE59"/>
    <w:rsid w:val="49B6886A"/>
    <w:rsid w:val="49F0E10A"/>
    <w:rsid w:val="4A082E24"/>
    <w:rsid w:val="4A1A552F"/>
    <w:rsid w:val="4A389A71"/>
    <w:rsid w:val="4A3C7FD0"/>
    <w:rsid w:val="4A5F3659"/>
    <w:rsid w:val="4AB9D72E"/>
    <w:rsid w:val="4AC02371"/>
    <w:rsid w:val="4AC34EA7"/>
    <w:rsid w:val="4B1991F3"/>
    <w:rsid w:val="4B6B63D2"/>
    <w:rsid w:val="4B7C09DD"/>
    <w:rsid w:val="4B7CF5FB"/>
    <w:rsid w:val="4BA00839"/>
    <w:rsid w:val="4BA37C8F"/>
    <w:rsid w:val="4BA90137"/>
    <w:rsid w:val="4BE11CBB"/>
    <w:rsid w:val="4BE9C4AB"/>
    <w:rsid w:val="4C21FE1B"/>
    <w:rsid w:val="4CAA26E7"/>
    <w:rsid w:val="4CD58B29"/>
    <w:rsid w:val="4CFBDE0A"/>
    <w:rsid w:val="4CFC42E2"/>
    <w:rsid w:val="4D53C09A"/>
    <w:rsid w:val="4D74352A"/>
    <w:rsid w:val="4D8710E3"/>
    <w:rsid w:val="4DAFD38A"/>
    <w:rsid w:val="4DBD7E0A"/>
    <w:rsid w:val="4DD14E34"/>
    <w:rsid w:val="4E3432E6"/>
    <w:rsid w:val="4E37C316"/>
    <w:rsid w:val="4E3FC70F"/>
    <w:rsid w:val="4E9801CB"/>
    <w:rsid w:val="4EADD6E3"/>
    <w:rsid w:val="4F00C830"/>
    <w:rsid w:val="4F1852C6"/>
    <w:rsid w:val="4F470756"/>
    <w:rsid w:val="4F80C77B"/>
    <w:rsid w:val="4FA891C3"/>
    <w:rsid w:val="502C6BF6"/>
    <w:rsid w:val="5033B511"/>
    <w:rsid w:val="5063D8AD"/>
    <w:rsid w:val="5087F824"/>
    <w:rsid w:val="50AE4A3E"/>
    <w:rsid w:val="50E018E6"/>
    <w:rsid w:val="50E4CC8F"/>
    <w:rsid w:val="50F2518C"/>
    <w:rsid w:val="511C014A"/>
    <w:rsid w:val="51281DCE"/>
    <w:rsid w:val="5191CDDA"/>
    <w:rsid w:val="51B212E2"/>
    <w:rsid w:val="51BFC2D5"/>
    <w:rsid w:val="51D161ED"/>
    <w:rsid w:val="51E43FD3"/>
    <w:rsid w:val="520F1C08"/>
    <w:rsid w:val="5221ECA1"/>
    <w:rsid w:val="5224B063"/>
    <w:rsid w:val="523B03EE"/>
    <w:rsid w:val="52618C6D"/>
    <w:rsid w:val="52E3CADB"/>
    <w:rsid w:val="52F8B703"/>
    <w:rsid w:val="5307D120"/>
    <w:rsid w:val="531992BC"/>
    <w:rsid w:val="538AD9CB"/>
    <w:rsid w:val="539B16CF"/>
    <w:rsid w:val="53ACBF3D"/>
    <w:rsid w:val="53D7E003"/>
    <w:rsid w:val="53EB31B1"/>
    <w:rsid w:val="53F89AA8"/>
    <w:rsid w:val="5437331B"/>
    <w:rsid w:val="54AF0D69"/>
    <w:rsid w:val="54B962BC"/>
    <w:rsid w:val="54BD5576"/>
    <w:rsid w:val="54C1CB56"/>
    <w:rsid w:val="55248B3D"/>
    <w:rsid w:val="5529C587"/>
    <w:rsid w:val="55B05FC7"/>
    <w:rsid w:val="55C9D558"/>
    <w:rsid w:val="5643AC71"/>
    <w:rsid w:val="5683A8F7"/>
    <w:rsid w:val="569059FD"/>
    <w:rsid w:val="56C807EC"/>
    <w:rsid w:val="56E1E97D"/>
    <w:rsid w:val="56F90F20"/>
    <w:rsid w:val="5717477B"/>
    <w:rsid w:val="57368CE2"/>
    <w:rsid w:val="57396C65"/>
    <w:rsid w:val="57622FD1"/>
    <w:rsid w:val="577527EC"/>
    <w:rsid w:val="579F76B5"/>
    <w:rsid w:val="57BEAFE9"/>
    <w:rsid w:val="57CE18BE"/>
    <w:rsid w:val="57DFD06C"/>
    <w:rsid w:val="57E3F30F"/>
    <w:rsid w:val="5808B177"/>
    <w:rsid w:val="5809F065"/>
    <w:rsid w:val="583AFE39"/>
    <w:rsid w:val="584A890E"/>
    <w:rsid w:val="587BF559"/>
    <w:rsid w:val="58AD8C08"/>
    <w:rsid w:val="58F59B49"/>
    <w:rsid w:val="5916E5DD"/>
    <w:rsid w:val="593303BB"/>
    <w:rsid w:val="5958B98E"/>
    <w:rsid w:val="59778828"/>
    <w:rsid w:val="597F5108"/>
    <w:rsid w:val="598817D0"/>
    <w:rsid w:val="5989535A"/>
    <w:rsid w:val="5991BCD8"/>
    <w:rsid w:val="59E85B9E"/>
    <w:rsid w:val="5A0418EF"/>
    <w:rsid w:val="5A09D101"/>
    <w:rsid w:val="5A30833A"/>
    <w:rsid w:val="5A7D3312"/>
    <w:rsid w:val="5AA841F1"/>
    <w:rsid w:val="5AB21AF0"/>
    <w:rsid w:val="5ABF5D7F"/>
    <w:rsid w:val="5B2F8C21"/>
    <w:rsid w:val="5B6FF644"/>
    <w:rsid w:val="5B9F640B"/>
    <w:rsid w:val="5BA2D507"/>
    <w:rsid w:val="5BB1625B"/>
    <w:rsid w:val="5BB83EE7"/>
    <w:rsid w:val="5BCEAB04"/>
    <w:rsid w:val="5BD49441"/>
    <w:rsid w:val="5BE3A639"/>
    <w:rsid w:val="5BFEDA3E"/>
    <w:rsid w:val="5C08F3EA"/>
    <w:rsid w:val="5C2279A8"/>
    <w:rsid w:val="5C37E13D"/>
    <w:rsid w:val="5C6DE23A"/>
    <w:rsid w:val="5CD87D7E"/>
    <w:rsid w:val="5CF25938"/>
    <w:rsid w:val="5DA92AD7"/>
    <w:rsid w:val="5DC34F71"/>
    <w:rsid w:val="5DDB105B"/>
    <w:rsid w:val="5E054A94"/>
    <w:rsid w:val="5E0D0B5E"/>
    <w:rsid w:val="5E8FB1A1"/>
    <w:rsid w:val="5E9E2B74"/>
    <w:rsid w:val="5ED1F28D"/>
    <w:rsid w:val="5F044C19"/>
    <w:rsid w:val="5F14E7EE"/>
    <w:rsid w:val="5F156223"/>
    <w:rsid w:val="5F2E8FA0"/>
    <w:rsid w:val="5F5810D3"/>
    <w:rsid w:val="5F6B2A3E"/>
    <w:rsid w:val="5F8956C5"/>
    <w:rsid w:val="5F915E7C"/>
    <w:rsid w:val="5FCEDABA"/>
    <w:rsid w:val="5FFCA826"/>
    <w:rsid w:val="600CBDE6"/>
    <w:rsid w:val="601112F3"/>
    <w:rsid w:val="601EC617"/>
    <w:rsid w:val="6020320C"/>
    <w:rsid w:val="603B64F6"/>
    <w:rsid w:val="608DC979"/>
    <w:rsid w:val="60939FBA"/>
    <w:rsid w:val="60B819A3"/>
    <w:rsid w:val="60F96EF3"/>
    <w:rsid w:val="612FAD41"/>
    <w:rsid w:val="614E1A8E"/>
    <w:rsid w:val="619E865F"/>
    <w:rsid w:val="61CE989F"/>
    <w:rsid w:val="61F45E21"/>
    <w:rsid w:val="62324B97"/>
    <w:rsid w:val="6239EDA8"/>
    <w:rsid w:val="626672EB"/>
    <w:rsid w:val="62ADBB08"/>
    <w:rsid w:val="62D64C67"/>
    <w:rsid w:val="62E89C72"/>
    <w:rsid w:val="62F2D39B"/>
    <w:rsid w:val="6303D900"/>
    <w:rsid w:val="636C856D"/>
    <w:rsid w:val="637E0057"/>
    <w:rsid w:val="638636D0"/>
    <w:rsid w:val="63A50533"/>
    <w:rsid w:val="63CA922E"/>
    <w:rsid w:val="640ABB5C"/>
    <w:rsid w:val="641E6160"/>
    <w:rsid w:val="64410CE4"/>
    <w:rsid w:val="6453C6ED"/>
    <w:rsid w:val="646CD60A"/>
    <w:rsid w:val="64A163D8"/>
    <w:rsid w:val="64C43009"/>
    <w:rsid w:val="64EF12AC"/>
    <w:rsid w:val="64F5342C"/>
    <w:rsid w:val="650C815A"/>
    <w:rsid w:val="651457D9"/>
    <w:rsid w:val="656BAE37"/>
    <w:rsid w:val="659734A0"/>
    <w:rsid w:val="65AA13F7"/>
    <w:rsid w:val="65E8E6EF"/>
    <w:rsid w:val="661F617E"/>
    <w:rsid w:val="6661BA29"/>
    <w:rsid w:val="667D9CA1"/>
    <w:rsid w:val="66C36B95"/>
    <w:rsid w:val="66E488A7"/>
    <w:rsid w:val="671ED832"/>
    <w:rsid w:val="6795C54D"/>
    <w:rsid w:val="67F835B3"/>
    <w:rsid w:val="680FF28B"/>
    <w:rsid w:val="6814C3C1"/>
    <w:rsid w:val="6837B69A"/>
    <w:rsid w:val="686C944B"/>
    <w:rsid w:val="688A4A85"/>
    <w:rsid w:val="68961516"/>
    <w:rsid w:val="68A91DB7"/>
    <w:rsid w:val="68DB6A47"/>
    <w:rsid w:val="69399C8A"/>
    <w:rsid w:val="6952ADA2"/>
    <w:rsid w:val="697D4D0B"/>
    <w:rsid w:val="69BA2CD7"/>
    <w:rsid w:val="69BB21C5"/>
    <w:rsid w:val="6A4E2751"/>
    <w:rsid w:val="6A758237"/>
    <w:rsid w:val="6A7EF2FC"/>
    <w:rsid w:val="6AAE98F8"/>
    <w:rsid w:val="6AB40D59"/>
    <w:rsid w:val="6AFFED43"/>
    <w:rsid w:val="6B3EB7DE"/>
    <w:rsid w:val="6B4160F1"/>
    <w:rsid w:val="6B527DAB"/>
    <w:rsid w:val="6B753474"/>
    <w:rsid w:val="6BBA40AE"/>
    <w:rsid w:val="6BC1122D"/>
    <w:rsid w:val="6C06BC84"/>
    <w:rsid w:val="6C33ED78"/>
    <w:rsid w:val="6C3F529A"/>
    <w:rsid w:val="6C58DAFC"/>
    <w:rsid w:val="6C85AB4A"/>
    <w:rsid w:val="6C9B03F3"/>
    <w:rsid w:val="6CA6939E"/>
    <w:rsid w:val="6CA84C93"/>
    <w:rsid w:val="6CAC0745"/>
    <w:rsid w:val="6CB147A6"/>
    <w:rsid w:val="6D19CF02"/>
    <w:rsid w:val="6D29D7F5"/>
    <w:rsid w:val="6D37019A"/>
    <w:rsid w:val="6D4589DC"/>
    <w:rsid w:val="6D58FDCA"/>
    <w:rsid w:val="6DE69FAD"/>
    <w:rsid w:val="6E2D254F"/>
    <w:rsid w:val="6E70207E"/>
    <w:rsid w:val="6EB7EC43"/>
    <w:rsid w:val="6EEA8676"/>
    <w:rsid w:val="6F1AD161"/>
    <w:rsid w:val="6F2522F8"/>
    <w:rsid w:val="6F30A32B"/>
    <w:rsid w:val="6F34D8D1"/>
    <w:rsid w:val="6F5AEA23"/>
    <w:rsid w:val="6F7B0EA8"/>
    <w:rsid w:val="6FC1E62B"/>
    <w:rsid w:val="6FD71817"/>
    <w:rsid w:val="706580E3"/>
    <w:rsid w:val="70896EAB"/>
    <w:rsid w:val="70BD1188"/>
    <w:rsid w:val="70C38BBA"/>
    <w:rsid w:val="71CA2608"/>
    <w:rsid w:val="71ED1A7B"/>
    <w:rsid w:val="71F74497"/>
    <w:rsid w:val="722A61F9"/>
    <w:rsid w:val="72905278"/>
    <w:rsid w:val="729B33D6"/>
    <w:rsid w:val="72CFB234"/>
    <w:rsid w:val="72E51CE6"/>
    <w:rsid w:val="73088607"/>
    <w:rsid w:val="7344C85F"/>
    <w:rsid w:val="736EB6FA"/>
    <w:rsid w:val="738911D2"/>
    <w:rsid w:val="73A5BC0F"/>
    <w:rsid w:val="73D7ECB7"/>
    <w:rsid w:val="7418B79A"/>
    <w:rsid w:val="741FB0B0"/>
    <w:rsid w:val="7425E573"/>
    <w:rsid w:val="742A7807"/>
    <w:rsid w:val="744CDDDF"/>
    <w:rsid w:val="74A2E253"/>
    <w:rsid w:val="74C26557"/>
    <w:rsid w:val="75190F3D"/>
    <w:rsid w:val="7584405D"/>
    <w:rsid w:val="758B8A54"/>
    <w:rsid w:val="75905B40"/>
    <w:rsid w:val="759D7604"/>
    <w:rsid w:val="75AA452C"/>
    <w:rsid w:val="75F95781"/>
    <w:rsid w:val="76099DC4"/>
    <w:rsid w:val="761DCE1C"/>
    <w:rsid w:val="761F474D"/>
    <w:rsid w:val="762CCC9F"/>
    <w:rsid w:val="765F25B5"/>
    <w:rsid w:val="7694E174"/>
    <w:rsid w:val="76DE7757"/>
    <w:rsid w:val="76DEC148"/>
    <w:rsid w:val="77040BE0"/>
    <w:rsid w:val="772C32A3"/>
    <w:rsid w:val="772DB5FF"/>
    <w:rsid w:val="77646E4F"/>
    <w:rsid w:val="77980A88"/>
    <w:rsid w:val="77A17D7F"/>
    <w:rsid w:val="77DD2244"/>
    <w:rsid w:val="77EE565F"/>
    <w:rsid w:val="77F9AD54"/>
    <w:rsid w:val="77FEFAE6"/>
    <w:rsid w:val="780627FC"/>
    <w:rsid w:val="781B2ABC"/>
    <w:rsid w:val="783039CD"/>
    <w:rsid w:val="7839BA6E"/>
    <w:rsid w:val="78ECAE53"/>
    <w:rsid w:val="791D784B"/>
    <w:rsid w:val="79576305"/>
    <w:rsid w:val="797B0608"/>
    <w:rsid w:val="7993D9EB"/>
    <w:rsid w:val="7995BCFC"/>
    <w:rsid w:val="79C77010"/>
    <w:rsid w:val="79ECAF83"/>
    <w:rsid w:val="7A3CCEFC"/>
    <w:rsid w:val="7AC0BF45"/>
    <w:rsid w:val="7AC7547C"/>
    <w:rsid w:val="7B070DD9"/>
    <w:rsid w:val="7B08D4D7"/>
    <w:rsid w:val="7B27EDAF"/>
    <w:rsid w:val="7B489027"/>
    <w:rsid w:val="7B6E9731"/>
    <w:rsid w:val="7BA97E4E"/>
    <w:rsid w:val="7BB4FCD2"/>
    <w:rsid w:val="7BCB2029"/>
    <w:rsid w:val="7BE3EB8C"/>
    <w:rsid w:val="7C2602EA"/>
    <w:rsid w:val="7C36333D"/>
    <w:rsid w:val="7C49E24D"/>
    <w:rsid w:val="7C5704EE"/>
    <w:rsid w:val="7C703670"/>
    <w:rsid w:val="7C8C93DF"/>
    <w:rsid w:val="7C97CEDE"/>
    <w:rsid w:val="7CC66147"/>
    <w:rsid w:val="7CC99052"/>
    <w:rsid w:val="7D359F6A"/>
    <w:rsid w:val="7D5FC1EC"/>
    <w:rsid w:val="7D6BAC92"/>
    <w:rsid w:val="7D6F1F5C"/>
    <w:rsid w:val="7D83B55D"/>
    <w:rsid w:val="7D91163D"/>
    <w:rsid w:val="7DD59788"/>
    <w:rsid w:val="7DDC94CB"/>
    <w:rsid w:val="7E0E3463"/>
    <w:rsid w:val="7E2A671F"/>
    <w:rsid w:val="7E692903"/>
    <w:rsid w:val="7E750647"/>
    <w:rsid w:val="7E7B91F1"/>
    <w:rsid w:val="7EA9F054"/>
    <w:rsid w:val="7EEF4BB0"/>
    <w:rsid w:val="7F397AE0"/>
    <w:rsid w:val="7F4600E3"/>
    <w:rsid w:val="7F6D147D"/>
    <w:rsid w:val="7F6E456A"/>
    <w:rsid w:val="7F77702B"/>
    <w:rsid w:val="7FA4A26C"/>
    <w:rsid w:val="7FFE4E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BC9"/>
  <w15:chartTrackingRefBased/>
  <w15:docId w15:val="{8D19C21F-9F9F-49F9-907D-B860143C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ACA"/>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4530C8"/>
    <w:pPr>
      <w:keepNext/>
      <w:keepLines/>
      <w:numPr>
        <w:numId w:val="2"/>
      </w:numPr>
      <w:spacing w:after="120"/>
      <w:contextualSpacing w:val="0"/>
      <w:outlineLvl w:val="0"/>
    </w:pPr>
    <w:rPr>
      <w:rFonts w:eastAsiaTheme="majorEastAsia" w:cs="Times New Roman"/>
      <w:b/>
      <w:bCs/>
      <w:szCs w:val="24"/>
      <w:u w:val="single"/>
    </w:rPr>
  </w:style>
  <w:style w:type="paragraph" w:styleId="Heading2">
    <w:name w:val="heading 2"/>
    <w:basedOn w:val="Normal"/>
    <w:next w:val="Normal"/>
    <w:link w:val="Heading2Char"/>
    <w:uiPriority w:val="9"/>
    <w:unhideWhenUsed/>
    <w:qFormat/>
    <w:rsid w:val="004530C8"/>
    <w:pPr>
      <w:keepNext/>
      <w:keepLines/>
      <w:spacing w:after="120"/>
      <w:ind w:left="360"/>
      <w:contextualSpacing w:val="0"/>
      <w:outlineLvl w:val="1"/>
    </w:pPr>
    <w:rPr>
      <w:rFonts w:eastAsiaTheme="majorEastAsia" w:cs="Times New Roman"/>
      <w:b/>
      <w:bCs/>
      <w:szCs w:val="24"/>
      <w:u w:val="single"/>
    </w:rPr>
  </w:style>
  <w:style w:type="paragraph" w:styleId="Heading3">
    <w:name w:val="heading 3"/>
    <w:basedOn w:val="Normal"/>
    <w:next w:val="Normal"/>
    <w:link w:val="Heading3Char"/>
    <w:uiPriority w:val="9"/>
    <w:unhideWhenUsed/>
    <w:qFormat/>
    <w:rsid w:val="004530C8"/>
    <w:pPr>
      <w:keepNext/>
      <w:keepLines/>
      <w:spacing w:after="120"/>
      <w:ind w:left="720"/>
      <w:contextualSpacing w:val="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060CBE"/>
    <w:pPr>
      <w:keepNext/>
      <w:keepLines/>
      <w:spacing w:after="120"/>
      <w:ind w:left="1080"/>
      <w:contextualSpacing w:val="0"/>
      <w:outlineLvl w:val="3"/>
    </w:pPr>
    <w:rPr>
      <w:rFonts w:eastAsiaTheme="majorEastAsia" w:cs="Times New Roman"/>
      <w:szCs w:val="24"/>
      <w:u w:val="single"/>
    </w:rPr>
  </w:style>
  <w:style w:type="paragraph" w:styleId="Heading5">
    <w:name w:val="heading 5"/>
    <w:basedOn w:val="Heading4"/>
    <w:next w:val="Normal"/>
    <w:link w:val="Heading5Char"/>
    <w:uiPriority w:val="9"/>
    <w:unhideWhenUsed/>
    <w:qFormat/>
    <w:rsid w:val="0058396B"/>
    <w:pPr>
      <w:ind w:left="1440"/>
      <w:outlineLvl w:val="4"/>
    </w:pPr>
    <w:rPr>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Bullet"/>
    <w:basedOn w:val="Normal"/>
    <w:link w:val="ListParagraphChar"/>
    <w:uiPriority w:val="34"/>
    <w:qFormat/>
    <w:rsid w:val="001C5B43"/>
    <w:pPr>
      <w:spacing w:after="40"/>
      <w:ind w:left="720"/>
      <w:contextualSpacing w:val="0"/>
    </w:pPr>
  </w:style>
  <w:style w:type="paragraph" w:styleId="Header">
    <w:name w:val="header"/>
    <w:basedOn w:val="Normal"/>
    <w:link w:val="HeaderChar"/>
    <w:uiPriority w:val="99"/>
    <w:unhideWhenUsed/>
    <w:rsid w:val="00976ECC"/>
    <w:pPr>
      <w:tabs>
        <w:tab w:val="center" w:pos="4680"/>
        <w:tab w:val="right" w:pos="9360"/>
      </w:tabs>
    </w:pPr>
  </w:style>
  <w:style w:type="character" w:customStyle="1" w:styleId="HeaderChar">
    <w:name w:val="Header Char"/>
    <w:basedOn w:val="DefaultParagraphFont"/>
    <w:link w:val="Header"/>
    <w:uiPriority w:val="99"/>
    <w:rsid w:val="00976ECC"/>
    <w:rPr>
      <w:rFonts w:ascii="Times New Roman" w:hAnsi="Times New Roman"/>
      <w:sz w:val="24"/>
    </w:rPr>
  </w:style>
  <w:style w:type="paragraph" w:styleId="Footer">
    <w:name w:val="footer"/>
    <w:basedOn w:val="Normal"/>
    <w:link w:val="FooterChar"/>
    <w:uiPriority w:val="99"/>
    <w:unhideWhenUsed/>
    <w:rsid w:val="00976ECC"/>
    <w:pPr>
      <w:tabs>
        <w:tab w:val="center" w:pos="4680"/>
        <w:tab w:val="right" w:pos="9360"/>
      </w:tabs>
    </w:pPr>
  </w:style>
  <w:style w:type="character" w:customStyle="1" w:styleId="FooterChar">
    <w:name w:val="Footer Char"/>
    <w:basedOn w:val="DefaultParagraphFont"/>
    <w:link w:val="Footer"/>
    <w:uiPriority w:val="99"/>
    <w:rsid w:val="00976ECC"/>
    <w:rPr>
      <w:rFonts w:ascii="Times New Roman" w:hAnsi="Times New Roman"/>
      <w:sz w:val="24"/>
    </w:rPr>
  </w:style>
  <w:style w:type="character" w:customStyle="1" w:styleId="Heading1Char">
    <w:name w:val="Heading 1 Char"/>
    <w:basedOn w:val="DefaultParagraphFont"/>
    <w:link w:val="Heading1"/>
    <w:uiPriority w:val="9"/>
    <w:rsid w:val="004530C8"/>
    <w:rPr>
      <w:rFonts w:ascii="Times New Roman" w:eastAsiaTheme="majorEastAsia" w:hAnsi="Times New Roman" w:cs="Times New Roman"/>
      <w:b/>
      <w:bCs/>
      <w:sz w:val="24"/>
      <w:szCs w:val="24"/>
      <w:u w:val="single"/>
    </w:rPr>
  </w:style>
  <w:style w:type="paragraph" w:styleId="TOCHeading">
    <w:name w:val="TOC Heading"/>
    <w:basedOn w:val="Heading1"/>
    <w:next w:val="Normal"/>
    <w:uiPriority w:val="39"/>
    <w:unhideWhenUsed/>
    <w:qFormat/>
    <w:rsid w:val="006F50F4"/>
    <w:pPr>
      <w:spacing w:line="259" w:lineRule="auto"/>
      <w:outlineLvl w:val="9"/>
    </w:pPr>
  </w:style>
  <w:style w:type="paragraph" w:styleId="TOC1">
    <w:name w:val="toc 1"/>
    <w:basedOn w:val="Normal"/>
    <w:next w:val="Normal"/>
    <w:autoRedefine/>
    <w:uiPriority w:val="39"/>
    <w:unhideWhenUsed/>
    <w:rsid w:val="00F4038F"/>
    <w:pPr>
      <w:tabs>
        <w:tab w:val="left" w:pos="720"/>
        <w:tab w:val="right" w:leader="dot" w:pos="9926"/>
      </w:tabs>
      <w:contextualSpacing w:val="0"/>
    </w:pPr>
  </w:style>
  <w:style w:type="character" w:styleId="Hyperlink">
    <w:name w:val="Hyperlink"/>
    <w:basedOn w:val="DefaultParagraphFont"/>
    <w:uiPriority w:val="99"/>
    <w:unhideWhenUsed/>
    <w:rsid w:val="005823E7"/>
    <w:rPr>
      <w:color w:val="0563C1" w:themeColor="hyperlink"/>
      <w:u w:val="single"/>
    </w:rPr>
  </w:style>
  <w:style w:type="character" w:customStyle="1" w:styleId="Heading2Char">
    <w:name w:val="Heading 2 Char"/>
    <w:basedOn w:val="DefaultParagraphFont"/>
    <w:link w:val="Heading2"/>
    <w:uiPriority w:val="9"/>
    <w:rsid w:val="004530C8"/>
    <w:rPr>
      <w:rFonts w:ascii="Times New Roman" w:eastAsiaTheme="majorEastAsia" w:hAnsi="Times New Roman" w:cs="Times New Roman"/>
      <w:b/>
      <w:bCs/>
      <w:sz w:val="24"/>
      <w:szCs w:val="24"/>
      <w:u w:val="single"/>
    </w:rPr>
  </w:style>
  <w:style w:type="paragraph" w:styleId="TOC2">
    <w:name w:val="toc 2"/>
    <w:basedOn w:val="Normal"/>
    <w:next w:val="Normal"/>
    <w:autoRedefine/>
    <w:uiPriority w:val="39"/>
    <w:unhideWhenUsed/>
    <w:rsid w:val="00296793"/>
    <w:pPr>
      <w:tabs>
        <w:tab w:val="right" w:leader="dot" w:pos="9926"/>
      </w:tabs>
      <w:spacing w:after="100"/>
      <w:ind w:left="240"/>
    </w:pPr>
  </w:style>
  <w:style w:type="character" w:customStyle="1" w:styleId="Heading3Char">
    <w:name w:val="Heading 3 Char"/>
    <w:basedOn w:val="DefaultParagraphFont"/>
    <w:link w:val="Heading3"/>
    <w:uiPriority w:val="9"/>
    <w:rsid w:val="004530C8"/>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060CBE"/>
    <w:rPr>
      <w:rFonts w:ascii="Times New Roman" w:eastAsiaTheme="majorEastAsia" w:hAnsi="Times New Roman" w:cs="Times New Roman"/>
      <w:sz w:val="24"/>
      <w:szCs w:val="24"/>
      <w:u w:val="single"/>
    </w:rPr>
  </w:style>
  <w:style w:type="paragraph" w:styleId="TOC3">
    <w:name w:val="toc 3"/>
    <w:basedOn w:val="Normal"/>
    <w:next w:val="Normal"/>
    <w:autoRedefine/>
    <w:uiPriority w:val="39"/>
    <w:unhideWhenUsed/>
    <w:rsid w:val="00394F31"/>
    <w:pPr>
      <w:tabs>
        <w:tab w:val="right" w:leader="dot" w:pos="9926"/>
      </w:tabs>
      <w:spacing w:after="100"/>
      <w:ind w:left="480"/>
    </w:pPr>
  </w:style>
  <w:style w:type="paragraph" w:styleId="TOC4">
    <w:name w:val="toc 4"/>
    <w:basedOn w:val="Normal"/>
    <w:next w:val="Normal"/>
    <w:autoRedefine/>
    <w:uiPriority w:val="39"/>
    <w:unhideWhenUsed/>
    <w:rsid w:val="009B338B"/>
    <w:pPr>
      <w:tabs>
        <w:tab w:val="right" w:leader="dot" w:pos="9926"/>
      </w:tabs>
      <w:spacing w:after="100"/>
      <w:ind w:left="720"/>
    </w:pPr>
  </w:style>
  <w:style w:type="character" w:styleId="UnresolvedMention">
    <w:name w:val="Unresolved Mention"/>
    <w:basedOn w:val="DefaultParagraphFont"/>
    <w:uiPriority w:val="99"/>
    <w:unhideWhenUsed/>
    <w:rsid w:val="000B3D78"/>
    <w:rPr>
      <w:color w:val="605E5C"/>
      <w:shd w:val="clear" w:color="auto" w:fill="E1DFDD"/>
    </w:rPr>
  </w:style>
  <w:style w:type="character" w:styleId="FollowedHyperlink">
    <w:name w:val="FollowedHyperlink"/>
    <w:basedOn w:val="DefaultParagraphFont"/>
    <w:uiPriority w:val="99"/>
    <w:semiHidden/>
    <w:unhideWhenUsed/>
    <w:rsid w:val="001F7D09"/>
    <w:rPr>
      <w:color w:val="954F72" w:themeColor="followedHyperlink"/>
      <w:u w:val="single"/>
    </w:rPr>
  </w:style>
  <w:style w:type="character" w:styleId="CommentReference">
    <w:name w:val="annotation reference"/>
    <w:basedOn w:val="DefaultParagraphFont"/>
    <w:uiPriority w:val="99"/>
    <w:semiHidden/>
    <w:unhideWhenUsed/>
    <w:rsid w:val="004C4789"/>
    <w:rPr>
      <w:sz w:val="16"/>
      <w:szCs w:val="16"/>
    </w:rPr>
  </w:style>
  <w:style w:type="paragraph" w:styleId="CommentText">
    <w:name w:val="annotation text"/>
    <w:basedOn w:val="Normal"/>
    <w:link w:val="CommentTextChar"/>
    <w:uiPriority w:val="99"/>
    <w:unhideWhenUsed/>
    <w:rsid w:val="004C4789"/>
    <w:rPr>
      <w:sz w:val="20"/>
      <w:szCs w:val="20"/>
    </w:rPr>
  </w:style>
  <w:style w:type="character" w:customStyle="1" w:styleId="CommentTextChar">
    <w:name w:val="Comment Text Char"/>
    <w:basedOn w:val="DefaultParagraphFont"/>
    <w:link w:val="CommentText"/>
    <w:uiPriority w:val="99"/>
    <w:rsid w:val="004C478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4789"/>
    <w:rPr>
      <w:b/>
      <w:bCs/>
    </w:rPr>
  </w:style>
  <w:style w:type="character" w:customStyle="1" w:styleId="CommentSubjectChar">
    <w:name w:val="Comment Subject Char"/>
    <w:basedOn w:val="CommentTextChar"/>
    <w:link w:val="CommentSubject"/>
    <w:uiPriority w:val="99"/>
    <w:semiHidden/>
    <w:rsid w:val="004C4789"/>
    <w:rPr>
      <w:rFonts w:ascii="Times New Roman" w:hAnsi="Times New Roman"/>
      <w:b/>
      <w:bCs/>
      <w:sz w:val="20"/>
      <w:szCs w:val="20"/>
    </w:rPr>
  </w:style>
  <w:style w:type="character" w:customStyle="1" w:styleId="normaltextrun">
    <w:name w:val="normaltextrun"/>
    <w:basedOn w:val="DefaultParagraphFont"/>
    <w:rsid w:val="001D2425"/>
  </w:style>
  <w:style w:type="paragraph" w:styleId="Revision">
    <w:name w:val="Revision"/>
    <w:hidden/>
    <w:uiPriority w:val="99"/>
    <w:semiHidden/>
    <w:rsid w:val="00F0523D"/>
    <w:pPr>
      <w:spacing w:after="0" w:line="240" w:lineRule="auto"/>
    </w:pPr>
    <w:rPr>
      <w:rFonts w:ascii="Times New Roman" w:hAnsi="Times New Roman"/>
      <w:sz w:val="24"/>
    </w:rPr>
  </w:style>
  <w:style w:type="character" w:styleId="Mention">
    <w:name w:val="Mention"/>
    <w:basedOn w:val="DefaultParagraphFont"/>
    <w:uiPriority w:val="99"/>
    <w:unhideWhenUsed/>
    <w:rsid w:val="005320B8"/>
    <w:rPr>
      <w:color w:val="2B579A"/>
      <w:shd w:val="clear" w:color="auto" w:fill="E1DFDD"/>
    </w:rPr>
  </w:style>
  <w:style w:type="character" w:customStyle="1" w:styleId="Heading5Char">
    <w:name w:val="Heading 5 Char"/>
    <w:basedOn w:val="DefaultParagraphFont"/>
    <w:link w:val="Heading5"/>
    <w:uiPriority w:val="9"/>
    <w:rsid w:val="0058396B"/>
    <w:rPr>
      <w:rFonts w:ascii="Times New Roman" w:eastAsiaTheme="majorEastAsia" w:hAnsi="Times New Roman" w:cs="Times New Roman"/>
      <w:sz w:val="24"/>
      <w:szCs w:val="24"/>
    </w:rPr>
  </w:style>
  <w:style w:type="character" w:customStyle="1" w:styleId="ListParagraphChar">
    <w:name w:val="List Paragraph Char"/>
    <w:aliases w:val="List Paragraph Bullet Char"/>
    <w:basedOn w:val="DefaultParagraphFont"/>
    <w:link w:val="ListParagraph"/>
    <w:uiPriority w:val="34"/>
    <w:rsid w:val="00343F71"/>
    <w:rPr>
      <w:rFonts w:ascii="Times New Roman" w:hAnsi="Times New Roman"/>
      <w:sz w:val="24"/>
    </w:rPr>
  </w:style>
  <w:style w:type="paragraph" w:customStyle="1" w:styleId="paragraph">
    <w:name w:val="paragraph"/>
    <w:basedOn w:val="Normal"/>
    <w:rsid w:val="00423B59"/>
    <w:pPr>
      <w:spacing w:before="100" w:beforeAutospacing="1" w:after="100" w:afterAutospacing="1"/>
      <w:ind w:left="720"/>
      <w:contextualSpacing w:val="0"/>
    </w:pPr>
    <w:rPr>
      <w:rFonts w:eastAsia="Times New Roman" w:cs="Times New Roman"/>
      <w:szCs w:val="24"/>
    </w:rPr>
  </w:style>
  <w:style w:type="character" w:styleId="Strong">
    <w:name w:val="Strong"/>
    <w:basedOn w:val="DefaultParagraphFont"/>
    <w:uiPriority w:val="22"/>
    <w:qFormat/>
    <w:rsid w:val="00D57F77"/>
    <w:rPr>
      <w:b/>
      <w:bCs/>
    </w:rPr>
  </w:style>
  <w:style w:type="character" w:customStyle="1" w:styleId="ui-provider">
    <w:name w:val="ui-provider"/>
    <w:basedOn w:val="DefaultParagraphFont"/>
    <w:rsid w:val="001508B3"/>
  </w:style>
  <w:style w:type="paragraph" w:styleId="FootnoteText">
    <w:name w:val="footnote text"/>
    <w:basedOn w:val="Normal"/>
    <w:link w:val="FootnoteTextChar"/>
    <w:uiPriority w:val="99"/>
    <w:unhideWhenUsed/>
    <w:rsid w:val="00C673F2"/>
    <w:rPr>
      <w:sz w:val="20"/>
      <w:szCs w:val="20"/>
    </w:rPr>
  </w:style>
  <w:style w:type="character" w:customStyle="1" w:styleId="FootnoteTextChar">
    <w:name w:val="Footnote Text Char"/>
    <w:basedOn w:val="DefaultParagraphFont"/>
    <w:link w:val="FootnoteText"/>
    <w:uiPriority w:val="99"/>
    <w:rsid w:val="00C673F2"/>
    <w:rPr>
      <w:rFonts w:ascii="Times New Roman" w:hAnsi="Times New Roman"/>
      <w:sz w:val="20"/>
      <w:szCs w:val="20"/>
    </w:rPr>
  </w:style>
  <w:style w:type="character" w:styleId="FootnoteReference">
    <w:name w:val="footnote reference"/>
    <w:basedOn w:val="DefaultParagraphFont"/>
    <w:uiPriority w:val="99"/>
    <w:semiHidden/>
    <w:unhideWhenUsed/>
    <w:rsid w:val="00C673F2"/>
    <w:rPr>
      <w:vertAlign w:val="superscript"/>
    </w:rPr>
  </w:style>
  <w:style w:type="character" w:customStyle="1" w:styleId="eop">
    <w:name w:val="eop"/>
    <w:basedOn w:val="DefaultParagraphFont"/>
    <w:rsid w:val="0009012C"/>
  </w:style>
  <w:style w:type="paragraph" w:styleId="NormalWeb">
    <w:name w:val="Normal (Web)"/>
    <w:basedOn w:val="Normal"/>
    <w:uiPriority w:val="99"/>
    <w:unhideWhenUsed/>
    <w:rsid w:val="005C0BF4"/>
    <w:rPr>
      <w:rFonts w:cs="Times New Roman"/>
      <w:szCs w:val="24"/>
    </w:rPr>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rsid w:val="002F7394"/>
    <w:pPr>
      <w:widowControl w:val="0"/>
      <w:autoSpaceDE w:val="0"/>
      <w:autoSpaceDN w:val="0"/>
      <w:contextualSpacing w:val="0"/>
    </w:pPr>
    <w:rPr>
      <w:rFonts w:eastAsia="Times New Roman" w:cs="Times New Roman"/>
      <w:szCs w:val="24"/>
    </w:rPr>
  </w:style>
  <w:style w:type="character" w:customStyle="1" w:styleId="BodyTextChar">
    <w:name w:val="Body Text Char"/>
    <w:basedOn w:val="DefaultParagraphFont"/>
    <w:link w:val="BodyText"/>
    <w:uiPriority w:val="1"/>
    <w:rsid w:val="002F739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C4B24"/>
    <w:pPr>
      <w:widowControl w:val="0"/>
      <w:autoSpaceDE w:val="0"/>
      <w:autoSpaceDN w:val="0"/>
      <w:spacing w:before="104"/>
      <w:ind w:left="74"/>
      <w:contextualSpacing w:val="0"/>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8960">
      <w:bodyDiv w:val="1"/>
      <w:marLeft w:val="0"/>
      <w:marRight w:val="0"/>
      <w:marTop w:val="0"/>
      <w:marBottom w:val="0"/>
      <w:divBdr>
        <w:top w:val="none" w:sz="0" w:space="0" w:color="auto"/>
        <w:left w:val="none" w:sz="0" w:space="0" w:color="auto"/>
        <w:bottom w:val="none" w:sz="0" w:space="0" w:color="auto"/>
        <w:right w:val="none" w:sz="0" w:space="0" w:color="auto"/>
      </w:divBdr>
    </w:div>
    <w:div w:id="494340429">
      <w:bodyDiv w:val="1"/>
      <w:marLeft w:val="0"/>
      <w:marRight w:val="0"/>
      <w:marTop w:val="0"/>
      <w:marBottom w:val="0"/>
      <w:divBdr>
        <w:top w:val="none" w:sz="0" w:space="0" w:color="auto"/>
        <w:left w:val="none" w:sz="0" w:space="0" w:color="auto"/>
        <w:bottom w:val="none" w:sz="0" w:space="0" w:color="auto"/>
        <w:right w:val="none" w:sz="0" w:space="0" w:color="auto"/>
      </w:divBdr>
    </w:div>
    <w:div w:id="569733309">
      <w:bodyDiv w:val="1"/>
      <w:marLeft w:val="0"/>
      <w:marRight w:val="0"/>
      <w:marTop w:val="0"/>
      <w:marBottom w:val="0"/>
      <w:divBdr>
        <w:top w:val="none" w:sz="0" w:space="0" w:color="auto"/>
        <w:left w:val="none" w:sz="0" w:space="0" w:color="auto"/>
        <w:bottom w:val="none" w:sz="0" w:space="0" w:color="auto"/>
        <w:right w:val="none" w:sz="0" w:space="0" w:color="auto"/>
      </w:divBdr>
    </w:div>
    <w:div w:id="582567960">
      <w:bodyDiv w:val="1"/>
      <w:marLeft w:val="0"/>
      <w:marRight w:val="0"/>
      <w:marTop w:val="0"/>
      <w:marBottom w:val="0"/>
      <w:divBdr>
        <w:top w:val="none" w:sz="0" w:space="0" w:color="auto"/>
        <w:left w:val="none" w:sz="0" w:space="0" w:color="auto"/>
        <w:bottom w:val="none" w:sz="0" w:space="0" w:color="auto"/>
        <w:right w:val="none" w:sz="0" w:space="0" w:color="auto"/>
      </w:divBdr>
    </w:div>
    <w:div w:id="1127771512">
      <w:bodyDiv w:val="1"/>
      <w:marLeft w:val="0"/>
      <w:marRight w:val="0"/>
      <w:marTop w:val="0"/>
      <w:marBottom w:val="0"/>
      <w:divBdr>
        <w:top w:val="none" w:sz="0" w:space="0" w:color="auto"/>
        <w:left w:val="none" w:sz="0" w:space="0" w:color="auto"/>
        <w:bottom w:val="none" w:sz="0" w:space="0" w:color="auto"/>
        <w:right w:val="none" w:sz="0" w:space="0" w:color="auto"/>
      </w:divBdr>
    </w:div>
    <w:div w:id="1209761017">
      <w:bodyDiv w:val="1"/>
      <w:marLeft w:val="0"/>
      <w:marRight w:val="0"/>
      <w:marTop w:val="0"/>
      <w:marBottom w:val="0"/>
      <w:divBdr>
        <w:top w:val="none" w:sz="0" w:space="0" w:color="auto"/>
        <w:left w:val="none" w:sz="0" w:space="0" w:color="auto"/>
        <w:bottom w:val="none" w:sz="0" w:space="0" w:color="auto"/>
        <w:right w:val="none" w:sz="0" w:space="0" w:color="auto"/>
      </w:divBdr>
    </w:div>
    <w:div w:id="14146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inlanguage.gov/guidelines/" TargetMode="External"/><Relationship Id="rId18" Type="http://schemas.openxmlformats.org/officeDocument/2006/relationships/hyperlink" Target="http://www.ecfr.gov/cgi-bin/text-" TargetMode="External"/><Relationship Id="rId26" Type="http://schemas.openxmlformats.org/officeDocument/2006/relationships/hyperlink" Target="http://csrc.nist.gov/publications/" TargetMode="External"/><Relationship Id="rId39" Type="http://schemas.openxmlformats.org/officeDocument/2006/relationships/hyperlink" Target="http://www.access-board.gov/guidelines-and-" TargetMode="External"/><Relationship Id="rId21" Type="http://schemas.openxmlformats.org/officeDocument/2006/relationships/hyperlink" Target="http://www.archives.gov/records-" TargetMode="External"/><Relationship Id="rId34" Type="http://schemas.openxmlformats.org/officeDocument/2006/relationships/hyperlink" Target="https://www.idmanagement.gov/approved-products-list)" TargetMode="External"/><Relationship Id="rId42" Type="http://schemas.openxmlformats.org/officeDocument/2006/relationships/hyperlink" Target="https://intranet.hhs.gov/policy/hhs-policy-information-technology-procurements-security-and-privacy-language"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inlanguage.gov/resources/checklists/checklist/" TargetMode="External"/><Relationship Id="rId29" Type="http://schemas.openxmlformats.org/officeDocument/2006/relationships/hyperlink" Target="https://www.dhs.gov/homeland-security-presidential-directive-12" TargetMode="External"/><Relationship Id="rId11" Type="http://schemas.openxmlformats.org/officeDocument/2006/relationships/hyperlink" Target="https://www.hrsa.gov/optn-modernization" TargetMode="External"/><Relationship Id="rId24" Type="http://schemas.openxmlformats.org/officeDocument/2006/relationships/hyperlink" Target="https://humancapital.learning.hhs.gov/courses/2022recordsmanagement/01_index.html" TargetMode="External"/><Relationship Id="rId32" Type="http://schemas.openxmlformats.org/officeDocument/2006/relationships/hyperlink" Target="http://www.FedRAMP.gov" TargetMode="External"/><Relationship Id="rId37" Type="http://schemas.openxmlformats.org/officeDocument/2006/relationships/hyperlink" Target="https://www.access-board.gov/" TargetMode="External"/><Relationship Id="rId40" Type="http://schemas.openxmlformats.org/officeDocument/2006/relationships/hyperlink" Target="http://www.hhs.gov/web/section-508/accessibility-checklists/index.html"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readable.com/" TargetMode="External"/><Relationship Id="rId23" Type="http://schemas.openxmlformats.org/officeDocument/2006/relationships/hyperlink" Target="http://www.archives.gov/records-mgmt/bulletins/2010/2010-05.html" TargetMode="External"/><Relationship Id="rId28" Type="http://schemas.openxmlformats.org/officeDocument/2006/relationships/hyperlink" Target="mailto:hrsacsirt@hrsa.gov" TargetMode="External"/><Relationship Id="rId36" Type="http://schemas.openxmlformats.org/officeDocument/2006/relationships/hyperlink" Target="mailto:ps-updates@hrsa.gov" TargetMode="External"/><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ecfr.gov/cgi-bin/text-idx?rgn=div5&amp;node=36%3A3.0.10.2.25" TargetMode="External"/><Relationship Id="rId31" Type="http://schemas.openxmlformats.org/officeDocument/2006/relationships/hyperlink" Target="https://www.federalregister.gov/documents/2022/08/01/2022-16344/privacy-act-of-1974-system-of-records"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dable.com/readability/flesch-reading-ease-flesch-kincaid-grade-level/" TargetMode="External"/><Relationship Id="rId22" Type="http://schemas.openxmlformats.org/officeDocument/2006/relationships/hyperlink" Target="https://www.archives.gov/records-mgmt/bulletins/2013/2013-02.html" TargetMode="External"/><Relationship Id="rId27" Type="http://schemas.openxmlformats.org/officeDocument/2006/relationships/hyperlink" Target="mailto:hrsacsirt@hrsa.gov" TargetMode="External"/><Relationship Id="rId30" Type="http://schemas.openxmlformats.org/officeDocument/2006/relationships/hyperlink" Target="https://www.cisa.gov/publication/high-value-asset-control-overlay" TargetMode="External"/><Relationship Id="rId35" Type="http://schemas.openxmlformats.org/officeDocument/2006/relationships/hyperlink" Target="mailto:ps-updates@hrsa.gov" TargetMode="External"/><Relationship Id="rId43" Type="http://schemas.openxmlformats.org/officeDocument/2006/relationships/hyperlink" Target="mailto:hrsacsirt@hrsa.gov" TargetMode="External"/><Relationship Id="rId48"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optn.transplant.hrsa.gov/data/dashboards-metrics/optn-computer-system-metrics/" TargetMode="External"/><Relationship Id="rId17" Type="http://schemas.openxmlformats.org/officeDocument/2006/relationships/hyperlink" Target="https://www.hhs.gov/web/building-and-managing-websites/managing-websites/plain-writing-in-one-page/index.html" TargetMode="External"/><Relationship Id="rId25" Type="http://schemas.openxmlformats.org/officeDocument/2006/relationships/hyperlink" Target="http://csrc.nist.gov/publications/nistpubs/800-60-rev1/SP800-60_Vol2-Rev1.pdf" TargetMode="External"/><Relationship Id="rId33" Type="http://schemas.openxmlformats.org/officeDocument/2006/relationships/hyperlink" Target="https://www.hhs.gov/web/governance/digital-strategy/it-policy-archive/index.html" TargetMode="External"/><Relationship Id="rId38" Type="http://schemas.openxmlformats.org/officeDocument/2006/relationships/hyperlink" Target="http://www.access-board.gov/guidelines-and-standards/communications-and-it/about-the-ict-" TargetMode="External"/><Relationship Id="rId46" Type="http://schemas.openxmlformats.org/officeDocument/2006/relationships/footer" Target="footer1.xml"/><Relationship Id="rId20" Type="http://schemas.openxmlformats.org/officeDocument/2006/relationships/hyperlink" Target="http://www.ecfr.gov/cgi-bin/text-idx?rgn=div5&amp;node=36%3A3.0.10.2.25" TargetMode="External"/><Relationship Id="rId41" Type="http://schemas.openxmlformats.org/officeDocument/2006/relationships/hyperlink" Target="http://www.itic.org/policy/accessibility/vpat"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7fe5da-ab0a-478c-acd8-dcb3f70b7b53" xsi:nil="true"/>
    <lcf76f155ced4ddcb4097134ff3c332f xmlns="eb61851d-09c2-4831-a7f7-6aba900cda3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8E4702DF73FF4F94B78E3910847E30" ma:contentTypeVersion="13" ma:contentTypeDescription="Create a new document." ma:contentTypeScope="" ma:versionID="f105d6b1504019480bda6f35643533a9">
  <xsd:schema xmlns:xsd="http://www.w3.org/2001/XMLSchema" xmlns:xs="http://www.w3.org/2001/XMLSchema" xmlns:p="http://schemas.microsoft.com/office/2006/metadata/properties" xmlns:ns2="eb61851d-09c2-4831-a7f7-6aba900cda31" xmlns:ns3="4c7fe5da-ab0a-478c-acd8-dcb3f70b7b53" targetNamespace="http://schemas.microsoft.com/office/2006/metadata/properties" ma:root="true" ma:fieldsID="6f41cceab13abb4a21bef85335dddfb1" ns2:_="" ns3:_="">
    <xsd:import namespace="eb61851d-09c2-4831-a7f7-6aba900cda31"/>
    <xsd:import namespace="4c7fe5da-ab0a-478c-acd8-dcb3f70b7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1851d-09c2-4831-a7f7-6aba900cd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870e76-9f4f-4b05-beef-d7cdae67ac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fe5da-ab0a-478c-acd8-dcb3f70b7b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172d57-4783-4a4d-a994-fbdc01d0b29e}" ma:internalName="TaxCatchAll" ma:showField="CatchAllData" ma:web="4c7fe5da-ab0a-478c-acd8-dcb3f70b7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6670F8-7EE8-4FEA-BDED-EC8343DEB3AA}">
  <ds:schemaRefs>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www.w3.org/XML/1998/namespace"/>
    <ds:schemaRef ds:uri="http://schemas.microsoft.com/office/infopath/2007/PartnerControls"/>
    <ds:schemaRef ds:uri="http://schemas.openxmlformats.org/package/2006/metadata/core-properties"/>
    <ds:schemaRef ds:uri="955a1f1d-4dc7-446e-a7ca-ef74e176f9f5"/>
  </ds:schemaRefs>
</ds:datastoreItem>
</file>

<file path=customXml/itemProps2.xml><?xml version="1.0" encoding="utf-8"?>
<ds:datastoreItem xmlns:ds="http://schemas.openxmlformats.org/officeDocument/2006/customXml" ds:itemID="{720B4B2E-7D91-48BF-9EAD-F57035057C7C}">
  <ds:schemaRefs>
    <ds:schemaRef ds:uri="http://schemas.openxmlformats.org/officeDocument/2006/bibliography"/>
  </ds:schemaRefs>
</ds:datastoreItem>
</file>

<file path=customXml/itemProps3.xml><?xml version="1.0" encoding="utf-8"?>
<ds:datastoreItem xmlns:ds="http://schemas.openxmlformats.org/officeDocument/2006/customXml" ds:itemID="{E8FC72DE-C322-4D1C-A59A-FC467C3B4772}">
  <ds:schemaRefs>
    <ds:schemaRef ds:uri="http://schemas.microsoft.com/sharepoint/v3/contenttype/forms"/>
  </ds:schemaRefs>
</ds:datastoreItem>
</file>

<file path=customXml/itemProps4.xml><?xml version="1.0" encoding="utf-8"?>
<ds:datastoreItem xmlns:ds="http://schemas.openxmlformats.org/officeDocument/2006/customXml" ds:itemID="{83511C32-1377-4593-A8EF-C21868B5F3EB}"/>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48</Pages>
  <Words>17767</Words>
  <Characters>101278</Characters>
  <Application>Microsoft Office Word</Application>
  <DocSecurity>0</DocSecurity>
  <Lines>843</Lines>
  <Paragraphs>237</Paragraphs>
  <ScaleCrop>false</ScaleCrop>
  <Company/>
  <LinksUpToDate>false</LinksUpToDate>
  <CharactersWithSpaces>118808</CharactersWithSpaces>
  <SharedDoc>false</SharedDoc>
  <HLinks>
    <vt:vector size="354" baseType="variant">
      <vt:variant>
        <vt:i4>6094956</vt:i4>
      </vt:variant>
      <vt:variant>
        <vt:i4>261</vt:i4>
      </vt:variant>
      <vt:variant>
        <vt:i4>0</vt:i4>
      </vt:variant>
      <vt:variant>
        <vt:i4>5</vt:i4>
      </vt:variant>
      <vt:variant>
        <vt:lpwstr>mailto:hrsacsirt@hrsa.gov</vt:lpwstr>
      </vt:variant>
      <vt:variant>
        <vt:lpwstr/>
      </vt:variant>
      <vt:variant>
        <vt:i4>5636166</vt:i4>
      </vt:variant>
      <vt:variant>
        <vt:i4>258</vt:i4>
      </vt:variant>
      <vt:variant>
        <vt:i4>0</vt:i4>
      </vt:variant>
      <vt:variant>
        <vt:i4>5</vt:i4>
      </vt:variant>
      <vt:variant>
        <vt:lpwstr>https://intranet.hhs.gov/policy/hhs-policy-information-technology-procurements-security-and-privacy-language</vt:lpwstr>
      </vt:variant>
      <vt:variant>
        <vt:lpwstr>ftn28</vt:lpwstr>
      </vt:variant>
      <vt:variant>
        <vt:i4>2293818</vt:i4>
      </vt:variant>
      <vt:variant>
        <vt:i4>255</vt:i4>
      </vt:variant>
      <vt:variant>
        <vt:i4>0</vt:i4>
      </vt:variant>
      <vt:variant>
        <vt:i4>5</vt:i4>
      </vt:variant>
      <vt:variant>
        <vt:lpwstr>https://www.itic.org/policy/accessibility/vpat</vt:lpwstr>
      </vt:variant>
      <vt:variant>
        <vt:lpwstr/>
      </vt:variant>
      <vt:variant>
        <vt:i4>5308495</vt:i4>
      </vt:variant>
      <vt:variant>
        <vt:i4>252</vt:i4>
      </vt:variant>
      <vt:variant>
        <vt:i4>0</vt:i4>
      </vt:variant>
      <vt:variant>
        <vt:i4>5</vt:i4>
      </vt:variant>
      <vt:variant>
        <vt:lpwstr>http://www.itic.org/policy/accessibility/vpat</vt:lpwstr>
      </vt:variant>
      <vt:variant>
        <vt:lpwstr/>
      </vt:variant>
      <vt:variant>
        <vt:i4>2949221</vt:i4>
      </vt:variant>
      <vt:variant>
        <vt:i4>249</vt:i4>
      </vt:variant>
      <vt:variant>
        <vt:i4>0</vt:i4>
      </vt:variant>
      <vt:variant>
        <vt:i4>5</vt:i4>
      </vt:variant>
      <vt:variant>
        <vt:lpwstr>http://www.hhs.gov/web/section-508/accessibility-checklists/index.html</vt:lpwstr>
      </vt:variant>
      <vt:variant>
        <vt:lpwstr/>
      </vt:variant>
      <vt:variant>
        <vt:i4>6357111</vt:i4>
      </vt:variant>
      <vt:variant>
        <vt:i4>246</vt:i4>
      </vt:variant>
      <vt:variant>
        <vt:i4>0</vt:i4>
      </vt:variant>
      <vt:variant>
        <vt:i4>5</vt:i4>
      </vt:variant>
      <vt:variant>
        <vt:lpwstr>http://www.access-board.gov/guidelines-and-</vt:lpwstr>
      </vt:variant>
      <vt:variant>
        <vt:lpwstr/>
      </vt:variant>
      <vt:variant>
        <vt:i4>917586</vt:i4>
      </vt:variant>
      <vt:variant>
        <vt:i4>243</vt:i4>
      </vt:variant>
      <vt:variant>
        <vt:i4>0</vt:i4>
      </vt:variant>
      <vt:variant>
        <vt:i4>5</vt:i4>
      </vt:variant>
      <vt:variant>
        <vt:lpwstr>http://www.access-board.gov/guidelines-and-standards/communications-and-it/about-the-ict-</vt:lpwstr>
      </vt:variant>
      <vt:variant>
        <vt:lpwstr/>
      </vt:variant>
      <vt:variant>
        <vt:i4>4915264</vt:i4>
      </vt:variant>
      <vt:variant>
        <vt:i4>240</vt:i4>
      </vt:variant>
      <vt:variant>
        <vt:i4>0</vt:i4>
      </vt:variant>
      <vt:variant>
        <vt:i4>5</vt:i4>
      </vt:variant>
      <vt:variant>
        <vt:lpwstr>https://www.access-board.gov/</vt:lpwstr>
      </vt:variant>
      <vt:variant>
        <vt:lpwstr/>
      </vt:variant>
      <vt:variant>
        <vt:i4>589941</vt:i4>
      </vt:variant>
      <vt:variant>
        <vt:i4>237</vt:i4>
      </vt:variant>
      <vt:variant>
        <vt:i4>0</vt:i4>
      </vt:variant>
      <vt:variant>
        <vt:i4>5</vt:i4>
      </vt:variant>
      <vt:variant>
        <vt:lpwstr>mailto:ps-updates@hrsa.gov</vt:lpwstr>
      </vt:variant>
      <vt:variant>
        <vt:lpwstr/>
      </vt:variant>
      <vt:variant>
        <vt:i4>589941</vt:i4>
      </vt:variant>
      <vt:variant>
        <vt:i4>234</vt:i4>
      </vt:variant>
      <vt:variant>
        <vt:i4>0</vt:i4>
      </vt:variant>
      <vt:variant>
        <vt:i4>5</vt:i4>
      </vt:variant>
      <vt:variant>
        <vt:lpwstr>mailto:ps-updates@hrsa.gov</vt:lpwstr>
      </vt:variant>
      <vt:variant>
        <vt:lpwstr/>
      </vt:variant>
      <vt:variant>
        <vt:i4>5177374</vt:i4>
      </vt:variant>
      <vt:variant>
        <vt:i4>231</vt:i4>
      </vt:variant>
      <vt:variant>
        <vt:i4>0</vt:i4>
      </vt:variant>
      <vt:variant>
        <vt:i4>5</vt:i4>
      </vt:variant>
      <vt:variant>
        <vt:lpwstr>https://www.idmanagement.gov/approved-products-list)</vt:lpwstr>
      </vt:variant>
      <vt:variant>
        <vt:lpwstr/>
      </vt:variant>
      <vt:variant>
        <vt:i4>1376273</vt:i4>
      </vt:variant>
      <vt:variant>
        <vt:i4>228</vt:i4>
      </vt:variant>
      <vt:variant>
        <vt:i4>0</vt:i4>
      </vt:variant>
      <vt:variant>
        <vt:i4>5</vt:i4>
      </vt:variant>
      <vt:variant>
        <vt:lpwstr>https://www.hhs.gov/web/governance/digital-strategy/it-policy-archive/index.html</vt:lpwstr>
      </vt:variant>
      <vt:variant>
        <vt:lpwstr/>
      </vt:variant>
      <vt:variant>
        <vt:i4>2687083</vt:i4>
      </vt:variant>
      <vt:variant>
        <vt:i4>225</vt:i4>
      </vt:variant>
      <vt:variant>
        <vt:i4>0</vt:i4>
      </vt:variant>
      <vt:variant>
        <vt:i4>5</vt:i4>
      </vt:variant>
      <vt:variant>
        <vt:lpwstr>http://www.fedramp.gov/</vt:lpwstr>
      </vt:variant>
      <vt:variant>
        <vt:lpwstr/>
      </vt:variant>
      <vt:variant>
        <vt:i4>4784154</vt:i4>
      </vt:variant>
      <vt:variant>
        <vt:i4>222</vt:i4>
      </vt:variant>
      <vt:variant>
        <vt:i4>0</vt:i4>
      </vt:variant>
      <vt:variant>
        <vt:i4>5</vt:i4>
      </vt:variant>
      <vt:variant>
        <vt:lpwstr>https://www.federalregister.gov/documents/2022/08/01/2022-16344/privacy-act-of-1974-system-of-records</vt:lpwstr>
      </vt:variant>
      <vt:variant>
        <vt:lpwstr/>
      </vt:variant>
      <vt:variant>
        <vt:i4>5242909</vt:i4>
      </vt:variant>
      <vt:variant>
        <vt:i4>219</vt:i4>
      </vt:variant>
      <vt:variant>
        <vt:i4>0</vt:i4>
      </vt:variant>
      <vt:variant>
        <vt:i4>5</vt:i4>
      </vt:variant>
      <vt:variant>
        <vt:lpwstr>https://www.cisa.gov/publication/high-value-asset-control-overlay</vt:lpwstr>
      </vt:variant>
      <vt:variant>
        <vt:lpwstr/>
      </vt:variant>
      <vt:variant>
        <vt:i4>3932270</vt:i4>
      </vt:variant>
      <vt:variant>
        <vt:i4>216</vt:i4>
      </vt:variant>
      <vt:variant>
        <vt:i4>0</vt:i4>
      </vt:variant>
      <vt:variant>
        <vt:i4>5</vt:i4>
      </vt:variant>
      <vt:variant>
        <vt:lpwstr>https://www.dhs.gov/homeland-security-presidential-directive-12</vt:lpwstr>
      </vt:variant>
      <vt:variant>
        <vt:lpwstr/>
      </vt:variant>
      <vt:variant>
        <vt:i4>6094956</vt:i4>
      </vt:variant>
      <vt:variant>
        <vt:i4>213</vt:i4>
      </vt:variant>
      <vt:variant>
        <vt:i4>0</vt:i4>
      </vt:variant>
      <vt:variant>
        <vt:i4>5</vt:i4>
      </vt:variant>
      <vt:variant>
        <vt:lpwstr>mailto:hrsacsirt@hrsa.gov</vt:lpwstr>
      </vt:variant>
      <vt:variant>
        <vt:lpwstr/>
      </vt:variant>
      <vt:variant>
        <vt:i4>6094956</vt:i4>
      </vt:variant>
      <vt:variant>
        <vt:i4>210</vt:i4>
      </vt:variant>
      <vt:variant>
        <vt:i4>0</vt:i4>
      </vt:variant>
      <vt:variant>
        <vt:i4>5</vt:i4>
      </vt:variant>
      <vt:variant>
        <vt:lpwstr>mailto:hrsacsirt@hrsa.gov</vt:lpwstr>
      </vt:variant>
      <vt:variant>
        <vt:lpwstr/>
      </vt:variant>
      <vt:variant>
        <vt:i4>2752632</vt:i4>
      </vt:variant>
      <vt:variant>
        <vt:i4>207</vt:i4>
      </vt:variant>
      <vt:variant>
        <vt:i4>0</vt:i4>
      </vt:variant>
      <vt:variant>
        <vt:i4>5</vt:i4>
      </vt:variant>
      <vt:variant>
        <vt:lpwstr>http://csrc.nist.gov/publications/</vt:lpwstr>
      </vt:variant>
      <vt:variant>
        <vt:lpwstr/>
      </vt:variant>
      <vt:variant>
        <vt:i4>7798800</vt:i4>
      </vt:variant>
      <vt:variant>
        <vt:i4>204</vt:i4>
      </vt:variant>
      <vt:variant>
        <vt:i4>0</vt:i4>
      </vt:variant>
      <vt:variant>
        <vt:i4>5</vt:i4>
      </vt:variant>
      <vt:variant>
        <vt:lpwstr>http://csrc.nist.gov/publications/nistpubs/800-60-rev1/SP800-60_Vol2-Rev1.pdf</vt:lpwstr>
      </vt:variant>
      <vt:variant>
        <vt:lpwstr/>
      </vt:variant>
      <vt:variant>
        <vt:i4>1638451</vt:i4>
      </vt:variant>
      <vt:variant>
        <vt:i4>201</vt:i4>
      </vt:variant>
      <vt:variant>
        <vt:i4>0</vt:i4>
      </vt:variant>
      <vt:variant>
        <vt:i4>5</vt:i4>
      </vt:variant>
      <vt:variant>
        <vt:lpwstr>https://humancapital.learning.hhs.gov/courses/2022recordsmanagement/01_index.html</vt:lpwstr>
      </vt:variant>
      <vt:variant>
        <vt:lpwstr/>
      </vt:variant>
      <vt:variant>
        <vt:i4>4194387</vt:i4>
      </vt:variant>
      <vt:variant>
        <vt:i4>198</vt:i4>
      </vt:variant>
      <vt:variant>
        <vt:i4>0</vt:i4>
      </vt:variant>
      <vt:variant>
        <vt:i4>5</vt:i4>
      </vt:variant>
      <vt:variant>
        <vt:lpwstr>http://www.archives.gov/records-mgmt/bulletins/2010/2010-05.html</vt:lpwstr>
      </vt:variant>
      <vt:variant>
        <vt:lpwstr/>
      </vt:variant>
      <vt:variant>
        <vt:i4>5177412</vt:i4>
      </vt:variant>
      <vt:variant>
        <vt:i4>195</vt:i4>
      </vt:variant>
      <vt:variant>
        <vt:i4>0</vt:i4>
      </vt:variant>
      <vt:variant>
        <vt:i4>5</vt:i4>
      </vt:variant>
      <vt:variant>
        <vt:lpwstr>https://www.archives.gov/records-mgmt/bulletins/2013/2013-02.html</vt:lpwstr>
      </vt:variant>
      <vt:variant>
        <vt:lpwstr/>
      </vt:variant>
      <vt:variant>
        <vt:i4>524366</vt:i4>
      </vt:variant>
      <vt:variant>
        <vt:i4>192</vt:i4>
      </vt:variant>
      <vt:variant>
        <vt:i4>0</vt:i4>
      </vt:variant>
      <vt:variant>
        <vt:i4>5</vt:i4>
      </vt:variant>
      <vt:variant>
        <vt:lpwstr>http://www.archives.gov/records-</vt:lpwstr>
      </vt:variant>
      <vt:variant>
        <vt:lpwstr/>
      </vt:variant>
      <vt:variant>
        <vt:i4>3080234</vt:i4>
      </vt:variant>
      <vt:variant>
        <vt:i4>189</vt:i4>
      </vt:variant>
      <vt:variant>
        <vt:i4>0</vt:i4>
      </vt:variant>
      <vt:variant>
        <vt:i4>5</vt:i4>
      </vt:variant>
      <vt:variant>
        <vt:lpwstr>http://www.ecfr.gov/cgi-bin/text-idx?rgn=div5&amp;node=36%3A3.0.10.2.25</vt:lpwstr>
      </vt:variant>
      <vt:variant>
        <vt:lpwstr/>
      </vt:variant>
      <vt:variant>
        <vt:i4>3080234</vt:i4>
      </vt:variant>
      <vt:variant>
        <vt:i4>186</vt:i4>
      </vt:variant>
      <vt:variant>
        <vt:i4>0</vt:i4>
      </vt:variant>
      <vt:variant>
        <vt:i4>5</vt:i4>
      </vt:variant>
      <vt:variant>
        <vt:lpwstr>http://www.ecfr.gov/cgi-bin/text-idx?rgn=div5&amp;node=36%3A3.0.10.2.25</vt:lpwstr>
      </vt:variant>
      <vt:variant>
        <vt:lpwstr/>
      </vt:variant>
      <vt:variant>
        <vt:i4>5963866</vt:i4>
      </vt:variant>
      <vt:variant>
        <vt:i4>183</vt:i4>
      </vt:variant>
      <vt:variant>
        <vt:i4>0</vt:i4>
      </vt:variant>
      <vt:variant>
        <vt:i4>5</vt:i4>
      </vt:variant>
      <vt:variant>
        <vt:lpwstr>http://www.ecfr.gov/cgi-bin/text-</vt:lpwstr>
      </vt:variant>
      <vt:variant>
        <vt:lpwstr/>
      </vt:variant>
      <vt:variant>
        <vt:i4>655440</vt:i4>
      </vt:variant>
      <vt:variant>
        <vt:i4>171</vt:i4>
      </vt:variant>
      <vt:variant>
        <vt:i4>0</vt:i4>
      </vt:variant>
      <vt:variant>
        <vt:i4>5</vt:i4>
      </vt:variant>
      <vt:variant>
        <vt:lpwstr>https://www.hhs.gov/web/building-and-managing-websites/managing-websites/plain-writing-in-one-page/index.html</vt:lpwstr>
      </vt:variant>
      <vt:variant>
        <vt:lpwstr/>
      </vt:variant>
      <vt:variant>
        <vt:i4>1441795</vt:i4>
      </vt:variant>
      <vt:variant>
        <vt:i4>168</vt:i4>
      </vt:variant>
      <vt:variant>
        <vt:i4>0</vt:i4>
      </vt:variant>
      <vt:variant>
        <vt:i4>5</vt:i4>
      </vt:variant>
      <vt:variant>
        <vt:lpwstr>https://www.plainlanguage.gov/resources/checklists/checklist/</vt:lpwstr>
      </vt:variant>
      <vt:variant>
        <vt:lpwstr/>
      </vt:variant>
      <vt:variant>
        <vt:i4>1638431</vt:i4>
      </vt:variant>
      <vt:variant>
        <vt:i4>165</vt:i4>
      </vt:variant>
      <vt:variant>
        <vt:i4>0</vt:i4>
      </vt:variant>
      <vt:variant>
        <vt:i4>5</vt:i4>
      </vt:variant>
      <vt:variant>
        <vt:lpwstr>https://readable.com/</vt:lpwstr>
      </vt:variant>
      <vt:variant>
        <vt:lpwstr/>
      </vt:variant>
      <vt:variant>
        <vt:i4>917591</vt:i4>
      </vt:variant>
      <vt:variant>
        <vt:i4>162</vt:i4>
      </vt:variant>
      <vt:variant>
        <vt:i4>0</vt:i4>
      </vt:variant>
      <vt:variant>
        <vt:i4>5</vt:i4>
      </vt:variant>
      <vt:variant>
        <vt:lpwstr>https://readable.com/readability/flesch-reading-ease-flesch-kincaid-grade-level/</vt:lpwstr>
      </vt:variant>
      <vt:variant>
        <vt:lpwstr/>
      </vt:variant>
      <vt:variant>
        <vt:i4>5439563</vt:i4>
      </vt:variant>
      <vt:variant>
        <vt:i4>159</vt:i4>
      </vt:variant>
      <vt:variant>
        <vt:i4>0</vt:i4>
      </vt:variant>
      <vt:variant>
        <vt:i4>5</vt:i4>
      </vt:variant>
      <vt:variant>
        <vt:lpwstr>https://www.plainlanguage.gov/guidelines/</vt:lpwstr>
      </vt:variant>
      <vt:variant>
        <vt:lpwstr/>
      </vt:variant>
      <vt:variant>
        <vt:i4>2097201</vt:i4>
      </vt:variant>
      <vt:variant>
        <vt:i4>156</vt:i4>
      </vt:variant>
      <vt:variant>
        <vt:i4>0</vt:i4>
      </vt:variant>
      <vt:variant>
        <vt:i4>5</vt:i4>
      </vt:variant>
      <vt:variant>
        <vt:lpwstr>https://optn.transplant.hrsa.gov/data/dashboards-metrics/optn-computer-system-metrics/</vt:lpwstr>
      </vt:variant>
      <vt:variant>
        <vt:lpwstr/>
      </vt:variant>
      <vt:variant>
        <vt:i4>7929905</vt:i4>
      </vt:variant>
      <vt:variant>
        <vt:i4>153</vt:i4>
      </vt:variant>
      <vt:variant>
        <vt:i4>0</vt:i4>
      </vt:variant>
      <vt:variant>
        <vt:i4>5</vt:i4>
      </vt:variant>
      <vt:variant>
        <vt:lpwstr>https://www.hrsa.gov/optn-modernization</vt:lpwstr>
      </vt:variant>
      <vt:variant>
        <vt:lpwstr/>
      </vt:variant>
      <vt:variant>
        <vt:i4>1572912</vt:i4>
      </vt:variant>
      <vt:variant>
        <vt:i4>146</vt:i4>
      </vt:variant>
      <vt:variant>
        <vt:i4>0</vt:i4>
      </vt:variant>
      <vt:variant>
        <vt:i4>5</vt:i4>
      </vt:variant>
      <vt:variant>
        <vt:lpwstr/>
      </vt:variant>
      <vt:variant>
        <vt:lpwstr>_Toc184114424</vt:lpwstr>
      </vt:variant>
      <vt:variant>
        <vt:i4>1572912</vt:i4>
      </vt:variant>
      <vt:variant>
        <vt:i4>140</vt:i4>
      </vt:variant>
      <vt:variant>
        <vt:i4>0</vt:i4>
      </vt:variant>
      <vt:variant>
        <vt:i4>5</vt:i4>
      </vt:variant>
      <vt:variant>
        <vt:lpwstr/>
      </vt:variant>
      <vt:variant>
        <vt:lpwstr>_Toc184114423</vt:lpwstr>
      </vt:variant>
      <vt:variant>
        <vt:i4>1572912</vt:i4>
      </vt:variant>
      <vt:variant>
        <vt:i4>134</vt:i4>
      </vt:variant>
      <vt:variant>
        <vt:i4>0</vt:i4>
      </vt:variant>
      <vt:variant>
        <vt:i4>5</vt:i4>
      </vt:variant>
      <vt:variant>
        <vt:lpwstr/>
      </vt:variant>
      <vt:variant>
        <vt:lpwstr>_Toc184114422</vt:lpwstr>
      </vt:variant>
      <vt:variant>
        <vt:i4>1572912</vt:i4>
      </vt:variant>
      <vt:variant>
        <vt:i4>128</vt:i4>
      </vt:variant>
      <vt:variant>
        <vt:i4>0</vt:i4>
      </vt:variant>
      <vt:variant>
        <vt:i4>5</vt:i4>
      </vt:variant>
      <vt:variant>
        <vt:lpwstr/>
      </vt:variant>
      <vt:variant>
        <vt:lpwstr>_Toc184114421</vt:lpwstr>
      </vt:variant>
      <vt:variant>
        <vt:i4>1572912</vt:i4>
      </vt:variant>
      <vt:variant>
        <vt:i4>122</vt:i4>
      </vt:variant>
      <vt:variant>
        <vt:i4>0</vt:i4>
      </vt:variant>
      <vt:variant>
        <vt:i4>5</vt:i4>
      </vt:variant>
      <vt:variant>
        <vt:lpwstr/>
      </vt:variant>
      <vt:variant>
        <vt:lpwstr>_Toc184114420</vt:lpwstr>
      </vt:variant>
      <vt:variant>
        <vt:i4>1769520</vt:i4>
      </vt:variant>
      <vt:variant>
        <vt:i4>116</vt:i4>
      </vt:variant>
      <vt:variant>
        <vt:i4>0</vt:i4>
      </vt:variant>
      <vt:variant>
        <vt:i4>5</vt:i4>
      </vt:variant>
      <vt:variant>
        <vt:lpwstr/>
      </vt:variant>
      <vt:variant>
        <vt:lpwstr>_Toc184114419</vt:lpwstr>
      </vt:variant>
      <vt:variant>
        <vt:i4>1769520</vt:i4>
      </vt:variant>
      <vt:variant>
        <vt:i4>110</vt:i4>
      </vt:variant>
      <vt:variant>
        <vt:i4>0</vt:i4>
      </vt:variant>
      <vt:variant>
        <vt:i4>5</vt:i4>
      </vt:variant>
      <vt:variant>
        <vt:lpwstr/>
      </vt:variant>
      <vt:variant>
        <vt:lpwstr>_Toc184114418</vt:lpwstr>
      </vt:variant>
      <vt:variant>
        <vt:i4>1769520</vt:i4>
      </vt:variant>
      <vt:variant>
        <vt:i4>104</vt:i4>
      </vt:variant>
      <vt:variant>
        <vt:i4>0</vt:i4>
      </vt:variant>
      <vt:variant>
        <vt:i4>5</vt:i4>
      </vt:variant>
      <vt:variant>
        <vt:lpwstr/>
      </vt:variant>
      <vt:variant>
        <vt:lpwstr>_Toc184114417</vt:lpwstr>
      </vt:variant>
      <vt:variant>
        <vt:i4>1769520</vt:i4>
      </vt:variant>
      <vt:variant>
        <vt:i4>98</vt:i4>
      </vt:variant>
      <vt:variant>
        <vt:i4>0</vt:i4>
      </vt:variant>
      <vt:variant>
        <vt:i4>5</vt:i4>
      </vt:variant>
      <vt:variant>
        <vt:lpwstr/>
      </vt:variant>
      <vt:variant>
        <vt:lpwstr>_Toc184114416</vt:lpwstr>
      </vt:variant>
      <vt:variant>
        <vt:i4>1769520</vt:i4>
      </vt:variant>
      <vt:variant>
        <vt:i4>92</vt:i4>
      </vt:variant>
      <vt:variant>
        <vt:i4>0</vt:i4>
      </vt:variant>
      <vt:variant>
        <vt:i4>5</vt:i4>
      </vt:variant>
      <vt:variant>
        <vt:lpwstr/>
      </vt:variant>
      <vt:variant>
        <vt:lpwstr>_Toc184114415</vt:lpwstr>
      </vt:variant>
      <vt:variant>
        <vt:i4>1769520</vt:i4>
      </vt:variant>
      <vt:variant>
        <vt:i4>86</vt:i4>
      </vt:variant>
      <vt:variant>
        <vt:i4>0</vt:i4>
      </vt:variant>
      <vt:variant>
        <vt:i4>5</vt:i4>
      </vt:variant>
      <vt:variant>
        <vt:lpwstr/>
      </vt:variant>
      <vt:variant>
        <vt:lpwstr>_Toc184114414</vt:lpwstr>
      </vt:variant>
      <vt:variant>
        <vt:i4>1769520</vt:i4>
      </vt:variant>
      <vt:variant>
        <vt:i4>80</vt:i4>
      </vt:variant>
      <vt:variant>
        <vt:i4>0</vt:i4>
      </vt:variant>
      <vt:variant>
        <vt:i4>5</vt:i4>
      </vt:variant>
      <vt:variant>
        <vt:lpwstr/>
      </vt:variant>
      <vt:variant>
        <vt:lpwstr>_Toc184114413</vt:lpwstr>
      </vt:variant>
      <vt:variant>
        <vt:i4>1769520</vt:i4>
      </vt:variant>
      <vt:variant>
        <vt:i4>74</vt:i4>
      </vt:variant>
      <vt:variant>
        <vt:i4>0</vt:i4>
      </vt:variant>
      <vt:variant>
        <vt:i4>5</vt:i4>
      </vt:variant>
      <vt:variant>
        <vt:lpwstr/>
      </vt:variant>
      <vt:variant>
        <vt:lpwstr>_Toc184114412</vt:lpwstr>
      </vt:variant>
      <vt:variant>
        <vt:i4>1769520</vt:i4>
      </vt:variant>
      <vt:variant>
        <vt:i4>68</vt:i4>
      </vt:variant>
      <vt:variant>
        <vt:i4>0</vt:i4>
      </vt:variant>
      <vt:variant>
        <vt:i4>5</vt:i4>
      </vt:variant>
      <vt:variant>
        <vt:lpwstr/>
      </vt:variant>
      <vt:variant>
        <vt:lpwstr>_Toc184114411</vt:lpwstr>
      </vt:variant>
      <vt:variant>
        <vt:i4>1769520</vt:i4>
      </vt:variant>
      <vt:variant>
        <vt:i4>62</vt:i4>
      </vt:variant>
      <vt:variant>
        <vt:i4>0</vt:i4>
      </vt:variant>
      <vt:variant>
        <vt:i4>5</vt:i4>
      </vt:variant>
      <vt:variant>
        <vt:lpwstr/>
      </vt:variant>
      <vt:variant>
        <vt:lpwstr>_Toc184114410</vt:lpwstr>
      </vt:variant>
      <vt:variant>
        <vt:i4>1703984</vt:i4>
      </vt:variant>
      <vt:variant>
        <vt:i4>56</vt:i4>
      </vt:variant>
      <vt:variant>
        <vt:i4>0</vt:i4>
      </vt:variant>
      <vt:variant>
        <vt:i4>5</vt:i4>
      </vt:variant>
      <vt:variant>
        <vt:lpwstr/>
      </vt:variant>
      <vt:variant>
        <vt:lpwstr>_Toc184114409</vt:lpwstr>
      </vt:variant>
      <vt:variant>
        <vt:i4>1703984</vt:i4>
      </vt:variant>
      <vt:variant>
        <vt:i4>50</vt:i4>
      </vt:variant>
      <vt:variant>
        <vt:i4>0</vt:i4>
      </vt:variant>
      <vt:variant>
        <vt:i4>5</vt:i4>
      </vt:variant>
      <vt:variant>
        <vt:lpwstr/>
      </vt:variant>
      <vt:variant>
        <vt:lpwstr>_Toc184114408</vt:lpwstr>
      </vt:variant>
      <vt:variant>
        <vt:i4>1703984</vt:i4>
      </vt:variant>
      <vt:variant>
        <vt:i4>44</vt:i4>
      </vt:variant>
      <vt:variant>
        <vt:i4>0</vt:i4>
      </vt:variant>
      <vt:variant>
        <vt:i4>5</vt:i4>
      </vt:variant>
      <vt:variant>
        <vt:lpwstr/>
      </vt:variant>
      <vt:variant>
        <vt:lpwstr>_Toc184114407</vt:lpwstr>
      </vt:variant>
      <vt:variant>
        <vt:i4>1703984</vt:i4>
      </vt:variant>
      <vt:variant>
        <vt:i4>38</vt:i4>
      </vt:variant>
      <vt:variant>
        <vt:i4>0</vt:i4>
      </vt:variant>
      <vt:variant>
        <vt:i4>5</vt:i4>
      </vt:variant>
      <vt:variant>
        <vt:lpwstr/>
      </vt:variant>
      <vt:variant>
        <vt:lpwstr>_Toc184114406</vt:lpwstr>
      </vt:variant>
      <vt:variant>
        <vt:i4>1703984</vt:i4>
      </vt:variant>
      <vt:variant>
        <vt:i4>32</vt:i4>
      </vt:variant>
      <vt:variant>
        <vt:i4>0</vt:i4>
      </vt:variant>
      <vt:variant>
        <vt:i4>5</vt:i4>
      </vt:variant>
      <vt:variant>
        <vt:lpwstr/>
      </vt:variant>
      <vt:variant>
        <vt:lpwstr>_Toc184114405</vt:lpwstr>
      </vt:variant>
      <vt:variant>
        <vt:i4>1703984</vt:i4>
      </vt:variant>
      <vt:variant>
        <vt:i4>26</vt:i4>
      </vt:variant>
      <vt:variant>
        <vt:i4>0</vt:i4>
      </vt:variant>
      <vt:variant>
        <vt:i4>5</vt:i4>
      </vt:variant>
      <vt:variant>
        <vt:lpwstr/>
      </vt:variant>
      <vt:variant>
        <vt:lpwstr>_Toc184114404</vt:lpwstr>
      </vt:variant>
      <vt:variant>
        <vt:i4>1703984</vt:i4>
      </vt:variant>
      <vt:variant>
        <vt:i4>20</vt:i4>
      </vt:variant>
      <vt:variant>
        <vt:i4>0</vt:i4>
      </vt:variant>
      <vt:variant>
        <vt:i4>5</vt:i4>
      </vt:variant>
      <vt:variant>
        <vt:lpwstr/>
      </vt:variant>
      <vt:variant>
        <vt:lpwstr>_Toc184114403</vt:lpwstr>
      </vt:variant>
      <vt:variant>
        <vt:i4>1703984</vt:i4>
      </vt:variant>
      <vt:variant>
        <vt:i4>14</vt:i4>
      </vt:variant>
      <vt:variant>
        <vt:i4>0</vt:i4>
      </vt:variant>
      <vt:variant>
        <vt:i4>5</vt:i4>
      </vt:variant>
      <vt:variant>
        <vt:lpwstr/>
      </vt:variant>
      <vt:variant>
        <vt:lpwstr>_Toc184114402</vt:lpwstr>
      </vt:variant>
      <vt:variant>
        <vt:i4>1703984</vt:i4>
      </vt:variant>
      <vt:variant>
        <vt:i4>8</vt:i4>
      </vt:variant>
      <vt:variant>
        <vt:i4>0</vt:i4>
      </vt:variant>
      <vt:variant>
        <vt:i4>5</vt:i4>
      </vt:variant>
      <vt:variant>
        <vt:lpwstr/>
      </vt:variant>
      <vt:variant>
        <vt:lpwstr>_Toc184114401</vt:lpwstr>
      </vt:variant>
      <vt:variant>
        <vt:i4>1703984</vt:i4>
      </vt:variant>
      <vt:variant>
        <vt:i4>2</vt:i4>
      </vt:variant>
      <vt:variant>
        <vt:i4>0</vt:i4>
      </vt:variant>
      <vt:variant>
        <vt:i4>5</vt:i4>
      </vt:variant>
      <vt:variant>
        <vt:lpwstr/>
      </vt:variant>
      <vt:variant>
        <vt:lpwstr>_Toc184114400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Kline, Laura (HRSA)</dc:creator>
  <cp:keywords/>
  <dc:description/>
  <cp:lastModifiedBy>Graham, Emily (HRSA)</cp:lastModifiedBy>
  <cp:revision>5</cp:revision>
  <cp:lastPrinted>2024-07-22T19:00:00Z</cp:lastPrinted>
  <dcterms:created xsi:type="dcterms:W3CDTF">2025-01-14T13:20:00Z</dcterms:created>
  <dcterms:modified xsi:type="dcterms:W3CDTF">2025-01-14T13:27:00Z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0x0101007D8E4702DF73FF4F94B78E3910847E30</vt:lpwstr>
  </property>
  <property fmtid="{D5CDD505-2E9C-101B-9397-08002B2CF9AE}" pid="3" name="_dlc_DocIdItemGuid">
    <vt:lpwstr>3116733c-62ef-436b-b615-52683ed09bbc</vt:lpwstr>
  </property>
  <property fmtid="{D5CDD505-2E9C-101B-9397-08002B2CF9AE}" pid="4" name="MediaServiceImageTags">
    <vt:lpwstr/>
  </property>
</Properties>
</file>