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7729BD">
      <w:pPr>
        <w:spacing w:before="2200"/>
        <w:jc w:val="center"/>
      </w:pPr>
      <w:r>
        <w:rPr>
          <w:rFonts w:ascii="Noto Sans CJK SC" w:hAnsi="Noto Sans CJK SC" w:eastAsia="Noto Sans CJK SC"/>
          <w:b/>
          <w:color w:val="1F4E79"/>
          <w:sz w:val="64"/>
        </w:rPr>
        <w:t>教育智研</w:t>
      </w:r>
    </w:p>
    <w:p w14:paraId="098E1223">
      <w:pPr>
        <w:jc w:val="center"/>
      </w:pPr>
      <w:r>
        <w:rPr>
          <w:rFonts w:ascii="Noto Sans CJK SC" w:hAnsi="Noto Sans CJK SC" w:eastAsia="Noto Sans CJK SC"/>
          <w:color w:val="505050"/>
          <w:sz w:val="36"/>
        </w:rPr>
        <w:t>面向教育学实证研究的一体化 AI Scientist 系统</w:t>
      </w:r>
    </w:p>
    <w:p w14:paraId="73DFAB23">
      <w:pPr>
        <w:spacing w:before="700"/>
        <w:jc w:val="center"/>
      </w:pPr>
      <w:r>
        <w:rPr>
          <w:rFonts w:ascii="Noto Sans CJK SC" w:hAnsi="Noto Sans CJK SC" w:eastAsia="Noto Sans CJK SC"/>
          <w:b/>
          <w:sz w:val="44"/>
        </w:rPr>
        <w:t>产品需求文档（PRD）</w:t>
      </w:r>
    </w:p>
    <w:p w14:paraId="3727149E">
      <w:r>
        <w:br w:type="page"/>
      </w:r>
    </w:p>
    <w:p w14:paraId="37A4B8B6"/>
    <w:p w14:paraId="0786C9B5">
      <w:pPr>
        <w:pStyle w:val="3"/>
        <w:keepNext/>
      </w:pPr>
      <w:r>
        <w:rPr>
          <w:rFonts w:ascii="Noto Sans CJK SC" w:hAnsi="Noto Sans CJK SC" w:eastAsia="Noto Sans CJK SC"/>
          <w:color w:val="1F4E79"/>
        </w:rPr>
        <w:t>目录</w:t>
      </w:r>
    </w:p>
    <w:p w14:paraId="167D4702">
      <w:pPr>
        <w:spacing w:after="100" w:line="283" w:lineRule="auto"/>
      </w:pPr>
      <w:r>
        <w:rPr>
          <w:rFonts w:ascii="Noto Sans CJK SC" w:hAnsi="Noto Sans CJK SC" w:eastAsia="Noto Sans CJK SC"/>
          <w:sz w:val="21"/>
        </w:rPr>
        <w:t>1. 项目背景与问题定义</w:t>
      </w:r>
    </w:p>
    <w:p w14:paraId="04D03D5D">
      <w:pPr>
        <w:spacing w:after="100" w:line="283" w:lineRule="auto"/>
      </w:pPr>
      <w:r>
        <w:rPr>
          <w:rFonts w:ascii="Noto Sans CJK SC" w:hAnsi="Noto Sans CJK SC" w:eastAsia="Noto Sans CJK SC"/>
          <w:sz w:val="21"/>
        </w:rPr>
        <w:t>2. 产品定位、目标与边界</w:t>
      </w:r>
    </w:p>
    <w:p w14:paraId="1339B4DC">
      <w:pPr>
        <w:spacing w:after="100" w:line="283" w:lineRule="auto"/>
      </w:pPr>
      <w:r>
        <w:rPr>
          <w:rFonts w:ascii="Noto Sans CJK SC" w:hAnsi="Noto Sans CJK SC" w:eastAsia="Noto Sans CJK SC"/>
          <w:sz w:val="21"/>
        </w:rPr>
        <w:t>3. 用户角色与典型场景</w:t>
      </w:r>
    </w:p>
    <w:p w14:paraId="39A8A0EE">
      <w:pPr>
        <w:spacing w:after="100" w:line="283" w:lineRule="auto"/>
      </w:pPr>
      <w:r>
        <w:rPr>
          <w:rFonts w:ascii="Noto Sans CJK SC" w:hAnsi="Noto Sans CJK SC" w:eastAsia="Noto Sans CJK SC"/>
          <w:sz w:val="21"/>
        </w:rPr>
        <w:t>4. 核心业务流程</w:t>
      </w:r>
    </w:p>
    <w:p w14:paraId="2A5BB286">
      <w:pPr>
        <w:spacing w:after="100" w:line="283" w:lineRule="auto"/>
      </w:pPr>
      <w:r>
        <w:rPr>
          <w:rFonts w:ascii="Noto Sans CJK SC" w:hAnsi="Noto Sans CJK SC" w:eastAsia="Noto Sans CJK SC"/>
          <w:sz w:val="21"/>
        </w:rPr>
        <w:t>5. 系统架构与智能体分工</w:t>
      </w:r>
    </w:p>
    <w:p w14:paraId="7D7CBAB8">
      <w:pPr>
        <w:spacing w:after="100" w:line="283" w:lineRule="auto"/>
      </w:pPr>
      <w:r>
        <w:rPr>
          <w:rFonts w:ascii="Noto Sans CJK SC" w:hAnsi="Noto Sans CJK SC" w:eastAsia="Noto Sans CJK SC"/>
          <w:sz w:val="21"/>
        </w:rPr>
        <w:t>6. 功能需求说明</w:t>
      </w:r>
    </w:p>
    <w:p w14:paraId="1F1A5B35">
      <w:pPr>
        <w:spacing w:after="100" w:line="283" w:lineRule="auto"/>
      </w:pPr>
      <w:r>
        <w:rPr>
          <w:rFonts w:ascii="Noto Sans CJK SC" w:hAnsi="Noto Sans CJK SC" w:eastAsia="Noto Sans CJK SC"/>
          <w:sz w:val="21"/>
        </w:rPr>
        <w:t>7. 数据、知识库与输出规范</w:t>
      </w:r>
    </w:p>
    <w:p w14:paraId="15FF8ABB">
      <w:pPr>
        <w:spacing w:after="100" w:line="283" w:lineRule="auto"/>
      </w:pPr>
      <w:r>
        <w:rPr>
          <w:rFonts w:ascii="Noto Sans CJK SC" w:hAnsi="Noto Sans CJK SC" w:eastAsia="Noto Sans CJK SC"/>
          <w:sz w:val="21"/>
        </w:rPr>
        <w:t>8. 技术实现要求</w:t>
      </w:r>
    </w:p>
    <w:p w14:paraId="2FBF3109">
      <w:pPr>
        <w:spacing w:after="100" w:line="283" w:lineRule="auto"/>
      </w:pPr>
      <w:r>
        <w:rPr>
          <w:rFonts w:ascii="Noto Sans CJK SC" w:hAnsi="Noto Sans CJK SC" w:eastAsia="Noto Sans CJK SC"/>
          <w:sz w:val="21"/>
        </w:rPr>
        <w:t>9. 非功能性需求</w:t>
      </w:r>
    </w:p>
    <w:p w14:paraId="0CDC6A90">
      <w:pPr>
        <w:spacing w:after="100" w:line="283" w:lineRule="auto"/>
      </w:pPr>
      <w:r>
        <w:rPr>
          <w:rFonts w:ascii="Noto Sans CJK SC" w:hAnsi="Noto Sans CJK SC" w:eastAsia="Noto Sans CJK SC"/>
          <w:sz w:val="21"/>
        </w:rPr>
        <w:t>10. MVP 版本范围与迭代计划</w:t>
      </w:r>
    </w:p>
    <w:p w14:paraId="31FEBB51">
      <w:pPr>
        <w:spacing w:after="100" w:line="283" w:lineRule="auto"/>
      </w:pPr>
      <w:r>
        <w:rPr>
          <w:rFonts w:ascii="Noto Sans CJK SC" w:hAnsi="Noto Sans CJK SC" w:eastAsia="Noto Sans CJK SC"/>
          <w:sz w:val="21"/>
        </w:rPr>
        <w:t>11. 验收标准与测试用例</w:t>
      </w:r>
    </w:p>
    <w:p w14:paraId="45387146">
      <w:pPr>
        <w:spacing w:after="100" w:line="283" w:lineRule="auto"/>
      </w:pPr>
      <w:r>
        <w:rPr>
          <w:rFonts w:ascii="Noto Sans CJK SC" w:hAnsi="Noto Sans CJK SC" w:eastAsia="Noto Sans CJK SC"/>
          <w:sz w:val="21"/>
        </w:rPr>
        <w:t>12. 风险与应对策略</w:t>
      </w:r>
    </w:p>
    <w:p w14:paraId="3F84C4FE">
      <w:pPr>
        <w:spacing w:after="100" w:line="283" w:lineRule="auto"/>
      </w:pPr>
      <w:r>
        <w:rPr>
          <w:rFonts w:ascii="Noto Sans CJK SC" w:hAnsi="Noto Sans CJK SC" w:eastAsia="Noto Sans CJK SC"/>
          <w:sz w:val="21"/>
        </w:rPr>
        <w:t>附录：三类示例输入输出</w:t>
      </w:r>
    </w:p>
    <w:p w14:paraId="763C8882">
      <w:r>
        <w:br w:type="page"/>
      </w:r>
    </w:p>
    <w:p w14:paraId="33880DB6">
      <w:pPr>
        <w:pStyle w:val="3"/>
        <w:keepNext/>
      </w:pPr>
      <w:r>
        <w:rPr>
          <w:rFonts w:ascii="Noto Sans CJK SC" w:hAnsi="Noto Sans CJK SC" w:eastAsia="Noto Sans CJK SC"/>
          <w:color w:val="1F4E79"/>
        </w:rPr>
        <w:t>1. 项目背景与问题定义</w:t>
      </w:r>
    </w:p>
    <w:p w14:paraId="7EFD6EF6">
      <w:pPr>
        <w:pStyle w:val="4"/>
        <w:keepNext/>
      </w:pPr>
      <w:r>
        <w:rPr>
          <w:rFonts w:ascii="Noto Sans CJK SC" w:hAnsi="Noto Sans CJK SC" w:eastAsia="Noto Sans CJK SC"/>
          <w:color w:val="375623"/>
        </w:rPr>
        <w:t>1.1 背景</w:t>
      </w:r>
    </w:p>
    <w:p w14:paraId="0F7A760F">
      <w:pPr>
        <w:spacing w:after="100" w:line="283" w:lineRule="auto"/>
      </w:pPr>
      <w:r>
        <w:rPr>
          <w:rFonts w:ascii="Noto Sans CJK SC" w:hAnsi="Noto Sans CJK SC" w:eastAsia="Noto Sans CJK SC"/>
          <w:sz w:val="21"/>
        </w:rPr>
        <w:t>教育学研究通常需要经历选题凝练、文献检索、理论框架构建、变量定义、研究设计、数据采集、统计分析和论文撰写等环节。对普通学生、青年教师和教育实践者而言，主要困难集中在研究规范不熟悉、文献检索效率低、数据分析门槛高、研究假设缺少证据支撑、参考文献真实性难以把控等方面。</w:t>
      </w:r>
    </w:p>
    <w:p w14:paraId="19D81679">
      <w:pPr>
        <w:spacing w:after="100" w:line="283" w:lineRule="auto"/>
      </w:pPr>
      <w:r>
        <w:rPr>
          <w:rFonts w:ascii="Noto Sans CJK SC" w:hAnsi="Noto Sans CJK SC" w:eastAsia="Noto Sans CJK SC"/>
          <w:sz w:val="21"/>
        </w:rPr>
        <w:t>本项目拟基于国产千问大模型与多智能体架构，构建面向教育学实证研究的一体化 AI Scientist 原型，使系统能够在用户输入研究想法后，自动完成文献与数据检索、事实提取、信息充足度评估、研究问题可探究性判断、研究方案生成、数据分析和论文草稿生成，形成从教育科研灵感到可验证假设的智能闭环。</w:t>
      </w:r>
    </w:p>
    <w:p w14:paraId="727191E1">
      <w:pPr>
        <w:pStyle w:val="4"/>
        <w:keepNext/>
      </w:pPr>
      <w:r>
        <w:rPr>
          <w:rFonts w:ascii="Noto Sans CJK SC" w:hAnsi="Noto Sans CJK SC" w:eastAsia="Noto Sans CJK SC"/>
          <w:color w:val="375623"/>
        </w:rPr>
        <w:t>1.2 核心痛点</w:t>
      </w:r>
    </w:p>
    <w:tbl>
      <w:tblPr>
        <w:tblStyle w:val="33"/>
        <w:tblW w:w="0" w:type="auto"/>
        <w:jc w:val="center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5"/>
        <w:gridCol w:w="3175"/>
        <w:gridCol w:w="3175"/>
      </w:tblGrid>
      <w:tr w14:paraId="40671F41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shd w:val="clear" w:color="auto" w:fill="1F4E79"/>
            <w:vAlign w:val="center"/>
          </w:tcPr>
          <w:p w14:paraId="7995FCCD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w="3175" w:type="dxa"/>
            <w:shd w:val="clear" w:color="auto" w:fill="1F4E79"/>
            <w:vAlign w:val="center"/>
          </w:tcPr>
          <w:p w14:paraId="2C6B95FE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痛点</w:t>
            </w:r>
          </w:p>
        </w:tc>
        <w:tc>
          <w:tcPr>
            <w:tcW w:w="3175" w:type="dxa"/>
            <w:shd w:val="clear" w:color="auto" w:fill="1F4E79"/>
            <w:vAlign w:val="center"/>
          </w:tcPr>
          <w:p w14:paraId="49ABFD62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产品响应</w:t>
            </w:r>
          </w:p>
        </w:tc>
      </w:tr>
      <w:tr w14:paraId="7B9DE59F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shd w:val="clear" w:color="auto" w:fill="F2F6FC"/>
            <w:vAlign w:val="center"/>
          </w:tcPr>
          <w:p w14:paraId="5FF5388B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P-01</w:t>
            </w:r>
          </w:p>
        </w:tc>
        <w:tc>
          <w:tcPr>
            <w:tcW w:w="3175" w:type="dxa"/>
            <w:vAlign w:val="center"/>
          </w:tcPr>
          <w:p w14:paraId="6C772630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研究 idea 往往模糊，难以转化为标准研究问题</w:t>
            </w:r>
          </w:p>
        </w:tc>
        <w:tc>
          <w:tcPr>
            <w:tcW w:w="3175" w:type="dxa"/>
            <w:vAlign w:val="center"/>
          </w:tcPr>
          <w:p w14:paraId="4D6BB158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通过问题解析 Agent 抽取对象、变量、场景、理论方向和研究类型</w:t>
            </w:r>
          </w:p>
        </w:tc>
      </w:tr>
      <w:tr w14:paraId="74FB6BE2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shd w:val="clear" w:color="auto" w:fill="F2F6FC"/>
            <w:vAlign w:val="center"/>
          </w:tcPr>
          <w:p w14:paraId="11934135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P-02</w:t>
            </w:r>
          </w:p>
        </w:tc>
        <w:tc>
          <w:tcPr>
            <w:tcW w:w="3175" w:type="dxa"/>
            <w:vAlign w:val="center"/>
          </w:tcPr>
          <w:p w14:paraId="48BFC131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文献检索和事实整理耗时，且容易遗漏关键研究</w:t>
            </w:r>
          </w:p>
        </w:tc>
        <w:tc>
          <w:tcPr>
            <w:tcW w:w="3175" w:type="dxa"/>
            <w:vAlign w:val="center"/>
          </w:tcPr>
          <w:p w14:paraId="0A3768B9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通过教育学 RAG 检索与事实提取模块形成证据卡片</w:t>
            </w:r>
          </w:p>
        </w:tc>
      </w:tr>
      <w:tr w14:paraId="72A60A81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shd w:val="clear" w:color="auto" w:fill="F2F6FC"/>
            <w:vAlign w:val="center"/>
          </w:tcPr>
          <w:p w14:paraId="781AFC9B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P-03</w:t>
            </w:r>
          </w:p>
        </w:tc>
        <w:tc>
          <w:tcPr>
            <w:tcW w:w="3175" w:type="dxa"/>
            <w:vAlign w:val="center"/>
          </w:tcPr>
          <w:p w14:paraId="65C2E72E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证据不足时大模型容易强行生成结论</w:t>
            </w:r>
          </w:p>
        </w:tc>
        <w:tc>
          <w:tcPr>
            <w:tcW w:w="3175" w:type="dxa"/>
            <w:vAlign w:val="center"/>
          </w:tcPr>
          <w:p w14:paraId="0EDAFFBA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引入信息充足度与可研究性双重判断，证据不足时转向问卷、小实验或探索性研究</w:t>
            </w:r>
          </w:p>
        </w:tc>
      </w:tr>
      <w:tr w14:paraId="55D29CE0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shd w:val="clear" w:color="auto" w:fill="F2F6FC"/>
            <w:vAlign w:val="center"/>
          </w:tcPr>
          <w:p w14:paraId="7C3A3E54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P-04</w:t>
            </w:r>
          </w:p>
        </w:tc>
        <w:tc>
          <w:tcPr>
            <w:tcW w:w="3175" w:type="dxa"/>
            <w:vAlign w:val="center"/>
          </w:tcPr>
          <w:p w14:paraId="1CD274D4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用户不熟悉问卷、实验、访谈等研究设计</w:t>
            </w:r>
          </w:p>
        </w:tc>
        <w:tc>
          <w:tcPr>
            <w:tcW w:w="3175" w:type="dxa"/>
            <w:vAlign w:val="center"/>
          </w:tcPr>
          <w:p w14:paraId="36367668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自动生成结构化问卷、实验流程、访谈提纲和变量操作化方案</w:t>
            </w:r>
          </w:p>
        </w:tc>
      </w:tr>
      <w:tr w14:paraId="4B1A67DA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shd w:val="clear" w:color="auto" w:fill="F2F6FC"/>
            <w:vAlign w:val="center"/>
          </w:tcPr>
          <w:p w14:paraId="1CBE46DE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P-05</w:t>
            </w:r>
          </w:p>
        </w:tc>
        <w:tc>
          <w:tcPr>
            <w:tcW w:w="3175" w:type="dxa"/>
            <w:vAlign w:val="center"/>
          </w:tcPr>
          <w:p w14:paraId="524A4A78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上传数据后难以选择合适统计方法</w:t>
            </w:r>
          </w:p>
        </w:tc>
        <w:tc>
          <w:tcPr>
            <w:tcW w:w="3175" w:type="dxa"/>
            <w:vAlign w:val="center"/>
          </w:tcPr>
          <w:p w14:paraId="619FFF36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自动识别数据类型，完成描述统计、相关分析、差异检验、回归分析等</w:t>
            </w:r>
          </w:p>
        </w:tc>
      </w:tr>
      <w:tr w14:paraId="08177DA5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shd w:val="clear" w:color="auto" w:fill="F2F6FC"/>
            <w:vAlign w:val="center"/>
          </w:tcPr>
          <w:p w14:paraId="1430F88A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P-06</w:t>
            </w:r>
          </w:p>
        </w:tc>
        <w:tc>
          <w:tcPr>
            <w:tcW w:w="3175" w:type="dxa"/>
            <w:vAlign w:val="center"/>
          </w:tcPr>
          <w:p w14:paraId="502C851A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论文草稿缺少可追溯证据与研究规范</w:t>
            </w:r>
          </w:p>
        </w:tc>
        <w:tc>
          <w:tcPr>
            <w:tcW w:w="3175" w:type="dxa"/>
            <w:vAlign w:val="center"/>
          </w:tcPr>
          <w:p w14:paraId="00F88B6E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输出标准化《教育学科学假设与研究计划》，并保留引用、数据和推理链</w:t>
            </w:r>
          </w:p>
        </w:tc>
      </w:tr>
    </w:tbl>
    <w:p w14:paraId="33E0D842"/>
    <w:p w14:paraId="61978294">
      <w:pPr>
        <w:pStyle w:val="4"/>
        <w:keepNext/>
      </w:pPr>
      <w:r>
        <w:rPr>
          <w:rFonts w:ascii="Noto Sans CJK SC" w:hAnsi="Noto Sans CJK SC" w:eastAsia="Noto Sans CJK SC"/>
          <w:color w:val="375623"/>
        </w:rPr>
        <w:t>1.3 赛题适配性</w:t>
      </w:r>
    </w:p>
    <w:p w14:paraId="2FBF01D3">
      <w:pPr>
        <w:spacing w:after="100" w:line="283" w:lineRule="auto"/>
      </w:pPr>
      <w:r>
        <w:rPr>
          <w:rFonts w:ascii="Noto Sans CJK SC" w:hAnsi="Noto Sans CJK SC" w:eastAsia="Noto Sans CJK SC"/>
          <w:sz w:val="21"/>
        </w:rPr>
        <w:t>本产品面向教育学这一人文社科垂直领域，符合 AI Scientist 赛题对“问题理解、知识整合、关联发现、可验证假设生成、多智能体协作、人在回路”的要求。产品最终输出不定位为直接替代真实学术发表，而定位为规范的研究计划、假设生成与论文草稿辅助系统。</w:t>
      </w:r>
    </w:p>
    <w:p w14:paraId="39376F5F">
      <w:pPr>
        <w:pStyle w:val="3"/>
        <w:keepNext/>
      </w:pPr>
      <w:r>
        <w:rPr>
          <w:rFonts w:ascii="Noto Sans CJK SC" w:hAnsi="Noto Sans CJK SC" w:eastAsia="Noto Sans CJK SC"/>
          <w:color w:val="1F4E79"/>
        </w:rPr>
        <w:t>2. 产品定位、目标与边界</w:t>
      </w:r>
    </w:p>
    <w:p w14:paraId="1F65D59C">
      <w:pPr>
        <w:pStyle w:val="4"/>
        <w:keepNext/>
      </w:pPr>
      <w:r>
        <w:rPr>
          <w:rFonts w:ascii="Noto Sans CJK SC" w:hAnsi="Noto Sans CJK SC" w:eastAsia="Noto Sans CJK SC"/>
          <w:color w:val="375623"/>
        </w:rPr>
        <w:t>2.1 产品定位</w:t>
      </w:r>
    </w:p>
    <w:p w14:paraId="18E3E57D">
      <w:pPr>
        <w:spacing w:after="100" w:line="283" w:lineRule="auto"/>
      </w:pPr>
      <w:r>
        <w:rPr>
          <w:rFonts w:ascii="Noto Sans CJK SC" w:hAnsi="Noto Sans CJK SC" w:eastAsia="Noto Sans CJK SC"/>
          <w:sz w:val="21"/>
        </w:rPr>
        <w:t>教育智研是一个面向教育学实证研究的 AI Scientist 系统。其核心定位是：将用户的自然语言研究想法转化为可验证研究问题，并根据已有证据和数据条件，自动选择合适研究路径，生成研究假设、研究设计、数据分析结果与论文草稿。</w:t>
      </w:r>
    </w:p>
    <w:p w14:paraId="109142C5">
      <w:pPr>
        <w:pStyle w:val="4"/>
        <w:keepNext/>
      </w:pPr>
      <w:r>
        <w:rPr>
          <w:rFonts w:ascii="Noto Sans CJK SC" w:hAnsi="Noto Sans CJK SC" w:eastAsia="Noto Sans CJK SC"/>
          <w:color w:val="375623"/>
        </w:rPr>
        <w:t>2.2 产品目标</w:t>
      </w:r>
    </w:p>
    <w:tbl>
      <w:tblPr>
        <w:tblStyle w:val="33"/>
        <w:tblW w:w="0" w:type="auto"/>
        <w:jc w:val="center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5"/>
        <w:gridCol w:w="3175"/>
        <w:gridCol w:w="3175"/>
      </w:tblGrid>
      <w:tr w14:paraId="220FAC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shd w:val="clear" w:color="auto" w:fill="1F4E79"/>
            <w:vAlign w:val="center"/>
          </w:tcPr>
          <w:p w14:paraId="1C28AD98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目标类型</w:t>
            </w:r>
          </w:p>
        </w:tc>
        <w:tc>
          <w:tcPr>
            <w:tcW w:w="3175" w:type="dxa"/>
            <w:shd w:val="clear" w:color="auto" w:fill="1F4E79"/>
            <w:vAlign w:val="center"/>
          </w:tcPr>
          <w:p w14:paraId="565B61D8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目标描述</w:t>
            </w:r>
          </w:p>
        </w:tc>
        <w:tc>
          <w:tcPr>
            <w:tcW w:w="3175" w:type="dxa"/>
            <w:shd w:val="clear" w:color="auto" w:fill="1F4E79"/>
            <w:vAlign w:val="center"/>
          </w:tcPr>
          <w:p w14:paraId="49099251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衡量方式</w:t>
            </w:r>
          </w:p>
        </w:tc>
      </w:tr>
      <w:tr w14:paraId="26795498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shd w:val="clear" w:color="auto" w:fill="F2F6FC"/>
            <w:vAlign w:val="center"/>
          </w:tcPr>
          <w:p w14:paraId="0DAFC322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科研规范性</w:t>
            </w:r>
          </w:p>
        </w:tc>
        <w:tc>
          <w:tcPr>
            <w:tcW w:w="3175" w:type="dxa"/>
            <w:vAlign w:val="center"/>
          </w:tcPr>
          <w:p w14:paraId="59E32F3F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让输出内容包含问题陈述、事实依据、假设、数据来源、方法、实验设计和参考文献</w:t>
            </w:r>
          </w:p>
        </w:tc>
        <w:tc>
          <w:tcPr>
            <w:tcW w:w="3175" w:type="dxa"/>
            <w:vAlign w:val="center"/>
          </w:tcPr>
          <w:p w14:paraId="5A285B90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输出字段完整率 ≥ 95%</w:t>
            </w:r>
          </w:p>
        </w:tc>
      </w:tr>
      <w:tr w14:paraId="23B496F3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shd w:val="clear" w:color="auto" w:fill="F2F6FC"/>
            <w:vAlign w:val="center"/>
          </w:tcPr>
          <w:p w14:paraId="1B619A48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证据可靠性</w:t>
            </w:r>
          </w:p>
        </w:tc>
        <w:tc>
          <w:tcPr>
            <w:tcW w:w="3175" w:type="dxa"/>
            <w:vAlign w:val="center"/>
          </w:tcPr>
          <w:p w14:paraId="6DF92D18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禁止虚构文献、数据和结果；证据不足时明确标注不确定性</w:t>
            </w:r>
          </w:p>
        </w:tc>
        <w:tc>
          <w:tcPr>
            <w:tcW w:w="3175" w:type="dxa"/>
            <w:vAlign w:val="center"/>
          </w:tcPr>
          <w:p w14:paraId="375149A8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引用可核验率 ≥ 90%；幻觉文献率 = 0</w:t>
            </w:r>
          </w:p>
        </w:tc>
      </w:tr>
      <w:tr w14:paraId="4D331029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shd w:val="clear" w:color="auto" w:fill="F2F6FC"/>
            <w:vAlign w:val="center"/>
          </w:tcPr>
          <w:p w14:paraId="33A8B692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可验证性</w:t>
            </w:r>
          </w:p>
        </w:tc>
        <w:tc>
          <w:tcPr>
            <w:tcW w:w="3175" w:type="dxa"/>
            <w:vAlign w:val="center"/>
          </w:tcPr>
          <w:p w14:paraId="1DFF9FB9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对可研究问题给出可执行的数据采集或验证方案</w:t>
            </w:r>
          </w:p>
        </w:tc>
        <w:tc>
          <w:tcPr>
            <w:tcW w:w="3175" w:type="dxa"/>
            <w:vAlign w:val="center"/>
          </w:tcPr>
          <w:p w14:paraId="1EB58555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研究方案可执行评分 ≥ 4/5</w:t>
            </w:r>
          </w:p>
        </w:tc>
      </w:tr>
      <w:tr w14:paraId="451228BA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shd w:val="clear" w:color="auto" w:fill="F2F6FC"/>
            <w:vAlign w:val="center"/>
          </w:tcPr>
          <w:p w14:paraId="40CF0326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易用性</w:t>
            </w:r>
          </w:p>
        </w:tc>
        <w:tc>
          <w:tcPr>
            <w:tcW w:w="3175" w:type="dxa"/>
            <w:vAlign w:val="center"/>
          </w:tcPr>
          <w:p w14:paraId="07AA0E3C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非专业用户能够通过向导式界面完成研究设计</w:t>
            </w:r>
          </w:p>
        </w:tc>
        <w:tc>
          <w:tcPr>
            <w:tcW w:w="3175" w:type="dxa"/>
            <w:vAlign w:val="center"/>
          </w:tcPr>
          <w:p w14:paraId="5012BC5E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核心流程 5 步内完成初稿生成</w:t>
            </w:r>
          </w:p>
        </w:tc>
      </w:tr>
      <w:tr w14:paraId="4CF817C0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shd w:val="clear" w:color="auto" w:fill="F2F6FC"/>
            <w:vAlign w:val="center"/>
          </w:tcPr>
          <w:p w14:paraId="5EBC0ACA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可复现性</w:t>
            </w:r>
          </w:p>
        </w:tc>
        <w:tc>
          <w:tcPr>
            <w:tcW w:w="3175" w:type="dxa"/>
            <w:vAlign w:val="center"/>
          </w:tcPr>
          <w:p w14:paraId="1EC0A783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保留文献、数据、提示词版本、统计脚本和输出记录</w:t>
            </w:r>
          </w:p>
        </w:tc>
        <w:tc>
          <w:tcPr>
            <w:tcW w:w="3175" w:type="dxa"/>
            <w:vAlign w:val="center"/>
          </w:tcPr>
          <w:p w14:paraId="5D834573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案例复现实验通过率 ≥ 80%</w:t>
            </w:r>
          </w:p>
        </w:tc>
      </w:tr>
    </w:tbl>
    <w:p w14:paraId="58B94DD1"/>
    <w:p w14:paraId="70B1B18A">
      <w:pPr>
        <w:pStyle w:val="4"/>
        <w:keepNext/>
      </w:pPr>
      <w:r>
        <w:rPr>
          <w:rFonts w:ascii="Noto Sans CJK SC" w:hAnsi="Noto Sans CJK SC" w:eastAsia="Noto Sans CJK SC"/>
          <w:color w:val="375623"/>
        </w:rPr>
        <w:t>2.3 产品边界</w:t>
      </w:r>
    </w:p>
    <w:tbl>
      <w:tblPr>
        <w:tblStyle w:val="33"/>
        <w:tblW w:w="0" w:type="auto"/>
        <w:jc w:val="center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62"/>
        <w:gridCol w:w="4762"/>
      </w:tblGrid>
      <w:tr w14:paraId="0FDFCCDA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shd w:val="clear" w:color="auto" w:fill="1F4E79"/>
            <w:vAlign w:val="center"/>
          </w:tcPr>
          <w:p w14:paraId="48E132F0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范围内</w:t>
            </w:r>
          </w:p>
        </w:tc>
        <w:tc>
          <w:tcPr>
            <w:tcW w:w="4762" w:type="dxa"/>
            <w:shd w:val="clear" w:color="auto" w:fill="1F4E79"/>
            <w:vAlign w:val="center"/>
          </w:tcPr>
          <w:p w14:paraId="0D847604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范围外</w:t>
            </w:r>
          </w:p>
        </w:tc>
      </w:tr>
      <w:tr w14:paraId="5C811A03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shd w:val="clear" w:color="auto" w:fill="F2F6FC"/>
            <w:vAlign w:val="center"/>
          </w:tcPr>
          <w:p w14:paraId="09229DF0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教育学、教育心理、教育管理、学习科学等相关研究 idea 的解析</w:t>
            </w:r>
          </w:p>
        </w:tc>
        <w:tc>
          <w:tcPr>
            <w:tcW w:w="4762" w:type="dxa"/>
            <w:vAlign w:val="center"/>
          </w:tcPr>
          <w:p w14:paraId="4FD16347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医学、法律、金融等高风险领域的专业结论生成</w:t>
            </w:r>
          </w:p>
        </w:tc>
      </w:tr>
      <w:tr w14:paraId="111D7D0B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shd w:val="clear" w:color="auto" w:fill="F2F6FC"/>
            <w:vAlign w:val="center"/>
          </w:tcPr>
          <w:p w14:paraId="3802AA3B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公开文献与公开数据检索、事实提取、证据评估</w:t>
            </w:r>
          </w:p>
        </w:tc>
        <w:tc>
          <w:tcPr>
            <w:tcW w:w="4762" w:type="dxa"/>
            <w:vAlign w:val="center"/>
          </w:tcPr>
          <w:p w14:paraId="18621132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绕过版权或数据库权限获取全文资源</w:t>
            </w:r>
          </w:p>
        </w:tc>
      </w:tr>
      <w:tr w14:paraId="71303181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shd w:val="clear" w:color="auto" w:fill="F2F6FC"/>
            <w:vAlign w:val="center"/>
          </w:tcPr>
          <w:p w14:paraId="25C33A39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问卷、小实验、访谈提纲和数据采集方案生成</w:t>
            </w:r>
          </w:p>
        </w:tc>
        <w:tc>
          <w:tcPr>
            <w:tcW w:w="4762" w:type="dxa"/>
            <w:vAlign w:val="center"/>
          </w:tcPr>
          <w:p w14:paraId="63657B64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替代伦理审查、学校审批或真实受试者知情同意流程</w:t>
            </w:r>
          </w:p>
        </w:tc>
      </w:tr>
      <w:tr w14:paraId="70A3AC1A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shd w:val="clear" w:color="auto" w:fill="F2F6FC"/>
            <w:vAlign w:val="center"/>
          </w:tcPr>
          <w:p w14:paraId="0DE1DED4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CSV/XLSX 问卷结果分析与可视化</w:t>
            </w:r>
          </w:p>
        </w:tc>
        <w:tc>
          <w:tcPr>
            <w:tcW w:w="4762" w:type="dxa"/>
            <w:vAlign w:val="center"/>
          </w:tcPr>
          <w:p w14:paraId="22AE29DA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伪造实验数据或将模拟结果冒充真实结果</w:t>
            </w:r>
          </w:p>
        </w:tc>
      </w:tr>
      <w:tr w14:paraId="31D865ED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shd w:val="clear" w:color="auto" w:fill="F2F6FC"/>
            <w:vAlign w:val="center"/>
          </w:tcPr>
          <w:p w14:paraId="18FD1E16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研究计划、论文草稿、开题报告式输出</w:t>
            </w:r>
          </w:p>
        </w:tc>
        <w:tc>
          <w:tcPr>
            <w:tcW w:w="4762" w:type="dxa"/>
            <w:vAlign w:val="center"/>
          </w:tcPr>
          <w:p w14:paraId="6940C974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承诺直接生成可投稿、可毕业或可发表的最终论文</w:t>
            </w:r>
          </w:p>
        </w:tc>
      </w:tr>
    </w:tbl>
    <w:p w14:paraId="2126BD34"/>
    <w:p w14:paraId="6AFE522D">
      <w:pPr>
        <w:pStyle w:val="3"/>
        <w:keepNext/>
      </w:pPr>
      <w:r>
        <w:rPr>
          <w:rFonts w:ascii="Noto Sans CJK SC" w:hAnsi="Noto Sans CJK SC" w:eastAsia="Noto Sans CJK SC"/>
          <w:color w:val="1F4E79"/>
        </w:rPr>
        <w:t>3. 用户角色与典型场景</w:t>
      </w:r>
    </w:p>
    <w:p w14:paraId="0F14315E">
      <w:pPr>
        <w:pStyle w:val="4"/>
        <w:keepNext/>
      </w:pPr>
      <w:r>
        <w:rPr>
          <w:rFonts w:ascii="Noto Sans CJK SC" w:hAnsi="Noto Sans CJK SC" w:eastAsia="Noto Sans CJK SC"/>
          <w:color w:val="375623"/>
        </w:rPr>
        <w:t>3.1 用户角色</w:t>
      </w:r>
    </w:p>
    <w:tbl>
      <w:tblPr>
        <w:tblStyle w:val="33"/>
        <w:tblW w:w="0" w:type="auto"/>
        <w:jc w:val="center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2381"/>
        <w:gridCol w:w="2381"/>
        <w:gridCol w:w="2381"/>
      </w:tblGrid>
      <w:tr w14:paraId="723A81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1F4E79"/>
            <w:vAlign w:val="center"/>
          </w:tcPr>
          <w:p w14:paraId="7507185C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角色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5CBEC130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核心需求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7F35B9D4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使用频率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3A6AF303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权限重点</w:t>
            </w:r>
          </w:p>
        </w:tc>
      </w:tr>
      <w:tr w14:paraId="02E390F8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2F6FC"/>
            <w:vAlign w:val="center"/>
          </w:tcPr>
          <w:p w14:paraId="7640881B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本科生/研究生</w:t>
            </w:r>
          </w:p>
        </w:tc>
        <w:tc>
          <w:tcPr>
            <w:tcW w:w="2381" w:type="dxa"/>
            <w:vAlign w:val="center"/>
          </w:tcPr>
          <w:p w14:paraId="085ECC3A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课程论文、科研训练、创新创业项目、毕业论文选题</w:t>
            </w:r>
          </w:p>
        </w:tc>
        <w:tc>
          <w:tcPr>
            <w:tcW w:w="2381" w:type="dxa"/>
            <w:vAlign w:val="center"/>
          </w:tcPr>
          <w:p w14:paraId="33197AFF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高</w:t>
            </w:r>
          </w:p>
        </w:tc>
        <w:tc>
          <w:tcPr>
            <w:tcW w:w="2381" w:type="dxa"/>
            <w:vAlign w:val="center"/>
          </w:tcPr>
          <w:p w14:paraId="6858BB06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创建项目、生成问卷、上传数据、导出报告</w:t>
            </w:r>
          </w:p>
        </w:tc>
      </w:tr>
      <w:tr w14:paraId="7FB9F087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2F6FC"/>
            <w:vAlign w:val="center"/>
          </w:tcPr>
          <w:p w14:paraId="096F5772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教育学教师/青年研究者</w:t>
            </w:r>
          </w:p>
        </w:tc>
        <w:tc>
          <w:tcPr>
            <w:tcW w:w="2381" w:type="dxa"/>
            <w:vAlign w:val="center"/>
          </w:tcPr>
          <w:p w14:paraId="4332F8E7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课题申报、研究假设筛选、问卷设计、文献综述辅助</w:t>
            </w:r>
          </w:p>
        </w:tc>
        <w:tc>
          <w:tcPr>
            <w:tcW w:w="2381" w:type="dxa"/>
            <w:vAlign w:val="center"/>
          </w:tcPr>
          <w:p w14:paraId="4AD7D410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中高</w:t>
            </w:r>
          </w:p>
        </w:tc>
        <w:tc>
          <w:tcPr>
            <w:tcW w:w="2381" w:type="dxa"/>
            <w:vAlign w:val="center"/>
          </w:tcPr>
          <w:p w14:paraId="304696C6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项目管理、模板复用、结果审阅</w:t>
            </w:r>
          </w:p>
        </w:tc>
      </w:tr>
      <w:tr w14:paraId="5C7718A5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2F6FC"/>
            <w:vAlign w:val="center"/>
          </w:tcPr>
          <w:p w14:paraId="45CE798A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中小学教师/教育实践者</w:t>
            </w:r>
          </w:p>
        </w:tc>
        <w:tc>
          <w:tcPr>
            <w:tcW w:w="2381" w:type="dxa"/>
            <w:vAlign w:val="center"/>
          </w:tcPr>
          <w:p w14:paraId="4440A5DD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围绕课堂实践问题形成可研究方案</w:t>
            </w:r>
          </w:p>
        </w:tc>
        <w:tc>
          <w:tcPr>
            <w:tcW w:w="2381" w:type="dxa"/>
            <w:vAlign w:val="center"/>
          </w:tcPr>
          <w:p w14:paraId="7773076B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中</w:t>
            </w:r>
          </w:p>
        </w:tc>
        <w:tc>
          <w:tcPr>
            <w:tcW w:w="2381" w:type="dxa"/>
            <w:vAlign w:val="center"/>
          </w:tcPr>
          <w:p w14:paraId="15BEA1CC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低门槛引导、问卷生成、报告解读</w:t>
            </w:r>
          </w:p>
        </w:tc>
      </w:tr>
      <w:tr w14:paraId="688B096E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2F6FC"/>
            <w:vAlign w:val="center"/>
          </w:tcPr>
          <w:p w14:paraId="6CD398A4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系统管理员/评审者</w:t>
            </w:r>
          </w:p>
        </w:tc>
        <w:tc>
          <w:tcPr>
            <w:tcW w:w="2381" w:type="dxa"/>
            <w:vAlign w:val="center"/>
          </w:tcPr>
          <w:p w14:paraId="0DF342DC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查看案例质量、配置知识库、管理模型调用</w:t>
            </w:r>
          </w:p>
        </w:tc>
        <w:tc>
          <w:tcPr>
            <w:tcW w:w="2381" w:type="dxa"/>
            <w:vAlign w:val="center"/>
          </w:tcPr>
          <w:p w14:paraId="68D31C94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中</w:t>
            </w:r>
          </w:p>
        </w:tc>
        <w:tc>
          <w:tcPr>
            <w:tcW w:w="2381" w:type="dxa"/>
            <w:vAlign w:val="center"/>
          </w:tcPr>
          <w:p w14:paraId="51688E21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后台配置、日志查看、质量评估</w:t>
            </w:r>
          </w:p>
        </w:tc>
      </w:tr>
    </w:tbl>
    <w:p w14:paraId="7A0942F8"/>
    <w:p w14:paraId="3043A409">
      <w:pPr>
        <w:pStyle w:val="4"/>
        <w:keepNext/>
      </w:pPr>
      <w:r>
        <w:rPr>
          <w:rFonts w:ascii="Noto Sans CJK SC" w:hAnsi="Noto Sans CJK SC" w:eastAsia="Noto Sans CJK SC"/>
          <w:color w:val="375623"/>
        </w:rPr>
        <w:t>3.2 典型场景</w:t>
      </w:r>
    </w:p>
    <w:p w14:paraId="7874E209">
      <w:pPr>
        <w:pStyle w:val="16"/>
        <w:spacing w:after="60" w:line="276" w:lineRule="auto"/>
      </w:pPr>
      <w:r>
        <w:rPr>
          <w:rFonts w:ascii="Noto Sans CJK SC" w:hAnsi="Noto Sans CJK SC" w:eastAsia="Noto Sans CJK SC"/>
          <w:sz w:val="20"/>
        </w:rPr>
        <w:t>场景 A：公开数据充足型。用户提出“人口变化对基础教育资源配置的影响”，系统检索人口普查、统计年鉴、教育统计公报等公开数据，直接进行趋势分析与机制解释。</w:t>
      </w:r>
    </w:p>
    <w:p w14:paraId="72AC61CE">
      <w:pPr>
        <w:pStyle w:val="16"/>
        <w:spacing w:after="60" w:line="276" w:lineRule="auto"/>
      </w:pPr>
      <w:r>
        <w:rPr>
          <w:rFonts w:ascii="Noto Sans CJK SC" w:hAnsi="Noto Sans CJK SC" w:eastAsia="Noto Sans CJK SC"/>
          <w:sz w:val="20"/>
        </w:rPr>
        <w:t>场景 B：信息不足但可研究型。用户提出“大学生 AI 焦虑度与专业的关系”，系统判断公开数据不足但变量清晰，生成问卷，用户回传数据后进行统计分析。</w:t>
      </w:r>
    </w:p>
    <w:p w14:paraId="2F03ADE3">
      <w:pPr>
        <w:pStyle w:val="16"/>
        <w:spacing w:after="60" w:line="276" w:lineRule="auto"/>
      </w:pPr>
      <w:r>
        <w:rPr>
          <w:rFonts w:ascii="Noto Sans CJK SC" w:hAnsi="Noto Sans CJK SC" w:eastAsia="Noto Sans CJK SC"/>
          <w:sz w:val="20"/>
        </w:rPr>
        <w:t>场景 C：信息不足且可研究性低。用户提出“人吃饭速度与眨眼频率的关系”，系统判断教育学关联弱、证据不足、变量设计不稳定，仅输出探索性假设与后续验证路径。</w:t>
      </w:r>
    </w:p>
    <w:p w14:paraId="2195A2DE">
      <w:pPr>
        <w:pStyle w:val="3"/>
        <w:keepNext/>
      </w:pPr>
      <w:r>
        <w:rPr>
          <w:rFonts w:ascii="Noto Sans CJK SC" w:hAnsi="Noto Sans CJK SC" w:eastAsia="Noto Sans CJK SC"/>
          <w:color w:val="1F4E79"/>
        </w:rPr>
        <w:t>4. 核心业务流程</w:t>
      </w:r>
    </w:p>
    <w:p w14:paraId="4EBD8486">
      <w:pPr>
        <w:spacing w:after="100" w:line="283" w:lineRule="auto"/>
      </w:pPr>
      <w:r>
        <w:rPr>
          <w:rFonts w:ascii="Noto Sans CJK SC" w:hAnsi="Noto Sans CJK SC" w:eastAsia="Noto Sans CJK SC"/>
          <w:sz w:val="21"/>
        </w:rPr>
        <w:t>产品的核心流程采用“先评估、再生成”的原则。系统不得在证据不足时直接输出确定性结论，而应先判断信息充足度和可研究性，再选择合适的研究路径。</w:t>
      </w:r>
    </w:p>
    <w:p w14:paraId="4C538F9E">
      <w:pPr>
        <w:jc w:val="center"/>
      </w:pPr>
      <w:r>
        <w:drawing>
          <wp:inline distT="0" distB="0" distL="114300" distR="114300">
            <wp:extent cx="5943600" cy="3343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50E29">
      <w:pPr>
        <w:pStyle w:val="4"/>
        <w:keepNext/>
      </w:pPr>
      <w:r>
        <w:rPr>
          <w:rFonts w:ascii="Noto Sans CJK SC" w:hAnsi="Noto Sans CJK SC" w:eastAsia="Noto Sans CJK SC"/>
          <w:color w:val="375623"/>
        </w:rPr>
        <w:t>4.1 主流程说明</w:t>
      </w:r>
    </w:p>
    <w:p w14:paraId="4DD8D249">
      <w:pPr>
        <w:pStyle w:val="14"/>
        <w:spacing w:after="60" w:line="276" w:lineRule="auto"/>
      </w:pPr>
      <w:r>
        <w:rPr>
          <w:rFonts w:ascii="Noto Sans CJK SC" w:hAnsi="Noto Sans CJK SC" w:eastAsia="Noto Sans CJK SC"/>
          <w:sz w:val="20"/>
        </w:rPr>
        <w:t>用户输入研究 idea，可附带研究对象、地区、时间范围、数据文件或预期研究方法。</w:t>
      </w:r>
    </w:p>
    <w:p w14:paraId="2251D624">
      <w:pPr>
        <w:pStyle w:val="14"/>
        <w:spacing w:after="60" w:line="276" w:lineRule="auto"/>
      </w:pPr>
      <w:r>
        <w:rPr>
          <w:rFonts w:ascii="Noto Sans CJK SC" w:hAnsi="Noto Sans CJK SC" w:eastAsia="Noto Sans CJK SC"/>
          <w:sz w:val="20"/>
        </w:rPr>
        <w:t>问题解析 Agent 将 idea 转化为标准研究问题，识别核心变量、研究对象、场景和可选理论框架。</w:t>
      </w:r>
    </w:p>
    <w:p w14:paraId="2E200041">
      <w:pPr>
        <w:pStyle w:val="14"/>
        <w:spacing w:after="60" w:line="276" w:lineRule="auto"/>
      </w:pPr>
      <w:r>
        <w:rPr>
          <w:rFonts w:ascii="Noto Sans CJK SC" w:hAnsi="Noto Sans CJK SC" w:eastAsia="Noto Sans CJK SC"/>
          <w:sz w:val="20"/>
        </w:rPr>
        <w:t>文献检索 Agent 检索教育学、心理学、社会学及相关政策数据，生成候选证据集合。</w:t>
      </w:r>
    </w:p>
    <w:p w14:paraId="0F060510">
      <w:pPr>
        <w:pStyle w:val="14"/>
        <w:spacing w:after="60" w:line="276" w:lineRule="auto"/>
      </w:pPr>
      <w:r>
        <w:rPr>
          <w:rFonts w:ascii="Noto Sans CJK SC" w:hAnsi="Noto Sans CJK SC" w:eastAsia="Noto Sans CJK SC"/>
          <w:sz w:val="20"/>
        </w:rPr>
        <w:t>证据评估 Agent 对来源、年份、相关性、样本、方法和引用真实性进行评分，剔除低质量或不可核验材料。</w:t>
      </w:r>
    </w:p>
    <w:p w14:paraId="41ED4E25">
      <w:pPr>
        <w:pStyle w:val="14"/>
        <w:spacing w:after="60" w:line="276" w:lineRule="auto"/>
      </w:pPr>
      <w:r>
        <w:rPr>
          <w:rFonts w:ascii="Noto Sans CJK SC" w:hAnsi="Noto Sans CJK SC" w:eastAsia="Noto Sans CJK SC"/>
          <w:sz w:val="20"/>
        </w:rPr>
        <w:t>可研究性 Agent 评估变量可测量性、数据可获得性、伦理风险、方法可行性和教育学相关性。</w:t>
      </w:r>
    </w:p>
    <w:p w14:paraId="57844B91">
      <w:pPr>
        <w:pStyle w:val="14"/>
        <w:spacing w:after="60" w:line="276" w:lineRule="auto"/>
      </w:pPr>
      <w:r>
        <w:rPr>
          <w:rFonts w:ascii="Noto Sans CJK SC" w:hAnsi="Noto Sans CJK SC" w:eastAsia="Noto Sans CJK SC"/>
          <w:sz w:val="20"/>
        </w:rPr>
        <w:t>系统根据“信息充足度 × 可研究性”进行路径分流，进入已有数据分析、问卷/实验生成或探索性研究计划生成。</w:t>
      </w:r>
    </w:p>
    <w:p w14:paraId="45BBA2DC">
      <w:pPr>
        <w:pStyle w:val="14"/>
        <w:spacing w:after="60" w:line="276" w:lineRule="auto"/>
      </w:pPr>
      <w:r>
        <w:rPr>
          <w:rFonts w:ascii="Noto Sans CJK SC" w:hAnsi="Noto Sans CJK SC" w:eastAsia="Noto Sans CJK SC"/>
          <w:sz w:val="20"/>
        </w:rPr>
        <w:t>论文生成 Agent 按统一模板输出研究标题、摘要、研究问题、假设、数据来源、方法、实验设计、预期结果、局限和参考文献。</w:t>
      </w:r>
    </w:p>
    <w:p w14:paraId="13C20C74">
      <w:pPr>
        <w:pStyle w:val="14"/>
        <w:spacing w:after="60" w:line="276" w:lineRule="auto"/>
      </w:pPr>
      <w:r>
        <w:rPr>
          <w:rFonts w:ascii="Noto Sans CJK SC" w:hAnsi="Noto Sans CJK SC" w:eastAsia="Noto Sans CJK SC"/>
          <w:sz w:val="20"/>
        </w:rPr>
        <w:t>用户可基于输出进行追问、修改、补充数据或导出 DOCX/PDF/Markdown。</w:t>
      </w:r>
    </w:p>
    <w:p w14:paraId="3E8EDC81">
      <w:pPr>
        <w:pStyle w:val="4"/>
        <w:keepNext/>
      </w:pPr>
      <w:r>
        <w:rPr>
          <w:rFonts w:ascii="Noto Sans CJK SC" w:hAnsi="Noto Sans CJK SC" w:eastAsia="Noto Sans CJK SC"/>
          <w:color w:val="375623"/>
        </w:rPr>
        <w:t>4.2 分流规则</w:t>
      </w:r>
    </w:p>
    <w:tbl>
      <w:tblPr>
        <w:tblStyle w:val="33"/>
        <w:tblW w:w="0" w:type="auto"/>
        <w:jc w:val="center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5"/>
        <w:gridCol w:w="3175"/>
        <w:gridCol w:w="3175"/>
      </w:tblGrid>
      <w:tr w14:paraId="58BFE867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shd w:val="clear" w:color="auto" w:fill="1F4E79"/>
            <w:vAlign w:val="center"/>
          </w:tcPr>
          <w:p w14:paraId="0EBAA56E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判断结果</w:t>
            </w:r>
          </w:p>
        </w:tc>
        <w:tc>
          <w:tcPr>
            <w:tcW w:w="3175" w:type="dxa"/>
            <w:shd w:val="clear" w:color="auto" w:fill="1F4E79"/>
            <w:vAlign w:val="center"/>
          </w:tcPr>
          <w:p w14:paraId="634C5B32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系统动作</w:t>
            </w:r>
          </w:p>
        </w:tc>
        <w:tc>
          <w:tcPr>
            <w:tcW w:w="3175" w:type="dxa"/>
            <w:shd w:val="clear" w:color="auto" w:fill="1F4E79"/>
            <w:vAlign w:val="center"/>
          </w:tcPr>
          <w:p w14:paraId="4729200D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禁止动作</w:t>
            </w:r>
          </w:p>
        </w:tc>
      </w:tr>
      <w:tr w14:paraId="4865390B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shd w:val="clear" w:color="auto" w:fill="F2F6FC"/>
            <w:vAlign w:val="center"/>
          </w:tcPr>
          <w:p w14:paraId="1222C4A6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可靠信息充足 + 可研究性高</w:t>
            </w:r>
          </w:p>
        </w:tc>
        <w:tc>
          <w:tcPr>
            <w:tcW w:w="3175" w:type="dxa"/>
            <w:vAlign w:val="center"/>
          </w:tcPr>
          <w:p w14:paraId="6D090407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分析公开数据和文献证据，生成结论、机制解释、研究计划与论文草稿</w:t>
            </w:r>
          </w:p>
        </w:tc>
        <w:tc>
          <w:tcPr>
            <w:tcW w:w="3175" w:type="dxa"/>
            <w:vAlign w:val="center"/>
          </w:tcPr>
          <w:p w14:paraId="6A790288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不得忽略数据来源；不得将相关关系写成因果关系</w:t>
            </w:r>
          </w:p>
        </w:tc>
      </w:tr>
      <w:tr w14:paraId="702CA784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shd w:val="clear" w:color="auto" w:fill="F2F6FC"/>
            <w:vAlign w:val="center"/>
          </w:tcPr>
          <w:p w14:paraId="26D9D6B8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可靠信息不足 + 可研究性高</w:t>
            </w:r>
          </w:p>
        </w:tc>
        <w:tc>
          <w:tcPr>
            <w:tcW w:w="3175" w:type="dxa"/>
            <w:vAlign w:val="center"/>
          </w:tcPr>
          <w:p w14:paraId="6AC4BC99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生成问卷、小实验、访谈提纲或数据采集表；等待用户上传真实数据后分析</w:t>
            </w:r>
          </w:p>
        </w:tc>
        <w:tc>
          <w:tcPr>
            <w:tcW w:w="3175" w:type="dxa"/>
            <w:vAlign w:val="center"/>
          </w:tcPr>
          <w:p w14:paraId="3F46AF79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不得伪造问卷结果；不得给出确定性统计结论</w:t>
            </w:r>
          </w:p>
        </w:tc>
      </w:tr>
      <w:tr w14:paraId="1C69CE10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shd w:val="clear" w:color="auto" w:fill="F2F6FC"/>
            <w:vAlign w:val="center"/>
          </w:tcPr>
          <w:p w14:paraId="18222CFE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可靠信息充足 + 可研究性低</w:t>
            </w:r>
          </w:p>
        </w:tc>
        <w:tc>
          <w:tcPr>
            <w:tcW w:w="3175" w:type="dxa"/>
            <w:vAlign w:val="center"/>
          </w:tcPr>
          <w:p w14:paraId="386EA57C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生成文献综述、理论分析和研究问题重构建议</w:t>
            </w:r>
          </w:p>
        </w:tc>
        <w:tc>
          <w:tcPr>
            <w:tcW w:w="3175" w:type="dxa"/>
            <w:vAlign w:val="center"/>
          </w:tcPr>
          <w:p w14:paraId="71FB7D81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不得强行进行实证分析</w:t>
            </w:r>
          </w:p>
        </w:tc>
      </w:tr>
      <w:tr w14:paraId="6746765F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shd w:val="clear" w:color="auto" w:fill="F2F6FC"/>
            <w:vAlign w:val="center"/>
          </w:tcPr>
          <w:p w14:paraId="3A5D3F40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可靠信息不足 + 可研究性低</w:t>
            </w:r>
          </w:p>
        </w:tc>
        <w:tc>
          <w:tcPr>
            <w:tcW w:w="3175" w:type="dxa"/>
            <w:vAlign w:val="center"/>
          </w:tcPr>
          <w:p w14:paraId="2A749990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输出探索性假设、理论解释、变量重构建议和后续研究路径</w:t>
            </w:r>
          </w:p>
        </w:tc>
        <w:tc>
          <w:tcPr>
            <w:tcW w:w="3175" w:type="dxa"/>
            <w:vAlign w:val="center"/>
          </w:tcPr>
          <w:p w14:paraId="3C6C7715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不得生成看似完整但缺证据的结论型论文</w:t>
            </w:r>
          </w:p>
        </w:tc>
      </w:tr>
    </w:tbl>
    <w:p w14:paraId="455C4827"/>
    <w:p w14:paraId="486115BD">
      <w:pPr>
        <w:pStyle w:val="3"/>
        <w:keepNext/>
      </w:pPr>
      <w:r>
        <w:rPr>
          <w:rFonts w:ascii="Noto Sans CJK SC" w:hAnsi="Noto Sans CJK SC" w:eastAsia="Noto Sans CJK SC"/>
          <w:color w:val="1F4E79"/>
        </w:rPr>
        <w:t>5. 系统架构与智能体分工</w:t>
      </w:r>
    </w:p>
    <w:p w14:paraId="73C1E2F4">
      <w:pPr>
        <w:jc w:val="center"/>
      </w:pPr>
      <w:r>
        <w:drawing>
          <wp:inline distT="0" distB="0" distL="114300" distR="114300">
            <wp:extent cx="5943600" cy="3714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9912D">
      <w:pPr>
        <w:pStyle w:val="4"/>
        <w:keepNext/>
      </w:pPr>
      <w:r>
        <w:rPr>
          <w:rFonts w:ascii="Noto Sans CJK SC" w:hAnsi="Noto Sans CJK SC" w:eastAsia="Noto Sans CJK SC"/>
          <w:color w:val="375623"/>
        </w:rPr>
        <w:t>5.1 多智能体分工</w:t>
      </w:r>
    </w:p>
    <w:tbl>
      <w:tblPr>
        <w:tblStyle w:val="33"/>
        <w:tblW w:w="0" w:type="auto"/>
        <w:jc w:val="center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2381"/>
        <w:gridCol w:w="2381"/>
        <w:gridCol w:w="2381"/>
      </w:tblGrid>
      <w:tr w14:paraId="239BF3B1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1F4E79"/>
            <w:vAlign w:val="center"/>
          </w:tcPr>
          <w:p w14:paraId="40286EF6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Agent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3B040599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核心职责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0A65F340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输入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28C4B276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输出</w:t>
            </w:r>
          </w:p>
        </w:tc>
      </w:tr>
      <w:tr w14:paraId="18E4C84A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2F6FC"/>
            <w:vAlign w:val="center"/>
          </w:tcPr>
          <w:p w14:paraId="721EC2E4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A1 研究问题解析 Agent</w:t>
            </w:r>
          </w:p>
        </w:tc>
        <w:tc>
          <w:tcPr>
            <w:tcW w:w="2381" w:type="dxa"/>
            <w:vAlign w:val="center"/>
          </w:tcPr>
          <w:p w14:paraId="41E06667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将模糊 idea 标准化，抽取变量、对象、场景、研究类型</w:t>
            </w:r>
          </w:p>
        </w:tc>
        <w:tc>
          <w:tcPr>
            <w:tcW w:w="2381" w:type="dxa"/>
            <w:vAlign w:val="center"/>
          </w:tcPr>
          <w:p w14:paraId="091C0F0B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用户 idea、补充约束</w:t>
            </w:r>
          </w:p>
        </w:tc>
        <w:tc>
          <w:tcPr>
            <w:tcW w:w="2381" w:type="dxa"/>
            <w:vAlign w:val="center"/>
          </w:tcPr>
          <w:p w14:paraId="30D4CC17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标准研究问题、变量表、研究类型</w:t>
            </w:r>
          </w:p>
        </w:tc>
      </w:tr>
      <w:tr w14:paraId="2E3786AA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2F6FC"/>
            <w:vAlign w:val="center"/>
          </w:tcPr>
          <w:p w14:paraId="6E66021A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A2 文献检索 Agent</w:t>
            </w:r>
          </w:p>
        </w:tc>
        <w:tc>
          <w:tcPr>
            <w:tcW w:w="2381" w:type="dxa"/>
            <w:vAlign w:val="center"/>
          </w:tcPr>
          <w:p w14:paraId="20B7C1BD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检索教育学文献、政策文件、统计数据和开放数据集</w:t>
            </w:r>
          </w:p>
        </w:tc>
        <w:tc>
          <w:tcPr>
            <w:tcW w:w="2381" w:type="dxa"/>
            <w:vAlign w:val="center"/>
          </w:tcPr>
          <w:p w14:paraId="2AB2001C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标准研究问题、关键词</w:t>
            </w:r>
          </w:p>
        </w:tc>
        <w:tc>
          <w:tcPr>
            <w:tcW w:w="2381" w:type="dxa"/>
            <w:vAlign w:val="center"/>
          </w:tcPr>
          <w:p w14:paraId="21FB1078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候选文献、数据源、摘要</w:t>
            </w:r>
          </w:p>
        </w:tc>
      </w:tr>
      <w:tr w14:paraId="0B952D0F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2F6FC"/>
            <w:vAlign w:val="center"/>
          </w:tcPr>
          <w:p w14:paraId="0007E508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A3 事实提取 Agent</w:t>
            </w:r>
          </w:p>
        </w:tc>
        <w:tc>
          <w:tcPr>
            <w:tcW w:w="2381" w:type="dxa"/>
            <w:vAlign w:val="center"/>
          </w:tcPr>
          <w:p w14:paraId="7F321FF0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从文献和数据中抽取可引用事实、方法、样本、结论与不足</w:t>
            </w:r>
          </w:p>
        </w:tc>
        <w:tc>
          <w:tcPr>
            <w:tcW w:w="2381" w:type="dxa"/>
            <w:vAlign w:val="center"/>
          </w:tcPr>
          <w:p w14:paraId="7D335FD3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候选文献与数据</w:t>
            </w:r>
          </w:p>
        </w:tc>
        <w:tc>
          <w:tcPr>
            <w:tcW w:w="2381" w:type="dxa"/>
            <w:vAlign w:val="center"/>
          </w:tcPr>
          <w:p w14:paraId="081F3E31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证据卡片、知识缺口</w:t>
            </w:r>
          </w:p>
        </w:tc>
      </w:tr>
      <w:tr w14:paraId="3ACCC647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2F6FC"/>
            <w:vAlign w:val="center"/>
          </w:tcPr>
          <w:p w14:paraId="4BE3F416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A4 证据评估 Agent</w:t>
            </w:r>
          </w:p>
        </w:tc>
        <w:tc>
          <w:tcPr>
            <w:tcW w:w="2381" w:type="dxa"/>
            <w:vAlign w:val="center"/>
          </w:tcPr>
          <w:p w14:paraId="65C9914B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对证据来源、相关性、时间性、方法质量和可核验性评分</w:t>
            </w:r>
          </w:p>
        </w:tc>
        <w:tc>
          <w:tcPr>
            <w:tcW w:w="2381" w:type="dxa"/>
            <w:vAlign w:val="center"/>
          </w:tcPr>
          <w:p w14:paraId="4DD98D33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证据卡片</w:t>
            </w:r>
          </w:p>
        </w:tc>
        <w:tc>
          <w:tcPr>
            <w:tcW w:w="2381" w:type="dxa"/>
            <w:vAlign w:val="center"/>
          </w:tcPr>
          <w:p w14:paraId="7B41E064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信息充足度评分、可信证据集</w:t>
            </w:r>
          </w:p>
        </w:tc>
      </w:tr>
      <w:tr w14:paraId="1350CD23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2F6FC"/>
            <w:vAlign w:val="center"/>
          </w:tcPr>
          <w:p w14:paraId="040B3D0E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A5 可研究性评估 Agent</w:t>
            </w:r>
          </w:p>
        </w:tc>
        <w:tc>
          <w:tcPr>
            <w:tcW w:w="2381" w:type="dxa"/>
            <w:vAlign w:val="center"/>
          </w:tcPr>
          <w:p w14:paraId="68EF6278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判断变量可测量性、数据可获得性、伦理风险、方法可行性</w:t>
            </w:r>
          </w:p>
        </w:tc>
        <w:tc>
          <w:tcPr>
            <w:tcW w:w="2381" w:type="dxa"/>
            <w:vAlign w:val="center"/>
          </w:tcPr>
          <w:p w14:paraId="1E8A9633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研究问题、证据集</w:t>
            </w:r>
          </w:p>
        </w:tc>
        <w:tc>
          <w:tcPr>
            <w:tcW w:w="2381" w:type="dxa"/>
            <w:vAlign w:val="center"/>
          </w:tcPr>
          <w:p w14:paraId="63C0362C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可研究性评分、路径建议</w:t>
            </w:r>
          </w:p>
        </w:tc>
      </w:tr>
      <w:tr w14:paraId="57869F48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2F6FC"/>
            <w:vAlign w:val="center"/>
          </w:tcPr>
          <w:p w14:paraId="4A43C7D4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A6 研究设计 Agent</w:t>
            </w:r>
          </w:p>
        </w:tc>
        <w:tc>
          <w:tcPr>
            <w:tcW w:w="2381" w:type="dxa"/>
            <w:vAlign w:val="center"/>
          </w:tcPr>
          <w:p w14:paraId="430265D4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生成问卷、小实验、访谈提纲、抽样方案和统计计划</w:t>
            </w:r>
          </w:p>
        </w:tc>
        <w:tc>
          <w:tcPr>
            <w:tcW w:w="2381" w:type="dxa"/>
            <w:vAlign w:val="center"/>
          </w:tcPr>
          <w:p w14:paraId="5B12FC8D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路径建议、变量表</w:t>
            </w:r>
          </w:p>
        </w:tc>
        <w:tc>
          <w:tcPr>
            <w:tcW w:w="2381" w:type="dxa"/>
            <w:vAlign w:val="center"/>
          </w:tcPr>
          <w:p w14:paraId="5053A4FC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研究设计方案、调查工具</w:t>
            </w:r>
          </w:p>
        </w:tc>
      </w:tr>
      <w:tr w14:paraId="223EB87E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2F6FC"/>
            <w:vAlign w:val="center"/>
          </w:tcPr>
          <w:p w14:paraId="7A375471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A7 数据分析 Agent</w:t>
            </w:r>
          </w:p>
        </w:tc>
        <w:tc>
          <w:tcPr>
            <w:tcW w:w="2381" w:type="dxa"/>
            <w:vAlign w:val="center"/>
          </w:tcPr>
          <w:p w14:paraId="3A9BBED1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对公开数据或用户上传数据进行清洗、统计分析和可视化</w:t>
            </w:r>
          </w:p>
        </w:tc>
        <w:tc>
          <w:tcPr>
            <w:tcW w:w="2381" w:type="dxa"/>
            <w:vAlign w:val="center"/>
          </w:tcPr>
          <w:p w14:paraId="7C2BF423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CSV/XLSX/公开数据</w:t>
            </w:r>
          </w:p>
        </w:tc>
        <w:tc>
          <w:tcPr>
            <w:tcW w:w="2381" w:type="dxa"/>
            <w:vAlign w:val="center"/>
          </w:tcPr>
          <w:p w14:paraId="0C3E7A06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分析结果、图表、统计解释</w:t>
            </w:r>
          </w:p>
        </w:tc>
      </w:tr>
      <w:tr w14:paraId="56B2314E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2F6FC"/>
            <w:vAlign w:val="center"/>
          </w:tcPr>
          <w:p w14:paraId="4D037E45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A8 论文生成与审查 Agent</w:t>
            </w:r>
          </w:p>
        </w:tc>
        <w:tc>
          <w:tcPr>
            <w:tcW w:w="2381" w:type="dxa"/>
            <w:vAlign w:val="center"/>
          </w:tcPr>
          <w:p w14:paraId="37A30929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生成研究计划和论文草稿，审查引用、逻辑和结论边界</w:t>
            </w:r>
          </w:p>
        </w:tc>
        <w:tc>
          <w:tcPr>
            <w:tcW w:w="2381" w:type="dxa"/>
            <w:vAlign w:val="center"/>
          </w:tcPr>
          <w:p w14:paraId="26C1FAB4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证据、分析结果、设计方案</w:t>
            </w:r>
          </w:p>
        </w:tc>
        <w:tc>
          <w:tcPr>
            <w:tcW w:w="2381" w:type="dxa"/>
            <w:vAlign w:val="center"/>
          </w:tcPr>
          <w:p w14:paraId="205901FF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DOCX/PDF/Markdown 草稿、质量报告</w:t>
            </w:r>
          </w:p>
        </w:tc>
      </w:tr>
    </w:tbl>
    <w:p w14:paraId="2C5C03CE"/>
    <w:p w14:paraId="5D203E22">
      <w:pPr>
        <w:pStyle w:val="4"/>
        <w:keepNext/>
      </w:pPr>
      <w:r>
        <w:rPr>
          <w:rFonts w:ascii="Noto Sans CJK SC" w:hAnsi="Noto Sans CJK SC" w:eastAsia="Noto Sans CJK SC"/>
          <w:color w:val="375623"/>
        </w:rPr>
        <w:t>5.2 人在回路机制</w:t>
      </w:r>
    </w:p>
    <w:p w14:paraId="50EB4B8C">
      <w:pPr>
        <w:spacing w:after="100" w:line="283" w:lineRule="auto"/>
      </w:pPr>
      <w:r>
        <w:rPr>
          <w:rFonts w:ascii="Noto Sans CJK SC" w:hAnsi="Noto Sans CJK SC" w:eastAsia="Noto Sans CJK SC"/>
          <w:sz w:val="21"/>
        </w:rPr>
        <w:t>人在回路机制是本产品的关键约束。系统在以下节点必须请求用户确认或补充材料：研究对象不明确、变量无法测量、证据不足但可以采集数据、统计结果与假设不一致、涉及未成年人或敏感个人信息、需要导出最终报告。</w:t>
      </w:r>
    </w:p>
    <w:p w14:paraId="4E61043D">
      <w:pPr>
        <w:pStyle w:val="3"/>
        <w:keepNext/>
      </w:pPr>
      <w:r>
        <w:rPr>
          <w:rFonts w:ascii="Noto Sans CJK SC" w:hAnsi="Noto Sans CJK SC" w:eastAsia="Noto Sans CJK SC"/>
          <w:color w:val="1F4E79"/>
        </w:rPr>
        <w:t>6. 功能需求说明</w:t>
      </w:r>
    </w:p>
    <w:p w14:paraId="71D23DF6">
      <w:pPr>
        <w:pStyle w:val="4"/>
        <w:keepNext/>
      </w:pPr>
      <w:r>
        <w:rPr>
          <w:rFonts w:ascii="Noto Sans CJK SC" w:hAnsi="Noto Sans CJK SC" w:eastAsia="Noto Sans CJK SC"/>
          <w:color w:val="375623"/>
        </w:rPr>
        <w:t>6.1 功能模块总览</w:t>
      </w:r>
    </w:p>
    <w:tbl>
      <w:tblPr>
        <w:tblStyle w:val="33"/>
        <w:tblW w:w="0" w:type="auto"/>
        <w:jc w:val="center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2381"/>
        <w:gridCol w:w="2381"/>
        <w:gridCol w:w="2381"/>
      </w:tblGrid>
      <w:tr w14:paraId="0A13AFF7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1F4E79"/>
            <w:vAlign w:val="center"/>
          </w:tcPr>
          <w:p w14:paraId="1C51891C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72211CC9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功能编号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666115E9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优先级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52B2E45F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 w14:paraId="635EF660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2F6FC"/>
            <w:vAlign w:val="center"/>
          </w:tcPr>
          <w:p w14:paraId="2C2626AA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研究项目管理</w:t>
            </w:r>
          </w:p>
        </w:tc>
        <w:tc>
          <w:tcPr>
            <w:tcW w:w="2381" w:type="dxa"/>
            <w:vAlign w:val="center"/>
          </w:tcPr>
          <w:p w14:paraId="065F5B1E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FR-01</w:t>
            </w:r>
          </w:p>
        </w:tc>
        <w:tc>
          <w:tcPr>
            <w:tcW w:w="2381" w:type="dxa"/>
            <w:vAlign w:val="center"/>
          </w:tcPr>
          <w:p w14:paraId="1BB23334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  <w:tc>
          <w:tcPr>
            <w:tcW w:w="2381" w:type="dxa"/>
            <w:vAlign w:val="center"/>
          </w:tcPr>
          <w:p w14:paraId="57EE829B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创建、保存、继续编辑研究项目</w:t>
            </w:r>
          </w:p>
        </w:tc>
      </w:tr>
      <w:tr w14:paraId="4B57951F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2F6FC"/>
            <w:vAlign w:val="center"/>
          </w:tcPr>
          <w:p w14:paraId="4961D189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Idea 解析</w:t>
            </w:r>
          </w:p>
        </w:tc>
        <w:tc>
          <w:tcPr>
            <w:tcW w:w="2381" w:type="dxa"/>
            <w:vAlign w:val="center"/>
          </w:tcPr>
          <w:p w14:paraId="740D4E88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FR-02</w:t>
            </w:r>
          </w:p>
        </w:tc>
        <w:tc>
          <w:tcPr>
            <w:tcW w:w="2381" w:type="dxa"/>
            <w:vAlign w:val="center"/>
          </w:tcPr>
          <w:p w14:paraId="6EA4FC8A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  <w:tc>
          <w:tcPr>
            <w:tcW w:w="2381" w:type="dxa"/>
            <w:vAlign w:val="center"/>
          </w:tcPr>
          <w:p w14:paraId="772D5FC1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标准化研究问题，识别变量与研究类型</w:t>
            </w:r>
          </w:p>
        </w:tc>
      </w:tr>
      <w:tr w14:paraId="6FFE8496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2F6FC"/>
            <w:vAlign w:val="center"/>
          </w:tcPr>
          <w:p w14:paraId="2A5140D7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文献与数据检索</w:t>
            </w:r>
          </w:p>
        </w:tc>
        <w:tc>
          <w:tcPr>
            <w:tcW w:w="2381" w:type="dxa"/>
            <w:vAlign w:val="center"/>
          </w:tcPr>
          <w:p w14:paraId="1E5E2857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FR-03</w:t>
            </w:r>
          </w:p>
        </w:tc>
        <w:tc>
          <w:tcPr>
            <w:tcW w:w="2381" w:type="dxa"/>
            <w:vAlign w:val="center"/>
          </w:tcPr>
          <w:p w14:paraId="6598D3F5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  <w:tc>
          <w:tcPr>
            <w:tcW w:w="2381" w:type="dxa"/>
            <w:vAlign w:val="center"/>
          </w:tcPr>
          <w:p w14:paraId="0FAFC67A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检索教育学文献、政策文件、公开数据</w:t>
            </w:r>
          </w:p>
        </w:tc>
      </w:tr>
      <w:tr w14:paraId="28A75CE1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2F6FC"/>
            <w:vAlign w:val="center"/>
          </w:tcPr>
          <w:p w14:paraId="4EA4AE05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证据评估</w:t>
            </w:r>
          </w:p>
        </w:tc>
        <w:tc>
          <w:tcPr>
            <w:tcW w:w="2381" w:type="dxa"/>
            <w:vAlign w:val="center"/>
          </w:tcPr>
          <w:p w14:paraId="25A72C53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FR-04</w:t>
            </w:r>
          </w:p>
        </w:tc>
        <w:tc>
          <w:tcPr>
            <w:tcW w:w="2381" w:type="dxa"/>
            <w:vAlign w:val="center"/>
          </w:tcPr>
          <w:p w14:paraId="5CD9C148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  <w:tc>
          <w:tcPr>
            <w:tcW w:w="2381" w:type="dxa"/>
            <w:vAlign w:val="center"/>
          </w:tcPr>
          <w:p w14:paraId="0A395959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评估引用真实性、信息充足度和证据质量</w:t>
            </w:r>
          </w:p>
        </w:tc>
      </w:tr>
      <w:tr w14:paraId="03449545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2F6FC"/>
            <w:vAlign w:val="center"/>
          </w:tcPr>
          <w:p w14:paraId="18E21253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可研究性判断</w:t>
            </w:r>
          </w:p>
        </w:tc>
        <w:tc>
          <w:tcPr>
            <w:tcW w:w="2381" w:type="dxa"/>
            <w:vAlign w:val="center"/>
          </w:tcPr>
          <w:p w14:paraId="3E9BCEC2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FR-05</w:t>
            </w:r>
          </w:p>
        </w:tc>
        <w:tc>
          <w:tcPr>
            <w:tcW w:w="2381" w:type="dxa"/>
            <w:vAlign w:val="center"/>
          </w:tcPr>
          <w:p w14:paraId="1ADF5BA2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  <w:tc>
          <w:tcPr>
            <w:tcW w:w="2381" w:type="dxa"/>
            <w:vAlign w:val="center"/>
          </w:tcPr>
          <w:p w14:paraId="175DD9A3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判断变量可测量性、方法可行性和伦理风险</w:t>
            </w:r>
          </w:p>
        </w:tc>
      </w:tr>
      <w:tr w14:paraId="037FEB6B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2F6FC"/>
            <w:vAlign w:val="center"/>
          </w:tcPr>
          <w:p w14:paraId="750E2474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研究路径分流</w:t>
            </w:r>
          </w:p>
        </w:tc>
        <w:tc>
          <w:tcPr>
            <w:tcW w:w="2381" w:type="dxa"/>
            <w:vAlign w:val="center"/>
          </w:tcPr>
          <w:p w14:paraId="4F774A78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FR-06</w:t>
            </w:r>
          </w:p>
        </w:tc>
        <w:tc>
          <w:tcPr>
            <w:tcW w:w="2381" w:type="dxa"/>
            <w:vAlign w:val="center"/>
          </w:tcPr>
          <w:p w14:paraId="6280B060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  <w:tc>
          <w:tcPr>
            <w:tcW w:w="2381" w:type="dxa"/>
            <w:vAlign w:val="center"/>
          </w:tcPr>
          <w:p w14:paraId="6DBBF5A3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自动选择已有数据分析、问卷/实验、探索性研究三类路径</w:t>
            </w:r>
          </w:p>
        </w:tc>
      </w:tr>
      <w:tr w14:paraId="27E4EC6B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2F6FC"/>
            <w:vAlign w:val="center"/>
          </w:tcPr>
          <w:p w14:paraId="6735E108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问卷/实验生成</w:t>
            </w:r>
          </w:p>
        </w:tc>
        <w:tc>
          <w:tcPr>
            <w:tcW w:w="2381" w:type="dxa"/>
            <w:vAlign w:val="center"/>
          </w:tcPr>
          <w:p w14:paraId="5CD5E4C1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FR-07</w:t>
            </w:r>
          </w:p>
        </w:tc>
        <w:tc>
          <w:tcPr>
            <w:tcW w:w="2381" w:type="dxa"/>
            <w:vAlign w:val="center"/>
          </w:tcPr>
          <w:p w14:paraId="30251A3B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  <w:tc>
          <w:tcPr>
            <w:tcW w:w="2381" w:type="dxa"/>
            <w:vAlign w:val="center"/>
          </w:tcPr>
          <w:p w14:paraId="1D3FFCAC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生成问卷、小实验、访谈提纲、抽样和实施方案</w:t>
            </w:r>
          </w:p>
        </w:tc>
      </w:tr>
      <w:tr w14:paraId="522D538B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2F6FC"/>
            <w:vAlign w:val="center"/>
          </w:tcPr>
          <w:p w14:paraId="2B9B4394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数据上传与清洗</w:t>
            </w:r>
          </w:p>
        </w:tc>
        <w:tc>
          <w:tcPr>
            <w:tcW w:w="2381" w:type="dxa"/>
            <w:vAlign w:val="center"/>
          </w:tcPr>
          <w:p w14:paraId="0AF6B977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FR-08</w:t>
            </w:r>
          </w:p>
        </w:tc>
        <w:tc>
          <w:tcPr>
            <w:tcW w:w="2381" w:type="dxa"/>
            <w:vAlign w:val="center"/>
          </w:tcPr>
          <w:p w14:paraId="5229B332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  <w:tc>
          <w:tcPr>
            <w:tcW w:w="2381" w:type="dxa"/>
            <w:vAlign w:val="center"/>
          </w:tcPr>
          <w:p w14:paraId="1C9E4B6C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支持 CSV/XLSX 文件，识别字段、缺失值和异常值</w:t>
            </w:r>
          </w:p>
        </w:tc>
      </w:tr>
      <w:tr w14:paraId="137464CC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2F6FC"/>
            <w:vAlign w:val="center"/>
          </w:tcPr>
          <w:p w14:paraId="5B898494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统计分析</w:t>
            </w:r>
          </w:p>
        </w:tc>
        <w:tc>
          <w:tcPr>
            <w:tcW w:w="2381" w:type="dxa"/>
            <w:vAlign w:val="center"/>
          </w:tcPr>
          <w:p w14:paraId="6D1B7956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FR-09</w:t>
            </w:r>
          </w:p>
        </w:tc>
        <w:tc>
          <w:tcPr>
            <w:tcW w:w="2381" w:type="dxa"/>
            <w:vAlign w:val="center"/>
          </w:tcPr>
          <w:p w14:paraId="485C1BAC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  <w:tc>
          <w:tcPr>
            <w:tcW w:w="2381" w:type="dxa"/>
            <w:vAlign w:val="center"/>
          </w:tcPr>
          <w:p w14:paraId="70A02C58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完成描述统计、相关、差异、回归等分析</w:t>
            </w:r>
          </w:p>
        </w:tc>
      </w:tr>
      <w:tr w14:paraId="0C0D0FA1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2F6FC"/>
            <w:vAlign w:val="center"/>
          </w:tcPr>
          <w:p w14:paraId="318CE4D5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研究计划/论文生成</w:t>
            </w:r>
          </w:p>
        </w:tc>
        <w:tc>
          <w:tcPr>
            <w:tcW w:w="2381" w:type="dxa"/>
            <w:vAlign w:val="center"/>
          </w:tcPr>
          <w:p w14:paraId="41DEDFE2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FR-10</w:t>
            </w:r>
          </w:p>
        </w:tc>
        <w:tc>
          <w:tcPr>
            <w:tcW w:w="2381" w:type="dxa"/>
            <w:vAlign w:val="center"/>
          </w:tcPr>
          <w:p w14:paraId="4CC74253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  <w:tc>
          <w:tcPr>
            <w:tcW w:w="2381" w:type="dxa"/>
            <w:vAlign w:val="center"/>
          </w:tcPr>
          <w:p w14:paraId="4810C5FA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输出标准化研究计划和论文草稿</w:t>
            </w:r>
          </w:p>
        </w:tc>
      </w:tr>
      <w:tr w14:paraId="459683BD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2F6FC"/>
            <w:vAlign w:val="center"/>
          </w:tcPr>
          <w:p w14:paraId="68508585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引用与反幻觉审查</w:t>
            </w:r>
          </w:p>
        </w:tc>
        <w:tc>
          <w:tcPr>
            <w:tcW w:w="2381" w:type="dxa"/>
            <w:vAlign w:val="center"/>
          </w:tcPr>
          <w:p w14:paraId="78222BA7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FR-11</w:t>
            </w:r>
          </w:p>
        </w:tc>
        <w:tc>
          <w:tcPr>
            <w:tcW w:w="2381" w:type="dxa"/>
            <w:vAlign w:val="center"/>
          </w:tcPr>
          <w:p w14:paraId="3D8BBEAC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  <w:tc>
          <w:tcPr>
            <w:tcW w:w="2381" w:type="dxa"/>
            <w:vAlign w:val="center"/>
          </w:tcPr>
          <w:p w14:paraId="4EC1FC7F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校验参考文献与数据来源，不可核验内容标注风险</w:t>
            </w:r>
          </w:p>
        </w:tc>
      </w:tr>
      <w:tr w14:paraId="6D947825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2F6FC"/>
            <w:vAlign w:val="center"/>
          </w:tcPr>
          <w:p w14:paraId="0EA8454F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导出与复现</w:t>
            </w:r>
          </w:p>
        </w:tc>
        <w:tc>
          <w:tcPr>
            <w:tcW w:w="2381" w:type="dxa"/>
            <w:vAlign w:val="center"/>
          </w:tcPr>
          <w:p w14:paraId="52F07ABC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FR-12</w:t>
            </w:r>
          </w:p>
        </w:tc>
        <w:tc>
          <w:tcPr>
            <w:tcW w:w="2381" w:type="dxa"/>
            <w:vAlign w:val="center"/>
          </w:tcPr>
          <w:p w14:paraId="44840DCC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P1</w:t>
            </w:r>
          </w:p>
        </w:tc>
        <w:tc>
          <w:tcPr>
            <w:tcW w:w="2381" w:type="dxa"/>
            <w:vAlign w:val="center"/>
          </w:tcPr>
          <w:p w14:paraId="08AF3239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导出 DOCX/PDF/Markdown，保存统计脚本与日志</w:t>
            </w:r>
          </w:p>
        </w:tc>
      </w:tr>
    </w:tbl>
    <w:p w14:paraId="3D47AA93"/>
    <w:p w14:paraId="2DA8FF64">
      <w:pPr>
        <w:pStyle w:val="4"/>
        <w:keepNext/>
      </w:pPr>
      <w:r>
        <w:rPr>
          <w:rFonts w:ascii="Noto Sans CJK SC" w:hAnsi="Noto Sans CJK SC" w:eastAsia="Noto Sans CJK SC"/>
          <w:color w:val="375623"/>
        </w:rPr>
        <w:t>6.2 详细功能需求</w:t>
      </w:r>
    </w:p>
    <w:tbl>
      <w:tblPr>
        <w:tblStyle w:val="33"/>
        <w:tblW w:w="0" w:type="auto"/>
        <w:jc w:val="center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2381"/>
        <w:gridCol w:w="2381"/>
        <w:gridCol w:w="2381"/>
      </w:tblGrid>
      <w:tr w14:paraId="1845CE84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1F4E79"/>
            <w:vAlign w:val="center"/>
          </w:tcPr>
          <w:p w14:paraId="0FA46ACC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0B923EEF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功能名称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33A64CAC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需求描述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443A8D7F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验收标准</w:t>
            </w:r>
          </w:p>
        </w:tc>
      </w:tr>
      <w:tr w14:paraId="05A3BD25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2F6FC"/>
            <w:vAlign w:val="center"/>
          </w:tcPr>
          <w:p w14:paraId="052BB0FA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FR-01</w:t>
            </w:r>
          </w:p>
        </w:tc>
        <w:tc>
          <w:tcPr>
            <w:tcW w:w="2381" w:type="dxa"/>
            <w:vAlign w:val="center"/>
          </w:tcPr>
          <w:p w14:paraId="62964E5F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研究项目管理</w:t>
            </w:r>
          </w:p>
        </w:tc>
        <w:tc>
          <w:tcPr>
            <w:tcW w:w="2381" w:type="dxa"/>
            <w:vAlign w:val="center"/>
          </w:tcPr>
          <w:p w14:paraId="6AE6ECC8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用户可创建研究项目，填写研究 idea、学科方向、研究对象、地区、时间范围、预期输出类型。</w:t>
            </w:r>
          </w:p>
        </w:tc>
        <w:tc>
          <w:tcPr>
            <w:tcW w:w="2381" w:type="dxa"/>
            <w:vAlign w:val="center"/>
          </w:tcPr>
          <w:p w14:paraId="68022C22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项目可保存、再次打开；字段缺失时系统提示补充。</w:t>
            </w:r>
          </w:p>
        </w:tc>
      </w:tr>
      <w:tr w14:paraId="155CFEDE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2F6FC"/>
            <w:vAlign w:val="center"/>
          </w:tcPr>
          <w:p w14:paraId="50612048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FR-02</w:t>
            </w:r>
          </w:p>
        </w:tc>
        <w:tc>
          <w:tcPr>
            <w:tcW w:w="2381" w:type="dxa"/>
            <w:vAlign w:val="center"/>
          </w:tcPr>
          <w:p w14:paraId="0762AEEB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Idea 解析</w:t>
            </w:r>
          </w:p>
        </w:tc>
        <w:tc>
          <w:tcPr>
            <w:tcW w:w="2381" w:type="dxa"/>
            <w:vAlign w:val="center"/>
          </w:tcPr>
          <w:p w14:paraId="6976A1B2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系统将自然语言 idea 拆解为研究对象、自变量、因变量、控制变量、研究场景、理论框架和研究方法建议。</w:t>
            </w:r>
          </w:p>
        </w:tc>
        <w:tc>
          <w:tcPr>
            <w:tcW w:w="2381" w:type="dxa"/>
            <w:vAlign w:val="center"/>
          </w:tcPr>
          <w:p w14:paraId="068807AB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至少输出 1 个标准研究问题、1 张变量表、1 个初步假设。</w:t>
            </w:r>
          </w:p>
        </w:tc>
      </w:tr>
      <w:tr w14:paraId="0C718CDE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2F6FC"/>
            <w:vAlign w:val="center"/>
          </w:tcPr>
          <w:p w14:paraId="0B7B9FF5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FR-03</w:t>
            </w:r>
          </w:p>
        </w:tc>
        <w:tc>
          <w:tcPr>
            <w:tcW w:w="2381" w:type="dxa"/>
            <w:vAlign w:val="center"/>
          </w:tcPr>
          <w:p w14:paraId="34407258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文献与数据检索</w:t>
            </w:r>
          </w:p>
        </w:tc>
        <w:tc>
          <w:tcPr>
            <w:tcW w:w="2381" w:type="dxa"/>
            <w:vAlign w:val="center"/>
          </w:tcPr>
          <w:p w14:paraId="3B555A10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系统根据关键词和同义词扩展检索文献、政策、统计数据和开放数据集，并生成摘要。</w:t>
            </w:r>
          </w:p>
        </w:tc>
        <w:tc>
          <w:tcPr>
            <w:tcW w:w="2381" w:type="dxa"/>
            <w:vAlign w:val="center"/>
          </w:tcPr>
          <w:p w14:paraId="48B48AE1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每个研究项目至少返回 5 条可核验资料；不足时说明原因。</w:t>
            </w:r>
          </w:p>
        </w:tc>
      </w:tr>
      <w:tr w14:paraId="4A0DBBF7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2F6FC"/>
            <w:vAlign w:val="center"/>
          </w:tcPr>
          <w:p w14:paraId="32A7E487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FR-04</w:t>
            </w:r>
          </w:p>
        </w:tc>
        <w:tc>
          <w:tcPr>
            <w:tcW w:w="2381" w:type="dxa"/>
            <w:vAlign w:val="center"/>
          </w:tcPr>
          <w:p w14:paraId="48FDCB43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证据评估</w:t>
            </w:r>
          </w:p>
        </w:tc>
        <w:tc>
          <w:tcPr>
            <w:tcW w:w="2381" w:type="dxa"/>
            <w:vAlign w:val="center"/>
          </w:tcPr>
          <w:p w14:paraId="5401FDD7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系统对证据进行可靠性、相关性、时效性、方法质量和可引用性评分。</w:t>
            </w:r>
          </w:p>
        </w:tc>
        <w:tc>
          <w:tcPr>
            <w:tcW w:w="2381" w:type="dxa"/>
            <w:vAlign w:val="center"/>
          </w:tcPr>
          <w:p w14:paraId="36C9A126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输出证据评分表；低质量证据不得进入最终结论依据。</w:t>
            </w:r>
          </w:p>
        </w:tc>
      </w:tr>
      <w:tr w14:paraId="33F6E017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2F6FC"/>
            <w:vAlign w:val="center"/>
          </w:tcPr>
          <w:p w14:paraId="1FB37E46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FR-05</w:t>
            </w:r>
          </w:p>
        </w:tc>
        <w:tc>
          <w:tcPr>
            <w:tcW w:w="2381" w:type="dxa"/>
            <w:vAlign w:val="center"/>
          </w:tcPr>
          <w:p w14:paraId="73D9188E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可研究性判断</w:t>
            </w:r>
          </w:p>
        </w:tc>
        <w:tc>
          <w:tcPr>
            <w:tcW w:w="2381" w:type="dxa"/>
            <w:vAlign w:val="center"/>
          </w:tcPr>
          <w:p w14:paraId="3619463D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系统从变量可测量性、样本可获得性、伦理风险、数据成本、统计方法可行性评估研究可行性。</w:t>
            </w:r>
          </w:p>
        </w:tc>
        <w:tc>
          <w:tcPr>
            <w:tcW w:w="2381" w:type="dxa"/>
            <w:vAlign w:val="center"/>
          </w:tcPr>
          <w:p w14:paraId="53AED7BB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输出 0-100 分可研究性评分和文字解释。</w:t>
            </w:r>
          </w:p>
        </w:tc>
      </w:tr>
      <w:tr w14:paraId="60690A33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2F6FC"/>
            <w:vAlign w:val="center"/>
          </w:tcPr>
          <w:p w14:paraId="01D3FB50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FR-06</w:t>
            </w:r>
          </w:p>
        </w:tc>
        <w:tc>
          <w:tcPr>
            <w:tcW w:w="2381" w:type="dxa"/>
            <w:vAlign w:val="center"/>
          </w:tcPr>
          <w:p w14:paraId="5086F68E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路径分流</w:t>
            </w:r>
          </w:p>
        </w:tc>
        <w:tc>
          <w:tcPr>
            <w:tcW w:w="2381" w:type="dxa"/>
            <w:vAlign w:val="center"/>
          </w:tcPr>
          <w:p w14:paraId="3E2606EB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根据证据充足度和可研究性自动选择 A/B/C 路径，并允许用户手动调整。</w:t>
            </w:r>
          </w:p>
        </w:tc>
        <w:tc>
          <w:tcPr>
            <w:tcW w:w="2381" w:type="dxa"/>
            <w:vAlign w:val="center"/>
          </w:tcPr>
          <w:p w14:paraId="5B8B4AFB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路径选择必须给出理由；用户可查看判断依据。</w:t>
            </w:r>
          </w:p>
        </w:tc>
      </w:tr>
      <w:tr w14:paraId="2C4759FE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2F6FC"/>
            <w:vAlign w:val="center"/>
          </w:tcPr>
          <w:p w14:paraId="04C22CC5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FR-07</w:t>
            </w:r>
          </w:p>
        </w:tc>
        <w:tc>
          <w:tcPr>
            <w:tcW w:w="2381" w:type="dxa"/>
            <w:vAlign w:val="center"/>
          </w:tcPr>
          <w:p w14:paraId="283E75A8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问卷/实验生成</w:t>
            </w:r>
          </w:p>
        </w:tc>
        <w:tc>
          <w:tcPr>
            <w:tcW w:w="2381" w:type="dxa"/>
            <w:vAlign w:val="center"/>
          </w:tcPr>
          <w:p w14:paraId="471DDD4A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对信息不足但可研究的问题生成问卷量表、小实验流程、访谈提纲、样本量建议和伦理提示。</w:t>
            </w:r>
          </w:p>
        </w:tc>
        <w:tc>
          <w:tcPr>
            <w:tcW w:w="2381" w:type="dxa"/>
            <w:vAlign w:val="center"/>
          </w:tcPr>
          <w:p w14:paraId="7581E0C6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问卷题项按维度分组；至少包含基本信息、核心变量、控制变量。</w:t>
            </w:r>
          </w:p>
        </w:tc>
      </w:tr>
      <w:tr w14:paraId="25A21592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2F6FC"/>
            <w:vAlign w:val="center"/>
          </w:tcPr>
          <w:p w14:paraId="036BE65E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FR-08</w:t>
            </w:r>
          </w:p>
        </w:tc>
        <w:tc>
          <w:tcPr>
            <w:tcW w:w="2381" w:type="dxa"/>
            <w:vAlign w:val="center"/>
          </w:tcPr>
          <w:p w14:paraId="083FDEBB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数据上传与清洗</w:t>
            </w:r>
          </w:p>
        </w:tc>
        <w:tc>
          <w:tcPr>
            <w:tcW w:w="2381" w:type="dxa"/>
            <w:vAlign w:val="center"/>
          </w:tcPr>
          <w:p w14:paraId="5A36E70C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用户可上传问卷或公开数据，系统识别字段类型、缺失值、异常值、重复记录和编码问题。</w:t>
            </w:r>
          </w:p>
        </w:tc>
        <w:tc>
          <w:tcPr>
            <w:tcW w:w="2381" w:type="dxa"/>
            <w:vAlign w:val="center"/>
          </w:tcPr>
          <w:p w14:paraId="37CB0C55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输出数据质量报告；严重问题需用户确认处理方式。</w:t>
            </w:r>
          </w:p>
        </w:tc>
      </w:tr>
      <w:tr w14:paraId="575D6384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2F6FC"/>
            <w:vAlign w:val="center"/>
          </w:tcPr>
          <w:p w14:paraId="4EA5447E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FR-09</w:t>
            </w:r>
          </w:p>
        </w:tc>
        <w:tc>
          <w:tcPr>
            <w:tcW w:w="2381" w:type="dxa"/>
            <w:vAlign w:val="center"/>
          </w:tcPr>
          <w:p w14:paraId="213B5C8D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统计分析</w:t>
            </w:r>
          </w:p>
        </w:tc>
        <w:tc>
          <w:tcPr>
            <w:tcW w:w="2381" w:type="dxa"/>
            <w:vAlign w:val="center"/>
          </w:tcPr>
          <w:p w14:paraId="5D04F591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系统根据变量类型自动推荐描述统计、t 检验、方差分析、卡方检验、相关分析、回归分析等。</w:t>
            </w:r>
          </w:p>
        </w:tc>
        <w:tc>
          <w:tcPr>
            <w:tcW w:w="2381" w:type="dxa"/>
            <w:vAlign w:val="center"/>
          </w:tcPr>
          <w:p w14:paraId="157593D9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输出统计结果、图表、解释和方法适用性说明。</w:t>
            </w:r>
          </w:p>
        </w:tc>
      </w:tr>
      <w:tr w14:paraId="5C260D07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2F6FC"/>
            <w:vAlign w:val="center"/>
          </w:tcPr>
          <w:p w14:paraId="2D53FD79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FR-10</w:t>
            </w:r>
          </w:p>
        </w:tc>
        <w:tc>
          <w:tcPr>
            <w:tcW w:w="2381" w:type="dxa"/>
            <w:vAlign w:val="center"/>
          </w:tcPr>
          <w:p w14:paraId="197447EA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研究计划/论文生成</w:t>
            </w:r>
          </w:p>
        </w:tc>
        <w:tc>
          <w:tcPr>
            <w:tcW w:w="2381" w:type="dxa"/>
            <w:vAlign w:val="center"/>
          </w:tcPr>
          <w:p w14:paraId="007A2496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系统生成结构化研究计划或论文草稿，包含背景、问题、假设、方法、数据、结果、局限和参考文献。</w:t>
            </w:r>
          </w:p>
        </w:tc>
        <w:tc>
          <w:tcPr>
            <w:tcW w:w="2381" w:type="dxa"/>
            <w:vAlign w:val="center"/>
          </w:tcPr>
          <w:p w14:paraId="2AAABBB6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最终输出字段完整，且不将未经验证的假设写成事实结论。</w:t>
            </w:r>
          </w:p>
        </w:tc>
      </w:tr>
      <w:tr w14:paraId="7B142112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2F6FC"/>
            <w:vAlign w:val="center"/>
          </w:tcPr>
          <w:p w14:paraId="400D35FC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FR-11</w:t>
            </w:r>
          </w:p>
        </w:tc>
        <w:tc>
          <w:tcPr>
            <w:tcW w:w="2381" w:type="dxa"/>
            <w:vAlign w:val="center"/>
          </w:tcPr>
          <w:p w14:paraId="7734BBD8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引用与反幻觉审查</w:t>
            </w:r>
          </w:p>
        </w:tc>
        <w:tc>
          <w:tcPr>
            <w:tcW w:w="2381" w:type="dxa"/>
            <w:vAlign w:val="center"/>
          </w:tcPr>
          <w:p w14:paraId="71345C4E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系统对文献题名、作者、年份、来源和 URL/DOI 等进行校验；无法核验的引用进入风险列表。</w:t>
            </w:r>
          </w:p>
        </w:tc>
        <w:tc>
          <w:tcPr>
            <w:tcW w:w="2381" w:type="dxa"/>
            <w:vAlign w:val="center"/>
          </w:tcPr>
          <w:p w14:paraId="4E6F1220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最终参考文献中不得出现系统明确判定为不可核验的条目。</w:t>
            </w:r>
          </w:p>
        </w:tc>
      </w:tr>
      <w:tr w14:paraId="16CC7BC0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2F6FC"/>
            <w:vAlign w:val="center"/>
          </w:tcPr>
          <w:p w14:paraId="27E1FBF9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FR-12</w:t>
            </w:r>
          </w:p>
        </w:tc>
        <w:tc>
          <w:tcPr>
            <w:tcW w:w="2381" w:type="dxa"/>
            <w:vAlign w:val="center"/>
          </w:tcPr>
          <w:p w14:paraId="4CA0D664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导出与复现</w:t>
            </w:r>
          </w:p>
        </w:tc>
        <w:tc>
          <w:tcPr>
            <w:tcW w:w="2381" w:type="dxa"/>
            <w:vAlign w:val="center"/>
          </w:tcPr>
          <w:p w14:paraId="3C9152ED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系统支持导出报告，并保存检索记录、模型调用、提示词版本、数据处理脚本和分析日志。</w:t>
            </w:r>
          </w:p>
        </w:tc>
        <w:tc>
          <w:tcPr>
            <w:tcW w:w="2381" w:type="dxa"/>
            <w:vAlign w:val="center"/>
          </w:tcPr>
          <w:p w14:paraId="58E027A5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用户可下载报告；开发者可基于日志复现实验流程。</w:t>
            </w:r>
          </w:p>
        </w:tc>
      </w:tr>
    </w:tbl>
    <w:p w14:paraId="29EDFDE7"/>
    <w:p w14:paraId="4084EB23">
      <w:pPr>
        <w:pStyle w:val="3"/>
        <w:keepNext/>
      </w:pPr>
      <w:r>
        <w:rPr>
          <w:rFonts w:ascii="Noto Sans CJK SC" w:hAnsi="Noto Sans CJK SC" w:eastAsia="Noto Sans CJK SC"/>
          <w:color w:val="1F4E79"/>
        </w:rPr>
        <w:t>7. 数据、知识库与输出规范</w:t>
      </w:r>
    </w:p>
    <w:p w14:paraId="1ACD17C3">
      <w:pPr>
        <w:pStyle w:val="4"/>
        <w:keepNext/>
      </w:pPr>
      <w:r>
        <w:rPr>
          <w:rFonts w:ascii="Noto Sans CJK SC" w:hAnsi="Noto Sans CJK SC" w:eastAsia="Noto Sans CJK SC"/>
          <w:color w:val="375623"/>
        </w:rPr>
        <w:t>7.1 数据来源</w:t>
      </w:r>
    </w:p>
    <w:tbl>
      <w:tblPr>
        <w:tblStyle w:val="33"/>
        <w:tblW w:w="0" w:type="auto"/>
        <w:jc w:val="center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5"/>
        <w:gridCol w:w="3175"/>
        <w:gridCol w:w="3175"/>
      </w:tblGrid>
      <w:tr w14:paraId="11514ACA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shd w:val="clear" w:color="auto" w:fill="1F4E79"/>
            <w:vAlign w:val="center"/>
          </w:tcPr>
          <w:p w14:paraId="16D1D88D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类别</w:t>
            </w:r>
          </w:p>
        </w:tc>
        <w:tc>
          <w:tcPr>
            <w:tcW w:w="3175" w:type="dxa"/>
            <w:shd w:val="clear" w:color="auto" w:fill="1F4E79"/>
            <w:vAlign w:val="center"/>
          </w:tcPr>
          <w:p w14:paraId="59CA938F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示例</w:t>
            </w:r>
          </w:p>
        </w:tc>
        <w:tc>
          <w:tcPr>
            <w:tcW w:w="3175" w:type="dxa"/>
            <w:shd w:val="clear" w:color="auto" w:fill="1F4E79"/>
            <w:vAlign w:val="center"/>
          </w:tcPr>
          <w:p w14:paraId="554CC10F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使用原则</w:t>
            </w:r>
          </w:p>
        </w:tc>
      </w:tr>
      <w:tr w14:paraId="7889266A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shd w:val="clear" w:color="auto" w:fill="F2F6FC"/>
            <w:vAlign w:val="center"/>
          </w:tcPr>
          <w:p w14:paraId="6BF7BF74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教育统计数据</w:t>
            </w:r>
          </w:p>
        </w:tc>
        <w:tc>
          <w:tcPr>
            <w:tcW w:w="3175" w:type="dxa"/>
            <w:vAlign w:val="center"/>
          </w:tcPr>
          <w:p w14:paraId="3370F963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教育统计公报、统计年鉴、人口普查、区域教育资源数据</w:t>
            </w:r>
          </w:p>
        </w:tc>
        <w:tc>
          <w:tcPr>
            <w:tcW w:w="3175" w:type="dxa"/>
            <w:vAlign w:val="center"/>
          </w:tcPr>
          <w:p w14:paraId="5864FF72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优先使用公开、权威、可下载、可追溯数据</w:t>
            </w:r>
          </w:p>
        </w:tc>
      </w:tr>
      <w:tr w14:paraId="0EB4DD35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shd w:val="clear" w:color="auto" w:fill="F2F6FC"/>
            <w:vAlign w:val="center"/>
          </w:tcPr>
          <w:p w14:paraId="2A8DD1F0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学术文献</w:t>
            </w:r>
          </w:p>
        </w:tc>
        <w:tc>
          <w:tcPr>
            <w:tcW w:w="3175" w:type="dxa"/>
            <w:vAlign w:val="center"/>
          </w:tcPr>
          <w:p w14:paraId="3219EFED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教育学、心理学、社会学、学习科学相关论文</w:t>
            </w:r>
          </w:p>
        </w:tc>
        <w:tc>
          <w:tcPr>
            <w:tcW w:w="3175" w:type="dxa"/>
            <w:vAlign w:val="center"/>
          </w:tcPr>
          <w:p w14:paraId="33A96D5F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保留题名、作者、年份、来源、DOI/URL 和摘要</w:t>
            </w:r>
          </w:p>
        </w:tc>
      </w:tr>
      <w:tr w14:paraId="46A9150E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shd w:val="clear" w:color="auto" w:fill="F2F6FC"/>
            <w:vAlign w:val="center"/>
          </w:tcPr>
          <w:p w14:paraId="181019A2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政策与法规</w:t>
            </w:r>
          </w:p>
        </w:tc>
        <w:tc>
          <w:tcPr>
            <w:tcW w:w="3175" w:type="dxa"/>
            <w:vAlign w:val="center"/>
          </w:tcPr>
          <w:p w14:paraId="7E052531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教育部文件、地方教育政策、学校管理制度</w:t>
            </w:r>
          </w:p>
        </w:tc>
        <w:tc>
          <w:tcPr>
            <w:tcW w:w="3175" w:type="dxa"/>
            <w:vAlign w:val="center"/>
          </w:tcPr>
          <w:p w14:paraId="4A676FAD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用于背景和制度约束分析，不直接替代实证证据</w:t>
            </w:r>
          </w:p>
        </w:tc>
      </w:tr>
      <w:tr w14:paraId="1D37E798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shd w:val="clear" w:color="auto" w:fill="F2F6FC"/>
            <w:vAlign w:val="center"/>
          </w:tcPr>
          <w:p w14:paraId="10E6FDEB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用户上传数据</w:t>
            </w:r>
          </w:p>
        </w:tc>
        <w:tc>
          <w:tcPr>
            <w:tcW w:w="3175" w:type="dxa"/>
            <w:vAlign w:val="center"/>
          </w:tcPr>
          <w:p w14:paraId="782AA6DD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问卷结果、实验记录、访谈编码表</w:t>
            </w:r>
          </w:p>
        </w:tc>
        <w:tc>
          <w:tcPr>
            <w:tcW w:w="3175" w:type="dxa"/>
            <w:vAlign w:val="center"/>
          </w:tcPr>
          <w:p w14:paraId="02AA0665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必须提示隐私合规，敏感字段默认脱敏</w:t>
            </w:r>
          </w:p>
        </w:tc>
      </w:tr>
      <w:tr w14:paraId="45B6AC94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shd w:val="clear" w:color="auto" w:fill="F2F6FC"/>
            <w:vAlign w:val="center"/>
          </w:tcPr>
          <w:p w14:paraId="60552415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模板库</w:t>
            </w:r>
          </w:p>
        </w:tc>
        <w:tc>
          <w:tcPr>
            <w:tcW w:w="3175" w:type="dxa"/>
            <w:vAlign w:val="center"/>
          </w:tcPr>
          <w:p w14:paraId="33714142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问卷模板、量表维度、实验流程、论文结构</w:t>
            </w:r>
          </w:p>
        </w:tc>
        <w:tc>
          <w:tcPr>
            <w:tcW w:w="3175" w:type="dxa"/>
            <w:vAlign w:val="center"/>
          </w:tcPr>
          <w:p w14:paraId="131172F3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作为生成参考，不作为事实证据</w:t>
            </w:r>
          </w:p>
        </w:tc>
      </w:tr>
    </w:tbl>
    <w:p w14:paraId="229D16E9"/>
    <w:p w14:paraId="614A2C2A">
      <w:pPr>
        <w:pStyle w:val="4"/>
        <w:keepNext/>
      </w:pPr>
      <w:r>
        <w:rPr>
          <w:rFonts w:ascii="Noto Sans CJK SC" w:hAnsi="Noto Sans CJK SC" w:eastAsia="Noto Sans CJK SC"/>
          <w:color w:val="375623"/>
        </w:rPr>
        <w:t>7.2 关键数据结构</w:t>
      </w:r>
    </w:p>
    <w:tbl>
      <w:tblPr>
        <w:tblStyle w:val="33"/>
        <w:tblW w:w="0" w:type="auto"/>
        <w:jc w:val="center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62"/>
        <w:gridCol w:w="4762"/>
      </w:tblGrid>
      <w:tr w14:paraId="232976E8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shd w:val="clear" w:color="auto" w:fill="1F4E79"/>
            <w:vAlign w:val="center"/>
          </w:tcPr>
          <w:p w14:paraId="101F5194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对象</w:t>
            </w:r>
          </w:p>
        </w:tc>
        <w:tc>
          <w:tcPr>
            <w:tcW w:w="4762" w:type="dxa"/>
            <w:shd w:val="clear" w:color="auto" w:fill="1F4E79"/>
            <w:vAlign w:val="center"/>
          </w:tcPr>
          <w:p w14:paraId="29823C1B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</w:tr>
      <w:tr w14:paraId="3BF83181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shd w:val="clear" w:color="auto" w:fill="F2F6FC"/>
            <w:vAlign w:val="center"/>
          </w:tcPr>
          <w:p w14:paraId="3A0BE4EE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ResearchIdea</w:t>
            </w:r>
          </w:p>
        </w:tc>
        <w:tc>
          <w:tcPr>
            <w:tcW w:w="4762" w:type="dxa"/>
            <w:vAlign w:val="center"/>
          </w:tcPr>
          <w:p w14:paraId="2E1DD34B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idea_text、discipline、target_group、region、time_range、expected_output、constraints</w:t>
            </w:r>
          </w:p>
        </w:tc>
      </w:tr>
      <w:tr w14:paraId="688A7D7A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shd w:val="clear" w:color="auto" w:fill="F2F6FC"/>
            <w:vAlign w:val="center"/>
          </w:tcPr>
          <w:p w14:paraId="56206BF1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ResearchQuestion</w:t>
            </w:r>
          </w:p>
        </w:tc>
        <w:tc>
          <w:tcPr>
            <w:tcW w:w="4762" w:type="dxa"/>
            <w:vAlign w:val="center"/>
          </w:tcPr>
          <w:p w14:paraId="303105B3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problem_statement、variables、hypotheses、theoretical_framework、method_candidates</w:t>
            </w:r>
          </w:p>
        </w:tc>
      </w:tr>
      <w:tr w14:paraId="03753DEC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shd w:val="clear" w:color="auto" w:fill="F2F6FC"/>
            <w:vAlign w:val="center"/>
          </w:tcPr>
          <w:p w14:paraId="7F13EB6E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EvidenceCard</w:t>
            </w:r>
          </w:p>
        </w:tc>
        <w:tc>
          <w:tcPr>
            <w:tcW w:w="4762" w:type="dxa"/>
            <w:vAlign w:val="center"/>
          </w:tcPr>
          <w:p w14:paraId="1F5B0ACE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source_type、title、authors、year、abstract、key_facts、method、sample、relevance_score、reliability_score</w:t>
            </w:r>
          </w:p>
        </w:tc>
      </w:tr>
      <w:tr w14:paraId="247CB211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shd w:val="clear" w:color="auto" w:fill="F2F6FC"/>
            <w:vAlign w:val="center"/>
          </w:tcPr>
          <w:p w14:paraId="6F4BE168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ResearchabilityScore</w:t>
            </w:r>
          </w:p>
        </w:tc>
        <w:tc>
          <w:tcPr>
            <w:tcW w:w="4762" w:type="dxa"/>
            <w:vAlign w:val="center"/>
          </w:tcPr>
          <w:p w14:paraId="5A70D43B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measurability、data_availability、ethical_risk、method_feasibility、education_relevance、overall_score</w:t>
            </w:r>
          </w:p>
        </w:tc>
      </w:tr>
      <w:tr w14:paraId="23C6ECEA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shd w:val="clear" w:color="auto" w:fill="F2F6FC"/>
            <w:vAlign w:val="center"/>
          </w:tcPr>
          <w:p w14:paraId="21F15EDA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DatasetProfile</w:t>
            </w:r>
          </w:p>
        </w:tc>
        <w:tc>
          <w:tcPr>
            <w:tcW w:w="4762" w:type="dxa"/>
            <w:vAlign w:val="center"/>
          </w:tcPr>
          <w:p w14:paraId="44146F45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file_name、rows、columns、missing_rate、variable_types、quality_issues、recommended_methods</w:t>
            </w:r>
          </w:p>
        </w:tc>
      </w:tr>
      <w:tr w14:paraId="2283CC3C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shd w:val="clear" w:color="auto" w:fill="F2F6FC"/>
            <w:vAlign w:val="center"/>
          </w:tcPr>
          <w:p w14:paraId="45D92145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ResearchPlan</w:t>
            </w:r>
          </w:p>
        </w:tc>
        <w:tc>
          <w:tcPr>
            <w:tcW w:w="4762" w:type="dxa"/>
            <w:vAlign w:val="center"/>
          </w:tcPr>
          <w:p w14:paraId="73042F6F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title、abstract、problem、rationale、datasets、methods、experiments、results、limitations、references</w:t>
            </w:r>
          </w:p>
        </w:tc>
      </w:tr>
    </w:tbl>
    <w:p w14:paraId="0A11848F"/>
    <w:p w14:paraId="50CE5DD0">
      <w:pPr>
        <w:pStyle w:val="4"/>
        <w:keepNext/>
      </w:pPr>
      <w:r>
        <w:rPr>
          <w:rFonts w:ascii="Noto Sans CJK SC" w:hAnsi="Noto Sans CJK SC" w:eastAsia="Noto Sans CJK SC"/>
          <w:color w:val="375623"/>
        </w:rPr>
        <w:t>7.3 输出规范</w:t>
      </w:r>
    </w:p>
    <w:p w14:paraId="36469DEA">
      <w:pPr>
        <w:spacing w:after="100" w:line="283" w:lineRule="auto"/>
      </w:pPr>
      <w:r>
        <w:rPr>
          <w:rFonts w:ascii="Noto Sans CJK SC" w:hAnsi="Noto Sans CJK SC" w:eastAsia="Noto Sans CJK SC"/>
          <w:sz w:val="21"/>
        </w:rPr>
        <w:t>系统最终输出统一采用《教育学科学假设与研究计划》格式。字段应覆盖以下内容：</w:t>
      </w:r>
    </w:p>
    <w:tbl>
      <w:tblPr>
        <w:tblStyle w:val="33"/>
        <w:tblW w:w="0" w:type="auto"/>
        <w:jc w:val="center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62"/>
        <w:gridCol w:w="4762"/>
      </w:tblGrid>
      <w:tr w14:paraId="6E3F1F08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shd w:val="clear" w:color="auto" w:fill="1F4E79"/>
            <w:vAlign w:val="center"/>
          </w:tcPr>
          <w:p w14:paraId="31AFD66B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w="4762" w:type="dxa"/>
            <w:shd w:val="clear" w:color="auto" w:fill="1F4E79"/>
            <w:vAlign w:val="center"/>
          </w:tcPr>
          <w:p w14:paraId="4929C70D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 w14:paraId="5427A5E8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shd w:val="clear" w:color="auto" w:fill="F2F6FC"/>
            <w:vAlign w:val="center"/>
          </w:tcPr>
          <w:p w14:paraId="74BC4791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研究标题</w:t>
            </w:r>
          </w:p>
        </w:tc>
        <w:tc>
          <w:tcPr>
            <w:tcW w:w="4762" w:type="dxa"/>
            <w:vAlign w:val="center"/>
          </w:tcPr>
          <w:p w14:paraId="5F0B0AE3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符合学术出版规范，避免夸大因果关系</w:t>
            </w:r>
          </w:p>
        </w:tc>
      </w:tr>
      <w:tr w14:paraId="218E19DE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shd w:val="clear" w:color="auto" w:fill="F2F6FC"/>
            <w:vAlign w:val="center"/>
          </w:tcPr>
          <w:p w14:paraId="68A337CD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摘要</w:t>
            </w:r>
          </w:p>
        </w:tc>
        <w:tc>
          <w:tcPr>
            <w:tcW w:w="4762" w:type="dxa"/>
            <w:vAlign w:val="center"/>
          </w:tcPr>
          <w:p w14:paraId="54463756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包含研究背景、问题、方法、数据、预期或初步结果</w:t>
            </w:r>
          </w:p>
        </w:tc>
      </w:tr>
      <w:tr w14:paraId="6CEE6769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shd w:val="clear" w:color="auto" w:fill="F2F6FC"/>
            <w:vAlign w:val="center"/>
          </w:tcPr>
          <w:p w14:paraId="2DE64057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待研究问题</w:t>
            </w:r>
          </w:p>
        </w:tc>
        <w:tc>
          <w:tcPr>
            <w:tcW w:w="4762" w:type="dxa"/>
            <w:vAlign w:val="center"/>
          </w:tcPr>
          <w:p w14:paraId="12143040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明确当前研究或实践中的具体局限</w:t>
            </w:r>
          </w:p>
        </w:tc>
      </w:tr>
      <w:tr w14:paraId="387EE659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shd w:val="clear" w:color="auto" w:fill="F2F6FC"/>
            <w:vAlign w:val="center"/>
          </w:tcPr>
          <w:p w14:paraId="18F68AD0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文献与事实依据</w:t>
            </w:r>
          </w:p>
        </w:tc>
        <w:tc>
          <w:tcPr>
            <w:tcW w:w="4762" w:type="dxa"/>
            <w:vAlign w:val="center"/>
          </w:tcPr>
          <w:p w14:paraId="2798BF9A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列出真实可核验的文献、政策或数据事实</w:t>
            </w:r>
          </w:p>
        </w:tc>
      </w:tr>
      <w:tr w14:paraId="0F744B78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shd w:val="clear" w:color="auto" w:fill="F2F6FC"/>
            <w:vAlign w:val="center"/>
          </w:tcPr>
          <w:p w14:paraId="1D6B1842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知识缺口</w:t>
            </w:r>
          </w:p>
        </w:tc>
        <w:tc>
          <w:tcPr>
            <w:tcW w:w="4762" w:type="dxa"/>
            <w:vAlign w:val="center"/>
          </w:tcPr>
          <w:p w14:paraId="7B1742E9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说明已有研究尚未解决的问题</w:t>
            </w:r>
          </w:p>
        </w:tc>
      </w:tr>
      <w:tr w14:paraId="43B401C3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shd w:val="clear" w:color="auto" w:fill="F2F6FC"/>
            <w:vAlign w:val="center"/>
          </w:tcPr>
          <w:p w14:paraId="755B6FD4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核心假设</w:t>
            </w:r>
          </w:p>
        </w:tc>
        <w:tc>
          <w:tcPr>
            <w:tcW w:w="4762" w:type="dxa"/>
            <w:vAlign w:val="center"/>
          </w:tcPr>
          <w:p w14:paraId="497132BC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以 H1/H2/H3 形式表达，可验证、可证伪</w:t>
            </w:r>
          </w:p>
        </w:tc>
      </w:tr>
      <w:tr w14:paraId="094EFAAF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shd w:val="clear" w:color="auto" w:fill="F2F6FC"/>
            <w:vAlign w:val="center"/>
          </w:tcPr>
          <w:p w14:paraId="1855CD01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变量定义</w:t>
            </w:r>
          </w:p>
        </w:tc>
        <w:tc>
          <w:tcPr>
            <w:tcW w:w="4762" w:type="dxa"/>
            <w:vAlign w:val="center"/>
          </w:tcPr>
          <w:p w14:paraId="3A8AC9B3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说明自变量、因变量、控制变量及测量方式</w:t>
            </w:r>
          </w:p>
        </w:tc>
      </w:tr>
      <w:tr w14:paraId="5AC4FE8A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shd w:val="clear" w:color="auto" w:fill="F2F6FC"/>
            <w:vAlign w:val="center"/>
          </w:tcPr>
          <w:p w14:paraId="26DB2C18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数据来源</w:t>
            </w:r>
          </w:p>
        </w:tc>
        <w:tc>
          <w:tcPr>
            <w:tcW w:w="4762" w:type="dxa"/>
            <w:vAlign w:val="center"/>
          </w:tcPr>
          <w:p w14:paraId="06202EA6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区分历史数据、公开数据和拟采集数据</w:t>
            </w:r>
          </w:p>
        </w:tc>
      </w:tr>
      <w:tr w14:paraId="2251F118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shd w:val="clear" w:color="auto" w:fill="F2F6FC"/>
            <w:vAlign w:val="center"/>
          </w:tcPr>
          <w:p w14:paraId="61E7071F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方法论</w:t>
            </w:r>
          </w:p>
        </w:tc>
        <w:tc>
          <w:tcPr>
            <w:tcW w:w="4762" w:type="dxa"/>
            <w:vAlign w:val="center"/>
          </w:tcPr>
          <w:p w14:paraId="6209AD58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说明抽样、问卷、实验、统计模型或机器学习方法</w:t>
            </w:r>
          </w:p>
        </w:tc>
      </w:tr>
      <w:tr w14:paraId="6B7BBEB4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shd w:val="clear" w:color="auto" w:fill="F2F6FC"/>
            <w:vAlign w:val="center"/>
          </w:tcPr>
          <w:p w14:paraId="43D9E797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实验设计</w:t>
            </w:r>
          </w:p>
        </w:tc>
        <w:tc>
          <w:tcPr>
            <w:tcW w:w="4762" w:type="dxa"/>
            <w:vAlign w:val="center"/>
          </w:tcPr>
          <w:p w14:paraId="19B7C39C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包含基线、对照组、评价指标、有效性威胁</w:t>
            </w:r>
          </w:p>
        </w:tc>
      </w:tr>
      <w:tr w14:paraId="3B8095F3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shd w:val="clear" w:color="auto" w:fill="F2F6FC"/>
            <w:vAlign w:val="center"/>
          </w:tcPr>
          <w:p w14:paraId="1171F7B8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结果</w:t>
            </w:r>
          </w:p>
        </w:tc>
        <w:tc>
          <w:tcPr>
            <w:tcW w:w="4762" w:type="dxa"/>
            <w:vAlign w:val="center"/>
          </w:tcPr>
          <w:p w14:paraId="0236EEC1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对已有数据给出分析结果；对未采集数据仅给出预期结果</w:t>
            </w:r>
          </w:p>
        </w:tc>
      </w:tr>
      <w:tr w14:paraId="42E7ED47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shd w:val="clear" w:color="auto" w:fill="F2F6FC"/>
            <w:vAlign w:val="center"/>
          </w:tcPr>
          <w:p w14:paraId="366210AE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局限与伦理</w:t>
            </w:r>
          </w:p>
        </w:tc>
        <w:tc>
          <w:tcPr>
            <w:tcW w:w="4762" w:type="dxa"/>
            <w:vAlign w:val="center"/>
          </w:tcPr>
          <w:p w14:paraId="5D7F4E67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说明样本偏差、测量误差、隐私和伦理限制</w:t>
            </w:r>
          </w:p>
        </w:tc>
      </w:tr>
      <w:tr w14:paraId="7471AD82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shd w:val="clear" w:color="auto" w:fill="F2F6FC"/>
            <w:vAlign w:val="center"/>
          </w:tcPr>
          <w:p w14:paraId="174209DD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参考文献</w:t>
            </w:r>
          </w:p>
        </w:tc>
        <w:tc>
          <w:tcPr>
            <w:tcW w:w="4762" w:type="dxa"/>
            <w:vAlign w:val="center"/>
          </w:tcPr>
          <w:p w14:paraId="7FFF8413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仅保留可核验文献，禁止虚构</w:t>
            </w:r>
          </w:p>
        </w:tc>
      </w:tr>
    </w:tbl>
    <w:p w14:paraId="5E70BA7B"/>
    <w:p w14:paraId="23D7EDAA">
      <w:pPr>
        <w:pStyle w:val="3"/>
        <w:keepNext/>
      </w:pPr>
      <w:r>
        <w:rPr>
          <w:rFonts w:ascii="Noto Sans CJK SC" w:hAnsi="Noto Sans CJK SC" w:eastAsia="Noto Sans CJK SC"/>
          <w:color w:val="1F4E79"/>
        </w:rPr>
        <w:t>8. 技术实现要求</w:t>
      </w:r>
    </w:p>
    <w:p w14:paraId="33D91865">
      <w:pPr>
        <w:pStyle w:val="4"/>
        <w:keepNext/>
      </w:pPr>
      <w:r>
        <w:rPr>
          <w:rFonts w:ascii="Noto Sans CJK SC" w:hAnsi="Noto Sans CJK SC" w:eastAsia="Noto Sans CJK SC"/>
          <w:color w:val="375623"/>
        </w:rPr>
        <w:t>8.1 技术路线</w:t>
      </w:r>
    </w:p>
    <w:p w14:paraId="47EB4009">
      <w:pPr>
        <w:pStyle w:val="16"/>
        <w:spacing w:after="60" w:line="276" w:lineRule="auto"/>
      </w:pPr>
      <w:r>
        <w:rPr>
          <w:rFonts w:ascii="Noto Sans CJK SC" w:hAnsi="Noto Sans CJK SC" w:eastAsia="Noto Sans CJK SC"/>
          <w:sz w:val="20"/>
        </w:rPr>
        <w:t>基座模型：采用 Qwen 系列模型，通过阿里云百炼平台调用 API；必要时对教育学任务进行轻量 SFT 或提示词模板优化。</w:t>
      </w:r>
    </w:p>
    <w:p w14:paraId="3F47FF60">
      <w:pPr>
        <w:pStyle w:val="16"/>
        <w:spacing w:after="60" w:line="276" w:lineRule="auto"/>
      </w:pPr>
      <w:r>
        <w:rPr>
          <w:rFonts w:ascii="Noto Sans CJK SC" w:hAnsi="Noto Sans CJK SC" w:eastAsia="Noto Sans CJK SC"/>
          <w:sz w:val="20"/>
        </w:rPr>
        <w:t>智能体编排：采用多智能体协作架构，核心包括问题解析、检索、事实提取、证据评估、可研究性判断、研究设计、数据分析和论文生成。</w:t>
      </w:r>
    </w:p>
    <w:p w14:paraId="52612B9B">
      <w:pPr>
        <w:pStyle w:val="16"/>
        <w:spacing w:after="60" w:line="276" w:lineRule="auto"/>
      </w:pPr>
      <w:r>
        <w:rPr>
          <w:rFonts w:ascii="Noto Sans CJK SC" w:hAnsi="Noto Sans CJK SC" w:eastAsia="Noto Sans CJK SC"/>
          <w:sz w:val="20"/>
        </w:rPr>
        <w:t>RAG 检索：构建教育学文献与公开数据索引，结合向量检索、关键词检索和元数据过滤，提高事实可追溯性。</w:t>
      </w:r>
    </w:p>
    <w:p w14:paraId="017DEB98">
      <w:pPr>
        <w:pStyle w:val="16"/>
        <w:spacing w:after="60" w:line="276" w:lineRule="auto"/>
      </w:pPr>
      <w:r>
        <w:rPr>
          <w:rFonts w:ascii="Noto Sans CJK SC" w:hAnsi="Noto Sans CJK SC" w:eastAsia="Noto Sans CJK SC"/>
          <w:sz w:val="20"/>
        </w:rPr>
        <w:t>工具调用：集成 Python 统计分析工具、表格解析工具、图表生成工具、引用校验工具和文件导出工具。</w:t>
      </w:r>
    </w:p>
    <w:p w14:paraId="7A45400D">
      <w:pPr>
        <w:pStyle w:val="16"/>
        <w:spacing w:after="60" w:line="276" w:lineRule="auto"/>
      </w:pPr>
      <w:r>
        <w:rPr>
          <w:rFonts w:ascii="Noto Sans CJK SC" w:hAnsi="Noto Sans CJK SC" w:eastAsia="Noto Sans CJK SC"/>
          <w:sz w:val="20"/>
        </w:rPr>
        <w:t>结构化输出：所有中间结果采用 JSON Schema 约束，降低大模型输出漂移。</w:t>
      </w:r>
    </w:p>
    <w:p w14:paraId="736A351F">
      <w:pPr>
        <w:pStyle w:val="16"/>
        <w:spacing w:after="60" w:line="276" w:lineRule="auto"/>
      </w:pPr>
      <w:r>
        <w:rPr>
          <w:rFonts w:ascii="Noto Sans CJK SC" w:hAnsi="Noto Sans CJK SC" w:eastAsia="Noto Sans CJK SC"/>
          <w:sz w:val="20"/>
        </w:rPr>
        <w:t>反幻觉机制：关键结论必须绑定证据卡片；未绑定证据的内容只允许进入“假设/推测/后续研究”部分。</w:t>
      </w:r>
    </w:p>
    <w:p w14:paraId="4F1E7443">
      <w:pPr>
        <w:pStyle w:val="4"/>
        <w:keepNext/>
      </w:pPr>
      <w:r>
        <w:rPr>
          <w:rFonts w:ascii="Noto Sans CJK SC" w:hAnsi="Noto Sans CJK SC" w:eastAsia="Noto Sans CJK SC"/>
          <w:color w:val="375623"/>
        </w:rPr>
        <w:t>8.2 统计分析能力</w:t>
      </w:r>
    </w:p>
    <w:tbl>
      <w:tblPr>
        <w:tblStyle w:val="33"/>
        <w:tblW w:w="0" w:type="auto"/>
        <w:jc w:val="center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5"/>
        <w:gridCol w:w="3175"/>
        <w:gridCol w:w="3175"/>
      </w:tblGrid>
      <w:tr w14:paraId="745548AE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shd w:val="clear" w:color="auto" w:fill="1F4E79"/>
            <w:vAlign w:val="center"/>
          </w:tcPr>
          <w:p w14:paraId="0BBE2657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数据/问题类型</w:t>
            </w:r>
          </w:p>
        </w:tc>
        <w:tc>
          <w:tcPr>
            <w:tcW w:w="3175" w:type="dxa"/>
            <w:shd w:val="clear" w:color="auto" w:fill="1F4E79"/>
            <w:vAlign w:val="center"/>
          </w:tcPr>
          <w:p w14:paraId="47323F27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推荐方法</w:t>
            </w:r>
          </w:p>
        </w:tc>
        <w:tc>
          <w:tcPr>
            <w:tcW w:w="3175" w:type="dxa"/>
            <w:shd w:val="clear" w:color="auto" w:fill="1F4E79"/>
            <w:vAlign w:val="center"/>
          </w:tcPr>
          <w:p w14:paraId="5ACECB97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输出</w:t>
            </w:r>
          </w:p>
        </w:tc>
      </w:tr>
      <w:tr w14:paraId="059EA536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shd w:val="clear" w:color="auto" w:fill="F2F6FC"/>
            <w:vAlign w:val="center"/>
          </w:tcPr>
          <w:p w14:paraId="3DC9B20C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单变量描述</w:t>
            </w:r>
          </w:p>
        </w:tc>
        <w:tc>
          <w:tcPr>
            <w:tcW w:w="3175" w:type="dxa"/>
            <w:vAlign w:val="center"/>
          </w:tcPr>
          <w:p w14:paraId="42F7C8E0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均值、标准差、频数、百分比</w:t>
            </w:r>
          </w:p>
        </w:tc>
        <w:tc>
          <w:tcPr>
            <w:tcW w:w="3175" w:type="dxa"/>
            <w:vAlign w:val="center"/>
          </w:tcPr>
          <w:p w14:paraId="291C8AFA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描述统计表、分布图</w:t>
            </w:r>
          </w:p>
        </w:tc>
      </w:tr>
      <w:tr w14:paraId="46A37938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shd w:val="clear" w:color="auto" w:fill="F2F6FC"/>
            <w:vAlign w:val="center"/>
          </w:tcPr>
          <w:p w14:paraId="260F02B0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两组差异</w:t>
            </w:r>
          </w:p>
        </w:tc>
        <w:tc>
          <w:tcPr>
            <w:tcW w:w="3175" w:type="dxa"/>
            <w:vAlign w:val="center"/>
          </w:tcPr>
          <w:p w14:paraId="50000B6F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独立样本 t 检验、Mann-Whitney U 检验</w:t>
            </w:r>
          </w:p>
        </w:tc>
        <w:tc>
          <w:tcPr>
            <w:tcW w:w="3175" w:type="dxa"/>
            <w:vAlign w:val="center"/>
          </w:tcPr>
          <w:p w14:paraId="772A785A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显著性、效应量、解释</w:t>
            </w:r>
          </w:p>
        </w:tc>
      </w:tr>
      <w:tr w14:paraId="69018919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shd w:val="clear" w:color="auto" w:fill="F2F6FC"/>
            <w:vAlign w:val="center"/>
          </w:tcPr>
          <w:p w14:paraId="5041FA04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多组差异</w:t>
            </w:r>
          </w:p>
        </w:tc>
        <w:tc>
          <w:tcPr>
            <w:tcW w:w="3175" w:type="dxa"/>
            <w:vAlign w:val="center"/>
          </w:tcPr>
          <w:p w14:paraId="186BED6A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单因素 ANOVA、Kruskal-Wallis 检验</w:t>
            </w:r>
          </w:p>
        </w:tc>
        <w:tc>
          <w:tcPr>
            <w:tcW w:w="3175" w:type="dxa"/>
            <w:vAlign w:val="center"/>
          </w:tcPr>
          <w:p w14:paraId="1E1CB9F4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组间差异、事后比较</w:t>
            </w:r>
          </w:p>
        </w:tc>
      </w:tr>
      <w:tr w14:paraId="2EBA3A9E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shd w:val="clear" w:color="auto" w:fill="F2F6FC"/>
            <w:vAlign w:val="center"/>
          </w:tcPr>
          <w:p w14:paraId="5425CAB5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类别变量关系</w:t>
            </w:r>
          </w:p>
        </w:tc>
        <w:tc>
          <w:tcPr>
            <w:tcW w:w="3175" w:type="dxa"/>
            <w:vAlign w:val="center"/>
          </w:tcPr>
          <w:p w14:paraId="5E0EC89F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卡方检验、列联表</w:t>
            </w:r>
          </w:p>
        </w:tc>
        <w:tc>
          <w:tcPr>
            <w:tcW w:w="3175" w:type="dxa"/>
            <w:vAlign w:val="center"/>
          </w:tcPr>
          <w:p w14:paraId="1B67163D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关联强度和解释</w:t>
            </w:r>
          </w:p>
        </w:tc>
      </w:tr>
      <w:tr w14:paraId="66D98E29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shd w:val="clear" w:color="auto" w:fill="F2F6FC"/>
            <w:vAlign w:val="center"/>
          </w:tcPr>
          <w:p w14:paraId="6B1C2153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连续变量关系</w:t>
            </w:r>
          </w:p>
        </w:tc>
        <w:tc>
          <w:tcPr>
            <w:tcW w:w="3175" w:type="dxa"/>
            <w:vAlign w:val="center"/>
          </w:tcPr>
          <w:p w14:paraId="682A9240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Pearson/Spearman 相关</w:t>
            </w:r>
          </w:p>
        </w:tc>
        <w:tc>
          <w:tcPr>
            <w:tcW w:w="3175" w:type="dxa"/>
            <w:vAlign w:val="center"/>
          </w:tcPr>
          <w:p w14:paraId="4EBF663B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相关系数、显著性、散点图</w:t>
            </w:r>
          </w:p>
        </w:tc>
      </w:tr>
      <w:tr w14:paraId="5AB0AB39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shd w:val="clear" w:color="auto" w:fill="F2F6FC"/>
            <w:vAlign w:val="center"/>
          </w:tcPr>
          <w:p w14:paraId="08B0C31E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影响因素分析</w:t>
            </w:r>
          </w:p>
        </w:tc>
        <w:tc>
          <w:tcPr>
            <w:tcW w:w="3175" w:type="dxa"/>
            <w:vAlign w:val="center"/>
          </w:tcPr>
          <w:p w14:paraId="416B11A8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线性回归、逻辑回归、层级回归</w:t>
            </w:r>
          </w:p>
        </w:tc>
        <w:tc>
          <w:tcPr>
            <w:tcW w:w="3175" w:type="dxa"/>
            <w:vAlign w:val="center"/>
          </w:tcPr>
          <w:p w14:paraId="09FF9EED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模型系数、置信区间、拟合优度</w:t>
            </w:r>
          </w:p>
        </w:tc>
      </w:tr>
      <w:tr w14:paraId="340DB013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shd w:val="clear" w:color="auto" w:fill="F2F6FC"/>
            <w:vAlign w:val="center"/>
          </w:tcPr>
          <w:p w14:paraId="12477C1A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量表质量</w:t>
            </w:r>
          </w:p>
        </w:tc>
        <w:tc>
          <w:tcPr>
            <w:tcW w:w="3175" w:type="dxa"/>
            <w:vAlign w:val="center"/>
          </w:tcPr>
          <w:p w14:paraId="72B81ABB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Cronbach's alpha、探索性因子分析</w:t>
            </w:r>
          </w:p>
        </w:tc>
        <w:tc>
          <w:tcPr>
            <w:tcW w:w="3175" w:type="dxa"/>
            <w:vAlign w:val="center"/>
          </w:tcPr>
          <w:p w14:paraId="6EF29926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信度、维度结构建议</w:t>
            </w:r>
          </w:p>
        </w:tc>
      </w:tr>
    </w:tbl>
    <w:p w14:paraId="3AFFBE47"/>
    <w:p w14:paraId="6C243D54">
      <w:pPr>
        <w:pStyle w:val="4"/>
        <w:keepNext/>
      </w:pPr>
      <w:r>
        <w:rPr>
          <w:rFonts w:ascii="Noto Sans CJK SC" w:hAnsi="Noto Sans CJK SC" w:eastAsia="Noto Sans CJK SC"/>
          <w:color w:val="375623"/>
        </w:rPr>
        <w:t>8.3 前端交互要求</w:t>
      </w:r>
    </w:p>
    <w:tbl>
      <w:tblPr>
        <w:tblStyle w:val="33"/>
        <w:tblW w:w="0" w:type="auto"/>
        <w:jc w:val="center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5"/>
        <w:gridCol w:w="3175"/>
        <w:gridCol w:w="3175"/>
      </w:tblGrid>
      <w:tr w14:paraId="25FF5AA0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shd w:val="clear" w:color="auto" w:fill="1F4E79"/>
            <w:vAlign w:val="center"/>
          </w:tcPr>
          <w:p w14:paraId="4C653DB3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页面</w:t>
            </w:r>
          </w:p>
        </w:tc>
        <w:tc>
          <w:tcPr>
            <w:tcW w:w="3175" w:type="dxa"/>
            <w:shd w:val="clear" w:color="auto" w:fill="1F4E79"/>
            <w:vAlign w:val="center"/>
          </w:tcPr>
          <w:p w14:paraId="17F1FDC7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主要功能</w:t>
            </w:r>
          </w:p>
        </w:tc>
        <w:tc>
          <w:tcPr>
            <w:tcW w:w="3175" w:type="dxa"/>
            <w:shd w:val="clear" w:color="auto" w:fill="1F4E79"/>
            <w:vAlign w:val="center"/>
          </w:tcPr>
          <w:p w14:paraId="3C8E2171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关键交互</w:t>
            </w:r>
          </w:p>
        </w:tc>
      </w:tr>
      <w:tr w14:paraId="1ACFFA22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shd w:val="clear" w:color="auto" w:fill="F2F6FC"/>
            <w:vAlign w:val="center"/>
          </w:tcPr>
          <w:p w14:paraId="7F30FD83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首页/项目页</w:t>
            </w:r>
          </w:p>
        </w:tc>
        <w:tc>
          <w:tcPr>
            <w:tcW w:w="3175" w:type="dxa"/>
            <w:vAlign w:val="center"/>
          </w:tcPr>
          <w:p w14:paraId="4A3A961F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展示项目列表、创建新项目、进入历史项目</w:t>
            </w:r>
          </w:p>
        </w:tc>
        <w:tc>
          <w:tcPr>
            <w:tcW w:w="3175" w:type="dxa"/>
            <w:vAlign w:val="center"/>
          </w:tcPr>
          <w:p w14:paraId="1F510F34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新建项目、继续编辑、导出</w:t>
            </w:r>
          </w:p>
        </w:tc>
      </w:tr>
      <w:tr w14:paraId="0E691BD1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shd w:val="clear" w:color="auto" w:fill="F2F6FC"/>
            <w:vAlign w:val="center"/>
          </w:tcPr>
          <w:p w14:paraId="4232ECDD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Idea 输入页</w:t>
            </w:r>
          </w:p>
        </w:tc>
        <w:tc>
          <w:tcPr>
            <w:tcW w:w="3175" w:type="dxa"/>
            <w:vAlign w:val="center"/>
          </w:tcPr>
          <w:p w14:paraId="28B0955E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输入研究想法、选择学科方向、上传补充材料</w:t>
            </w:r>
          </w:p>
        </w:tc>
        <w:tc>
          <w:tcPr>
            <w:tcW w:w="3175" w:type="dxa"/>
            <w:vAlign w:val="center"/>
          </w:tcPr>
          <w:p w14:paraId="540A7A00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示例提示、字段补全、研究范围选择</w:t>
            </w:r>
          </w:p>
        </w:tc>
      </w:tr>
      <w:tr w14:paraId="409E26D1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shd w:val="clear" w:color="auto" w:fill="F2F6FC"/>
            <w:vAlign w:val="center"/>
          </w:tcPr>
          <w:p w14:paraId="480A27D6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证据评估页</w:t>
            </w:r>
          </w:p>
        </w:tc>
        <w:tc>
          <w:tcPr>
            <w:tcW w:w="3175" w:type="dxa"/>
            <w:vAlign w:val="center"/>
          </w:tcPr>
          <w:p w14:paraId="2089A32D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展示检索到的文献、数据和证据评分</w:t>
            </w:r>
          </w:p>
        </w:tc>
        <w:tc>
          <w:tcPr>
            <w:tcW w:w="3175" w:type="dxa"/>
            <w:vAlign w:val="center"/>
          </w:tcPr>
          <w:p w14:paraId="6973FD04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查看证据卡片、剔除证据、重新检索</w:t>
            </w:r>
          </w:p>
        </w:tc>
      </w:tr>
      <w:tr w14:paraId="0D154120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shd w:val="clear" w:color="auto" w:fill="F2F6FC"/>
            <w:vAlign w:val="center"/>
          </w:tcPr>
          <w:p w14:paraId="1A49220D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研究路径页</w:t>
            </w:r>
          </w:p>
        </w:tc>
        <w:tc>
          <w:tcPr>
            <w:tcW w:w="3175" w:type="dxa"/>
            <w:vAlign w:val="center"/>
          </w:tcPr>
          <w:p w14:paraId="231A5687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展示信息充足度、可研究性评分和分流建议</w:t>
            </w:r>
          </w:p>
        </w:tc>
        <w:tc>
          <w:tcPr>
            <w:tcW w:w="3175" w:type="dxa"/>
            <w:vAlign w:val="center"/>
          </w:tcPr>
          <w:p w14:paraId="536457E3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用户确认路径或手动切换</w:t>
            </w:r>
          </w:p>
        </w:tc>
      </w:tr>
      <w:tr w14:paraId="59E7DBB7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shd w:val="clear" w:color="auto" w:fill="F2F6FC"/>
            <w:vAlign w:val="center"/>
          </w:tcPr>
          <w:p w14:paraId="011CE9C8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问卷/实验页</w:t>
            </w:r>
          </w:p>
        </w:tc>
        <w:tc>
          <w:tcPr>
            <w:tcW w:w="3175" w:type="dxa"/>
            <w:vAlign w:val="center"/>
          </w:tcPr>
          <w:p w14:paraId="6818549F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生成并编辑问卷、小实验、访谈提纲</w:t>
            </w:r>
          </w:p>
        </w:tc>
        <w:tc>
          <w:tcPr>
            <w:tcW w:w="3175" w:type="dxa"/>
            <w:vAlign w:val="center"/>
          </w:tcPr>
          <w:p w14:paraId="7AD37A99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题项编辑、维度调整、导出问卷</w:t>
            </w:r>
          </w:p>
        </w:tc>
      </w:tr>
      <w:tr w14:paraId="035EBCB4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shd w:val="clear" w:color="auto" w:fill="F2F6FC"/>
            <w:vAlign w:val="center"/>
          </w:tcPr>
          <w:p w14:paraId="419CBA0D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数据分析页</w:t>
            </w:r>
          </w:p>
        </w:tc>
        <w:tc>
          <w:tcPr>
            <w:tcW w:w="3175" w:type="dxa"/>
            <w:vAlign w:val="center"/>
          </w:tcPr>
          <w:p w14:paraId="3F7ADB75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上传数据、查看清洗结果、运行统计分析</w:t>
            </w:r>
          </w:p>
        </w:tc>
        <w:tc>
          <w:tcPr>
            <w:tcW w:w="3175" w:type="dxa"/>
            <w:vAlign w:val="center"/>
          </w:tcPr>
          <w:p w14:paraId="4F771459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字段映射、缺失处理、图表查看</w:t>
            </w:r>
          </w:p>
        </w:tc>
      </w:tr>
      <w:tr w14:paraId="621CD4EF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shd w:val="clear" w:color="auto" w:fill="F2F6FC"/>
            <w:vAlign w:val="center"/>
          </w:tcPr>
          <w:p w14:paraId="6BFB3232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报告页</w:t>
            </w:r>
          </w:p>
        </w:tc>
        <w:tc>
          <w:tcPr>
            <w:tcW w:w="3175" w:type="dxa"/>
            <w:vAlign w:val="center"/>
          </w:tcPr>
          <w:p w14:paraId="4E29C003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展示研究计划和论文草稿</w:t>
            </w:r>
          </w:p>
        </w:tc>
        <w:tc>
          <w:tcPr>
            <w:tcW w:w="3175" w:type="dxa"/>
            <w:vAlign w:val="center"/>
          </w:tcPr>
          <w:p w14:paraId="48B53B93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分段编辑、引用查看、DOCX/PDF 导出</w:t>
            </w:r>
          </w:p>
        </w:tc>
      </w:tr>
    </w:tbl>
    <w:p w14:paraId="1438D49B"/>
    <w:p w14:paraId="05F9430B">
      <w:pPr>
        <w:pStyle w:val="3"/>
        <w:keepNext/>
      </w:pPr>
      <w:r>
        <w:rPr>
          <w:rFonts w:ascii="Noto Sans CJK SC" w:hAnsi="Noto Sans CJK SC" w:eastAsia="Noto Sans CJK SC"/>
          <w:color w:val="1F4E79"/>
        </w:rPr>
        <w:t>9. 非功能性需求</w:t>
      </w:r>
    </w:p>
    <w:tbl>
      <w:tblPr>
        <w:tblStyle w:val="33"/>
        <w:tblW w:w="0" w:type="auto"/>
        <w:jc w:val="center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5"/>
        <w:gridCol w:w="3175"/>
        <w:gridCol w:w="3175"/>
      </w:tblGrid>
      <w:tr w14:paraId="523A33E7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shd w:val="clear" w:color="auto" w:fill="1F4E79"/>
            <w:vAlign w:val="center"/>
          </w:tcPr>
          <w:p w14:paraId="35AD2E06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类别</w:t>
            </w:r>
          </w:p>
        </w:tc>
        <w:tc>
          <w:tcPr>
            <w:tcW w:w="3175" w:type="dxa"/>
            <w:shd w:val="clear" w:color="auto" w:fill="1F4E79"/>
            <w:vAlign w:val="center"/>
          </w:tcPr>
          <w:p w14:paraId="0DF0FE1A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要求</w:t>
            </w:r>
          </w:p>
        </w:tc>
        <w:tc>
          <w:tcPr>
            <w:tcW w:w="3175" w:type="dxa"/>
            <w:shd w:val="clear" w:color="auto" w:fill="1F4E79"/>
            <w:vAlign w:val="center"/>
          </w:tcPr>
          <w:p w14:paraId="24E681CE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验收指标</w:t>
            </w:r>
          </w:p>
        </w:tc>
      </w:tr>
      <w:tr w14:paraId="6C0E23C4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shd w:val="clear" w:color="auto" w:fill="F2F6FC"/>
            <w:vAlign w:val="center"/>
          </w:tcPr>
          <w:p w14:paraId="475A51EC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可靠性</w:t>
            </w:r>
          </w:p>
        </w:tc>
        <w:tc>
          <w:tcPr>
            <w:tcW w:w="3175" w:type="dxa"/>
            <w:vAlign w:val="center"/>
          </w:tcPr>
          <w:p w14:paraId="42B002C6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系统应明确区分事实、推断、假设和用户上传数据结果</w:t>
            </w:r>
          </w:p>
        </w:tc>
        <w:tc>
          <w:tcPr>
            <w:tcW w:w="3175" w:type="dxa"/>
            <w:vAlign w:val="center"/>
          </w:tcPr>
          <w:p w14:paraId="0C130BBE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结论段中每个事实性表述均能追溯证据</w:t>
            </w:r>
          </w:p>
        </w:tc>
      </w:tr>
      <w:tr w14:paraId="6E0848F8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shd w:val="clear" w:color="auto" w:fill="F2F6FC"/>
            <w:vAlign w:val="center"/>
          </w:tcPr>
          <w:p w14:paraId="7E350D34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安全与隐私</w:t>
            </w:r>
          </w:p>
        </w:tc>
        <w:tc>
          <w:tcPr>
            <w:tcW w:w="3175" w:type="dxa"/>
            <w:vAlign w:val="center"/>
          </w:tcPr>
          <w:p w14:paraId="556DD3E1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用户上传问卷数据默认本地或受控存储，敏感字段脱敏</w:t>
            </w:r>
          </w:p>
        </w:tc>
        <w:tc>
          <w:tcPr>
            <w:tcW w:w="3175" w:type="dxa"/>
            <w:vAlign w:val="center"/>
          </w:tcPr>
          <w:p w14:paraId="01F0729B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不在日志中明文保存手机号、身份证号等敏感信息</w:t>
            </w:r>
          </w:p>
        </w:tc>
      </w:tr>
      <w:tr w14:paraId="0A7FD940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shd w:val="clear" w:color="auto" w:fill="F2F6FC"/>
            <w:vAlign w:val="center"/>
          </w:tcPr>
          <w:p w14:paraId="1783D38E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伦理合规</w:t>
            </w:r>
          </w:p>
        </w:tc>
        <w:tc>
          <w:tcPr>
            <w:tcW w:w="3175" w:type="dxa"/>
            <w:vAlign w:val="center"/>
          </w:tcPr>
          <w:p w14:paraId="0C54904F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涉及未成年人、心理量表、敏感群体时提示伦理审查和知情同意</w:t>
            </w:r>
          </w:p>
        </w:tc>
        <w:tc>
          <w:tcPr>
            <w:tcW w:w="3175" w:type="dxa"/>
            <w:vAlign w:val="center"/>
          </w:tcPr>
          <w:p w14:paraId="79243EF7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敏感场景触发率 100%</w:t>
            </w:r>
          </w:p>
        </w:tc>
      </w:tr>
      <w:tr w14:paraId="40B72157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shd w:val="clear" w:color="auto" w:fill="F2F6FC"/>
            <w:vAlign w:val="center"/>
          </w:tcPr>
          <w:p w14:paraId="6CD50373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性能</w:t>
            </w:r>
          </w:p>
        </w:tc>
        <w:tc>
          <w:tcPr>
            <w:tcW w:w="3175" w:type="dxa"/>
            <w:vAlign w:val="center"/>
          </w:tcPr>
          <w:p w14:paraId="1223E4DD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MVP 场景下 2 分钟内完成研究初稿；数据分析任务 30 秒内返回结果</w:t>
            </w:r>
          </w:p>
        </w:tc>
        <w:tc>
          <w:tcPr>
            <w:tcW w:w="3175" w:type="dxa"/>
            <w:vAlign w:val="center"/>
          </w:tcPr>
          <w:p w14:paraId="1A4F0FE1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常规 idea 处理 P95 ≤ 120 秒</w:t>
            </w:r>
          </w:p>
        </w:tc>
      </w:tr>
      <w:tr w14:paraId="74F81161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shd w:val="clear" w:color="auto" w:fill="F2F6FC"/>
            <w:vAlign w:val="center"/>
          </w:tcPr>
          <w:p w14:paraId="1D2A1A11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可用性</w:t>
            </w:r>
          </w:p>
        </w:tc>
        <w:tc>
          <w:tcPr>
            <w:tcW w:w="3175" w:type="dxa"/>
            <w:vAlign w:val="center"/>
          </w:tcPr>
          <w:p w14:paraId="4BCEA61F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界面采用向导式流程，非专业用户可按提示完成研究设计</w:t>
            </w:r>
          </w:p>
        </w:tc>
        <w:tc>
          <w:tcPr>
            <w:tcW w:w="3175" w:type="dxa"/>
            <w:vAlign w:val="center"/>
          </w:tcPr>
          <w:p w14:paraId="7FAD964F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首次使用核心任务完成率 ≥ 80%</w:t>
            </w:r>
          </w:p>
        </w:tc>
      </w:tr>
      <w:tr w14:paraId="0907756A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shd w:val="clear" w:color="auto" w:fill="F2F6FC"/>
            <w:vAlign w:val="center"/>
          </w:tcPr>
          <w:p w14:paraId="1E0F151F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可维护性</w:t>
            </w:r>
          </w:p>
        </w:tc>
        <w:tc>
          <w:tcPr>
            <w:tcW w:w="3175" w:type="dxa"/>
            <w:vAlign w:val="center"/>
          </w:tcPr>
          <w:p w14:paraId="67FB5B85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各 Agent、Prompt、工具和评估指标模块化配置</w:t>
            </w:r>
          </w:p>
        </w:tc>
        <w:tc>
          <w:tcPr>
            <w:tcW w:w="3175" w:type="dxa"/>
            <w:vAlign w:val="center"/>
          </w:tcPr>
          <w:p w14:paraId="0644D2F3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新增研究模板不改动核心代码</w:t>
            </w:r>
          </w:p>
        </w:tc>
      </w:tr>
      <w:tr w14:paraId="57AD0085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shd w:val="clear" w:color="auto" w:fill="F2F6FC"/>
            <w:vAlign w:val="center"/>
          </w:tcPr>
          <w:p w14:paraId="2F1B3C5E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可复现性</w:t>
            </w:r>
          </w:p>
        </w:tc>
        <w:tc>
          <w:tcPr>
            <w:tcW w:w="3175" w:type="dxa"/>
            <w:vAlign w:val="center"/>
          </w:tcPr>
          <w:p w14:paraId="53BDE270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保存检索记录、数据版本、统计脚本、模型配置和输出版本</w:t>
            </w:r>
          </w:p>
        </w:tc>
        <w:tc>
          <w:tcPr>
            <w:tcW w:w="3175" w:type="dxa"/>
            <w:vAlign w:val="center"/>
          </w:tcPr>
          <w:p w14:paraId="127355D7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典型案例可重复运行并得到一致主结论</w:t>
            </w:r>
          </w:p>
        </w:tc>
      </w:tr>
    </w:tbl>
    <w:p w14:paraId="5638BE0E"/>
    <w:p w14:paraId="39AAF599">
      <w:pPr>
        <w:pStyle w:val="3"/>
        <w:keepNext/>
      </w:pPr>
      <w:r>
        <w:rPr>
          <w:rFonts w:ascii="Noto Sans CJK SC" w:hAnsi="Noto Sans CJK SC" w:eastAsia="Noto Sans CJK SC"/>
          <w:color w:val="1F4E79"/>
        </w:rPr>
        <w:t>10. MVP 版本范围与迭代计划</w:t>
      </w:r>
    </w:p>
    <w:p w14:paraId="3A376916">
      <w:pPr>
        <w:pStyle w:val="4"/>
        <w:keepNext/>
      </w:pPr>
      <w:r>
        <w:rPr>
          <w:rFonts w:ascii="Noto Sans CJK SC" w:hAnsi="Noto Sans CJK SC" w:eastAsia="Noto Sans CJK SC"/>
          <w:color w:val="375623"/>
        </w:rPr>
        <w:t>10.1 MVP 必做范围</w:t>
      </w:r>
    </w:p>
    <w:p w14:paraId="40A9D758">
      <w:pPr>
        <w:pStyle w:val="16"/>
        <w:spacing w:after="60" w:line="276" w:lineRule="auto"/>
      </w:pPr>
      <w:r>
        <w:rPr>
          <w:rFonts w:ascii="Noto Sans CJK SC" w:hAnsi="Noto Sans CJK SC" w:eastAsia="Noto Sans CJK SC"/>
          <w:sz w:val="20"/>
        </w:rPr>
        <w:t>支持自然语言输入教育学研究 idea。</w:t>
      </w:r>
    </w:p>
    <w:p w14:paraId="56F766FA">
      <w:pPr>
        <w:pStyle w:val="16"/>
        <w:spacing w:after="60" w:line="276" w:lineRule="auto"/>
      </w:pPr>
      <w:r>
        <w:rPr>
          <w:rFonts w:ascii="Noto Sans CJK SC" w:hAnsi="Noto Sans CJK SC" w:eastAsia="Noto Sans CJK SC"/>
          <w:sz w:val="20"/>
        </w:rPr>
        <w:t>完成研究问题解析、变量识别、初步假设生成。</w:t>
      </w:r>
    </w:p>
    <w:p w14:paraId="1C872198">
      <w:pPr>
        <w:pStyle w:val="16"/>
        <w:spacing w:after="60" w:line="276" w:lineRule="auto"/>
      </w:pPr>
      <w:r>
        <w:rPr>
          <w:rFonts w:ascii="Noto Sans CJK SC" w:hAnsi="Noto Sans CJK SC" w:eastAsia="Noto Sans CJK SC"/>
          <w:sz w:val="20"/>
        </w:rPr>
        <w:t>支持文献/数据检索结果录入或接入基础检索接口，并生成证据卡片。</w:t>
      </w:r>
    </w:p>
    <w:p w14:paraId="39EBBB98">
      <w:pPr>
        <w:pStyle w:val="16"/>
        <w:spacing w:after="60" w:line="276" w:lineRule="auto"/>
      </w:pPr>
      <w:r>
        <w:rPr>
          <w:rFonts w:ascii="Noto Sans CJK SC" w:hAnsi="Noto Sans CJK SC" w:eastAsia="Noto Sans CJK SC"/>
          <w:sz w:val="20"/>
        </w:rPr>
        <w:t>实现信息充足度与可研究性评分。</w:t>
      </w:r>
    </w:p>
    <w:p w14:paraId="0704F353">
      <w:pPr>
        <w:pStyle w:val="16"/>
        <w:spacing w:after="60" w:line="276" w:lineRule="auto"/>
      </w:pPr>
      <w:r>
        <w:rPr>
          <w:rFonts w:ascii="Noto Sans CJK SC" w:hAnsi="Noto Sans CJK SC" w:eastAsia="Noto Sans CJK SC"/>
          <w:sz w:val="20"/>
        </w:rPr>
        <w:t>实现 A/B/C 三类路径分流。</w:t>
      </w:r>
    </w:p>
    <w:p w14:paraId="6BD2AB0E">
      <w:pPr>
        <w:pStyle w:val="16"/>
        <w:spacing w:after="60" w:line="276" w:lineRule="auto"/>
      </w:pPr>
      <w:r>
        <w:rPr>
          <w:rFonts w:ascii="Noto Sans CJK SC" w:hAnsi="Noto Sans CJK SC" w:eastAsia="Noto Sans CJK SC"/>
          <w:sz w:val="20"/>
        </w:rPr>
        <w:t>对路径 B 生成问卷、小实验或访谈提纲。</w:t>
      </w:r>
    </w:p>
    <w:p w14:paraId="59F501F7">
      <w:pPr>
        <w:pStyle w:val="16"/>
        <w:spacing w:after="60" w:line="276" w:lineRule="auto"/>
      </w:pPr>
      <w:r>
        <w:rPr>
          <w:rFonts w:ascii="Noto Sans CJK SC" w:hAnsi="Noto Sans CJK SC" w:eastAsia="Noto Sans CJK SC"/>
          <w:sz w:val="20"/>
        </w:rPr>
        <w:t>支持 CSV/XLSX 数据上传和基础统计分析。</w:t>
      </w:r>
    </w:p>
    <w:p w14:paraId="6633AC1B">
      <w:pPr>
        <w:pStyle w:val="16"/>
        <w:spacing w:after="60" w:line="276" w:lineRule="auto"/>
      </w:pPr>
      <w:r>
        <w:rPr>
          <w:rFonts w:ascii="Noto Sans CJK SC" w:hAnsi="Noto Sans CJK SC" w:eastAsia="Noto Sans CJK SC"/>
          <w:sz w:val="20"/>
        </w:rPr>
        <w:t>输出《教育学科学假设与研究计划》DOCX。</w:t>
      </w:r>
    </w:p>
    <w:p w14:paraId="13EF89A4">
      <w:pPr>
        <w:pStyle w:val="16"/>
        <w:spacing w:after="60" w:line="276" w:lineRule="auto"/>
      </w:pPr>
      <w:r>
        <w:rPr>
          <w:rFonts w:ascii="Noto Sans CJK SC" w:hAnsi="Noto Sans CJK SC" w:eastAsia="Noto Sans CJK SC"/>
          <w:sz w:val="20"/>
        </w:rPr>
        <w:t>实现引用真实性和结论边界的基础审查。</w:t>
      </w:r>
    </w:p>
    <w:p w14:paraId="7D065113">
      <w:pPr>
        <w:pStyle w:val="4"/>
        <w:keepNext/>
      </w:pPr>
      <w:r>
        <w:rPr>
          <w:rFonts w:ascii="Noto Sans CJK SC" w:hAnsi="Noto Sans CJK SC" w:eastAsia="Noto Sans CJK SC"/>
          <w:color w:val="375623"/>
        </w:rPr>
        <w:t>10.2 迭代计划</w:t>
      </w:r>
    </w:p>
    <w:tbl>
      <w:tblPr>
        <w:tblStyle w:val="33"/>
        <w:tblW w:w="0" w:type="auto"/>
        <w:jc w:val="center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2381"/>
        <w:gridCol w:w="2381"/>
        <w:gridCol w:w="2381"/>
      </w:tblGrid>
      <w:tr w14:paraId="687F337F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1F4E79"/>
            <w:vAlign w:val="center"/>
          </w:tcPr>
          <w:p w14:paraId="116EDF68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3870856B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时间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2EDA7723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6CE341D6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交付物</w:t>
            </w:r>
          </w:p>
        </w:tc>
      </w:tr>
      <w:tr w14:paraId="64B64B3B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2F6FC"/>
            <w:vAlign w:val="center"/>
          </w:tcPr>
          <w:p w14:paraId="1A8A876F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第 1 阶段：需求与原型</w:t>
            </w:r>
          </w:p>
        </w:tc>
        <w:tc>
          <w:tcPr>
            <w:tcW w:w="2381" w:type="dxa"/>
            <w:vAlign w:val="center"/>
          </w:tcPr>
          <w:p w14:paraId="7D47707A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第 1-2 周</w:t>
            </w:r>
          </w:p>
        </w:tc>
        <w:tc>
          <w:tcPr>
            <w:tcW w:w="2381" w:type="dxa"/>
            <w:vAlign w:val="center"/>
          </w:tcPr>
          <w:p w14:paraId="18725CB8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确定业务流程、页面原型、数据结构和 Agent 分工</w:t>
            </w:r>
          </w:p>
        </w:tc>
        <w:tc>
          <w:tcPr>
            <w:tcW w:w="2381" w:type="dxa"/>
            <w:vAlign w:val="center"/>
          </w:tcPr>
          <w:p w14:paraId="0909F05C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PRD、低保真原型、技术方案</w:t>
            </w:r>
          </w:p>
        </w:tc>
      </w:tr>
      <w:tr w14:paraId="686E40C8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2F6FC"/>
            <w:vAlign w:val="center"/>
          </w:tcPr>
          <w:p w14:paraId="5308A0B5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第 2 阶段：核心 Agent</w:t>
            </w:r>
          </w:p>
        </w:tc>
        <w:tc>
          <w:tcPr>
            <w:tcW w:w="2381" w:type="dxa"/>
            <w:vAlign w:val="center"/>
          </w:tcPr>
          <w:p w14:paraId="6EBDA45B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第 3-5 周</w:t>
            </w:r>
          </w:p>
        </w:tc>
        <w:tc>
          <w:tcPr>
            <w:tcW w:w="2381" w:type="dxa"/>
            <w:vAlign w:val="center"/>
          </w:tcPr>
          <w:p w14:paraId="42F0D5FA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实现 idea 解析、证据评估、可研究性判断和路径分流</w:t>
            </w:r>
          </w:p>
        </w:tc>
        <w:tc>
          <w:tcPr>
            <w:tcW w:w="2381" w:type="dxa"/>
            <w:vAlign w:val="center"/>
          </w:tcPr>
          <w:p w14:paraId="1D7E568F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Agent 服务、结构化输出模板</w:t>
            </w:r>
          </w:p>
        </w:tc>
      </w:tr>
      <w:tr w14:paraId="5FA50BCB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2F6FC"/>
            <w:vAlign w:val="center"/>
          </w:tcPr>
          <w:p w14:paraId="14B15979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第 3 阶段：研究设计与分析</w:t>
            </w:r>
          </w:p>
        </w:tc>
        <w:tc>
          <w:tcPr>
            <w:tcW w:w="2381" w:type="dxa"/>
            <w:vAlign w:val="center"/>
          </w:tcPr>
          <w:p w14:paraId="317680BE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第 6-8 周</w:t>
            </w:r>
          </w:p>
        </w:tc>
        <w:tc>
          <w:tcPr>
            <w:tcW w:w="2381" w:type="dxa"/>
            <w:vAlign w:val="center"/>
          </w:tcPr>
          <w:p w14:paraId="500F0959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实现问卷/实验生成、数据上传、统计分析</w:t>
            </w:r>
          </w:p>
        </w:tc>
        <w:tc>
          <w:tcPr>
            <w:tcW w:w="2381" w:type="dxa"/>
            <w:vAlign w:val="center"/>
          </w:tcPr>
          <w:p w14:paraId="0E731DB8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问卷生成器、数据分析模块</w:t>
            </w:r>
          </w:p>
        </w:tc>
      </w:tr>
      <w:tr w14:paraId="275084E3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2F6FC"/>
            <w:vAlign w:val="center"/>
          </w:tcPr>
          <w:p w14:paraId="5237B7BD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第 4 阶段：报告生成与审查</w:t>
            </w:r>
          </w:p>
        </w:tc>
        <w:tc>
          <w:tcPr>
            <w:tcW w:w="2381" w:type="dxa"/>
            <w:vAlign w:val="center"/>
          </w:tcPr>
          <w:p w14:paraId="462B4AD7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第 9-10 周</w:t>
            </w:r>
          </w:p>
        </w:tc>
        <w:tc>
          <w:tcPr>
            <w:tcW w:w="2381" w:type="dxa"/>
            <w:vAlign w:val="center"/>
          </w:tcPr>
          <w:p w14:paraId="28DB75D7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实现研究计划生成、引用校验、导出功能</w:t>
            </w:r>
          </w:p>
        </w:tc>
        <w:tc>
          <w:tcPr>
            <w:tcW w:w="2381" w:type="dxa"/>
            <w:vAlign w:val="center"/>
          </w:tcPr>
          <w:p w14:paraId="3D7D8B59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DOCX/PDF 导出、审查报告</w:t>
            </w:r>
          </w:p>
        </w:tc>
      </w:tr>
      <w:tr w14:paraId="5F9553AF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2F6FC"/>
            <w:vAlign w:val="center"/>
          </w:tcPr>
          <w:p w14:paraId="59A603E9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第 5 阶段：案例打磨与答辩</w:t>
            </w:r>
          </w:p>
        </w:tc>
        <w:tc>
          <w:tcPr>
            <w:tcW w:w="2381" w:type="dxa"/>
            <w:vAlign w:val="center"/>
          </w:tcPr>
          <w:p w14:paraId="44540301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第 11-12 周</w:t>
            </w:r>
          </w:p>
        </w:tc>
        <w:tc>
          <w:tcPr>
            <w:tcW w:w="2381" w:type="dxa"/>
            <w:vAlign w:val="center"/>
          </w:tcPr>
          <w:p w14:paraId="692F549A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完成三个典型案例、演示视频和提交材料</w:t>
            </w:r>
          </w:p>
        </w:tc>
        <w:tc>
          <w:tcPr>
            <w:tcW w:w="2381" w:type="dxa"/>
            <w:vAlign w:val="center"/>
          </w:tcPr>
          <w:p w14:paraId="4468E965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技术方案 PDF、源代码、演示视频</w:t>
            </w:r>
          </w:p>
        </w:tc>
      </w:tr>
    </w:tbl>
    <w:p w14:paraId="7D5D04F7"/>
    <w:p w14:paraId="189ABBE4">
      <w:pPr>
        <w:pStyle w:val="3"/>
        <w:keepNext/>
      </w:pPr>
      <w:r>
        <w:rPr>
          <w:rFonts w:ascii="Noto Sans CJK SC" w:hAnsi="Noto Sans CJK SC" w:eastAsia="Noto Sans CJK SC"/>
          <w:color w:val="1F4E79"/>
        </w:rPr>
        <w:t>11. 验收标准与测试用例</w:t>
      </w:r>
    </w:p>
    <w:p w14:paraId="62A212EC">
      <w:pPr>
        <w:pStyle w:val="4"/>
        <w:keepNext/>
      </w:pPr>
      <w:r>
        <w:rPr>
          <w:rFonts w:ascii="Noto Sans CJK SC" w:hAnsi="Noto Sans CJK SC" w:eastAsia="Noto Sans CJK SC"/>
          <w:color w:val="375623"/>
        </w:rPr>
        <w:t>11.1 总体验收标准</w:t>
      </w:r>
    </w:p>
    <w:tbl>
      <w:tblPr>
        <w:tblStyle w:val="33"/>
        <w:tblW w:w="0" w:type="auto"/>
        <w:jc w:val="center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62"/>
        <w:gridCol w:w="4762"/>
      </w:tblGrid>
      <w:tr w14:paraId="7C664A5F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shd w:val="clear" w:color="auto" w:fill="1F4E79"/>
            <w:vAlign w:val="center"/>
          </w:tcPr>
          <w:p w14:paraId="409544FD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验收项</w:t>
            </w:r>
          </w:p>
        </w:tc>
        <w:tc>
          <w:tcPr>
            <w:tcW w:w="4762" w:type="dxa"/>
            <w:shd w:val="clear" w:color="auto" w:fill="1F4E79"/>
            <w:vAlign w:val="center"/>
          </w:tcPr>
          <w:p w14:paraId="5A5D9858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通过标准</w:t>
            </w:r>
          </w:p>
        </w:tc>
      </w:tr>
      <w:tr w14:paraId="2837C2DE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shd w:val="clear" w:color="auto" w:fill="F2F6FC"/>
            <w:vAlign w:val="center"/>
          </w:tcPr>
          <w:p w14:paraId="30AAC7A1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流程完整性</w:t>
            </w:r>
          </w:p>
        </w:tc>
        <w:tc>
          <w:tcPr>
            <w:tcW w:w="4762" w:type="dxa"/>
            <w:vAlign w:val="center"/>
          </w:tcPr>
          <w:p w14:paraId="5E11CE16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用户从 idea 输入到报告导出至少能完整跑通 3 个典型案例</w:t>
            </w:r>
          </w:p>
        </w:tc>
      </w:tr>
      <w:tr w14:paraId="31249F13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shd w:val="clear" w:color="auto" w:fill="F2F6FC"/>
            <w:vAlign w:val="center"/>
          </w:tcPr>
          <w:p w14:paraId="6112ABCE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分流正确性</w:t>
            </w:r>
          </w:p>
        </w:tc>
        <w:tc>
          <w:tcPr>
            <w:tcW w:w="4762" w:type="dxa"/>
            <w:vAlign w:val="center"/>
          </w:tcPr>
          <w:p w14:paraId="557BD5A4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系统能正确区分公开数据充足型、需新采集数据型、探索性低可研究型</w:t>
            </w:r>
          </w:p>
        </w:tc>
      </w:tr>
      <w:tr w14:paraId="6424B7E1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shd w:val="clear" w:color="auto" w:fill="F2F6FC"/>
            <w:vAlign w:val="center"/>
          </w:tcPr>
          <w:p w14:paraId="79EC1FF5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引用可靠性</w:t>
            </w:r>
          </w:p>
        </w:tc>
        <w:tc>
          <w:tcPr>
            <w:tcW w:w="4762" w:type="dxa"/>
            <w:vAlign w:val="center"/>
          </w:tcPr>
          <w:p w14:paraId="29C98468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最终报告中的参考文献可通过题名、作者、年份和来源核验</w:t>
            </w:r>
          </w:p>
        </w:tc>
      </w:tr>
      <w:tr w14:paraId="733CA102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shd w:val="clear" w:color="auto" w:fill="F2F6FC"/>
            <w:vAlign w:val="center"/>
          </w:tcPr>
          <w:p w14:paraId="2293DAFC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结论边界</w:t>
            </w:r>
          </w:p>
        </w:tc>
        <w:tc>
          <w:tcPr>
            <w:tcW w:w="4762" w:type="dxa"/>
            <w:vAlign w:val="center"/>
          </w:tcPr>
          <w:p w14:paraId="0FB27E76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未上传真实数据时，系统不得输出伪统计结果或确定性结论</w:t>
            </w:r>
          </w:p>
        </w:tc>
      </w:tr>
      <w:tr w14:paraId="2A77F8A9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shd w:val="clear" w:color="auto" w:fill="F2F6FC"/>
            <w:vAlign w:val="center"/>
          </w:tcPr>
          <w:p w14:paraId="266FD3B9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统计合理性</w:t>
            </w:r>
          </w:p>
        </w:tc>
        <w:tc>
          <w:tcPr>
            <w:tcW w:w="4762" w:type="dxa"/>
            <w:vAlign w:val="center"/>
          </w:tcPr>
          <w:p w14:paraId="2FDCE5D6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上传问卷结果后，系统能识别变量类型并推荐合理统计方法</w:t>
            </w:r>
          </w:p>
        </w:tc>
      </w:tr>
      <w:tr w14:paraId="50164C4C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shd w:val="clear" w:color="auto" w:fill="F2F6FC"/>
            <w:vAlign w:val="center"/>
          </w:tcPr>
          <w:p w14:paraId="2D53EF59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可复现性</w:t>
            </w:r>
          </w:p>
        </w:tc>
        <w:tc>
          <w:tcPr>
            <w:tcW w:w="4762" w:type="dxa"/>
            <w:vAlign w:val="center"/>
          </w:tcPr>
          <w:p w14:paraId="493C69D0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系统保存关键中间结果，开发者可复现一条完整生成链路</w:t>
            </w:r>
          </w:p>
        </w:tc>
      </w:tr>
    </w:tbl>
    <w:p w14:paraId="366B2C33"/>
    <w:p w14:paraId="4C5DE6F8">
      <w:pPr>
        <w:pStyle w:val="4"/>
        <w:keepNext/>
      </w:pPr>
      <w:r>
        <w:rPr>
          <w:rFonts w:ascii="Noto Sans CJK SC" w:hAnsi="Noto Sans CJK SC" w:eastAsia="Noto Sans CJK SC"/>
          <w:color w:val="375623"/>
        </w:rPr>
        <w:t>11.2 测试用例</w:t>
      </w:r>
    </w:p>
    <w:tbl>
      <w:tblPr>
        <w:tblStyle w:val="33"/>
        <w:tblW w:w="0" w:type="auto"/>
        <w:jc w:val="center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2381"/>
        <w:gridCol w:w="2381"/>
        <w:gridCol w:w="2381"/>
      </w:tblGrid>
      <w:tr w14:paraId="7F6472DF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1F4E79"/>
            <w:vAlign w:val="center"/>
          </w:tcPr>
          <w:p w14:paraId="23411BF5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用例编号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08B20F40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输入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5B111560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预期路径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109C61B6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关键验收点</w:t>
            </w:r>
          </w:p>
        </w:tc>
      </w:tr>
      <w:tr w14:paraId="6F2EE943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2F6FC"/>
            <w:vAlign w:val="center"/>
          </w:tcPr>
          <w:p w14:paraId="1ECA1DAB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TC-01</w:t>
            </w:r>
          </w:p>
        </w:tc>
        <w:tc>
          <w:tcPr>
            <w:tcW w:w="2381" w:type="dxa"/>
            <w:vAlign w:val="center"/>
          </w:tcPr>
          <w:p w14:paraId="1DE22707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分析中国人口变化规律对基础教育资源配置的影响</w:t>
            </w:r>
          </w:p>
        </w:tc>
        <w:tc>
          <w:tcPr>
            <w:tcW w:w="2381" w:type="dxa"/>
            <w:vAlign w:val="center"/>
          </w:tcPr>
          <w:p w14:paraId="003D51BC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路径 A</w:t>
            </w:r>
          </w:p>
        </w:tc>
        <w:tc>
          <w:tcPr>
            <w:tcW w:w="2381" w:type="dxa"/>
            <w:vAlign w:val="center"/>
          </w:tcPr>
          <w:p w14:paraId="0263BF95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检索公开人口与教育数据；输出趋势、区域差异和研究假设</w:t>
            </w:r>
          </w:p>
        </w:tc>
      </w:tr>
      <w:tr w14:paraId="454453F1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2F6FC"/>
            <w:vAlign w:val="center"/>
          </w:tcPr>
          <w:p w14:paraId="03314861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TC-02</w:t>
            </w:r>
          </w:p>
        </w:tc>
        <w:tc>
          <w:tcPr>
            <w:tcW w:w="2381" w:type="dxa"/>
            <w:vAlign w:val="center"/>
          </w:tcPr>
          <w:p w14:paraId="48DEE845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分析大学生 AI 焦虑度与专业的关系</w:t>
            </w:r>
          </w:p>
        </w:tc>
        <w:tc>
          <w:tcPr>
            <w:tcW w:w="2381" w:type="dxa"/>
            <w:vAlign w:val="center"/>
          </w:tcPr>
          <w:p w14:paraId="501FC9E1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路径 B</w:t>
            </w:r>
          </w:p>
        </w:tc>
        <w:tc>
          <w:tcPr>
            <w:tcW w:w="2381" w:type="dxa"/>
            <w:vAlign w:val="center"/>
          </w:tcPr>
          <w:p w14:paraId="6BB97971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生成 AI 焦虑问卷；上传数据后执行差异检验或回归分析</w:t>
            </w:r>
          </w:p>
        </w:tc>
      </w:tr>
      <w:tr w14:paraId="577B766D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2F6FC"/>
            <w:vAlign w:val="center"/>
          </w:tcPr>
          <w:p w14:paraId="116CA415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TC-03</w:t>
            </w:r>
          </w:p>
        </w:tc>
        <w:tc>
          <w:tcPr>
            <w:tcW w:w="2381" w:type="dxa"/>
            <w:vAlign w:val="center"/>
          </w:tcPr>
          <w:p w14:paraId="4851A331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人吃饭速度与眨眼频率的关系</w:t>
            </w:r>
          </w:p>
        </w:tc>
        <w:tc>
          <w:tcPr>
            <w:tcW w:w="2381" w:type="dxa"/>
            <w:vAlign w:val="center"/>
          </w:tcPr>
          <w:p w14:paraId="0B5C3922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路径 C</w:t>
            </w:r>
          </w:p>
        </w:tc>
        <w:tc>
          <w:tcPr>
            <w:tcW w:w="2381" w:type="dxa"/>
            <w:vAlign w:val="center"/>
          </w:tcPr>
          <w:p w14:paraId="4593C0FF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标注证据不足和教育学相关性弱；输出探索性研究方向</w:t>
            </w:r>
          </w:p>
        </w:tc>
      </w:tr>
      <w:tr w14:paraId="50A7174E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2F6FC"/>
            <w:vAlign w:val="center"/>
          </w:tcPr>
          <w:p w14:paraId="05F6085B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TC-04</w:t>
            </w:r>
          </w:p>
        </w:tc>
        <w:tc>
          <w:tcPr>
            <w:tcW w:w="2381" w:type="dxa"/>
            <w:vAlign w:val="center"/>
          </w:tcPr>
          <w:p w14:paraId="274E3879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上传含缺失值的问卷 CSV</w:t>
            </w:r>
          </w:p>
        </w:tc>
        <w:tc>
          <w:tcPr>
            <w:tcW w:w="2381" w:type="dxa"/>
            <w:vAlign w:val="center"/>
          </w:tcPr>
          <w:p w14:paraId="709F952D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数据分析</w:t>
            </w:r>
          </w:p>
        </w:tc>
        <w:tc>
          <w:tcPr>
            <w:tcW w:w="2381" w:type="dxa"/>
            <w:vAlign w:val="center"/>
          </w:tcPr>
          <w:p w14:paraId="5D1A5A55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识别缺失值、异常值和字段类型，提示处理方式</w:t>
            </w:r>
          </w:p>
        </w:tc>
      </w:tr>
      <w:tr w14:paraId="44415B8C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2F6FC"/>
            <w:vAlign w:val="center"/>
          </w:tcPr>
          <w:p w14:paraId="348F1438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TC-05</w:t>
            </w:r>
          </w:p>
        </w:tc>
        <w:tc>
          <w:tcPr>
            <w:tcW w:w="2381" w:type="dxa"/>
            <w:vAlign w:val="center"/>
          </w:tcPr>
          <w:p w14:paraId="3EBEE813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引用校验</w:t>
            </w:r>
          </w:p>
        </w:tc>
        <w:tc>
          <w:tcPr>
            <w:tcW w:w="2381" w:type="dxa"/>
            <w:vAlign w:val="center"/>
          </w:tcPr>
          <w:p w14:paraId="63B33E32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质量审查</w:t>
            </w:r>
          </w:p>
        </w:tc>
        <w:tc>
          <w:tcPr>
            <w:tcW w:w="2381" w:type="dxa"/>
            <w:vAlign w:val="center"/>
          </w:tcPr>
          <w:p w14:paraId="489DB2E3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不可核验文献不得进入最终参考文献列表</w:t>
            </w:r>
          </w:p>
        </w:tc>
      </w:tr>
    </w:tbl>
    <w:p w14:paraId="1617B622"/>
    <w:p w14:paraId="5E5F286F">
      <w:pPr>
        <w:pStyle w:val="3"/>
        <w:keepNext/>
      </w:pPr>
      <w:r>
        <w:rPr>
          <w:rFonts w:ascii="Noto Sans CJK SC" w:hAnsi="Noto Sans CJK SC" w:eastAsia="Noto Sans CJK SC"/>
          <w:color w:val="1F4E79"/>
        </w:rPr>
        <w:t>12. 风险与应对策略</w:t>
      </w:r>
    </w:p>
    <w:tbl>
      <w:tblPr>
        <w:tblStyle w:val="33"/>
        <w:tblW w:w="0" w:type="auto"/>
        <w:jc w:val="center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5"/>
        <w:gridCol w:w="3175"/>
        <w:gridCol w:w="3175"/>
      </w:tblGrid>
      <w:tr w14:paraId="526D573F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shd w:val="clear" w:color="auto" w:fill="1F4E79"/>
            <w:vAlign w:val="center"/>
          </w:tcPr>
          <w:p w14:paraId="490A145E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风险</w:t>
            </w:r>
          </w:p>
        </w:tc>
        <w:tc>
          <w:tcPr>
            <w:tcW w:w="3175" w:type="dxa"/>
            <w:shd w:val="clear" w:color="auto" w:fill="1F4E79"/>
            <w:vAlign w:val="center"/>
          </w:tcPr>
          <w:p w14:paraId="2F906FAB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表现</w:t>
            </w:r>
          </w:p>
        </w:tc>
        <w:tc>
          <w:tcPr>
            <w:tcW w:w="3175" w:type="dxa"/>
            <w:shd w:val="clear" w:color="auto" w:fill="1F4E79"/>
            <w:vAlign w:val="center"/>
          </w:tcPr>
          <w:p w14:paraId="4AD07555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应对策略</w:t>
            </w:r>
          </w:p>
        </w:tc>
      </w:tr>
      <w:tr w14:paraId="192825D9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shd w:val="clear" w:color="auto" w:fill="F2F6FC"/>
            <w:vAlign w:val="center"/>
          </w:tcPr>
          <w:p w14:paraId="6BBF5EA8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文献幻觉</w:t>
            </w:r>
          </w:p>
        </w:tc>
        <w:tc>
          <w:tcPr>
            <w:tcW w:w="3175" w:type="dxa"/>
            <w:vAlign w:val="center"/>
          </w:tcPr>
          <w:p w14:paraId="666A6AC0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模型生成不存在的论文或错误引用</w:t>
            </w:r>
          </w:p>
        </w:tc>
        <w:tc>
          <w:tcPr>
            <w:tcW w:w="3175" w:type="dxa"/>
            <w:vAlign w:val="center"/>
          </w:tcPr>
          <w:p w14:paraId="6D1D4AF2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强制文献校验；无来源内容只能写入假设或待验证部分</w:t>
            </w:r>
          </w:p>
        </w:tc>
      </w:tr>
      <w:tr w14:paraId="477E464A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shd w:val="clear" w:color="auto" w:fill="F2F6FC"/>
            <w:vAlign w:val="center"/>
          </w:tcPr>
          <w:p w14:paraId="5634A3DD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错误因果推断</w:t>
            </w:r>
          </w:p>
        </w:tc>
        <w:tc>
          <w:tcPr>
            <w:tcW w:w="3175" w:type="dxa"/>
            <w:vAlign w:val="center"/>
          </w:tcPr>
          <w:p w14:paraId="07CFB0A6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将相关性写成因果关系</w:t>
            </w:r>
          </w:p>
        </w:tc>
        <w:tc>
          <w:tcPr>
            <w:tcW w:w="3175" w:type="dxa"/>
            <w:vAlign w:val="center"/>
          </w:tcPr>
          <w:p w14:paraId="6831EE6D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在统计解释模板中区分相关、预测和因果；因果结论需实验或准实验设计</w:t>
            </w:r>
          </w:p>
        </w:tc>
      </w:tr>
      <w:tr w14:paraId="0F88549B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shd w:val="clear" w:color="auto" w:fill="F2F6FC"/>
            <w:vAlign w:val="center"/>
          </w:tcPr>
          <w:p w14:paraId="5A1DE7FA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问卷质量不足</w:t>
            </w:r>
          </w:p>
        </w:tc>
        <w:tc>
          <w:tcPr>
            <w:tcW w:w="3175" w:type="dxa"/>
            <w:vAlign w:val="center"/>
          </w:tcPr>
          <w:p w14:paraId="0FF91E98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题项重复、诱导性强、维度混乱</w:t>
            </w:r>
          </w:p>
        </w:tc>
        <w:tc>
          <w:tcPr>
            <w:tcW w:w="3175" w:type="dxa"/>
            <w:vAlign w:val="center"/>
          </w:tcPr>
          <w:p w14:paraId="6607AFAB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引入量表模板库、题项审查 Agent 和人工编辑环节</w:t>
            </w:r>
          </w:p>
        </w:tc>
      </w:tr>
      <w:tr w14:paraId="7113228B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shd w:val="clear" w:color="auto" w:fill="F2F6FC"/>
            <w:vAlign w:val="center"/>
          </w:tcPr>
          <w:p w14:paraId="1314B86F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数据隐私风险</w:t>
            </w:r>
          </w:p>
        </w:tc>
        <w:tc>
          <w:tcPr>
            <w:tcW w:w="3175" w:type="dxa"/>
            <w:vAlign w:val="center"/>
          </w:tcPr>
          <w:p w14:paraId="212E04A1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用户上传学生信息或敏感数据</w:t>
            </w:r>
          </w:p>
        </w:tc>
        <w:tc>
          <w:tcPr>
            <w:tcW w:w="3175" w:type="dxa"/>
            <w:vAlign w:val="center"/>
          </w:tcPr>
          <w:p w14:paraId="22B7A715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字段脱敏、隐私提示、最小化存储、限制导出敏感字段</w:t>
            </w:r>
          </w:p>
        </w:tc>
      </w:tr>
      <w:tr w14:paraId="45845C0C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shd w:val="clear" w:color="auto" w:fill="F2F6FC"/>
            <w:vAlign w:val="center"/>
          </w:tcPr>
          <w:p w14:paraId="238FE79E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教育学垂直性不足</w:t>
            </w:r>
          </w:p>
        </w:tc>
        <w:tc>
          <w:tcPr>
            <w:tcW w:w="3175" w:type="dxa"/>
            <w:vAlign w:val="center"/>
          </w:tcPr>
          <w:p w14:paraId="3C111421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系统变成通用论文生成工具</w:t>
            </w:r>
          </w:p>
        </w:tc>
        <w:tc>
          <w:tcPr>
            <w:tcW w:w="3175" w:type="dxa"/>
            <w:vAlign w:val="center"/>
          </w:tcPr>
          <w:p w14:paraId="325746D8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限定教育学场景模板、教育变量库、政策与文献知识库</w:t>
            </w:r>
          </w:p>
        </w:tc>
      </w:tr>
      <w:tr w14:paraId="26A53CFE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shd w:val="clear" w:color="auto" w:fill="F2F6FC"/>
            <w:vAlign w:val="center"/>
          </w:tcPr>
          <w:p w14:paraId="32DD8AA5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技术演示不稳定</w:t>
            </w:r>
          </w:p>
        </w:tc>
        <w:tc>
          <w:tcPr>
            <w:tcW w:w="3175" w:type="dxa"/>
            <w:vAlign w:val="center"/>
          </w:tcPr>
          <w:p w14:paraId="06EDCD57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模型调用、检索或导出失败</w:t>
            </w:r>
          </w:p>
        </w:tc>
        <w:tc>
          <w:tcPr>
            <w:tcW w:w="3175" w:type="dxa"/>
            <w:vAlign w:val="center"/>
          </w:tcPr>
          <w:p w14:paraId="28D6F034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准备离线案例缓存、降级模式和固定演示数据</w:t>
            </w:r>
          </w:p>
        </w:tc>
      </w:tr>
    </w:tbl>
    <w:p w14:paraId="5D597A21"/>
    <w:p w14:paraId="4679A797">
      <w:pPr>
        <w:pStyle w:val="3"/>
        <w:keepNext/>
      </w:pPr>
      <w:r>
        <w:rPr>
          <w:rFonts w:ascii="Noto Sans CJK SC" w:hAnsi="Noto Sans CJK SC" w:eastAsia="Noto Sans CJK SC"/>
          <w:color w:val="1F4E79"/>
        </w:rPr>
        <w:t>附录：三类示例输入输出</w:t>
      </w:r>
    </w:p>
    <w:p w14:paraId="31826603">
      <w:pPr>
        <w:pStyle w:val="4"/>
        <w:keepNext/>
      </w:pPr>
      <w:r>
        <w:rPr>
          <w:rFonts w:ascii="Noto Sans CJK SC" w:hAnsi="Noto Sans CJK SC" w:eastAsia="Noto Sans CJK SC"/>
          <w:color w:val="375623"/>
        </w:rPr>
        <w:t>A. 公开数据充足型</w:t>
      </w:r>
    </w:p>
    <w:p w14:paraId="131301B4">
      <w:pPr>
        <w:spacing w:after="100" w:line="283" w:lineRule="auto"/>
      </w:pPr>
      <w:r>
        <w:rPr>
          <w:rFonts w:ascii="Noto Sans CJK SC" w:hAnsi="Noto Sans CJK SC" w:eastAsia="Noto Sans CJK SC"/>
          <w:sz w:val="21"/>
        </w:rPr>
        <w:t>输入：分析中国人口变化规律对基础教育资源配置的影响。</w:t>
      </w:r>
    </w:p>
    <w:p w14:paraId="19618952">
      <w:pPr>
        <w:spacing w:after="100" w:line="283" w:lineRule="auto"/>
      </w:pPr>
      <w:r>
        <w:rPr>
          <w:rFonts w:ascii="Noto Sans CJK SC" w:hAnsi="Noto Sans CJK SC" w:eastAsia="Noto Sans CJK SC"/>
          <w:sz w:val="21"/>
        </w:rPr>
        <w:t>输出要点：系统检索人口普查、出生率、学龄人口、教育统计公报等公开数据，生成“学龄人口下降导致部分地区基础教育资源供给过剩，而人口流入地区仍可能存在结构性资源紧张”的假设，并给出区域分组、趋势分析和资源配置建议。</w:t>
      </w:r>
    </w:p>
    <w:p w14:paraId="47BD5F9E">
      <w:pPr>
        <w:pStyle w:val="4"/>
        <w:keepNext/>
      </w:pPr>
      <w:r>
        <w:rPr>
          <w:rFonts w:ascii="Noto Sans CJK SC" w:hAnsi="Noto Sans CJK SC" w:eastAsia="Noto Sans CJK SC"/>
          <w:color w:val="375623"/>
        </w:rPr>
        <w:t>B. 信息不足但可研究型</w:t>
      </w:r>
    </w:p>
    <w:p w14:paraId="7BD5FC88">
      <w:pPr>
        <w:spacing w:after="100" w:line="283" w:lineRule="auto"/>
      </w:pPr>
      <w:r>
        <w:rPr>
          <w:rFonts w:ascii="Noto Sans CJK SC" w:hAnsi="Noto Sans CJK SC" w:eastAsia="Noto Sans CJK SC"/>
          <w:sz w:val="21"/>
        </w:rPr>
        <w:t>输入：分析大学生 AI 焦虑度与专业的关系。</w:t>
      </w:r>
    </w:p>
    <w:p w14:paraId="27D5A6CA">
      <w:pPr>
        <w:spacing w:after="100" w:line="283" w:lineRule="auto"/>
      </w:pPr>
      <w:r>
        <w:rPr>
          <w:rFonts w:ascii="Noto Sans CJK SC" w:hAnsi="Noto Sans CJK SC" w:eastAsia="Noto Sans CJK SC"/>
          <w:sz w:val="21"/>
        </w:rPr>
        <w:t>输出要点：系统判断公开数据不足但变量清晰，生成包含 AI 使用经验、AI 焦虑、职业替代感、技术自我效能、专业背景等维度的问卷；用户上传结果后，系统进行信度分析、差异检验、相关或回归分析。</w:t>
      </w:r>
    </w:p>
    <w:p w14:paraId="28F0152D">
      <w:pPr>
        <w:pStyle w:val="4"/>
        <w:keepNext/>
      </w:pPr>
      <w:r>
        <w:rPr>
          <w:rFonts w:ascii="Noto Sans CJK SC" w:hAnsi="Noto Sans CJK SC" w:eastAsia="Noto Sans CJK SC"/>
          <w:color w:val="375623"/>
        </w:rPr>
        <w:t>C. 信息不足且可研究性低</w:t>
      </w:r>
    </w:p>
    <w:p w14:paraId="58F9B5D2">
      <w:pPr>
        <w:spacing w:after="100" w:line="283" w:lineRule="auto"/>
      </w:pPr>
      <w:r>
        <w:rPr>
          <w:rFonts w:ascii="Noto Sans CJK SC" w:hAnsi="Noto Sans CJK SC" w:eastAsia="Noto Sans CJK SC"/>
          <w:sz w:val="21"/>
        </w:rPr>
        <w:t>输入：人吃饭速度与眨眼频率的关系。</w:t>
      </w:r>
    </w:p>
    <w:p w14:paraId="125875CB">
      <w:pPr>
        <w:spacing w:after="100" w:line="283" w:lineRule="auto"/>
      </w:pPr>
      <w:r>
        <w:rPr>
          <w:rFonts w:ascii="Noto Sans CJK SC" w:hAnsi="Noto Sans CJK SC" w:eastAsia="Noto Sans CJK SC"/>
          <w:sz w:val="21"/>
        </w:rPr>
        <w:t>输出要点：系统提示该问题与教育学关联弱、证据不足、变量测量场景不清晰，不输出确定性结论，只生成探索性假设、变量重构建议和小样本观察实验方向。</w:t>
      </w:r>
    </w:p>
    <w:p w14:paraId="18466B58">
      <w:pPr>
        <w:spacing w:after="100" w:line="283" w:lineRule="auto"/>
      </w:pPr>
      <w:bookmarkStart w:id="0" w:name="_GoBack"/>
      <w:bookmarkEnd w:id="0"/>
    </w:p>
    <w:sectPr>
      <w:pgSz w:w="11906" w:h="16838"/>
      <w:pgMar w:top="1134" w:right="1191" w:bottom="1134" w:left="119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5B34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3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93</Words>
  <Characters>125</Characters>
  <Lines>0</Lines>
  <Paragraphs>0</Paragraphs>
  <TotalTime>1</TotalTime>
  <ScaleCrop>false</ScaleCrop>
  <LinksUpToDate>false</LinksUpToDate>
  <CharactersWithSpaces>131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上官润智</cp:lastModifiedBy>
  <dcterms:modified xsi:type="dcterms:W3CDTF">2026-06-30T05:09:36Z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eyJoZGlkIjoiMDljYzUzMWQ4OWI0YzBkYjYzMDRhZTY5ZjZkYmFmYTgiLCJ1c2VySWQiOiIxNzc5Mjc2MTAyIn0=</vt:lpwstr>
  </property>
  <property fmtid="{D5CDD505-2E9C-101B-9397-08002B2CF9AE}" pid="3" name="KSOProductBuildVer">
    <vt:lpwstr>2052-12.1.0.26895</vt:lpwstr>
  </property>
  <property fmtid="{D5CDD505-2E9C-101B-9397-08002B2CF9AE}" pid="4" name="ICV">
    <vt:lpwstr>6AA707619E8341278952BAE89CBDC0E8_12</vt:lpwstr>
  </property>
</Properties>
</file>