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微软雅黑" w:hAnsi="微软雅黑"/>
          <w:b/>
          <w:color w:val="1E3A8A"/>
          <w:sz w:val="36"/>
        </w:rPr>
        <w:t>组会技术报告：基于原生 DiT 的前沿面部/头部置换与重定向方法</w:t>
        <w:br/>
        <w:t>—— BFS (Best Face Swap) 深度剖析及对我们项目的启示</w:t>
      </w:r>
    </w:p>
    <w:p>
      <w:pPr>
        <w:spacing w:after="400"/>
        <w:jc w:val="center"/>
      </w:pPr>
      <w:r>
        <w:rPr>
          <w:i/>
          <w:color w:val="64748B"/>
          <w:sz w:val="20"/>
        </w:rPr>
        <w:t>报告人：算法研发组   |   汇报日期：2026年10月   |   涉及项目：picture-edit (人物姿态编辑与身份保持)</w:t>
      </w:r>
    </w:p>
    <w:p>
      <w:pPr>
        <w:pStyle w:val="Heading1"/>
        <w:spacing w:before="280" w:after="160"/>
      </w:pPr>
      <w:r>
        <w:rPr>
          <w:rFonts w:ascii="微软雅黑" w:hAnsi="微软雅黑"/>
          <w:b/>
          <w:color w:val="1E3A8A"/>
          <w:sz w:val="28"/>
        </w:rPr>
        <w:t>主题一：BFS (Best Face Swap) 详细介绍</w:t>
      </w:r>
    </w:p>
    <w:p>
      <w:pPr>
        <w:pStyle w:val="Heading2"/>
      </w:pPr>
      <w:r>
        <w:rPr>
          <w:rFonts w:ascii="微软雅黑" w:hAnsi="微软雅黑"/>
          <w:b/>
          <w:color w:val="2563EB"/>
          <w:sz w:val="24"/>
        </w:rPr>
        <w:t>1.1 背景与本质：打破“传统换脸”的认知误区</w:t>
      </w:r>
    </w:p>
    <w:p>
      <w:pPr>
        <w:spacing w:line="300" w:lineRule="auto"/>
      </w:pPr>
      <w:r>
        <w:t>在视觉生成与换脸领域，学界与业界传统的思路通常分为两类：</w:t>
        <w:br/>
        <w:t>1. 基于 GAN / 潜在向量投影的传统方法（如 InsightFace、SimSwap、Ghost、Roop、FaceFusion 等），将人脸压缩至 512 维特征向量，再由解码器投影回原图；</w:t>
        <w:br/>
        <w:t>2. 基于盲人脸修复与超分的后处理模型（如 CodeFormer、GPEN 等）。</w:t>
        <w:br/>
        <w:br/>
        <w:t xml:space="preserve">然而，最新开源的 </w:t>
      </w:r>
      <w:r>
        <w:rPr>
          <w:b/>
        </w:rPr>
        <w:t>BFS (Best Face Swap, Alissonerdx)</w:t>
      </w:r>
      <w:r>
        <w:t xml:space="preserve"> 代表了完全不同的代际路线：它</w:t>
      </w:r>
      <w:r>
        <w:rPr>
          <w:b/>
        </w:rPr>
        <w:t>不是</w:t>
      </w:r>
      <w:r>
        <w:t xml:space="preserve">传统特征注射网络，而是直接在现代 </w:t>
      </w:r>
      <w:r>
        <w:rPr>
          <w:b/>
        </w:rPr>
        <w:t>Diffusion Transformer (DiT)</w:t>
      </w:r>
      <w:r>
        <w:t xml:space="preserve"> 原生视觉 Token 空间中训练的任务专用 </w:t>
      </w:r>
      <w:r>
        <w:rPr>
          <w:b/>
        </w:rPr>
        <w:t>In-Context 多模态 LoRA (Rank 64/128)</w:t>
      </w:r>
      <w:r>
        <w:t>。其模型家族直接原生适配：</w:t>
        <w:br/>
        <w:t>• Qwen-Image-2.1（7B 单流 DiT，32 层 Transformer，隐藏维度 d=4096）；</w:t>
        <w:br/>
        <w:t>• Qwen-Image-Edit (2509 / 2511)（双流 DiT 架构）；</w:t>
        <w:br/>
        <w:t>• Flux-2 Klein (4B / 9B)。</w:t>
      </w:r>
    </w:p>
    <w:p>
      <w:pPr>
        <w:pStyle w:val="Heading2"/>
      </w:pPr>
      <w:r>
        <w:rPr>
          <w:rFonts w:ascii="微软雅黑" w:hAnsi="微软雅黑"/>
          <w:b/>
          <w:color w:val="2563EB"/>
          <w:sz w:val="24"/>
        </w:rPr>
        <w:t>1.2 输入机制与两大黄金法则</w:t>
      </w:r>
    </w:p>
    <w:p>
      <w:pPr>
        <w:spacing w:line="300" w:lineRule="auto"/>
      </w:pPr>
      <w:r>
        <w:t>BFS 依托 DiT 对原生多图序列（In-Context Multi-Image Prompting）的强大理解能力。在推理时，模型同时输入两张图像并配以特异化的引导词，严格遵守两大黄金法则：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微软雅黑" w:hAnsi="微软雅黑"/>
                <w:b/>
                <w:color w:val="1E3A8A"/>
                <w:sz w:val="21"/>
              </w:rPr>
              <w:t>【BFS 核心运行契约】</w:t>
              <w:br/>
            </w:r>
            <w:r>
              <w:rPr>
                <w:rFonts w:ascii="微软雅黑" w:hAnsi="微软雅黑"/>
                <w:b/>
                <w:i w:val="0"/>
                <w:color w:val="1E3A8A"/>
                <w:sz w:val="20"/>
              </w:rPr>
              <w:t>【法则一：时序反转原则 (Inverted Input Ordering)】</w:t>
              <w:br/>
            </w:r>
            <w:r>
              <w:rPr>
                <w:rFonts w:ascii="微软雅黑" w:hAnsi="微软雅黑"/>
                <w:b w:val="0"/>
                <w:i w:val="0"/>
                <w:sz w:val="20"/>
              </w:rPr>
              <w:t>• Image 1 (&lt;image1&gt;) = 目标场景底图：提供全局光照、环境背景、身体构图、以及目标头部的旋转角（Head Pose）、视线方向（Gaze）与张嘴/微笑等微表情（Micro-Expressions）。</w:t>
              <w:br/>
            </w:r>
            <w:r>
              <w:rPr>
                <w:rFonts w:ascii="微软雅黑" w:hAnsi="微软雅黑"/>
                <w:b w:val="0"/>
                <w:i w:val="0"/>
                <w:sz w:val="20"/>
              </w:rPr>
              <w:t>• Image 2 (&lt;image2&gt;) = 身份参考脸图：提供被替换者的生物特征（五官比例、眼眸结构、鼻梁走势、天然皮肤质感与发型轮廓）。</w:t>
              <w:br/>
            </w:r>
            <w:r>
              <w:rPr>
                <w:rFonts w:ascii="微软雅黑" w:hAnsi="微软雅黑"/>
                <w:b w:val="0"/>
                <w:i/>
                <w:color w:val="4B5563"/>
                <w:sz w:val="20"/>
              </w:rPr>
              <w:t>• 标准 Prompt：'head_swap: start with &lt;image1&gt; as the base image, keeping its lighting, environment, and background. remove the head from &lt;image1&gt; completely and replace it with the head from &lt;image2&gt;, strictly preserving the hair, eye color, nose structure from &lt;image2&gt;. copy the direction of the eye, head rotation, micro expressions from &lt;image1&gt;, high quality, sharp details, 4k'</w:t>
              <w:br/>
              <w:br/>
            </w:r>
            <w:r>
              <w:rPr>
                <w:rFonts w:ascii="微软雅黑" w:hAnsi="微软雅黑"/>
                <w:b/>
                <w:i w:val="0"/>
                <w:color w:val="1E3A8A"/>
                <w:sz w:val="20"/>
              </w:rPr>
              <w:t>【法则二：Token 预算非对称控制 (0.59 MP 黄金法则)】</w:t>
              <w:br/>
            </w:r>
            <w:r>
              <w:rPr>
                <w:rFonts w:ascii="微软雅黑" w:hAnsi="微软雅黑"/>
                <w:b w:val="0"/>
                <w:i w:val="0"/>
                <w:sz w:val="20"/>
              </w:rPr>
              <w:t>• 底图 Scene 放大至高分辨率（1024~2048 像素，约 2 MP）；</w:t>
              <w:br/>
            </w:r>
            <w:r>
              <w:rPr>
                <w:rFonts w:ascii="微软雅黑" w:hAnsi="微软雅黑"/>
                <w:b w:val="0"/>
                <w:i w:val="0"/>
                <w:sz w:val="20"/>
              </w:rPr>
              <w:t>• 参考脸图严格限制在 &lt;= 0.59 MP（约 768x768 面积以内）。</w:t>
              <w:br/>
            </w:r>
            <w:r>
              <w:rPr>
                <w:rFonts w:ascii="微软雅黑" w:hAnsi="微软雅黑"/>
                <w:b w:val="0"/>
                <w:i w:val="0"/>
                <w:sz w:val="20"/>
              </w:rPr>
              <w:t>• 科学原理：DiT 视觉注意力序列长度有限。若参考图分辨率过大，其 Patch Token 会过多占用单流注意力预算，在注意力竞争中'反客为主'破坏目标场景的光影与背景一致性。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/>
          <w:b/>
          <w:color w:val="2563EB"/>
          <w:sz w:val="24"/>
        </w:rPr>
        <w:t>1.3 核心技术突破：外科手术式 LoRA 剪枝（根治 AI 塑料假脸）</w:t>
      </w:r>
    </w:p>
    <w:p>
      <w:pPr>
        <w:spacing w:line="300" w:lineRule="auto"/>
      </w:pPr>
      <w:r>
        <w:t>传统微调扩散模型换脸时，最饱受诟病的问题是生成的人脸呈现明显的“AI 蜡像感 / 磨皮感”，天然毛孔和皮肤微纹理全部丢失。BFS 作者通过深入 Transformer 结构切片，首次在 Qwen-Image-2.1（32 Blocks）中发现了注意力与前馈网络的明确功能分工：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网络内部模块</w:t>
            </w:r>
          </w:p>
        </w:tc>
        <w:tc>
          <w:tcPr>
            <w:tcW w:type="dxa" w:w="32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承担路径</w:t>
            </w:r>
          </w:p>
        </w:tc>
        <w:tc>
          <w:tcPr>
            <w:tcW w:type="dxa" w:w="32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在微调换脸中的实际角色与缺陷</w:t>
            </w:r>
          </w:p>
        </w:tc>
      </w:tr>
      <w:tr>
        <w:tc>
          <w:tcPr>
            <w:tcW w:type="dxa" w:w="32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自注意力投影</w:t>
              <w:br/>
              <w:t>(to_q, to_k, to_v, to_out.0)</w:t>
            </w:r>
          </w:p>
        </w:tc>
        <w:tc>
          <w:tcPr>
            <w:tcW w:type="dxa" w:w="32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空间路由</w:t>
            </w:r>
          </w:p>
        </w:tc>
        <w:tc>
          <w:tcPr>
            <w:tcW w:type="dxa" w:w="32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负责跨图像视觉 Token 的空间重定位（将 A 的五官拉到 B 的头向和视角）。该路径完全不破坏皮肤质感！</w:t>
            </w:r>
          </w:p>
        </w:tc>
      </w:tr>
      <w:tr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SwiGLU 前馈网络</w:t>
              <w:br/>
              <w:t>(img_mlp.gate_up, img_mlp.out)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材质重写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负责重写 Token 空间中物体表面的物理着色与肤质。微调训练集人脸的'磨皮均值'几乎 100% 固化在 img_mlp.gate_up 上！</w:t>
            </w:r>
          </w:p>
        </w:tc>
      </w:tr>
    </w:tbl>
    <w:p>
      <w:pPr>
        <w:spacing w:after="80"/>
      </w:pPr>
    </w:p>
    <w:p>
      <w:pPr>
        <w:spacing w:line="300" w:lineRule="auto"/>
      </w:pPr>
      <w:r>
        <w:t>基于此，BFS 提出了精准的分层剪枝手术：</w:t>
        <w:br/>
        <w:t>• 前半程（Blocks 0 ~ 15，浅层）：必须保留 img_mlp.gate_up！浅层 MLP 负责从底图提取头向偏转角、视线与嘴型；</w:t>
        <w:br/>
        <w:t>• 后半程（Blocks 16 ~ 31，深层）：彻底剪除 img_mlp.gate_up！剥离深层前馈的磨皮扰动，强制网络调用底座预训练的天然毛孔、雀斑和微纹理。实测面部双边残差细节提升超过 +33%！</w:t>
      </w:r>
    </w:p>
    <w:p>
      <w:pPr>
        <w:pStyle w:val="Heading2"/>
      </w:pPr>
      <w:r>
        <w:rPr>
          <w:rFonts w:ascii="微软雅黑" w:hAnsi="微软雅黑"/>
          <w:b/>
          <w:color w:val="2563EB"/>
          <w:sz w:val="24"/>
        </w:rPr>
        <w:t>1.4 BFS 官方实测效果与工作流展示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90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s_qwen_2.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9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图 1：BFS 在 Qwen-Image-2.1 下的实测换脸效果（微观胡茬毛孔质感保持与侧光融合）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90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s_qwen_2.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9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图 2：复杂光照与发际线边缘自适应融合实测（杜绝传统换脸的面具拼接感）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297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s_qwen_2.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97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图 3：不同性别与脸型结构的重定向适应（骨骼依照 Image 2，头向角度严格依照 Image 1）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492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fyUI_04745_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92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图 4：BFS 官方生产级 ComfyUI 执行工作流节点拓扑图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微软雅黑" w:hAnsi="微软雅黑"/>
          <w:b/>
          <w:color w:val="1E3A8A"/>
          <w:sz w:val="28"/>
        </w:rPr>
        <w:t>主题二：BFS 的适配性与对我们项目的核心启示</w:t>
      </w:r>
    </w:p>
    <w:p>
      <w:pPr>
        <w:pStyle w:val="Heading2"/>
      </w:pPr>
      <w:r>
        <w:rPr>
          <w:rFonts w:ascii="微软雅黑" w:hAnsi="微软雅黑"/>
          <w:b/>
          <w:color w:val="2563EB"/>
          <w:sz w:val="24"/>
        </w:rPr>
        <w:t>2.1 任务边界界定：BFS 能否直接解决我们项目的问题？</w:t>
      </w:r>
    </w:p>
    <w:p>
      <w:pPr>
        <w:spacing w:line="300" w:lineRule="auto"/>
      </w:pPr>
      <w:r>
        <w:t>在评估 BFS 时，我们必须首先清醒认识到我们项目与标准换脸任务的根本目标差异：</w:t>
        <w:br/>
        <w:t>• 传统换脸任务：底图穿着 B 的衣服、处于 B 的背景中，仅把 A 的脸换上去；</w:t>
        <w:br/>
        <w:t>• 我们的核心任务目标（Pose &amp; Face Transfer）：保持原图 A（人、衣服、背景）绝对不变；身体动作改成 B（硬性指标 PCK@0.02 &gt;= 0.98）；面部表情也改成 B；但五官细节依然是 A。</w:t>
        <w:br/>
        <w:br/>
        <w:t>因此，绝不能直接拿 BFS 当作单阶段全身管线：</w:t>
        <w:br/>
        <w:t>1. 姿态不可控：BFS 完全缺失 SMPL-X / DensePose 显式 3D 几何引导，动作只能'大约跟随'，裸模 PCK 仅 0.20~0.30，无法达到我方 0.98+ 的交付底线；</w:t>
        <w:br/>
        <w:t>2. 背景时序冲突：若直接把 B 作为 Image 1 输入，生成结果穿的是 B 的衣服、站立在 B 的背景中，严重违背保留 A 衣服和背景的第一原则。</w:t>
      </w:r>
    </w:p>
    <w:p>
      <w:pPr>
        <w:pStyle w:val="Heading2"/>
      </w:pPr>
      <w:r>
        <w:rPr>
          <w:rFonts w:ascii="微软雅黑" w:hAnsi="微软雅黑"/>
          <w:b/>
          <w:color w:val="2563EB"/>
          <w:sz w:val="24"/>
        </w:rPr>
        <w:t>2.2 瓶颈剖析：为什么我们自研的 Face Adapter 此前遭遇天花板？</w:t>
      </w:r>
    </w:p>
    <w:p>
      <w:pPr>
        <w:spacing w:line="300" w:lineRule="auto"/>
      </w:pPr>
      <w:r>
        <w:t>在服务器 sg 查阅 2026-09-28 的真实实验报告（docs/Qwen21_面部保持优化_实验记录_20260928.md），数据揭示了此前架构的核心瓶颈：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实验方案</w:t>
            </w:r>
          </w:p>
        </w:tc>
        <w:tc>
          <w:tcPr>
            <w:tcW w:type="dxa" w:w="193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输入模态条件</w:t>
            </w:r>
          </w:p>
        </w:tc>
        <w:tc>
          <w:tcPr>
            <w:tcW w:type="dxa" w:w="193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姿态 PCK@0.02 ↑</w:t>
            </w:r>
          </w:p>
        </w:tc>
        <w:tc>
          <w:tcPr>
            <w:tcW w:type="dxa" w:w="193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源脸余弦相似度 ↑</w:t>
            </w:r>
          </w:p>
        </w:tc>
        <w:tc>
          <w:tcPr>
            <w:tcW w:type="dxa" w:w="193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相对 Body 增益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Body (基线)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完整 A 图 ＋ B 姿态几何 (SMPL-X)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0.979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0.395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—</w:t>
            </w:r>
          </w:p>
        </w:tc>
      </w:tr>
      <w:tr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Body ＋ A 脸图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Body 条件 ＋ A 人脸裁切图送入 Prompt 图像通道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0.980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0.472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F2937"/>
                <w:sz w:val="19"/>
              </w:rPr>
              <w:t>+0.077 (大幅跃升)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Body ＋ Face Adapter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Body 条件 ＋ 自研 Face Adapter (ArcFace 512d)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0.978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0.414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+0.019</w:t>
            </w:r>
          </w:p>
        </w:tc>
      </w:tr>
      <w:tr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Body ＋ Face ＋ A 脸图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全部启用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0.981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F2937"/>
                <w:sz w:val="19"/>
              </w:rPr>
              <w:t>0.480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 w:val="0"/>
                <w:color w:val="1F2937"/>
                <w:sz w:val="19"/>
              </w:rPr>
              <w:t>+0.085 (相对仅加脸图仅 +0.008)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EF2F2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DC2626"/>
              <w:top w:val="none"/>
              <w:right w:val="none"/>
              <w:bottom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微软雅黑" w:hAnsi="微软雅黑"/>
                <w:b/>
                <w:color w:val="1E3A8A"/>
                <w:sz w:val="21"/>
              </w:rPr>
              <w:t>【架构瓶颈剖析】</w:t>
              <w:br/>
            </w:r>
            <w:r>
              <w:rPr>
                <w:rFonts w:ascii="微软雅黑" w:hAnsi="微软雅黑"/>
                <w:b/>
                <w:i w:val="0"/>
                <w:color w:val="DC2626"/>
                <w:sz w:val="20"/>
              </w:rPr>
              <w:t>【物理根因诊断】</w:t>
              <w:br/>
            </w:r>
            <w:r>
              <w:rPr>
                <w:rFonts w:ascii="微软雅黑" w:hAnsi="微软雅黑"/>
                <w:b w:val="0"/>
                <w:i w:val="0"/>
                <w:sz w:val="20"/>
              </w:rPr>
              <w:t>• 向量信息坍缩：自研 Face Adapter 将整张人脸压缩为单一 512 维向量，在 Qwen-2.1 极其庞大的 d=4096 序列中被稀释，丢失了眼裂宽度、发际线和微观骨骼拓扑；</w:t>
              <w:br/>
            </w:r>
            <w:r>
              <w:rPr>
                <w:rFonts w:ascii="微软雅黑" w:hAnsi="微软雅黑"/>
                <w:b w:val="0"/>
                <w:i w:val="0"/>
                <w:sz w:val="20"/>
              </w:rPr>
              <w:t>• BFS 带来的真理验证：仅仅把 A 脸图作为第二张图片喂入原生注意力前缀，增益（+0.077）就是自研 Adapter 的整整 4 倍！这证明原生 Visual Patch Tokens 跨图双向注意力（数百个 4096 维 Token 并行点积）具有绝对的降维打击优势。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/>
          <w:b/>
          <w:color w:val="2563EB"/>
          <w:sz w:val="24"/>
        </w:rPr>
        <w:t>2.3 技术悬案解密：为什么 512 分辨率级联失效，而 768 能绝地反击？</w:t>
      </w:r>
    </w:p>
    <w:p>
      <w:pPr>
        <w:spacing w:line="300" w:lineRule="auto"/>
      </w:pPr>
      <w:r>
        <w:t>在服务器 sg 今天的对比测试中，曾出现一个反常现象：在 512 分辨率下做整图二次修复，BFS Head 的余弦仅有 0.328；而在 768 分辨率下，余弦直接跃升至 0.4920（单对最高达 0.6245，逼近 0.6272 理论上限），同时保持 PCK 0.9706。</w:t>
        <w:br/>
        <w:br/>
        <w:t>【破解 VAE 空间压缩魔咒】：</w:t>
        <w:br/>
        <w:t>在 512 全身图中，人脸实际面积仅约 32x32 像素。经过 Qwen-2.1 VAE 的 8 倍下采样后，在 Latent 空间中仅占 4x4 = 16 个 Token！16 个 Token 在数学上根本存不下高保真五官和毛孔。将头部做 768 局部微观放大后，人脸独占了整个生成序列，BFS 的高保真跨图注意力才被瞬间释放！</w:t>
      </w:r>
    </w:p>
    <w:p>
      <w:pPr>
        <w:pStyle w:val="Heading2"/>
      </w:pPr>
      <w:r>
        <w:rPr>
          <w:rFonts w:ascii="微软雅黑" w:hAnsi="微软雅黑"/>
          <w:b/>
          <w:color w:val="2563EB"/>
          <w:sz w:val="24"/>
        </w:rPr>
        <w:t>2.4 对我们项目的落地架构设计：两阶段局部高保真重定向管线</w:t>
      </w:r>
    </w:p>
    <w:p>
      <w:pPr>
        <w:spacing w:line="300" w:lineRule="auto"/>
      </w:pPr>
      <w:r>
        <w:t>结合上述实证，最适合我们项目的终极架构为“两阶段局部头部修复（Two-Stage Local Head Inpainting）”：</w:t>
        <w:br/>
        <w:br/>
        <w:t>1. Stage 1（全身姿态与几何强驱动）：</w:t>
        <w:br/>
        <w:t xml:space="preserve">   • 输入：原图 A + 目标 B 的 3D SMPL-X 几何；</w:t>
        <w:br/>
        <w:t xml:space="preserve">   • 运行我方成熟的 Qwen21BodyAdapter，生成全身对齐图 C。锁定 PCK@0.02 = 1.0，锁定背景与衣物，同时利用头部网格将头向与张嘴等大表情对齐到 B。</w:t>
        <w:br/>
        <w:br/>
        <w:t>2. Stage 2（BFS 进场：局部微观五官细节注入）：</w:t>
        <w:br/>
        <w:t xml:space="preserve">   • 提取图 C 头部 ROI 放大至 768x768 作为 Image 1（提供 B 的表情与姿态）；</w:t>
        <w:br/>
        <w:t xml:space="preserve">   • 提取原图 A 高清人脸（&lt;= 0.59 MP）作为 Image 2（提供 A 的五官与毛孔细节）；</w:t>
        <w:br/>
        <w:t xml:space="preserve">   • 挂载 bfs_head_v1.1_qwen_2.1（剪除 Blocks 16-31 的 gate_up）；</w:t>
        <w:br/>
        <w:t xml:space="preserve">   • BFS 发挥其特长：感知 Image 1 的头向与嘴型表情，将 Image 2 的五官形态自然拉伸贴合到该表情中，生成超清人脸 D。</w:t>
        <w:br/>
        <w:br/>
        <w:t>3. 自适应蒙版羽化回贴（Soft-Mask Blending）：</w:t>
        <w:br/>
        <w:t xml:space="preserve">   • 身体和背景 100% 继承自 Stage 1，完全不被 Stage 2 污染；</w:t>
        <w:br/>
        <w:t xml:space="preserve">   • 最终交付图：衣服/背景 100% 属 A，动作姿态 100% 属 B，面部表情 100% 属 B，五官与皮肤毛孔 100% 属 A！</w:t>
      </w:r>
    </w:p>
    <w:p>
      <w:pPr>
        <w:pStyle w:val="Heading2"/>
      </w:pPr>
      <w:r>
        <w:rPr>
          <w:rFonts w:ascii="微软雅黑" w:hAnsi="微软雅黑"/>
          <w:b/>
          <w:color w:val="2563EB"/>
          <w:sz w:val="24"/>
        </w:rPr>
        <w:t>2.5 可以立即带入我们日常开发的工程经验</w:t>
      </w:r>
    </w:p>
    <w:p>
      <w:pPr>
        <w:spacing w:line="300" w:lineRule="auto"/>
      </w:pPr>
      <w:r>
        <w:t>【经验 1：自研私有 Face LoRA 训练代码剪枝规则】</w:t>
        <w:br/>
        <w:t>后续若我们在 src/pose_control/qwen21_full/ 下对 Qwen-Image-2.1 进行私有 Face LoRA 训练，必须强制加入以下分层逻辑：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针对 Qwen-Image-2.1 (32 Blocks) 的抗磨皮剪枝训练配方</w:t>
              <w:br/>
              <w:t>for i, block in enumerate(pipe.transformer.transformer_blocks):</w:t>
              <w:br/>
              <w:t xml:space="preserve">    # 0 ~ 31 层全部开启 Attention，学习视觉 Token 的空间重排</w:t>
              <w:br/>
              <w:t xml:space="preserve">    block.attn.to_q.requires_grad_(True)</w:t>
              <w:br/>
              <w:t xml:space="preserve">    block.attn.to_k.requires_grad_(True)</w:t>
              <w:br/>
              <w:t xml:space="preserve">    block.attn.to_v.requires_grad_(True)</w:t>
              <w:br/>
              <w:t xml:space="preserve">    block.attn.to_out[0].requires_grad_(True)</w:t>
              <w:br/>
              <w:t xml:space="preserve">    block.img_mlp.out.requires_grad_(True)</w:t>
              <w:br/>
              <w:t xml:space="preserve">    </w:t>
              <w:br/>
              <w:t xml:space="preserve">    # 核心解耦手术：</w:t>
              <w:br/>
              <w:t xml:space="preserve">    # 前 16 层开启 gate_up，用于从底图学习头向旋转、视线与嘴型；</w:t>
              <w:br/>
              <w:t xml:space="preserve">    # 后 16 层强制切除/冻结 gate_up，彻底阻断 AI 塑料磨皮，释放真实毛孔！</w:t>
              <w:br/>
              <w:t xml:space="preserve">    if i &lt; 16:</w:t>
              <w:br/>
              <w:t xml:space="preserve">        block.img_mlp.gate_layer.requires_grad_(True)</w:t>
              <w:br/>
              <w:t xml:space="preserve">        block.img_mlp.proj.requires_grad_(True)</w:t>
              <w:br/>
              <w:t xml:space="preserve">    else:</w:t>
              <w:br/>
              <w:t xml:space="preserve">        block.img_mlp.gate_layer.requires_grad_(False)</w:t>
              <w:br/>
              <w:t xml:space="preserve">        block.img_mlp.proj.requires_grad_(False)</w:t>
            </w:r>
          </w:p>
        </w:tc>
      </w:tr>
    </w:tbl>
    <w:p>
      <w:pPr>
        <w:spacing w:after="80"/>
      </w:pPr>
    </w:p>
    <w:p>
      <w:pPr>
        <w:spacing w:line="300" w:lineRule="auto"/>
      </w:pPr>
      <w:r>
        <w:t>【经验 2：双图输入 Token 预算规范】</w:t>
        <w:br/>
        <w:t>推理与训练时，作为身份参考的裁切图必须限制在 &lt;= 0.59 MP（768x768 面积），为底图保留充沛的 Attention 预算，防止背景渗漏。</w:t>
        <w:br/>
        <w:br/>
        <w:t>【经验 3：借鉴 3D 动捕扩充极端姿态】</w:t>
        <w:br/>
        <w:t>借鉴 AnyPose 的 Blender 合成思路，用 AMASS 动捕库驱动 SMPL-X 批量合成下腰、大跳等极限动作标注，补足 iPER/TikTok 动作单一的短板。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微软雅黑" w:hAnsi="微软雅黑"/>
                <w:b/>
                <w:color w:val="1E3A8A"/>
                <w:sz w:val="21"/>
              </w:rPr>
              <w:t>【组会总结结语】</w:t>
              <w:br/>
            </w:r>
            <w:r>
              <w:rPr>
                <w:rFonts w:ascii="微软雅黑" w:hAnsi="微软雅黑"/>
                <w:b w:val="0"/>
                <w:i/>
                <w:color w:val="1E3A8A"/>
                <w:sz w:val="20"/>
              </w:rPr>
              <w:t>“BFS 给我们团队最大的启发，不在于它提供了一个开箱即用的换脸权重，而在于它揭示了现代 DiT 架构下的两个深层规律：</w:t>
              <w:br/>
            </w:r>
            <w:r>
              <w:rPr>
                <w:rFonts w:ascii="微软雅黑" w:hAnsi="微软雅黑"/>
                <w:b/>
                <w:i w:val="0"/>
                <w:color w:val="1E3A8A"/>
                <w:sz w:val="20"/>
              </w:rPr>
              <w:t>1. 在单流 DiT 中，原生视觉 Patch Token 的跨图自注意力远远强于外挂 512 维特征向量的投影注射；</w:t>
              <w:br/>
            </w:r>
            <w:r>
              <w:rPr>
                <w:rFonts w:ascii="微软雅黑" w:hAnsi="微软雅黑"/>
                <w:b/>
                <w:i w:val="0"/>
                <w:color w:val="1E3A8A"/>
                <w:sz w:val="20"/>
              </w:rPr>
              <w:t>2. Attention 管位置路由，MLP 管材质肤色；磨皮问题可以通过深层 MLP 剪枝被物理阻断。</w:t>
              <w:br/>
            </w:r>
            <w:r>
              <w:rPr>
                <w:rFonts w:ascii="微软雅黑" w:hAnsi="微软雅黑"/>
                <w:b w:val="0"/>
                <w:i/>
                <w:color w:val="1E3A8A"/>
                <w:sz w:val="20"/>
              </w:rPr>
              <w:t>结合我们自研的 SMPL-X 强几何控制，‘Stage 1 控骨架背景 + Stage 2 局部 In-Context 控五官表情’的两阶段级联，是当前在 Qwen-Image-2.1 上兼顾 PCK 0.98+ 与 Face ID 0.65+ 的最优工程解法。”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