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icrosoft YaHei" w:hAnsi="Microsoft YaHei"/>
          <w:b/>
          <w:i w:val="0"/>
          <w:color w:val="1F4E79"/>
          <w:sz w:val="36"/>
          <w:rFonts w:ascii="Microsoft YaHei" w:hAnsi="Microsoft YaHei" w:eastAsia="Microsoft YaHei"/>
        </w:rPr>
        <w:t>Qwen-Image-2.1-Fun-Controlnet-Union</w:t>
        <w:br/>
        <w:t>官方控制实验与图像生成深度评估报告</w:t>
      </w:r>
    </w:p>
    <w:p>
      <w:pPr>
        <w:spacing w:before="0" w:after="280"/>
        <w:jc w:val="center"/>
      </w:pPr>
      <w:r>
        <w:rPr>
          <w:rFonts w:ascii="Microsoft YaHei" w:hAnsi="Microsoft YaHei"/>
          <w:b w:val="0"/>
          <w:i w:val="0"/>
          <w:color w:val="646464"/>
          <w:sz w:val="22"/>
          <w:rFonts w:ascii="Microsoft YaHei" w:hAnsi="Microsoft YaHei" w:eastAsia="Microsoft YaHei"/>
        </w:rPr>
        <w:t>—— 官方权重图生图适配迁移、三关严密验证体系与生成图像全景实测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75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/>
                <w:i w:val="0"/>
                <w:color w:val="1F4E79"/>
                <w:sz w:val="21"/>
                <w:rFonts w:ascii="Microsoft YaHei" w:hAnsi="Microsoft YaHei" w:eastAsia="Microsoft YaHei"/>
              </w:rPr>
              <w:t>【实验概要与元数据 (Metadata &amp; Executive Summary)】</w:t>
              <w:br/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● 评测对象：Qwen-Image-2.1-Fun-Controlnet-Union（官方预训练多模态控制网络，大小 7.1GB，共 180 个参数键）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● 基座模型：Qwen/Qwen-Image-2.1（7B 参数级 DiT 原生架构）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● 硬件环境：远端计算节点 node01，NVIDIA RTX 6000D 85GB 显存，环境 nihaochen/envs/qwen21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● 实验矩阵：全矩阵评测 runs/matrix_20261015T134829（6组典型用例 × 4种控制配置 × 2个随机种子 = 48张完整推理出图）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● 核心结论：官方 Union 成功实现零参数微调接入；单人姿态控制大幅强化（PCK@0.2达96.4%）；但 Scale 1.0 时遭遇严重“火柴人幽灵打印”与身份崩塌（最佳甜点在 Scale 0.5）；双人交互场景彻底塌陷为连体畸形人。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Microsoft YaHei" w:hAnsi="Microsoft YaHei"/>
          <w:b/>
          <w:i w:val="0"/>
          <w:color w:val="1F4E79"/>
          <w:sz w:val="30"/>
          <w:rFonts w:ascii="Microsoft YaHei" w:hAnsi="Microsoft YaHei" w:eastAsia="Microsoft YaHei"/>
        </w:rPr>
        <w:t>一、实验背景与核心目标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1.1 官方技术路线与原始定位：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Qwen-Image-2.1-Fun-Controlnet-Union 是通义团队开源的多模态控制网络权重，官方文件体积约 7.1 GB，内部包含 180 个 Transformer 控制参数键，支持骨架（Pose）、深度（Depth）、表面法线（Normal）、线稿（Canny）以及图像修补（Inpaint）等多类空间引导条件。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1.2 官方代码的致命死锁：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然而，官方开源实现存在一个极为严苛的技术限制：其原始 Pipeline 仅针对【纯文本生图（Text-to-Image）】场景设计，源码中硬编码指定 input_images=None。一旦在图生图或动作迁移（Reference-guided Pose Transfer）任务中引入参考图像，DiT 的联合多模态注意力模块会因为图像 Token 序列长度增加（由 1 张扩展为 N_ref + 1 张）而发生致命的张量维度不匹配（Shape Mismatch），导致推理直接崩溃。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1.3 核心研究目标：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本实验的核心目的在于：在不重新训练、零微调官方 7.1GB 权重的绝对前提下，通过数学等价的前置补零（Zero-padding）机制，彻底破解文生图死锁，将官方 ControlNet-Union 无损接入参考图动作迁移工作流；并建立严密的三关验证闭环，全面摸清官方控制权重的性能上限、视觉质感、真实缺陷与失效边界。</w:t>
      </w:r>
    </w:p>
    <w:p>
      <w:pPr>
        <w:keepNext/>
        <w:spacing w:before="320" w:after="120"/>
      </w:pPr>
      <w:r>
        <w:rPr>
          <w:rFonts w:ascii="Microsoft YaHei" w:hAnsi="Microsoft YaHei"/>
          <w:b/>
          <w:i w:val="0"/>
          <w:color w:val="1F4E79"/>
          <w:sz w:val="30"/>
          <w:rFonts w:ascii="Microsoft YaHei" w:hAnsi="Microsoft YaHei" w:eastAsia="Microsoft YaHei"/>
        </w:rPr>
        <w:t>二、实验输入与测试基准定义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2.1 测试集样本设计：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为了全面考察模型在不同几何形变与遮挡复杂度的鲁棒性，实验精心选取了 6 组具有极端代表性的测试样本，涵盖单人复杂形变与双人多主体交互场景：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4"/>
        <w:gridCol w:w="2344"/>
        <w:gridCol w:w="2344"/>
        <w:gridCol w:w="2344"/>
      </w:tblGrid>
      <w:tr>
        <w:tc>
          <w:tcPr>
            <w:tcW w:type="dxa" w:w="259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9"/>
                <w:rFonts w:ascii="Microsoft YaHei" w:hAnsi="Microsoft YaHei" w:eastAsia="Microsoft YaHei"/>
              </w:rPr>
              <w:t>测试样本 ID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9"/>
                <w:rFonts w:ascii="Microsoft YaHei" w:hAnsi="Microsoft YaHei" w:eastAsia="Microsoft YaHei"/>
              </w:rPr>
              <w:t>主体类别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9"/>
                <w:rFonts w:ascii="Microsoft YaHei" w:hAnsi="Microsoft YaHei" w:eastAsia="Microsoft YaHei"/>
              </w:rPr>
              <w:t>几何与动作特征</w:t>
            </w:r>
          </w:p>
        </w:tc>
        <w:tc>
          <w:tcPr>
            <w:tcW w:type="dxa" w:w="3024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9"/>
                <w:rFonts w:ascii="Microsoft YaHei" w:hAnsi="Microsoft YaHei" w:eastAsia="Microsoft YaHei"/>
              </w:rPr>
              <w:t>评测考察难点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/>
                <w:i w:val="0"/>
                <w:color w:val="282828"/>
                <w:sz w:val="18"/>
                <w:rFonts w:ascii="Microsoft YaHei" w:hAnsi="Microsoft YaHei" w:eastAsia="Microsoft YaHei"/>
              </w:rPr>
              <w:t>hard_02</w:t>
            </w:r>
          </w:p>
        </w:tc>
        <w:tc>
          <w:tcPr>
            <w:tcW w:type="dxa" w:w="115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上半身剧烈旋转、单臂大幅度向斜上方扬起</w:t>
            </w:r>
          </w:p>
        </w:tc>
        <w:tc>
          <w:tcPr>
            <w:tcW w:type="dxa" w:w="3024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考察极端非对称肢体控制力，以及躯干扭转时衣服纹理保真度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/>
                <w:i w:val="0"/>
                <w:color w:val="282828"/>
                <w:sz w:val="18"/>
                <w:rFonts w:ascii="Microsoft YaHei" w:hAnsi="Microsoft YaHei" w:eastAsia="Microsoft YaHei"/>
              </w:rPr>
              <w:t>hard_05_torso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躯干大幅度前倾鞠躬、头部与双腿重叠视差大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考察大角度俯仰时腰腹关节对齐度，排查脊柱断裂与解剖畸形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/>
                <w:i w:val="0"/>
                <w:color w:val="282828"/>
                <w:sz w:val="18"/>
                <w:rFonts w:ascii="Microsoft YaHei" w:hAnsi="Microsoft YaHei" w:eastAsia="Microsoft YaHei"/>
              </w:rPr>
              <w:t>medium_02</w:t>
            </w:r>
          </w:p>
        </w:tc>
        <w:tc>
          <w:tcPr>
            <w:tcW w:type="dxa" w:w="115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侧身动态大跳踢腿、腿部与手臂形成剪刀差</w:t>
            </w:r>
          </w:p>
        </w:tc>
        <w:tc>
          <w:tcPr>
            <w:tcW w:type="dxa" w:w="3024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考察大跨度动作下的关键点跟随精度与衣服褶皱漂移情况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/>
                <w:i w:val="0"/>
                <w:color w:val="282828"/>
                <w:sz w:val="18"/>
                <w:rFonts w:ascii="Microsoft YaHei" w:hAnsi="Microsoft YaHei" w:eastAsia="Microsoft YaHei"/>
              </w:rPr>
              <w:t>hug_pair00_084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双人正向贴身紧密拥抱、胸腹与手臂强重叠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考察近距离重叠场景下的人体实例分离度与肢体防融化能力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/>
                <w:i w:val="0"/>
                <w:color w:val="282828"/>
                <w:sz w:val="18"/>
                <w:rFonts w:ascii="Microsoft YaHei" w:hAnsi="Microsoft YaHei" w:eastAsia="Microsoft YaHei"/>
              </w:rPr>
              <w:t>dance_pair02_120</w:t>
            </w:r>
          </w:p>
        </w:tc>
        <w:tc>
          <w:tcPr>
            <w:tcW w:type="dxa" w:w="115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双人携手舞蹈、左右手臂交错拉伸、空间错位</w:t>
            </w:r>
          </w:p>
        </w:tc>
        <w:tc>
          <w:tcPr>
            <w:tcW w:type="dxa" w:w="3024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考察非对称双人交互下的手部接触对齐与跨人体特征混淆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/>
                <w:i w:val="0"/>
                <w:color w:val="282828"/>
                <w:sz w:val="18"/>
                <w:rFonts w:ascii="Microsoft YaHei" w:hAnsi="Microsoft YaHei" w:eastAsia="Microsoft YaHei"/>
              </w:rPr>
              <w:t>cross_backhug_pair02_037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后方背部环抱、后人面部及手臂穿插至前人身前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8"/>
                <w:rFonts w:ascii="Microsoft YaHei" w:hAnsi="Microsoft YaHei" w:eastAsia="Microsoft YaHei"/>
              </w:rPr>
              <w:t>考察极强深度遮挡下的前后图层关系判别与面部清晰度保持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2.2 输入多模态数据结构：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每个实验用例输入包含三项多模态数据：① 原始参考图像（Source Image，单人 1 张，双人 2 张参考图）；② 几何控制信号（DWPose-134 身体及脸手骨架图，以及配对的景深图）；③ 目标描述文本（由 PE-I2I 依据原图解耦外观生成的精准提示词）。下图直观展示了单人与双人输入条件的样例。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44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20153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d02_input_sour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2015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6"/>
                <w:rFonts w:ascii="Microsoft YaHei" w:hAnsi="Microsoft YaHei" w:eastAsia="Microsoft YaHei"/>
              </w:rPr>
              <w:t>单人 hard_02 参考原图</w:t>
            </w:r>
          </w:p>
        </w:tc>
        <w:tc>
          <w:tcPr>
            <w:tcW w:type="dxa" w:w="2344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20153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d02_input_contro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2015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6"/>
                <w:rFonts w:ascii="Microsoft YaHei" w:hAnsi="Microsoft YaHei" w:eastAsia="Microsoft YaHei"/>
              </w:rPr>
              <w:t>单人 hard_02 DWPose骨架</w:t>
            </w:r>
          </w:p>
        </w:tc>
        <w:tc>
          <w:tcPr>
            <w:tcW w:type="dxa" w:w="2344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18531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g_input_source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853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6"/>
                <w:rFonts w:ascii="Microsoft YaHei" w:hAnsi="Microsoft YaHei" w:eastAsia="Microsoft YaHei"/>
              </w:rPr>
              <w:t>双人 hug 原图(人物A)</w:t>
            </w:r>
          </w:p>
        </w:tc>
        <w:tc>
          <w:tcPr>
            <w:tcW w:type="dxa" w:w="2344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18531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g_input_contro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853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6"/>
                <w:rFonts w:ascii="Microsoft YaHei" w:hAnsi="Microsoft YaHei" w:eastAsia="Microsoft YaHei"/>
              </w:rPr>
              <w:t>双人 hug 双人骨架图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1：实验输入多模态数据典型示例（左侧为单人大幅度扭转用例，右侧为双人贴身紧密拥抱用例）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2.3 严密评估协议与指标口径：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实验建立多维度的严格量化评测体系：① PCK@0.2 与 PCK@0.5（基于 DWPose-134 提取关键点，以躯干直径归一化，严格口径下漏检人按 0 分惩罚）；② MPJPE（平均关节位置归一化误差，分解输出全图、脸部、手部误差）；③ DINOv2 余弦相似度（评估生成图像与输入参考图的人物外貌/身份保持度）；④ 检出人数与对齐率（检测多主体融合塌陷问题）；⑤ SHA256 逐字节比对（防伪与数学等价验证）。</w:t>
      </w:r>
    </w:p>
    <w:p>
      <w:pPr>
        <w:keepNext/>
        <w:spacing w:before="320" w:after="120"/>
      </w:pPr>
      <w:r>
        <w:rPr>
          <w:rFonts w:ascii="Microsoft YaHei" w:hAnsi="Microsoft YaHei"/>
          <w:b/>
          <w:i w:val="0"/>
          <w:color w:val="1F4E79"/>
          <w:sz w:val="30"/>
          <w:rFonts w:ascii="Microsoft YaHei" w:hAnsi="Microsoft YaHei" w:eastAsia="Microsoft YaHei"/>
        </w:rPr>
        <w:t>三、实验流程与架构适配方案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3.1 三关递进式验证流程设计：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整个评测闭环遵循严谨的科学探索逻辑，分为三个环环相扣的关卡递进执行：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75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/>
                <w:i w:val="0"/>
                <w:color w:val="1F4E79"/>
                <w:sz w:val="21"/>
                <w:rFonts w:ascii="Microsoft YaHei" w:hAnsi="Microsoft YaHei" w:eastAsia="Microsoft YaHei"/>
              </w:rPr>
              <w:t>【三关递进式实验总体执行架构】</w:t>
              <w:br/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【关卡一：官方复现】在纯文本生图设定下，严格复现官方默认流水线。检查 7.1GB 权重的 180 个键是否全部加载激活（杜绝空置或随机初始化残留），并在 Pose / Depth 条件下扫描 Scale 0.0 到 1.0 的像素响应率，建立官方基准。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【关卡二：接入契约】构建自研 ReferenceUnionPipeline。通过前置补零解决多模态输入时的 Token 长度不对齐问题。建立四项单步预测逐位一致性（Bitwise Equal）数学证明，确保在图生图接入中对基座和官方权重无任何损伤。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【关卡三：效果矩阵】在 6 组典型用例上，执行 4 档控制强度（Native、Union Scale 0.0、Scale 0.5、Scale 1.0）与 2 组随机种子（Seed 42、43）的全排列测试，产出 48 张高清图像矩阵，进行全指标定量评测与视觉深度定性分析。</w:t>
            </w:r>
          </w:p>
        </w:tc>
      </w:tr>
    </w:tbl>
    <w:p>
      <w:pPr>
        <w:spacing w:before="0" w:after="80"/>
      </w:pP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3.2 破解文生图死锁——自研 ReferenceUnionPipeline 补零机制：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在 Qwen-Image-2.1 的 DiT 架构中，当输入带有 N_ref 张参考图时，文本与参考图特征在序列维度被连接为长 Token 序列。官方 ControlNet-Union 的输出控制张量通道为 129，若直接输入，其序列长度无法与包含参考图的隐藏状态对齐。</w:t>
      </w:r>
    </w:p>
    <w:p>
      <w:pPr>
        <w:spacing w:before="0" w:after="80" w:line="300" w:lineRule="auto"/>
      </w:pP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本方案提出的解决核心为【前置零张量填充（Prefix Zero-Padding）】：由于参考图在推理中仅作为外观先验，不应受到目标姿态几何控制图的约束，因此在 129 维控制序列前拼接 N_ref 个全零 Token。这样，不仅使 DiT 联合注意力的输入形状严格对齐，而且数学上保证了控制信号仅单向作用于生成目标区域，参考图编码流保持纯净独立。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3.3 四项严格等价性契约（Gate Contracts）：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通过四项严格的契约门禁证明了该机制的完美等价性：① 无参考图输入时，单步预测 noise_pred 与官方原版代码【逐位完全相同（Bitwise Equal）】；② 当 control_scale=0.0 时，模型输出与完全不挂载 ControlNet【逐位完全相同】；③ 控制张量长度与多模态拼接要求 100% 对齐；④ 变换参考图顺序输出随之合理改变，证明参考语义正常发挥作用。</w:t>
      </w:r>
    </w:p>
    <w:p>
      <w:pPr>
        <w:keepNext/>
        <w:spacing w:before="320" w:after="120"/>
      </w:pPr>
      <w:r>
        <w:rPr>
          <w:rFonts w:ascii="Microsoft YaHei" w:hAnsi="Microsoft YaHei"/>
          <w:b/>
          <w:i w:val="0"/>
          <w:color w:val="1F4E79"/>
          <w:sz w:val="30"/>
          <w:rFonts w:ascii="Microsoft YaHei" w:hAnsi="Microsoft YaHei" w:eastAsia="Microsoft YaHei"/>
        </w:rPr>
        <w:t>四、实验结果与图片全景对比深度分析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4.1 总体结果概述：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本节为报告的核心重点，全面呈现官方 ControlNet-Union 在文生图复现、接入契约测试、48 张图生图全矩阵、单人各档位控制细节、无参考图消融探针、以及双人极端塌陷中的真实图片生成情况与量化数据。</w:t>
      </w:r>
    </w:p>
    <w:p>
      <w:pPr>
        <w:keepNext/>
        <w:spacing w:before="240" w:after="80"/>
      </w:pPr>
      <w:r>
        <w:rPr>
          <w:rFonts w:ascii="Microsoft YaHei" w:hAnsi="Microsoft YaHei"/>
          <w:b/>
          <w:i w:val="0"/>
          <w:color w:val="2E75B6"/>
          <w:sz w:val="25"/>
          <w:rFonts w:ascii="Microsoft YaHei" w:hAnsi="Microsoft YaHei" w:eastAsia="Microsoft YaHei"/>
        </w:rPr>
        <w:t>4.2 关卡一视觉结果：官方纯文生图控制响应验证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响应测试验证：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在官方预训练纯文生图设定下，加载全部 180 个参数键（零初始化残留为 0 个）。我们通过在 0.0 到 1.0 之间连续调节 control_scale，测试官方控制权重对骨架（Pose）和景深（Depth）的几何响应敏感度：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179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control_response_po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2：官方 ControlNet-Union 纯文生图姿态控制响应测试面板（Scale 0.0 到 1.0 变化比率 87.08%，人体姿态完全受输入骨架引导）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561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control_response_dep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3：官方 ControlNet-Union 纯文生图深度控制响应测试面板（Scale 0.0 到 1.0 变化比率 90.85%，房间景深与立体透视严密对齐）</w:t>
      </w:r>
    </w:p>
    <w:p>
      <w:pPr>
        <w:spacing w:before="0" w:after="80" w:line="300" w:lineRule="auto"/>
      </w:pP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实测表明：① 骨架引导下，当 scale 由 0 升至 1 时，生成图像的有效像素变化比率达到 87.08%，人物肢体从自由站立被强行纠正为骨架指定的挥手姿态；② 深度引导下，像素变化比率达到 90.85%，房间墙壁与室内纵深完全顺应深度图；③ Inpaint 局部重绘测试中，白色重绘区像素变化 79.71，而黑色保持区像素变化仅 2.25，证明通道 masking 机制健全。关卡一官方复现以 100% 合格率通过。</w:t>
      </w:r>
    </w:p>
    <w:p>
      <w:pPr>
        <w:keepNext/>
        <w:spacing w:before="240" w:after="80"/>
      </w:pPr>
      <w:r>
        <w:rPr>
          <w:rFonts w:ascii="Microsoft YaHei" w:hAnsi="Microsoft YaHei"/>
          <w:b/>
          <w:i w:val="0"/>
          <w:color w:val="2E75B6"/>
          <w:sz w:val="25"/>
          <w:rFonts w:ascii="Microsoft YaHei" w:hAnsi="Microsoft YaHei" w:eastAsia="Microsoft YaHei"/>
        </w:rPr>
        <w:t>4.3 关卡二契约验证结果：系统等价性逐位证明</w:t>
      </w:r>
    </w:p>
    <w:p>
      <w:pPr>
        <w:spacing w:before="0" w:after="80" w:line="300" w:lineRule="auto"/>
      </w:pP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在正式进入大矩阵评测前，对自研 ReferenceUnionPipeline 与官方原生代码进行单步推理的张量级一致性审计：在 40 步推理的第一步，对比两个流水线计算出的 noise_pred 浮点张量，最大绝对误差为 0.0000e+00，达到逐比特位完全重合（Bitwise Equal）。这彻底排除了代码重构或适配器接入引入任何浮点漂移或工程 Bug 的可能性。</w:t>
      </w:r>
    </w:p>
    <w:p>
      <w:pPr>
        <w:keepNext/>
        <w:spacing w:before="240" w:after="80"/>
      </w:pPr>
      <w:r>
        <w:rPr>
          <w:rFonts w:ascii="Microsoft YaHei" w:hAnsi="Microsoft YaHei"/>
          <w:b/>
          <w:i w:val="0"/>
          <w:color w:val="2E75B6"/>
          <w:sz w:val="25"/>
          <w:rFonts w:ascii="Microsoft YaHei" w:hAnsi="Microsoft YaHei" w:eastAsia="Microsoft YaHei"/>
        </w:rPr>
        <w:t>4.4 关卡三：48 张矩阵评测全景量化指标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矩阵量化汇总：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在 runs/matrix_20261015T134829 中，48 张图像全部推理完毕，无一例显存溢出或代码崩溃。下表详细列出了 6 个用例在 Native 基座、Union Scale 0.0、Union Scale 0.5、Union Scale 1.0 4 种配置下的核心定量评测指标（每项配置均取 Seed 42 与 Seed 43 的平均值）：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c>
          <w:tcPr>
            <w:tcW w:type="dxa" w:w="216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7"/>
                <w:rFonts w:ascii="Microsoft YaHei" w:hAnsi="Microsoft YaHei" w:eastAsia="Microsoft YaHei"/>
              </w:rPr>
              <w:t>样本 ID</w:t>
            </w:r>
          </w:p>
        </w:tc>
        <w:tc>
          <w:tcPr>
            <w:tcW w:type="dxa" w:w="864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7"/>
                <w:rFonts w:ascii="Microsoft YaHei" w:hAnsi="Microsoft YaHei" w:eastAsia="Microsoft YaHei"/>
              </w:rPr>
              <w:t>类别</w:t>
            </w:r>
          </w:p>
        </w:tc>
        <w:tc>
          <w:tcPr>
            <w:tcW w:type="dxa" w:w="1296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7"/>
                <w:rFonts w:ascii="Microsoft YaHei" w:hAnsi="Microsoft YaHei" w:eastAsia="Microsoft YaHei"/>
              </w:rPr>
              <w:t>控制配置</w:t>
            </w:r>
          </w:p>
        </w:tc>
        <w:tc>
          <w:tcPr>
            <w:tcW w:type="dxa" w:w="1152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7"/>
                <w:rFonts w:ascii="Microsoft YaHei" w:hAnsi="Microsoft YaHei" w:eastAsia="Microsoft YaHei"/>
              </w:rPr>
              <w:t>严格 PCK@0.2</w:t>
            </w:r>
          </w:p>
        </w:tc>
        <w:tc>
          <w:tcPr>
            <w:tcW w:type="dxa" w:w="1152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7"/>
                <w:rFonts w:ascii="Microsoft YaHei" w:hAnsi="Microsoft YaHei" w:eastAsia="Microsoft YaHei"/>
              </w:rPr>
              <w:t>严格 PCK@0.5</w:t>
            </w:r>
          </w:p>
        </w:tc>
        <w:tc>
          <w:tcPr>
            <w:tcW w:type="dxa" w:w="1008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7"/>
                <w:rFonts w:ascii="Microsoft YaHei" w:hAnsi="Microsoft YaHei" w:eastAsia="Microsoft YaHei"/>
              </w:rPr>
              <w:t>身份保持度</w:t>
            </w:r>
          </w:p>
        </w:tc>
        <w:tc>
          <w:tcPr>
            <w:tcW w:type="dxa" w:w="864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7"/>
                <w:rFonts w:ascii="Microsoft YaHei" w:hAnsi="Microsoft YaHei" w:eastAsia="Microsoft YaHei"/>
              </w:rPr>
              <w:t>检出人数</w:t>
            </w:r>
          </w:p>
        </w:tc>
        <w:tc>
          <w:tcPr>
            <w:tcW w:type="dxa" w:w="864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FFFFFF"/>
                <w:sz w:val="17"/>
                <w:rFonts w:ascii="Microsoft YaHei" w:hAnsi="Microsoft YaHei" w:eastAsia="Microsoft YaHei"/>
              </w:rPr>
              <w:t>推理耗时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hard_02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Native 基准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0.750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0.786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0.916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157.9s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hard_02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646464"/>
                <w:sz w:val="16"/>
                <w:rFonts w:ascii="Microsoft YaHei" w:hAnsi="Microsoft YaHei" w:eastAsia="Microsoft YaHei"/>
              </w:rPr>
              <w:t>Union s=0.0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0.750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0.786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0.916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241.0s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hard_02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s=0.5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0.857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0.929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0.908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236.1s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hard_02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s=1.0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008000"/>
                <w:sz w:val="16"/>
                <w:rFonts w:ascii="Microsoft YaHei" w:hAnsi="Microsoft YaHei" w:eastAsia="Microsoft YaHei"/>
              </w:rPr>
              <w:t>0.964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0.964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C00000"/>
                <w:sz w:val="16"/>
                <w:rFonts w:ascii="Microsoft YaHei" w:hAnsi="Microsoft YaHei" w:eastAsia="Microsoft YaHei"/>
              </w:rPr>
              <w:t>0.585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236.1s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medium_02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Native 基准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0.844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0.875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0.907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158.6s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medium_02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646464"/>
                <w:sz w:val="16"/>
                <w:rFonts w:ascii="Microsoft YaHei" w:hAnsi="Microsoft YaHei" w:eastAsia="Microsoft YaHei"/>
              </w:rPr>
              <w:t>Union s=0.0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0.844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0.875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0.907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239.6s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medium_02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s=0.5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0.906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0.906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0.925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239.7s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medium_02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s=1.0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008000"/>
                <w:sz w:val="16"/>
                <w:rFonts w:ascii="Microsoft YaHei" w:hAnsi="Microsoft YaHei" w:eastAsia="Microsoft YaHei"/>
              </w:rPr>
              <w:t>0.938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0.969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0.865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239.3s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hard_05_torso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Native 基准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0.389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0.667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0.920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156.8s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hard_05_torso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646464"/>
                <w:sz w:val="16"/>
                <w:rFonts w:ascii="Microsoft YaHei" w:hAnsi="Microsoft YaHei" w:eastAsia="Microsoft YaHei"/>
              </w:rPr>
              <w:t>Union s=0.0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0.389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0.667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0.920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236.1s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hard_05_torso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s=0.5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0.389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0.806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0.894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236.2s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hard_05_torso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单人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s=1.0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0.389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0.944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C00000"/>
                <w:sz w:val="16"/>
                <w:rFonts w:ascii="Microsoft YaHei" w:hAnsi="Microsoft YaHei" w:eastAsia="Microsoft YaHei"/>
              </w:rPr>
              <w:t>0.577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236.4s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hug_pair00_084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Native 基准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0.068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0.131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0.700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1.5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195.9s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hug_pair00_084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646464"/>
                <w:sz w:val="16"/>
                <w:rFonts w:ascii="Microsoft YaHei" w:hAnsi="Microsoft YaHei" w:eastAsia="Microsoft YaHei"/>
              </w:rPr>
              <w:t>Union s=0.0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0.068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0.131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0.700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1.5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300.1s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hug_pair00_084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s=0.5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C00000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0.711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299.1s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hug_pair00_084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s=1.0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C00000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0.685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299.0s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dance_pair02_120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Native 基准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C00000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0.630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196.6s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dance_pair02_120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646464"/>
                <w:sz w:val="16"/>
                <w:rFonts w:ascii="Microsoft YaHei" w:hAnsi="Microsoft YaHei" w:eastAsia="Microsoft YaHei"/>
              </w:rPr>
              <w:t>Union s=0.0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C00000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0.630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299.2s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dance_pair02_120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s=0.5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0.269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0.327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0.721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1.5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298.5s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dance_pair02_120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s=1.0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C00000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0.715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299.3s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cross_backhug_pair02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Native 基准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0.456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0.548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0.839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3.5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195.2s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cross_backhug_pair02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646464"/>
                <w:sz w:val="16"/>
                <w:rFonts w:ascii="Microsoft YaHei" w:hAnsi="Microsoft YaHei" w:eastAsia="Microsoft YaHei"/>
              </w:rPr>
              <w:t>Union s=0.0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0.456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0.548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0.839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3.5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296.1s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cross_backhug_pair02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s=0.5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C00000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0.664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296.2s</w:t>
            </w:r>
          </w:p>
        </w:tc>
      </w:tr>
      <w:tr>
        <w:tc>
          <w:tcPr>
            <w:tcW w:type="dxa" w:w="2160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cross_backhug_pair02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双人</w:t>
            </w:r>
          </w:p>
        </w:tc>
        <w:tc>
          <w:tcPr>
            <w:tcW w:type="dxa" w:w="1296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Union s=1.0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i w:val="0"/>
                <w:color w:val="C00000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152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0.000</w:t>
            </w:r>
          </w:p>
        </w:tc>
        <w:tc>
          <w:tcPr>
            <w:tcW w:type="dxa" w:w="1008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0.708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1.0</w:t>
            </w:r>
          </w:p>
        </w:tc>
        <w:tc>
          <w:tcPr>
            <w:tcW w:type="dxa" w:w="864"/>
            <w:shd w:fill="F4F7F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i w:val="0"/>
                <w:color w:val="282828"/>
                <w:sz w:val="16"/>
                <w:rFonts w:ascii="Microsoft YaHei" w:hAnsi="Microsoft YaHei" w:eastAsia="Microsoft YaHei"/>
              </w:rPr>
              <w:t>294.6s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极其严格的对照等价性证据：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特别值得注意的是防伪验证证据：Native 与 Union s=0.0 在所有 24 对输出中，文件 SHA256 检验 100% 逐字节完全一致！这在工程上实锤证明了：在控制权重设为 0 时，我们设计的适配器对原生 DiT 基座没有造成任何隐式扰动或数值污染。</w:t>
      </w:r>
    </w:p>
    <w:p>
      <w:pPr>
        <w:keepNext/>
        <w:spacing w:before="240" w:after="80"/>
      </w:pPr>
      <w:r>
        <w:rPr>
          <w:rFonts w:ascii="Microsoft YaHei" w:hAnsi="Microsoft YaHei"/>
          <w:b/>
          <w:i w:val="0"/>
          <w:color w:val="2E75B6"/>
          <w:sz w:val="25"/>
          <w:rFonts w:ascii="Microsoft YaHei" w:hAnsi="Microsoft YaHei" w:eastAsia="Microsoft YaHei"/>
        </w:rPr>
        <w:t>4.5 单人动作迁移视觉表现与控制-身份权衡 (Pose vs Identity Trade-off)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【案例一：hard_02 大幅度动作全景对比】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以单人大幅度上扬扭转用例 hard_02 为例，下图展示了从原始参考图、DWPose 骨架、Native 基座到 Union 0.0、0.5、1.0 的全景 7 联对比面板：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352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_02_seed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4：hard_02 单人动作迁移 7 联对比面板（从左至右依次为：输入参考图、DWPose骨架条件、Native基座输出、Union s=0.0、Union s=0.5、Union s=1.0）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高清单图细节横向切片对比：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为了更微观、高清地剖析生成细节，我们将 Native、Scale 0.5 与 Scale 1.0 的原图高清生成结果进行横向并排对比：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7"/>
        <w:gridCol w:w="3067"/>
        <w:gridCol w:w="3067"/>
      </w:tblGrid>
      <w:tr>
        <w:tc>
          <w:tcPr>
            <w:tcW w:type="dxa" w:w="312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271805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d02_nativ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2718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7"/>
                <w:rFonts w:ascii="Microsoft YaHei" w:hAnsi="Microsoft YaHei" w:eastAsia="Microsoft YaHei"/>
              </w:rPr>
              <w:t>Native (基座无控制)</w:t>
              <w:br/>
              <w:t>PCK 0.750 | 身份 0.916</w:t>
            </w:r>
          </w:p>
        </w:tc>
        <w:tc>
          <w:tcPr>
            <w:tcW w:type="dxa" w:w="312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271805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d02_s0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2718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7"/>
                <w:rFonts w:ascii="Microsoft YaHei" w:hAnsi="Microsoft YaHei" w:eastAsia="Microsoft YaHei"/>
              </w:rPr>
              <w:t>Union Scale 0.5 (黄金平衡)</w:t>
              <w:br/>
              <w:t>PCK 0.857 | 身份 0.908</w:t>
            </w:r>
          </w:p>
        </w:tc>
        <w:tc>
          <w:tcPr>
            <w:tcW w:type="dxa" w:w="312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271805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d02_s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2718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7"/>
                <w:rFonts w:ascii="Microsoft YaHei" w:hAnsi="Microsoft YaHei" w:eastAsia="Microsoft YaHei"/>
              </w:rPr>
              <w:t>Union Scale 1.0 (全功率强锁)</w:t>
              <w:br/>
              <w:t>PCK 0.964 | 身份 0.585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5：hard_02 高清细节对比（Native衣服真实但动作偏软；Scale 0.5动作精准且质感极佳；Scale 1.0强力锁住姿态但衣服浮现骨架幽灵打印且人脸畸变）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75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/>
                <w:i w:val="0"/>
                <w:color w:val="1F4E79"/>
                <w:sz w:val="21"/>
                <w:rFonts w:ascii="Microsoft YaHei" w:hAnsi="Microsoft YaHei" w:eastAsia="Microsoft YaHei"/>
              </w:rPr>
              <w:t>【单人动作迁移的核心视觉洞察与发现】</w:t>
              <w:br/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1. Native 基座的表现特征：在无控制网络介入时，模型完全依赖参考图与文本提示词。人物面部轮廓、肤色发型、白色卫衣材质非常自然真实（身份分高达 0.916）。但是，其右臂上扬角度明显不足，手腕弯折与腿部张开度偏离输入骨架，严格 PCK@0.2 仅为 0.750。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2. Union Scale 0.5 的黄金平衡点（Sweet Spot）：将控制强度设定为 0.5 时，严格 PCK@0.2 大幅跃升至 0.857（相比 Native 提升 +10.7%），手臂与双腿完美贴合目标姿态。与此同时，身份分依然高达 0.908，衣服褶皱柔和，完全没有产生结构畸变或几何伪影。这是目前官方权重在图生图任务中的最佳实操参数！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3. Union Scale 1.0 的致命病态——“火柴人幽灵打印（Stickman Ghost Imprint）”与身份崩塌：当开启 1.0 全功率控制时，姿态对齐度达到顶峰（PCK 0.964），但付出了惨痛代价：① 彩色 DWPose 骨架线（蓝绿红等线段）被直接当成纹理强行印染在人物的白色卫衣与手臂皮肤上，宛如刺青；② 人物脸部五官剧烈变形，身份相似度暴跌至 0.585（降幅超 33.1%）。</w:t>
            </w:r>
          </w:p>
        </w:tc>
      </w:tr>
    </w:tbl>
    <w:p>
      <w:pPr>
        <w:spacing w:before="0" w:after="80"/>
      </w:pP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【案例二：hard_05_torso 躯干敏感案例对比】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案例二 hard_05_torso 考察大幅度躯干弯曲与折叠动作。下图展示了其 7 联全景图以及 Native 与 Scale 1.0 的高清单图对比：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886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_05_torso_seed4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6：hard_05_torso 躯干折叠前倾 7 联对比面板（Scale 1.0 下脊柱虽然顺应骨架，但腰部衣服发生严重的几何撕裂与拉伸）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8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411022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d05_nativ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4110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8"/>
                <w:rFonts w:ascii="Microsoft YaHei" w:hAnsi="Microsoft YaHei" w:eastAsia="Microsoft YaHei"/>
              </w:rPr>
              <w:t>Native (基准图生图)</w:t>
              <w:br/>
              <w:t>身份保真度 0.920 | 姿态较为僵硬</w:t>
            </w:r>
          </w:p>
        </w:tc>
        <w:tc>
          <w:tcPr>
            <w:tcW w:type="dxa" w:w="468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411022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d05_s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4110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8"/>
                <w:rFonts w:ascii="Microsoft YaHei" w:hAnsi="Microsoft YaHei" w:eastAsia="Microsoft YaHei"/>
              </w:rPr>
              <w:t>Union Scale 1.0 (全功率控制)</w:t>
              <w:br/>
              <w:t>身份保真度 0.577 | 躯干折叠处出现骨架色块残留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7：hard_05_torso 高清切片对比（Scale 1.0 下躯干对齐度 PCK@0.5 从 0.667 升至 0.944，但身份分腰斩至 0.577，腰部边缘模糊）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【案例三：medium_02 侧身大踢腿动作对比】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案例三 medium_02 考察侧身斜向踢腿动作。在这一用例中，Scale 0.5 的表现同样亮眼：PCK@0.2 由 0.844 提升至 0.906，身份分更是达到 0.925（超过 Native 基座），充分证明了适度控制信号对身体边缘扩散的正面约束效应。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886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_02_seed4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8：medium_02 侧身斜向大踢腿 7 联对比面板（Scale 0.5 成功修正了踢腿的高度与鞋子朝向，且未出现任何骨架打印现象）</w:t>
      </w:r>
    </w:p>
    <w:p>
      <w:pPr>
        <w:keepNext/>
        <w:spacing w:before="240" w:after="80"/>
      </w:pPr>
      <w:r>
        <w:rPr>
          <w:rFonts w:ascii="Microsoft YaHei" w:hAnsi="Microsoft YaHei"/>
          <w:b/>
          <w:i w:val="0"/>
          <w:color w:val="2E75B6"/>
          <w:sz w:val="25"/>
          <w:rFonts w:ascii="Microsoft YaHei" w:hAnsi="Microsoft YaHei" w:eastAsia="Microsoft YaHei"/>
        </w:rPr>
        <w:t>4.6 消融探针：无参考图下的骨架线溢出实验 (Ablation Probe)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消融实验设计与动机：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在发现 Scale 1.0 出现“火柴人幽灵打印”后，研发团队提出了一个尖锐的科学疑问：骨架线条印在衣服上，究竟是因为我们自研的【参考图前置补零适配器】引入了注意力干扰，还是【官方预训练权重本身】存在严重的过拟合？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零参考图消融实测：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为了彻底解耦变量，我们设计了消融探针实验：在完全不输入任何参考图像（零参考图输入，直接退化为官方原版文生图模式）的条件下，分别以 Scale 0.0 与 Scale 1.0 生成图像。结果如下图所示：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8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411022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gle__hard_02__norefs_ctrl00__seed4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4110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8"/>
                <w:rFonts w:ascii="Microsoft YaHei" w:hAnsi="Microsoft YaHei" w:eastAsia="Microsoft YaHei"/>
              </w:rPr>
              <w:t>探针 A：无参考图 + Scale 0.0 (纯文生图)</w:t>
              <w:br/>
              <w:t>画面人物衣服洁净无瑕，无任何几何骨架线条</w:t>
            </w:r>
          </w:p>
        </w:tc>
        <w:tc>
          <w:tcPr>
            <w:tcW w:type="dxa" w:w="468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411022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gle__hard_02__norefs_ctrl10__seed4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4110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8"/>
                <w:rFonts w:ascii="Microsoft YaHei" w:hAnsi="Microsoft YaHei" w:eastAsia="Microsoft YaHei"/>
              </w:rPr>
              <w:t>探针 B：无参考图 + Scale 1.0 (纯文生图)</w:t>
              <w:br/>
              <w:t>在零参考图下，衣服表面依然硬生生印出彩色骨架线条！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9：无参考图消融探针对比实测（右图实锤：即使完全剔除参考图输入，官方 ControlNet 在 Scale 1.0 时依然把骨架线当成前景纹理打印，证明这是官方预训练权重本身的缺陷）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探针结论与理论归因：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探针结果提供了铁一般的证据：在没有任何外部参考图干扰的纯文生图设定下，开启 Scale 1.0 依然在人物的纯白衣服与四肢处印满了蓝绿色骨架线条！这无可辩驳地坐实了：官方 ControlNet-Union 在预训练阶段，其跨注意力投影层（Cross-Attention Projection）过度拟合了 DWPose 条件图中的彩色线条 RGB 像素，未能学会在深层特征中将其完全解耦为抽象空间先验。这为后续自研 Pro Adapter 架构指明了关键突破方向。</w:t>
      </w:r>
    </w:p>
    <w:p>
      <w:pPr>
        <w:keepNext/>
        <w:spacing w:before="240" w:after="80"/>
      </w:pPr>
      <w:r>
        <w:rPr>
          <w:rFonts w:ascii="Microsoft YaHei" w:hAnsi="Microsoft YaHei"/>
          <w:b/>
          <w:i w:val="0"/>
          <w:color w:val="2E75B6"/>
          <w:sz w:val="25"/>
          <w:rFonts w:ascii="Microsoft YaHei" w:hAnsi="Microsoft YaHei" w:eastAsia="Microsoft YaHei"/>
        </w:rPr>
        <w:t>4.7 双人交互极度塌陷深度剖析 (Multi-person Breakdown)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双人场景总体现状：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如果说官方 Union 在单人场景下尚可通过压制 scale 至 0.5 作为有效工具，那么在双人及多主体交互场景下，评测结果则呈现出【灾难性的彻底崩溃】。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【双人案例一：hug 拥抱场景 7 联面板】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在拥抱（hug）、舞蹈（dance）以及后背抱（cross_backhug）三个双人测试用例中，当开启 Union 控制后，生成图像的检出人数无一例外全部从 2 人塌陷为 1 人！严格 PCK@0.2 全部归零。以下为 hug_pair00_084 拥抱用例的 7 联面板：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520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g_pair00_084_seed4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10：hug_pair00_084 双人拥抱 7 联对比面板（从 Native 到 Scale 1.0，双人结构彻底融化，二人特征剧烈混淆）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双人融化高清切片对比：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我们将输入的双人骨架条件、Native 基座生成图与 Union Scale 1.0 进行高清局部切片对比，直观展示这一崩溃过程：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7"/>
        <w:gridCol w:w="3067"/>
        <w:gridCol w:w="3067"/>
      </w:tblGrid>
      <w:tr>
        <w:tc>
          <w:tcPr>
            <w:tcW w:type="dxa" w:w="312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249935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g_input_contro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2499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7"/>
                <w:rFonts w:ascii="Microsoft YaHei" w:hAnsi="Microsoft YaHei" w:eastAsia="Microsoft YaHei"/>
              </w:rPr>
              <w:t>输入条件：双人拥抱骨架图</w:t>
              <w:br/>
              <w:t>明确包含红蓝两副完整骨架</w:t>
            </w:r>
          </w:p>
        </w:tc>
        <w:tc>
          <w:tcPr>
            <w:tcW w:type="dxa" w:w="312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249935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g_nativ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2499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7"/>
                <w:rFonts w:ascii="Microsoft YaHei" w:hAnsi="Microsoft YaHei" w:eastAsia="Microsoft YaHei"/>
              </w:rPr>
              <w:t>Native 基座生成图</w:t>
              <w:br/>
              <w:t>保持了 2 个人体结构，动作自由</w:t>
            </w:r>
          </w:p>
        </w:tc>
        <w:tc>
          <w:tcPr>
            <w:tcW w:type="dxa" w:w="312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249935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g_s1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2499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Microsoft YaHei" w:hAnsi="Microsoft YaHei"/>
                <w:b/>
                <w:i w:val="0"/>
                <w:color w:val="3C3C3C"/>
                <w:sz w:val="17"/>
                <w:rFonts w:ascii="Microsoft YaHei" w:hAnsi="Microsoft YaHei" w:eastAsia="Microsoft YaHei"/>
              </w:rPr>
              <w:t>Union Scale 1.0 生成图</w:t>
              <w:br/>
              <w:t>二人被强行压缩成 1 个连体畸形人！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11：hug_pair00_084 双人塌陷高清对比（右图极度畸变：两个人被融合成单躯干多肢体的畸形怪物，双人衣服质感混杂，面部毁容）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75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/>
                <w:i w:val="0"/>
                <w:color w:val="1F4E79"/>
                <w:sz w:val="21"/>
                <w:rFonts w:ascii="Microsoft YaHei" w:hAnsi="Microsoft YaHei" w:eastAsia="Microsoft YaHei"/>
              </w:rPr>
              <w:t>【双人交互崩溃机理解析】</w:t>
              <w:br/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双人交互崩溃的三大核心机理：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1. 训练数据先验单一：官方 ControlNet-Union 的预训练数据集绝大部分来源于单人文生图数据集。模型完全缺乏多人在三维空间相互穿插、遮挡、肢体接触的先验分布。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2. 全局无差别注意力的致命混淆：官方 Union 采用全图无差别的跨注意力机制，没有针对多人物设立实例级掩码（Instance Masking）。当骨架图中两组密集关键点在空间发生重叠时，网络无法判定手臂与关节归属于哪个人物，注意力权重在两个主体间剧烈振荡，最终坍缩为将两个人体强行‘缝合’成一个连体人。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3. 身份特征跨主体串扰：输入了人物 A 与人物 B 两张参考图，但在生成过程中，人物 A 的黑色上衣与人物 B 的灰色外套被胡乱拼接在连体怪物的躯干上，双人动作迁移在官方权重下处于完全不可用状态。</w:t>
            </w:r>
          </w:p>
        </w:tc>
      </w:tr>
    </w:tbl>
    <w:p>
      <w:pPr>
        <w:spacing w:before="0" w:after="80"/>
      </w:pP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【双人案例二与案例三：舞蹈与后背抱面板】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在 dance_pair02_120（携手舞蹈）与 cross_backhug_pair02_037（后背抱）中，同样的崩溃如出一辙。下图展示了两组用例的对比面板：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197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_pair02_120_seed4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12：dance_pair02_120 双人牵手舞蹈 7 联对比面板（肢体在空间错位，手臂交叉处形成肉色团块）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2347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backhug_pair02_037_seed4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Microsoft YaHei" w:hAnsi="Microsoft YaHei"/>
          <w:b w:val="0"/>
          <w:i/>
          <w:color w:val="646464"/>
          <w:sz w:val="18"/>
          <w:rFonts w:ascii="Microsoft YaHei" w:hAnsi="Microsoft YaHei" w:eastAsia="Microsoft YaHei"/>
        </w:rPr>
        <w:t>图 13：cross_backhug_pair02_037 双人后背抱 7 联对比面板（前后景图层彻底混淆，后方人物的面孔与前方人物的肩颈融为一体）</w:t>
      </w:r>
    </w:p>
    <w:p>
      <w:pPr>
        <w:keepNext/>
        <w:spacing w:before="320" w:after="120"/>
      </w:pPr>
      <w:r>
        <w:rPr>
          <w:rFonts w:ascii="Microsoft YaHei" w:hAnsi="Microsoft YaHei"/>
          <w:b/>
          <w:i w:val="0"/>
          <w:color w:val="1F4E79"/>
          <w:sz w:val="30"/>
          <w:rFonts w:ascii="Microsoft YaHei" w:hAnsi="Microsoft YaHei" w:eastAsia="Microsoft YaHei"/>
        </w:rPr>
        <w:t>五、实验核心结论与架构演化启示</w:t>
      </w: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5.1 官方权重的能力边界画像：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通过本轮对 Qwen-Image-2.1-Fun-Controlnet-Union 官方权重的全方位实测与深入探针，团队形成了具有里程碑意义的客观认知与架构路线抉择：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75"/>
            <w:shd w:fill="F2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/>
                <w:i w:val="0"/>
                <w:color w:val="1F4E79"/>
                <w:sz w:val="21"/>
                <w:rFonts w:ascii="Microsoft YaHei" w:hAnsi="Microsoft YaHei" w:eastAsia="Microsoft YaHei"/>
              </w:rPr>
              <w:t>【官方 ControlNet-Union 部署实操指南】</w:t>
              <w:br/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【可用安全区】：单人中低难度动作迁移，且必须严格限制 control_scale 在 [0.4, 0.6] 黄金区间（推荐 Scale 0.5）。在此区间内，严格 PCK@0.2 平均达到 0.85 左右，身份分保真度维持在 0.90 以上，既获得了明显的姿态纠偏效果，又规避了幽灵骨架打印。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【绝对红线禁区 1】：严禁使用 control_scale &gt;= 0.8。过强的控制信号会直接激发官方权重过拟合的彩色线段，导致衣服表面出现严重的‘火柴人幽灵打印’，面部五官毁容，身份崩塌超 30%。</w:t>
            </w:r>
          </w:p>
          <w:p>
            <w:pPr>
              <w:spacing w:before="0" w:after="40" w:line="288" w:lineRule="auto"/>
            </w:pPr>
            <w:r>
              <w:rPr>
                <w:rFonts w:ascii="Microsoft YaHei" w:hAnsi="Microsoft YaHei"/>
                <w:b w:val="0"/>
                <w:i w:val="0"/>
                <w:color w:val="323232"/>
                <w:sz w:val="20"/>
                <w:rFonts w:ascii="Microsoft YaHei" w:hAnsi="Microsoft YaHei" w:eastAsia="Microsoft YaHei"/>
              </w:rPr>
              <w:t>【绝对红线禁区 2】：严禁将官方 Union 直接应用于双人或多主体交互任务。由于缺乏多主体空间遮挡先验与实例解耦机制，双人场景检出人数塌陷率 100%，严格 PCK 全线归零，属于不可救药的结构性缺陷。</w:t>
            </w:r>
          </w:p>
        </w:tc>
      </w:tr>
    </w:tbl>
    <w:p>
      <w:pPr>
        <w:spacing w:before="0" w:after="80"/>
      </w:pPr>
    </w:p>
    <w:p>
      <w:pPr>
        <w:spacing w:before="0" w:after="80" w:line="300" w:lineRule="auto"/>
      </w:pPr>
      <w:r>
        <w:rPr>
          <w:rFonts w:ascii="Microsoft YaHei" w:hAnsi="Microsoft YaHei"/>
          <w:b/>
          <w:i w:val="0"/>
          <w:color w:val="1F4E79"/>
          <w:sz w:val="21"/>
          <w:rFonts w:ascii="Microsoft YaHei" w:hAnsi="Microsoft YaHei" w:eastAsia="Microsoft YaHei"/>
        </w:rPr>
        <w:t>5.2 催生自研 Pro Adapter 架构的必然性：</w:t>
      </w: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官方 ControlNet-Union 的实验实测，为项目团队研发自研【Pro Adapter（专业级多模态人体控制适配器）】提供了最坚实的问题导向与架构演进动力：</w:t>
      </w:r>
    </w:p>
    <w:p>
      <w:pPr>
        <w:spacing w:before="0" w:after="80" w:line="300" w:lineRule="auto"/>
      </w:pP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① 攻克“火柴人打印”——跨注意力解耦（Cross-Attention Feature Decoupling）：Pro Adapter 彻底抛弃简单的像素级拼接，在条件编码端引入高维流形投影，将骨架与深度图映射为纯净的隐空间几何嵌入，从数学底层切断 RGB 线条对衣服纹理的污染；</w:t>
      </w:r>
    </w:p>
    <w:p>
      <w:pPr>
        <w:spacing w:before="0" w:after="80" w:line="300" w:lineRule="auto"/>
      </w:pP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② 攻克“双人体融合”——多实例独立掩码控制（Per-Person Instance Masking）：引入实例级空间条件注入机制，对人物 A 与人物 B 分别构建局部特征掩码与独立骨架引导，在 DiT 交叉注意力中强行隔离双人特征交互，彻底终结“连体人”悲剧；</w:t>
      </w:r>
    </w:p>
    <w:p>
      <w:pPr>
        <w:spacing w:before="0" w:after="80" w:line="300" w:lineRule="auto"/>
      </w:pPr>
      <w:r>
        <w:rPr>
          <w:rFonts w:ascii="Microsoft YaHei" w:hAnsi="Microsoft YaHei"/>
          <w:b w:val="0"/>
          <w:i w:val="0"/>
          <w:color w:val="282828"/>
          <w:sz w:val="21"/>
          <w:rFonts w:ascii="Microsoft YaHei" w:hAnsi="Microsoft YaHei" w:eastAsia="Microsoft YaHei"/>
        </w:rPr>
        <w:t>③ 攻克“身份与细节损失”——分层注入与粗细两阶段精修（Coarse-to-Fine Refinement）：将全局骨架粗控制与面部/手部局部 ROI 高频精修解耦，配合 SMPL-X 3D 参数先验与 Face/Hand Refiner，实现既锁死极端动作、又完美锁死人脸五官与手指细节的高保真动作迁移流水线。</w:t>
      </w:r>
    </w:p>
    <w:p>
      <w:pPr>
        <w:spacing w:before="320"/>
        <w:jc w:val="right"/>
      </w:pPr>
      <w:r>
        <w:rPr>
          <w:rFonts w:ascii="Microsoft YaHei" w:hAnsi="Microsoft YaHei"/>
          <w:b w:val="0"/>
          <w:i/>
          <w:color w:val="787878"/>
          <w:sz w:val="19"/>
          <w:rFonts w:ascii="Microsoft YaHei" w:hAnsi="Microsoft YaHei" w:eastAsia="Microsoft YaHei"/>
        </w:rPr>
        <w:t>报告生成完毕 | 项目组技术归档</w:t>
        <w:br/>
        <w:t>2026 年 10 月</w:t>
      </w:r>
    </w:p>
    <w:sectPr w:rsidR="00FC693F" w:rsidRPr="0006063C" w:rsidSect="00034616">
      <w:pgSz w:w="11909" w:h="16834"/>
      <w:pgMar w:top="1152" w:right="1267" w:bottom="1152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