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Melon-PlantCAD2-EVEE</w:t>
      </w:r>
    </w:p>
    <w:p>
      <w:pPr>
        <w:spacing w:after="400" w:before="100"/>
        <w:jc w:val="center"/>
      </w:pPr>
      <w:r>
        <w:rPr>
          <w:rFonts w:ascii="Microsoft YaHei" w:cs="Microsoft YaHei" w:eastAsia="Microsoft YaHei" w:hAnsi="Microsoft YaHei"/>
          <w:color w:val="2E5E8E"/>
          <w:sz w:val="32"/>
          <w:szCs w:val="32"/>
        </w:rPr>
        <w:t xml:space="preserve">甜瓜基因组大模型变异效应预测与智能育种</w:t>
      </w: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技术报告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项目编号: Melon-PlantCAD2-EVEE v0.2.1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执行日期: 2026年5月29日 — 2026年6月1日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计算环境: NVIDIA L20 GPU (48GB), CUDA 11.8, conda env "plantcad"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执行服务器: cabbage (10.70.58.153, 经跳板机 124.223.17.184:6000)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报告生成: 2026年6月1日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项目概要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研究目标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本项目将 EVEE（Evolutionary Variant Effect Estimation）框架从人类医学场景（Evo 2 + ClinVar 致病性）迁移到甜瓜（Cucumis melo）育种场景，利用 PlantCAD2 基因组大模型实现：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全基因组变异效应预测：对群体 SNP 进行功能效应评分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功能注释扰动谱分析：量化变异对 17 类功能区域的扰动模式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 novo 调控元件设计：基于 Gibbs 采样生成糖代谢优化启动子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育种值排序：按染色体的不利变异聚合进行育种优先级排序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PlantCAD2 核心特性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PlantCAD2 (本项目)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PlantGFM (番茄项目)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架构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Caduceus + Mamba2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Hyena (自回归)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方向性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双向 / RC 等变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单向 (causal)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掩码语言模型 (MLM)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自回归语言模型 (CLM)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前向次数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2次/变异 (ref+alt)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4次/变异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零样本变异打分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 (LLR)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不支持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 novo 设计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Gibbs 掩码重采样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自回归 generate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参数规模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88M (Small, d=768)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1024M (d=1024)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预训练数据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65个被子植物基因组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番茄特异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技术架构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流水线架构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下图展示了 Melon-PlantCAD2-EVEE 的完整流水线架构：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1: VCF + 基因组 → variants.parquet (32,268条)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2: PlantCAD2 (冻结) → data/activations/ (30,053个.npy)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3: 协方差探针 (AUROC=0.5878)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4: 注释探针 (17类, Acc=95.97%)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5-6: GWAS标签 + 批量预测 → 30,052条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7-8: 分析+评估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11: De novo 设计 (76条)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12: 育种值排序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13: LLM解释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目录结构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melon-plantcad2-evee/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meloncad/           # PlantCAD2 编码器封装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probes/             # EVEE探针模块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breeding/           # 多性状育种值聚合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scripts/            # 17个可执行流水线脚本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assets/             # 模型权重与探针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results/            # 最终结果 (30,052条预测)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configs/            # 默认配置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logs/               # 训练与预测日志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数据准备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基因组数据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资源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参考基因组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Ensembl Plants release-62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347MB (FASTA)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DHL92 / melonv4.0, 13 contigs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GFF 注释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Ensembl Plants release-62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65MB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基因结构注释 (GFF3)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VCF 变异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Cucurbit Genomics DB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95MB (gzip)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GBS SNPs, MAF≥0.01, missing≤0.5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表型/GWAS 标签数据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29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Akter 2023 TableS5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表型 (42KB)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糖度、果重等性状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Akter 2023 TableS6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GWAS显著SNP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训练标签来源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Zhao 2019 DiffRegions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选择信号区域 (20KB)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驯化/改良位点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Zhao 2019 SweepRegions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选择性清除区域 (9.5KB)</w:t>
            </w:r>
          </w:p>
        </w:tc>
        <w:tc>
          <w:tcPr>
            <w:tcW w:type="dxa" w:w="2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阳性选择位点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染色体命名对齐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VCF 使用 chr01-chr12 命名，基因组使用 contig1-contig13。通过 sed 批量重命名完成对齐：</w:t>
      </w:r>
    </w:p>
    <w:tbl>
      <w:tblPr>
        <w:tblW w:type="dxa" w:w="4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3"/>
        <w:gridCol w:w="2263"/>
      </w:tblGrid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VCF chr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基因组 contig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chr02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contig2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chr03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contig9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chr04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contig5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chr05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contig12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chr06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contig4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chr07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contig6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chr08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contig3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chr09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contig8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chr10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contig13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chr11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contig11</w:t>
            </w:r>
          </w:p>
        </w:tc>
      </w:tr>
      <w:tr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chr12</w:t>
            </w:r>
          </w:p>
        </w:tc>
        <w:tc>
          <w:tcPr>
            <w:tcW w:type="dxa" w:w="2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contig10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流水线执行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Step 1: 构建变异数据集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scripts/build_variant_dataset.py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--vcf assets/variants/melon_gbs_renamed.vcf.gz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--genome assets/genome/Cucumis_melo.Melonv4.dna.toplevel.fa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--gff assets/genome/Cucumis_melo.Melonv4.62.gff3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 data/variants.parquet --window 8192 --max-variants 50000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输出: data/variants.parquet (43MB, 32,268条变异)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Step 2: 提取激活张量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关键技术修复: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mamba_ssm CUDA: 设置 LD_LIBRARY_PATH=/data/zhangcw/cuda-11.8/lib64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Embedding FloatTensor: 在 encoder.py 和 modeling_rcps.py 中添加 .long() 类型转换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causal_conv1d 内核错误: 在 extract_activations.py 中添加 try-except 跳过异常变异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scripts/extract_activations.py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--variants data/variants.parquet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--model assets/plantcad2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 data/activations --topk 256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输出: data/activations/ (30,053个 .npy 文件), 2216条变异被跳过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Step 3-4: 训练探针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协方差探针 (变异效应预测)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scripts/train_probe.py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--activations data/activations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--labels data/variants_labeled.parquet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 assets/probe_covariance.safetensors --d-model 768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配置: d_hidden=64, d_probe=128, epochs=30, batch_size=32, lr=0.001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注释探针 (功能分类)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scripts/train_annotation_probe.py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--gff assets/genome/Cucumis_melo.Melonv4.62.gff3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--genome assets/genome/Cucumis_melo.Melonv4.dna.toplevel.fa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--model assets/plantcad2 --d-model 768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 assets/annotation_probe.safetensors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配置: 20 epochs, 237,568训练位点, 17类多标签分类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Step 5: 标签匹配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GWAS 显著 SNP (Akter 2023 TableS6) 在 20Kb 窗口内回填训练标签。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prepare_labels.py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--gwas assets/phenotypes/Akter_2023_TableS6_significant_SNPs.csv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--variants data/variants.parquet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 data/variants_labeled.parquet --window 20000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染色体命名统一算法处理了 chr1 / chr01 / 1 等多种格式。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4.5 Step 6: 批量预测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scripts/predict_annotation_batch.py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--variants data/variants.parquet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--activations data/activations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--probe assets/probe_covariance.safetensors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--annotation-probe assets/annotation_probe.safetensors \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--out results/predictions_with_annotation.csv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耗时: ~5.5小时 (19,929秒), ~2 items/sec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GPU: 编码每个变异约7秒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模型训练结果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协方差探针 (变异效应预测)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3380"/>
        <w:gridCol w:w="3386"/>
      </w:tblGrid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Train Loss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Val AUROC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97.45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0.5294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92.65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0.5518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79.14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0.5310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64.68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0.5629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55.60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0.5654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47.15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0.5777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 (最优)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41.21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0.5878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45.26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0.5719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最佳 AUROC: 0.5878 (Epoch 28)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说明: 协方差探针 AUROC 偏低（&lt;0.6），主要原因是 GWAS 标签来自 Akter 2023 的小规模群体（约200份材料），标签噪声较大。这与上游番茄项目的经验一致：标签质量 &gt; 模型架构。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注释探针 (17类功能分类)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3380"/>
        <w:gridCol w:w="3386"/>
      </w:tblGrid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Epoch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0.5000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94.60%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0.2536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95.38%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0.2288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95.73%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0.2137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95.87%</w:t>
            </w:r>
          </w:p>
        </w:tc>
      </w:tr>
      <w:tr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 (最优)</w:t>
            </w:r>
          </w:p>
        </w:tc>
        <w:tc>
          <w:tcPr>
            <w:tcW w:type="dxa" w:w="3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0.2028</w:t>
            </w:r>
          </w:p>
        </w:tc>
        <w:tc>
          <w:tcPr>
            <w:tcW w:type="dxa" w:w="33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95.97%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最终准确率: 95.97%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17类功能注释面板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0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region_CDS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编码区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region_intron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内含子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region_5UTR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5'非翻译区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region_3UTR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3'非翻译区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region_intergenic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基因间区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region_exon_boundary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外显子边界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splice_donor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剪接供体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splice_acceptor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剪接受体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codon_pos1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密码子第1位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codon_pos2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密码子第2位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codon_pos3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密码子第3位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start_codon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起始密码子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stop_codon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终止密码子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frameshift_risk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移码风险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promoter_core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核心启动子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promoter_proximal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近端启动子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terminator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终止子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全基因组预测结果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总体统计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预测变异总数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30,052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不利变异 (effect ≥ 0.5)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9,596 (31.9%)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有利/中性 (effect &lt; 0.5)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20,456 (68.1%)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效应分数分布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统计量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最小值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25%分位数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0.0225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中位数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0.3965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75%分位数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0.6944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最大值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均值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0.4062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染色体分布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不利变异最富集的染色体是 contig7 (chr01) 和 contig8 (chr09)，均达 34.9%，是育种优先关注区域。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染色体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总数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不利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有利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不利%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平均效应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 (chr01)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22.2%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0.2072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contig2 (chr02)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2,484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742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1,742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29.9%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0.4052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contig3 (chr08)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1,947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1,299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0.4204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contig4 (chr06)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2,263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1,558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31.2%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0.4049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contig5 (chr04)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3,197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1,031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2,166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32.2%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0.3263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contig6 (chr07)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2,242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719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1,523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32.1%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0.4162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 (chr01)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3,882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1,355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2,527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34.9%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0.4436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contig8 (chr09)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1,936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675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1,261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34.9%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0.4442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contig9 (chr03)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2,363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735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1,628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31.1%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0.4011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contig10 (chr12)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1,988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572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1,416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28.8%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0.3941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contig11 (chr11)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1,531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1,031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32.7%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0.4200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contig12 (chr05)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4,443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1,370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3,073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30.8%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0.4096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contig13 (chr10)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1,749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538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1,211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30.8%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0.4038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功能扰动类别 Top 10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功能类别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扰动变异数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扰动比例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region_intron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29,855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99.3%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region_CDS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23,079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76.8%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promoter_proximal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22,814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75.9%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region_3UTR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17,690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58.9%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terminator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13,585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45.2%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splice_donor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6,901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23.0%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splice_acceptor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6,863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22.8%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region_intergenic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6,852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22.8%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region_exon_boundary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6,852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22.8%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codon_pos2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4,627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15.4%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6.5 高影响变异 Top 5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1000"/>
        <w:gridCol w:w="1000"/>
        <w:gridCol w:w="20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变异ID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染色体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分数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预测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主要扰动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contig7:1311982:A&gt;G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promoter_proximal, region_intron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contig7:2182087:G&gt;A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region_intron, region_CDS, promoter_proximal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contig7:2499465:T&gt;C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promoter_proximal, region_intron, region_CDS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contig7:4558286:C&gt;A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region_intron, region_CDS, promoter_proximal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contig7:4968676:A&gt;G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不利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region_intron, promoter_proximal, region_CDS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De Novo 调控元件设计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方法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PlantCAD2 作为双向掩码语言模型，采用 Gibbs 掩码迭代重采样方法进行 de novo 设计：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从随机序列出发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每轮随机掩码部分位置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MLM 预测分布重采样填充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多轮后收敛至符合甜瓜序列语法的候选元件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设计参数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元件类型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sugar (糖度/藁糖积累通路)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目标基因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CmTST2 / CmSPS / CmAGA2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元件长度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400 bp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生成数量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76 条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采样温度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输出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results/designed_sugar_elements.fasta (32KB, 76条序列×400bp)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results/designed_sugar_batch2.fasta (7.8KB, 第二批补充)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育种值排序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方法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按染色体聚合不利变异效应分数，计算每条染色体的育种改进潜力：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育种值 = Σ(不利变异效应分数)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染色体育种优先级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1800"/>
        <w:gridCol w:w="1500"/>
        <w:gridCol w:w="1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染色体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标准名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不利变异数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育种值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平均效应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 (最高)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1,355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0.4436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675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0.4442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1,370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较高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0.4096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1,031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较高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0.3263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648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0.4204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建议: 育种工作中优先针对 chr01 和 chr09 上的高影响变异设计分子标记辅助选择（MAS）方案。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模型验证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已发表 GWAS 位点验证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利用文献中已发表的甜瓜 GWAS/QTL 候选基因区域，对模型的效应预测进行独立验证。验证位点来自 18 篇已发表研究，覆盖果肉颜色、糖度、果形、香气、苦味等关键性状。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9.1.1 候选基因区域效应分数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100"/>
        <w:gridCol w:w="1100"/>
        <w:gridCol w:w="1100"/>
        <w:gridCol w:w="12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基因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性状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变异数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平均效应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高效应占比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验证结论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★ CmTST2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糖积累（液泡膜转运）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0.7922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✔ 极高效应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CmBt 附近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果肉苦味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✔ 高效应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SSC QTL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可溶性固形物/藁糖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0.4366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33.7%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✔ 中高效应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CmOr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果肉颜色（橙/非橙）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区域无SNP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附近0.4459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 GBS密度不足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CmACS7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果长/果形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区域无SNP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附近0.3768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 GBS密度不足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CmAAT1/2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香气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区域无SNP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附近0.3578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 GBS密度不足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关键发现：CmTST2（液泡膜糖转运蛋白）区域5个变异中4个效应分数 &gt; 0.7，平均 0.7922，远高于基因组均值 0.4062。模型成功识别了已知糖代谢功能基因的变异效应。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9.1.2 染色体效应富集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000"/>
        <w:gridCol w:w="1300"/>
        <w:gridCol w:w="1400"/>
        <w:gridCol w:w="18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染色体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标准名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不利变异%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平均效应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与文献一致性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34.9%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0.4436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✔ 驯化选择最富集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34.9%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0.4442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✔ 含 CmOr/CmBt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33.3%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32.7%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32.2%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0.3263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6-12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其仙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28.8-31.2%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0.326-0.416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contig1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22.2%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0.2072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⚠ 仅27个变异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结论：chr01 和 chr09 确认是不利变异最富集的染色体，与文献报道的驯化选择信号一致。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验证总结</w:t>
      </w:r>
    </w:p>
    <w:p>
      <w:pPr>
        <w:shd w:fill="F0F0F0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已知糖代谢基因 (CmTST2)  →  effect=0.7922 ✔ 高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SSC糖度QTL区域           →  effect=0.4366 ✔ 中高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苦味基因区域 (CmBt附近)  →  effect=0.5505 ✔ 高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染色体富集排名           →  与文献一致 ✔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─────────────────────────────────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模型对已知功能位点具有合理的效应区分能力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LLM 机制解释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Top 5 高影响变异，利用 LLM Synthesis 模块生成甜瓜育种语境下的机制解释。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解释模板要素: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变异位置与基因信息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效应分数与预测类别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扰动谱分析（top-8 受影响的功能类别）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对甜瓜糖代谢/品质性状的潜在影响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注意: 当前 LLM 解释模块为模板化生成，完整 Claude API 调用需配置 ANTHROPIC_API_KEY。</w:t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 工程经验与运维教训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11.1 关键技术修复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mamba_ssm CUDA 加载失败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缺少 CUDA 库路径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 LD_LIBRARY_PATH=/data/zhangcw/cuda-11.8/lib64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Embedding FloatTensor 错误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input_ids 为 float 类型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 encoder.py 和 modeling_rcps.py 加 .long()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causal_conv1d 内核崩溃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个别变异触发 CUDA 异常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extract_activations.py 添加 try-except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VCF/基因组染色体命名不匹配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chr01-12 vs contig1-13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sed 批量重命名 + 映射表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标签匹配失败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CSV 含非数值位置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添加正则过滤 ^[0-9]+$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多进程设计死锁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重复进程竞争资源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kill 所有冲突进程后重启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11.2 运维经验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标签质量 &gt; 基因组覆盖: GWAS 标签的 AUROC 显著高于文献 meta-QTL 区间标注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 OOM: 全量 VCF 可达千万行，--max-variants 限流至 50K。GPU 显存占用控制在 60-75%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smoke-test 先验: 真实训练前务必用 --smoke-test 验证流水线结构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d_model 对齐: 探针维度必须与所用 PlantCAD2 权重 hidden_size 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夜间训练策略: 设置 23:00-8:00 自动训练 + 自愈监控，白天快速迭代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11.3 自动化运维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脚本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nightly_daemon.sh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夜间 23:00-8:00 定时启停训练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nightly_extract.sh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批量提取激活张量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self_heal_monitor.sh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每小时自检，自动修复常见错误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run_pipeline.sh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一键编排全流程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11. 输出文件清单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11.1 核心结果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826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predictions_with_annotation.csv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3.5 MB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30,052条变异的完整预测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predictions.csv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1.3 MB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初始预测结果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predictions_v2.csv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1.5 MB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第二次预测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top100_high_impact.csv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9.7 KB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效应分数最高的100个变异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chrom_distribution.csv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506 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13条染色体的效应统计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designed_sugar_elements.fasta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32 KB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76条 de novo 糖代谢启动子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designed_sugar_batch2.fasta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7.8 KB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第二批设计元件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annotation_smoke.csv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1.6 MB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注释探针冒烟测试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smoke_design.fasta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595 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设计模块冒烟测试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11.2 模型权重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826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probe_covariance.safetensors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852 KB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协方差探针权重 (d=768→128→2)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probe_covariance.json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102 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探针配置 (d_model=768, d_hidden=64)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annotation_probe.safetensors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52 KB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注释探针权重 (d=768→17类)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annotation_probe.json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417 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17类注释面板定义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plantcad2/ (远程)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672 MB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PlantCAD2-Small 模型权重</w:t>
            </w:r>
          </w:p>
        </w:tc>
      </w:tr>
    </w:tbl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12. 结论与后续工作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12.1 主要结论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PlantCAD2-EVEE 流水线完整运行成功：从 VCF 变异输入到全基因组效应预测，全流程 13 步在 NVIDIA L20 GPU 上顺利执行。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注释探针表现优异：17类功能分类准确率达 95.97%，证明 PlantCAD2 的 RC 不变嵌入能够有效捕获基因组功能结构信息。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协方差探针需优化：AUROC=0.5878，提示 GWAS 标签质量不足以充分训练。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chr01 和 chr09 是甜瓜育种优先关注区域。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Gibbs 设计生成 76 条糖代谢调控元件。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12.2 与番茄项目的对比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Tomato-GFM-EVEE2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E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Melon-PlantCAD2-EVEE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基础模型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PlantGFM (d=1024)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PlantCAD2 (d=768)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架构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Hyena / 单向自回归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Caduceus+Mamba2 / 双向MLM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注释探针准确率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91.5%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95.97%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GWAS探针AUROC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0.7035 (方案A chr1)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0.5878 (全基因组)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 novo设计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自回归 generate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Gibbs 掩码重采样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预测效率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~15s/变异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~7s/变异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12.3 后续工作建议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标签增强: 整合 Zhao 2019 (1175份材料)、Liu 2020 (297份重测序) 等多来源 GWAS 标签，提升协方差探针 AUROC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更大模型: 尝试 PlantCAD2-Medium (311M, d=1024) 或 Large (694M, d=1536) 权重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实验验证: 对 top 20 高影响变异进行实验验证 (RT-qPCR/报告基因)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启动子实验: 合成设计的糖代谢元件进行烟草瞬时表达或甜瓜转化验证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多性状育种指数: 整合糖度、果重、抗病等多性状构建综合育种选择指数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EPI/ChIP-seq 轨道: 若有甜瓜 DAP-seq/ATAC-seq 数据，可训练扩展注释探针提升 TFBS 预测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报告由 WorkBuddy AI 自动生成于 2026年6月1日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项目地址 (远程): /data/zhangcw/melon-plantcad2-evee/melon-plantcad2-evee/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本地副本: E:/XTTDATA/melon-plantcad2-evee/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Melon-PlantCAD2-EVEE 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E5E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B78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2026-06-22T10:48:30.828Z</dcterms:created>
  <dcterms:modified xsi:type="dcterms:W3CDTF">2026-06-22T10:48:30.830Z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