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4"/>
        </w:rPr>
        <w:t>Synthetic Identity Fraud Detection in Digital Lending Onboarding</w:t>
      </w:r>
    </w:p>
    <w:p>
      <w:r>
        <w:rPr>
          <w:rFonts w:ascii="Calibri" w:hAnsi="Calibri"/>
          <w:b/>
          <w:color w:val="2563EB"/>
          <w:sz w:val="26"/>
        </w:rPr>
        <w:t>KYC Verification &amp; Behavioral Telemetry Machine Learning System</w:t>
      </w:r>
    </w:p>
    <w:p>
      <w:pPr>
        <w:pStyle w:val="Heading1"/>
      </w:pPr>
      <w:r>
        <w:rPr>
          <w:color w:val="0F172A"/>
        </w:rPr>
        <w:t>1. Executive Summary</w:t>
      </w:r>
    </w:p>
    <w:p>
      <w:r>
        <w:t>Digital lending platforms require automated risk assessment to approve loans rapidly without compromising security. Synthetic Identity Fraud (SIF) poses a critical threat because perpetrators assemble composite identities combining real credential fragments (e.g. valid PAN numbers) with fabricated contact details. Standard rule-based KYC systems frequently pass these applications because individual document fields appear valid.</w:t>
        <w:br/>
        <w:br/>
        <w:t>This project develops an end-to-end Machine Learning pipeline combining KYC consistency scores, identity freshness indicators, behavioral biometrics, and device/network telemetry to detect synthetic identities in real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Key Performance Metric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Score Achieved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Benchmark Status</w:t>
            </w:r>
          </w:p>
        </w:tc>
      </w:tr>
      <w:tr>
        <w:tc>
          <w:tcPr>
            <w:tcW w:type="dxa" w:w="3312"/>
          </w:tcPr>
          <w:p>
            <w:r>
              <w:t>ROC-AUC</w:t>
            </w:r>
          </w:p>
        </w:tc>
        <w:tc>
          <w:tcPr>
            <w:tcW w:type="dxa" w:w="3312"/>
          </w:tcPr>
          <w:p>
            <w:r>
              <w:t>0.8834</w:t>
            </w:r>
          </w:p>
        </w:tc>
        <w:tc>
          <w:tcPr>
            <w:tcW w:type="dxa" w:w="3312"/>
          </w:tcPr>
          <w:p>
            <w:r>
              <w:t>Exceeds Target (&gt;0.85)</w:t>
            </w:r>
          </w:p>
        </w:tc>
      </w:tr>
      <w:tr>
        <w:tc>
          <w:tcPr>
            <w:tcW w:type="dxa" w:w="3312"/>
            <w:shd w:fill="F8FAFC"/>
          </w:tcPr>
          <w:p>
            <w:r>
              <w:t>Fraud Precision</w:t>
            </w:r>
          </w:p>
        </w:tc>
        <w:tc>
          <w:tcPr>
            <w:tcW w:type="dxa" w:w="3312"/>
            <w:shd w:fill="F8FAFC"/>
          </w:tcPr>
          <w:p>
            <w:r>
              <w:t>0.9500</w:t>
            </w:r>
          </w:p>
        </w:tc>
        <w:tc>
          <w:tcPr>
            <w:tcW w:type="dxa" w:w="3312"/>
            <w:shd w:fill="F8FAFC"/>
          </w:tcPr>
          <w:p>
            <w:r>
              <w:t>Low False Positives (Minimizes Friction)</w:t>
            </w:r>
          </w:p>
        </w:tc>
      </w:tr>
      <w:tr>
        <w:tc>
          <w:tcPr>
            <w:tcW w:type="dxa" w:w="3312"/>
          </w:tcPr>
          <w:p>
            <w:r>
              <w:t>Fraud Recall</w:t>
            </w:r>
          </w:p>
        </w:tc>
        <w:tc>
          <w:tcPr>
            <w:tcW w:type="dxa" w:w="3312"/>
          </w:tcPr>
          <w:p>
            <w:r>
              <w:t>0.7500</w:t>
            </w:r>
          </w:p>
        </w:tc>
        <w:tc>
          <w:tcPr>
            <w:tcW w:type="dxa" w:w="3312"/>
          </w:tcPr>
          <w:p>
            <w:r>
              <w:t>Catches 3/4 Synthetic Applicants</w:t>
            </w:r>
          </w:p>
        </w:tc>
      </w:tr>
      <w:tr>
        <w:tc>
          <w:tcPr>
            <w:tcW w:type="dxa" w:w="3312"/>
            <w:shd w:fill="F8FAFC"/>
          </w:tcPr>
          <w:p>
            <w:r>
              <w:t>Fraud F1-Score</w:t>
            </w:r>
          </w:p>
        </w:tc>
        <w:tc>
          <w:tcPr>
            <w:tcW w:type="dxa" w:w="3312"/>
            <w:shd w:fill="F8FAFC"/>
          </w:tcPr>
          <w:p>
            <w:r>
              <w:t>0.8400</w:t>
            </w:r>
          </w:p>
        </w:tc>
        <w:tc>
          <w:tcPr>
            <w:tcW w:type="dxa" w:w="3312"/>
            <w:shd w:fill="F8FAFC"/>
          </w:tcPr>
          <w:p>
            <w:r>
              <w:t>Strong Imbalanced Performance</w:t>
            </w:r>
          </w:p>
        </w:tc>
      </w:tr>
      <w:tr>
        <w:tc>
          <w:tcPr>
            <w:tcW w:type="dxa" w:w="3312"/>
          </w:tcPr>
          <w:p>
            <w:r>
              <w:t>Overall Model Accuracy</w:t>
            </w:r>
          </w:p>
        </w:tc>
        <w:tc>
          <w:tcPr>
            <w:tcW w:type="dxa" w:w="3312"/>
          </w:tcPr>
          <w:p>
            <w:r>
              <w:t>0.9600</w:t>
            </w:r>
          </w:p>
        </w:tc>
        <w:tc>
          <w:tcPr>
            <w:tcW w:type="dxa" w:w="3312"/>
          </w:tcPr>
          <w:p>
            <w:r>
              <w:t>High Overall Reliability</w:t>
            </w:r>
          </w:p>
        </w:tc>
      </w:tr>
    </w:tbl>
    <w:p/>
    <w:p>
      <w:pPr>
        <w:pStyle w:val="Heading1"/>
      </w:pPr>
      <w:r>
        <w:rPr>
          <w:color w:val="0F172A"/>
        </w:rPr>
        <w:t>2. Problem Statement &amp; Risk Vectors</w:t>
      </w:r>
    </w:p>
    <w:p>
      <w:r>
        <w:t>Synthetic identity fraudsters exploit traditional KYC gaps through two main strategies:</w:t>
        <w:br/>
        <w:t>1. Fragmented Synthesis: Combining a real citizen's PAN/SSN with a fabricated name or address.</w:t>
        <w:br/>
        <w:t>2. Credit Building &amp; Bust-Out: Maintaining thin credit files over several months to increase credit limits before maxing out loan lines and abandoning the account.</w:t>
        <w:br/>
        <w:br/>
        <w:t>Because synthetic applications do not immediately generate victim fraud complaints, machine learning models must look beyond basic static document checks and evaluate behavioral signals and network application velocity.</w:t>
      </w:r>
    </w:p>
    <w:p>
      <w:pPr>
        <w:pStyle w:val="Heading1"/>
      </w:pPr>
      <w:r>
        <w:rPr>
          <w:color w:val="0F172A"/>
        </w:rPr>
        <w:t>3. Feature Dictionary (12 Core Signals)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Feature Name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12"/>
          </w:tcPr>
          <w:p>
            <w:r>
              <w:t>KYC Consistency</w:t>
            </w:r>
          </w:p>
        </w:tc>
        <w:tc>
          <w:tcPr>
            <w:tcW w:type="dxa" w:w="3312"/>
          </w:tcPr>
          <w:p>
            <w:r>
              <w:t>name_address_mismatch_score</w:t>
            </w:r>
          </w:p>
        </w:tc>
        <w:tc>
          <w:tcPr>
            <w:tcW w:type="dxa" w:w="3312"/>
          </w:tcPr>
          <w:p>
            <w:r>
              <w:t>Distance score between stated name/address &amp; records.</w:t>
            </w:r>
          </w:p>
        </w:tc>
      </w:tr>
      <w:tr>
        <w:tc>
          <w:tcPr>
            <w:tcW w:type="dxa" w:w="3312"/>
            <w:shd w:fill="F8FAFC"/>
          </w:tcPr>
          <w:p>
            <w:r>
              <w:t>KYC Consistency</w:t>
            </w:r>
          </w:p>
        </w:tc>
        <w:tc>
          <w:tcPr>
            <w:tcW w:type="dxa" w:w="3312"/>
            <w:shd w:fill="F8FAFC"/>
          </w:tcPr>
          <w:p>
            <w:r>
              <w:t>dob_pan_mismatch</w:t>
            </w:r>
          </w:p>
        </w:tc>
        <w:tc>
          <w:tcPr>
            <w:tcW w:type="dxa" w:w="3312"/>
            <w:shd w:fill="F8FAFC"/>
          </w:tcPr>
          <w:p>
            <w:r>
              <w:t>Binary flag if DOB mismatches PAN database.</w:t>
            </w:r>
          </w:p>
        </w:tc>
      </w:tr>
      <w:tr>
        <w:tc>
          <w:tcPr>
            <w:tcW w:type="dxa" w:w="3312"/>
          </w:tcPr>
          <w:p>
            <w:r>
              <w:t>KYC Consistency</w:t>
            </w:r>
          </w:p>
        </w:tc>
        <w:tc>
          <w:tcPr>
            <w:tcW w:type="dxa" w:w="3312"/>
          </w:tcPr>
          <w:p>
            <w:r>
              <w:t>document_reuse_count</w:t>
            </w:r>
          </w:p>
        </w:tc>
        <w:tc>
          <w:tcPr>
            <w:tcW w:type="dxa" w:w="3312"/>
          </w:tcPr>
          <w:p>
            <w:r>
              <w:t>Times document image fragments appeared previously.</w:t>
            </w:r>
          </w:p>
        </w:tc>
      </w:tr>
      <w:tr>
        <w:tc>
          <w:tcPr>
            <w:tcW w:type="dxa" w:w="3312"/>
            <w:shd w:fill="F8FAFC"/>
          </w:tcPr>
          <w:p>
            <w:r>
              <w:t>Identity Freshness</w:t>
            </w:r>
          </w:p>
        </w:tc>
        <w:tc>
          <w:tcPr>
            <w:tcW w:type="dxa" w:w="3312"/>
            <w:shd w:fill="F8FAFC"/>
          </w:tcPr>
          <w:p>
            <w:r>
              <w:t>phone_age_days</w:t>
            </w:r>
          </w:p>
        </w:tc>
        <w:tc>
          <w:tcPr>
            <w:tcW w:type="dxa" w:w="3312"/>
            <w:shd w:fill="F8FAFC"/>
          </w:tcPr>
          <w:p>
            <w:r>
              <w:t>Age of registered mobile line in days.</w:t>
            </w:r>
          </w:p>
        </w:tc>
      </w:tr>
      <w:tr>
        <w:tc>
          <w:tcPr>
            <w:tcW w:type="dxa" w:w="3312"/>
          </w:tcPr>
          <w:p>
            <w:r>
              <w:t>Identity Freshness</w:t>
            </w:r>
          </w:p>
        </w:tc>
        <w:tc>
          <w:tcPr>
            <w:tcW w:type="dxa" w:w="3312"/>
          </w:tcPr>
          <w:p>
            <w:r>
              <w:t>email_age_days</w:t>
            </w:r>
          </w:p>
        </w:tc>
        <w:tc>
          <w:tcPr>
            <w:tcW w:type="dxa" w:w="3312"/>
          </w:tcPr>
          <w:p>
            <w:r>
              <w:t>Estimated age of applicant email account.</w:t>
            </w:r>
          </w:p>
        </w:tc>
      </w:tr>
      <w:tr>
        <w:tc>
          <w:tcPr>
            <w:tcW w:type="dxa" w:w="3312"/>
            <w:shd w:fill="F8FAFC"/>
          </w:tcPr>
          <w:p>
            <w:r>
              <w:t>Identity Freshness</w:t>
            </w:r>
          </w:p>
        </w:tc>
        <w:tc>
          <w:tcPr>
            <w:tcW w:type="dxa" w:w="3312"/>
            <w:shd w:fill="F8FAFC"/>
          </w:tcPr>
          <w:p>
            <w:r>
              <w:t>credit_bureau_hit</w:t>
            </w:r>
          </w:p>
        </w:tc>
        <w:tc>
          <w:tcPr>
            <w:tcW w:type="dxa" w:w="3312"/>
            <w:shd w:fill="F8FAFC"/>
          </w:tcPr>
          <w:p>
            <w:r>
              <w:t>1 if credit bureau record exists; 0 for thin file.</w:t>
            </w:r>
          </w:p>
        </w:tc>
      </w:tr>
      <w:tr>
        <w:tc>
          <w:tcPr>
            <w:tcW w:type="dxa" w:w="3312"/>
          </w:tcPr>
          <w:p>
            <w:r>
              <w:t>Identity Freshness</w:t>
            </w:r>
          </w:p>
        </w:tc>
        <w:tc>
          <w:tcPr>
            <w:tcW w:type="dxa" w:w="3312"/>
          </w:tcPr>
          <w:p>
            <w:r>
              <w:t>social_footprint_score</w:t>
            </w:r>
          </w:p>
        </w:tc>
        <w:tc>
          <w:tcPr>
            <w:tcW w:type="dxa" w:w="3312"/>
          </w:tcPr>
          <w:p>
            <w:r>
              <w:t>Composite public digital footprint score.</w:t>
            </w:r>
          </w:p>
        </w:tc>
      </w:tr>
      <w:tr>
        <w:tc>
          <w:tcPr>
            <w:tcW w:type="dxa" w:w="3312"/>
            <w:shd w:fill="F8FAFC"/>
          </w:tcPr>
          <w:p>
            <w:r>
              <w:t>Behavioral Telemetry</w:t>
            </w:r>
          </w:p>
        </w:tc>
        <w:tc>
          <w:tcPr>
            <w:tcW w:type="dxa" w:w="3312"/>
            <w:shd w:fill="F8FAFC"/>
          </w:tcPr>
          <w:p>
            <w:r>
              <w:t>session_fill_time_sec</w:t>
            </w:r>
          </w:p>
        </w:tc>
        <w:tc>
          <w:tcPr>
            <w:tcW w:type="dxa" w:w="3312"/>
            <w:shd w:fill="F8FAFC"/>
          </w:tcPr>
          <w:p>
            <w:r>
              <w:t>Total form completion duration in seconds.</w:t>
            </w:r>
          </w:p>
        </w:tc>
      </w:tr>
      <w:tr>
        <w:tc>
          <w:tcPr>
            <w:tcW w:type="dxa" w:w="3312"/>
          </w:tcPr>
          <w:p>
            <w:r>
              <w:t>Behavioral Telemetry</w:t>
            </w:r>
          </w:p>
        </w:tc>
        <w:tc>
          <w:tcPr>
            <w:tcW w:type="dxa" w:w="3312"/>
          </w:tcPr>
          <w:p>
            <w:r>
              <w:t>typing_speed_variance</w:t>
            </w:r>
          </w:p>
        </w:tc>
        <w:tc>
          <w:tcPr>
            <w:tcW w:type="dxa" w:w="3312"/>
          </w:tcPr>
          <w:p>
            <w:r>
              <w:t>Keypress speed variance (low = bot/copy-paste).</w:t>
            </w:r>
          </w:p>
        </w:tc>
      </w:tr>
      <w:tr>
        <w:tc>
          <w:tcPr>
            <w:tcW w:type="dxa" w:w="3312"/>
            <w:shd w:fill="F8FAFC"/>
          </w:tcPr>
          <w:p>
            <w:r>
              <w:t>Device &amp; Network</w:t>
            </w:r>
          </w:p>
        </w:tc>
        <w:tc>
          <w:tcPr>
            <w:tcW w:type="dxa" w:w="3312"/>
            <w:shd w:fill="F8FAFC"/>
          </w:tcPr>
          <w:p>
            <w:r>
              <w:t>device_reuse_across_apps</w:t>
            </w:r>
          </w:p>
        </w:tc>
        <w:tc>
          <w:tcPr>
            <w:tcW w:type="dxa" w:w="3312"/>
            <w:shd w:fill="F8FAFC"/>
          </w:tcPr>
          <w:p>
            <w:r>
              <w:t>Distinct identities on same device fingerprint.</w:t>
            </w:r>
          </w:p>
        </w:tc>
      </w:tr>
      <w:tr>
        <w:tc>
          <w:tcPr>
            <w:tcW w:type="dxa" w:w="3312"/>
          </w:tcPr>
          <w:p>
            <w:r>
              <w:t>Device &amp; Network</w:t>
            </w:r>
          </w:p>
        </w:tc>
        <w:tc>
          <w:tcPr>
            <w:tcW w:type="dxa" w:w="3312"/>
          </w:tcPr>
          <w:p>
            <w:r>
              <w:t>application_velocity_24h</w:t>
            </w:r>
          </w:p>
        </w:tc>
        <w:tc>
          <w:tcPr>
            <w:tcW w:type="dxa" w:w="3312"/>
          </w:tcPr>
          <w:p>
            <w:r>
              <w:t>Applications submitted from same IP/device in 24h.</w:t>
            </w:r>
          </w:p>
        </w:tc>
      </w:tr>
      <w:tr>
        <w:tc>
          <w:tcPr>
            <w:tcW w:type="dxa" w:w="3312"/>
            <w:shd w:fill="F8FAFC"/>
          </w:tcPr>
          <w:p>
            <w:r>
              <w:t>Device &amp; Network</w:t>
            </w:r>
          </w:p>
        </w:tc>
        <w:tc>
          <w:tcPr>
            <w:tcW w:type="dxa" w:w="3312"/>
            <w:shd w:fill="F8FAFC"/>
          </w:tcPr>
          <w:p>
            <w:r>
              <w:t>ip_geolocation_mismatch</w:t>
            </w:r>
          </w:p>
        </w:tc>
        <w:tc>
          <w:tcPr>
            <w:tcW w:type="dxa" w:w="3312"/>
            <w:shd w:fill="F8FAFC"/>
          </w:tcPr>
          <w:p>
            <w:r>
              <w:t>Mismatch between IP location &amp; stated address.</w:t>
            </w:r>
          </w:p>
        </w:tc>
      </w:tr>
    </w:tbl>
    <w:p/>
    <w:p>
      <w:pPr>
        <w:pStyle w:val="Heading1"/>
      </w:pPr>
      <w:r>
        <w:rPr>
          <w:color w:val="0F172A"/>
        </w:rPr>
        <w:t>4. Empirical Evaluation &amp; Visual Results</w:t>
      </w:r>
    </w:p>
    <w:p>
      <w:r>
        <w:t>A Balanced Random Forest Classifier (300 trees, max depth 8, class_weight='balanced') was evaluated on a 20% test set (1,600 applications). The evaluation plots below illustrate the Receiver Operating Characteristic (ROC) Curve, Confusion Matrix, and Gini Feature Importances:</w:t>
      </w:r>
    </w:p>
    <w:p>
      <w:r>
        <w:drawing>
          <wp:inline xmlns:a="http://schemas.openxmlformats.org/drawingml/2006/main" xmlns:pic="http://schemas.openxmlformats.org/drawingml/2006/picture">
            <wp:extent cx="5029200" cy="3951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1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8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F172A"/>
        </w:rPr>
        <w:t>5. Team Task Allocation &amp; Roles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Role / Task Area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Key Responsibilities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Deliverables Created</w:t>
            </w:r>
          </w:p>
        </w:tc>
      </w:tr>
      <w:tr>
        <w:tc>
          <w:tcPr>
            <w:tcW w:type="dxa" w:w="3312"/>
          </w:tcPr>
          <w:p>
            <w:r>
              <w:t>Lead AI/ML Engineer</w:t>
            </w:r>
          </w:p>
        </w:tc>
        <w:tc>
          <w:tcPr>
            <w:tcW w:type="dxa" w:w="3312"/>
          </w:tcPr>
          <w:p>
            <w:r>
              <w:t>Model selection, cross-validation, hyperparameter tuning, metric saving.</w:t>
            </w:r>
          </w:p>
        </w:tc>
        <w:tc>
          <w:tcPr>
            <w:tcW w:type="dxa" w:w="3312"/>
          </w:tcPr>
          <w:p>
            <w:r>
              <w:t>train_model.py, fraud_model.joblib</w:t>
            </w:r>
          </w:p>
        </w:tc>
      </w:tr>
      <w:tr>
        <w:tc>
          <w:tcPr>
            <w:tcW w:type="dxa" w:w="3312"/>
            <w:shd w:fill="F8FAFC"/>
          </w:tcPr>
          <w:p>
            <w:r>
              <w:t>Data &amp; Feature Engineer</w:t>
            </w:r>
          </w:p>
        </w:tc>
        <w:tc>
          <w:tcPr>
            <w:tcW w:type="dxa" w:w="3312"/>
            <w:shd w:fill="F8FAFC"/>
          </w:tcPr>
          <w:p>
            <w:r>
              <w:t>Dataset generation, feature distributions, realistic noise modeling.</w:t>
            </w:r>
          </w:p>
        </w:tc>
        <w:tc>
          <w:tcPr>
            <w:tcW w:type="dxa" w:w="3312"/>
            <w:shd w:fill="F8FAFC"/>
          </w:tcPr>
          <w:p>
            <w:r>
              <w:t>generate_data.py, synthetic_kyc.csv</w:t>
            </w:r>
          </w:p>
        </w:tc>
      </w:tr>
      <w:tr>
        <w:tc>
          <w:tcPr>
            <w:tcW w:type="dxa" w:w="3312"/>
          </w:tcPr>
          <w:p>
            <w:r>
              <w:t>UI / App Engineer</w:t>
            </w:r>
          </w:p>
        </w:tc>
        <w:tc>
          <w:tcPr>
            <w:tcW w:type="dxa" w:w="3312"/>
          </w:tcPr>
          <w:p>
            <w:r>
              <w:t>Streamlit app development, preset application profiles, live scoring.</w:t>
            </w:r>
          </w:p>
        </w:tc>
        <w:tc>
          <w:tcPr>
            <w:tcW w:type="dxa" w:w="3312"/>
          </w:tcPr>
          <w:p>
            <w:r>
              <w:t>dashboard.py</w:t>
            </w:r>
          </w:p>
        </w:tc>
      </w:tr>
      <w:tr>
        <w:tc>
          <w:tcPr>
            <w:tcW w:type="dxa" w:w="3312"/>
            <w:shd w:fill="F8FAFC"/>
          </w:tcPr>
          <w:p>
            <w:r>
              <w:t>Research &amp; Documentation</w:t>
            </w:r>
          </w:p>
        </w:tc>
        <w:tc>
          <w:tcPr>
            <w:tcW w:type="dxa" w:w="3312"/>
            <w:shd w:fill="F8FAFC"/>
          </w:tcPr>
          <w:p>
            <w:r>
              <w:t>Literature survey, technical report drafting, presentation slides.</w:t>
            </w:r>
          </w:p>
        </w:tc>
        <w:tc>
          <w:tcPr>
            <w:tcW w:type="dxa" w:w="3312"/>
            <w:shd w:fill="F8FAFC"/>
          </w:tcPr>
          <w:p>
            <w:r>
              <w:t>report.md, report.pdf, presentation.pptx</w:t>
            </w:r>
          </w:p>
        </w:tc>
      </w:tr>
    </w:tbl>
    <w:p>
      <w:pPr>
        <w:pStyle w:val="Heading1"/>
      </w:pPr>
      <w:r>
        <w:rPr>
          <w:color w:val="0F172A"/>
        </w:rPr>
        <w:t>6. Conclusion</w:t>
      </w:r>
    </w:p>
    <w:p>
      <w:r>
        <w:t>The Synthetic Identity Fraud Detection system achieves an ROC-AUC of 0.8834 and a Fraud Precision of 0.9500, demonstrating that combining KYC consistency, identity freshness, and behavioral telemetry effectively isolates synthetic applicants.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