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FA6AC" w14:textId="77777777" w:rsidR="00C26F77" w:rsidRDefault="00000000">
      <w:pPr>
        <w:spacing w:after="60" w:line="276" w:lineRule="auto"/>
        <w:jc w:val="center"/>
      </w:pPr>
      <w:r>
        <w:rPr>
          <w:b/>
          <w:bCs/>
          <w:color w:val="000000"/>
          <w:sz w:val="36"/>
          <w:szCs w:val="36"/>
        </w:rPr>
        <w:t>PCB Defect Detection Using YOLOv8:</w:t>
      </w:r>
    </w:p>
    <w:p w14:paraId="1C5A0867" w14:textId="77777777" w:rsidR="00C26F77" w:rsidRDefault="00000000">
      <w:pPr>
        <w:spacing w:after="200" w:line="276" w:lineRule="auto"/>
        <w:jc w:val="center"/>
      </w:pPr>
      <w:r>
        <w:rPr>
          <w:b/>
          <w:bCs/>
          <w:color w:val="000000"/>
          <w:sz w:val="36"/>
          <w:szCs w:val="36"/>
        </w:rPr>
        <w:t>A Deep Learning Approach for Automated Visual Inspection</w:t>
      </w:r>
    </w:p>
    <w:p w14:paraId="45010AE5" w14:textId="0D9AE08C" w:rsidR="00C26F77" w:rsidRDefault="00000000">
      <w:pPr>
        <w:spacing w:after="40" w:line="276" w:lineRule="auto"/>
        <w:jc w:val="center"/>
      </w:pPr>
      <w:r>
        <w:rPr>
          <w:b/>
          <w:bCs/>
          <w:color w:val="000000"/>
        </w:rPr>
        <w:t>[</w:t>
      </w:r>
      <w:r w:rsidR="00C77AC9">
        <w:rPr>
          <w:b/>
          <w:bCs/>
          <w:color w:val="000000"/>
        </w:rPr>
        <w:t>Saurav Satpute</w:t>
      </w:r>
      <w:r>
        <w:rPr>
          <w:b/>
          <w:bCs/>
          <w:color w:val="000000"/>
        </w:rPr>
        <w:t>]</w:t>
      </w:r>
    </w:p>
    <w:p w14:paraId="540BC4DD" w14:textId="77777777" w:rsidR="00C26F77" w:rsidRDefault="00000000">
      <w:pPr>
        <w:spacing w:after="40" w:line="276" w:lineRule="auto"/>
        <w:jc w:val="center"/>
      </w:pPr>
      <w:r>
        <w:rPr>
          <w:color w:val="000000"/>
          <w:sz w:val="22"/>
          <w:szCs w:val="22"/>
        </w:rPr>
        <w:t>Department of Electronics and Telecommunication Engineering</w:t>
      </w:r>
    </w:p>
    <w:p w14:paraId="628C2BAC" w14:textId="77777777" w:rsidR="00C26F77" w:rsidRDefault="00000000">
      <w:pPr>
        <w:spacing w:after="40" w:line="276" w:lineRule="auto"/>
        <w:jc w:val="center"/>
      </w:pPr>
      <w:r>
        <w:rPr>
          <w:color w:val="000000"/>
          <w:sz w:val="22"/>
          <w:szCs w:val="22"/>
        </w:rPr>
        <w:t>COEP Technological University, Pune, Maharashtra, India</w:t>
      </w:r>
    </w:p>
    <w:p w14:paraId="36745A13" w14:textId="2AC93F74" w:rsidR="00C26F77" w:rsidRDefault="00C26F77">
      <w:pPr>
        <w:spacing w:after="160" w:line="276" w:lineRule="auto"/>
        <w:jc w:val="center"/>
      </w:pPr>
    </w:p>
    <w:p w14:paraId="28B056A8" w14:textId="77777777" w:rsidR="00C26F77" w:rsidRDefault="00C26F77">
      <w:pPr>
        <w:pBdr>
          <w:bottom w:val="single" w:sz="4" w:space="1" w:color="AAAAAA"/>
        </w:pBdr>
        <w:spacing w:before="120" w:after="120"/>
      </w:pPr>
    </w:p>
    <w:p w14:paraId="0FF93703" w14:textId="77777777" w:rsidR="00C26F77" w:rsidRDefault="00000000">
      <w:pPr>
        <w:spacing w:before="200" w:after="60"/>
      </w:pPr>
      <w:r>
        <w:rPr>
          <w:b/>
          <w:bCs/>
          <w:color w:val="000000"/>
          <w:sz w:val="26"/>
          <w:szCs w:val="26"/>
        </w:rPr>
        <w:t>Abstract</w:t>
      </w:r>
    </w:p>
    <w:p w14:paraId="66C0289B" w14:textId="77777777" w:rsidR="00C26F77" w:rsidRDefault="00000000">
      <w:pPr>
        <w:spacing w:before="80" w:after="80" w:line="276" w:lineRule="auto"/>
        <w:jc w:val="both"/>
      </w:pPr>
      <w:r>
        <w:rPr>
          <w:color w:val="000000"/>
        </w:rPr>
        <w:t xml:space="preserve">Printed Circuit Board (PCB) manufacturing is highly sensitive to microscopic defects that degrade product reliability. Manual visual inspection is slow, error-prone, and unscalable. This paper presents an automated PCB defect detection system based on the YOLOv8s real-time object detection framework trained on the </w:t>
      </w:r>
      <w:proofErr w:type="spellStart"/>
      <w:r>
        <w:rPr>
          <w:color w:val="000000"/>
        </w:rPr>
        <w:t>DeepPCB</w:t>
      </w:r>
      <w:proofErr w:type="spellEnd"/>
      <w:r>
        <w:rPr>
          <w:color w:val="000000"/>
        </w:rPr>
        <w:t xml:space="preserve"> benchmark dataset. The dataset comprises paired PCB images annotated with six defect categories: open, short, </w:t>
      </w:r>
      <w:proofErr w:type="spellStart"/>
      <w:r>
        <w:rPr>
          <w:color w:val="000000"/>
        </w:rPr>
        <w:t>mousebite</w:t>
      </w:r>
      <w:proofErr w:type="spellEnd"/>
      <w:r>
        <w:rPr>
          <w:color w:val="000000"/>
        </w:rPr>
        <w:t xml:space="preserve">, spur, copper, and pin-hole. We detail the full pipeline — dataset acquisition, annotation conversion to YOLO format, model training with transfer learning, and quantitative evaluation. Our YOLOv8s model converges at epoch 19 (of 50 configured, via early stopping) and achieves an overall mAP@0.5 of </w:t>
      </w:r>
      <w:r>
        <w:rPr>
          <w:b/>
          <w:bCs/>
          <w:color w:val="000000"/>
        </w:rPr>
        <w:t>0.983</w:t>
      </w:r>
      <w:r>
        <w:rPr>
          <w:color w:val="000000"/>
        </w:rPr>
        <w:t>, precision of 0.969, and recall of 0.953 on the validation set, with per-class mAP@0.5 ranging from 0.973 to 0.990. These results demonstrate that modern anchor-free single-stage detectors can achieve near-perfect accuracy for PCB quality inspection with minimal engineering overhead.</w:t>
      </w:r>
    </w:p>
    <w:p w14:paraId="74E2BD30" w14:textId="77777777" w:rsidR="00C26F77" w:rsidRDefault="00000000">
      <w:pPr>
        <w:spacing w:before="120" w:after="80"/>
      </w:pPr>
      <w:r>
        <w:rPr>
          <w:b/>
          <w:bCs/>
          <w:color w:val="000000"/>
        </w:rPr>
        <w:t xml:space="preserve">Keywords — </w:t>
      </w:r>
      <w:r>
        <w:rPr>
          <w:color w:val="000000"/>
        </w:rPr>
        <w:t xml:space="preserve">PCB defect detection, YOLOv8, object detection, deep learning, automated visual inspection, </w:t>
      </w:r>
      <w:proofErr w:type="spellStart"/>
      <w:r>
        <w:rPr>
          <w:color w:val="000000"/>
        </w:rPr>
        <w:t>DeepPCB</w:t>
      </w:r>
      <w:proofErr w:type="spellEnd"/>
      <w:r>
        <w:rPr>
          <w:color w:val="000000"/>
        </w:rPr>
        <w:t>, quality control</w:t>
      </w:r>
    </w:p>
    <w:p w14:paraId="3980D672" w14:textId="77777777" w:rsidR="00C26F77" w:rsidRDefault="00C26F77">
      <w:pPr>
        <w:pBdr>
          <w:bottom w:val="single" w:sz="4" w:space="1" w:color="AAAAAA"/>
        </w:pBdr>
        <w:spacing w:before="120" w:after="120"/>
      </w:pPr>
    </w:p>
    <w:p w14:paraId="1EAF9E92" w14:textId="77777777" w:rsidR="00C26F77" w:rsidRDefault="00000000">
      <w:pPr>
        <w:pStyle w:val="Heading1"/>
      </w:pPr>
      <w:r>
        <w:rPr>
          <w:color w:val="000000"/>
        </w:rPr>
        <w:t>1. Introduction</w:t>
      </w:r>
    </w:p>
    <w:p w14:paraId="526301A2" w14:textId="77777777" w:rsidR="00C26F77" w:rsidRDefault="00000000">
      <w:pPr>
        <w:spacing w:before="80" w:after="80" w:line="276" w:lineRule="auto"/>
        <w:ind w:firstLine="720"/>
        <w:jc w:val="both"/>
      </w:pPr>
      <w:r>
        <w:rPr>
          <w:color w:val="000000"/>
        </w:rPr>
        <w:t>Printed Circuit Boards form the backbone of virtually every modern electronic device. Even sub-millimetre defects introduced during photolithography, etching, or soldering can cause open circuits, short circuits, or intermittent failures [1]. Early and accurate defect detection is therefore a critical quality-control step in PCB manufacturing.</w:t>
      </w:r>
    </w:p>
    <w:p w14:paraId="3B427F57" w14:textId="77777777" w:rsidR="00C26F77" w:rsidRDefault="00000000">
      <w:pPr>
        <w:spacing w:before="80" w:after="80" w:line="276" w:lineRule="auto"/>
        <w:ind w:firstLine="720"/>
        <w:jc w:val="both"/>
      </w:pPr>
      <w:r>
        <w:rPr>
          <w:color w:val="000000"/>
        </w:rPr>
        <w:t>Traditional rule-based inspection systems rely on pre-programmed templates and morphological filters. While reliable for single-model production lines, they require extensive re-configuration for each new board design and struggle with noise, lighting variation, and novel defect morphologies [2]. Machine learning methods — particularly Convolutional Neural Networks — offer a data-driven alternative that generalises across board designs without manual rule engineering.</w:t>
      </w:r>
    </w:p>
    <w:p w14:paraId="011BFE22" w14:textId="77777777" w:rsidR="00C26F77" w:rsidRDefault="00000000">
      <w:pPr>
        <w:spacing w:before="80" w:after="80" w:line="276" w:lineRule="auto"/>
        <w:ind w:firstLine="720"/>
        <w:jc w:val="both"/>
      </w:pPr>
      <w:r>
        <w:rPr>
          <w:color w:val="000000"/>
        </w:rPr>
        <w:lastRenderedPageBreak/>
        <w:t xml:space="preserve">The YOLO (You Only Look Once) family of single-stage detectors has emerged as the preferred architecture for industrial inspection owing to its real-time inference speed. YOLOv8, released by </w:t>
      </w:r>
      <w:proofErr w:type="spellStart"/>
      <w:r>
        <w:rPr>
          <w:color w:val="000000"/>
        </w:rPr>
        <w:t>Ultralytics</w:t>
      </w:r>
      <w:proofErr w:type="spellEnd"/>
      <w:r>
        <w:rPr>
          <w:color w:val="000000"/>
        </w:rPr>
        <w:t xml:space="preserve"> in 2023, improves upon its predecessors through an anchor-free detection head, mosaic augmentation, and a refined CSP backbone. In this paper, we apply </w:t>
      </w:r>
      <w:r>
        <w:rPr>
          <w:b/>
          <w:bCs/>
          <w:color w:val="000000"/>
        </w:rPr>
        <w:t>YOLOv8s</w:t>
      </w:r>
      <w:r>
        <w:rPr>
          <w:color w:val="000000"/>
        </w:rPr>
        <w:t xml:space="preserve"> to the publicly available </w:t>
      </w:r>
      <w:proofErr w:type="spellStart"/>
      <w:r>
        <w:rPr>
          <w:color w:val="000000"/>
        </w:rPr>
        <w:t>DeepPCB</w:t>
      </w:r>
      <w:proofErr w:type="spellEnd"/>
      <w:r>
        <w:rPr>
          <w:color w:val="000000"/>
        </w:rPr>
        <w:t xml:space="preserve"> benchmark and report training, evaluation, and qualitative results.</w:t>
      </w:r>
    </w:p>
    <w:p w14:paraId="29F10371" w14:textId="77777777" w:rsidR="00C26F77" w:rsidRDefault="00000000">
      <w:pPr>
        <w:spacing w:before="80" w:after="40" w:line="276" w:lineRule="auto"/>
        <w:jc w:val="both"/>
      </w:pPr>
      <w:r>
        <w:rPr>
          <w:color w:val="000000"/>
        </w:rPr>
        <w:t>The primary contributions of this work are:</w:t>
      </w:r>
    </w:p>
    <w:p w14:paraId="1E1DDC86" w14:textId="77777777" w:rsidR="00C26F77" w:rsidRDefault="00000000">
      <w:pPr>
        <w:pStyle w:val="ListParagraph"/>
        <w:numPr>
          <w:ilvl w:val="0"/>
          <w:numId w:val="2"/>
        </w:numPr>
        <w:spacing w:before="40" w:after="40" w:line="260" w:lineRule="auto"/>
      </w:pPr>
      <w:r>
        <w:rPr>
          <w:color w:val="000000"/>
        </w:rPr>
        <w:t xml:space="preserve">A fully reproducible pipeline for converting </w:t>
      </w:r>
      <w:proofErr w:type="spellStart"/>
      <w:r>
        <w:rPr>
          <w:color w:val="000000"/>
        </w:rPr>
        <w:t>DeepPCB</w:t>
      </w:r>
      <w:proofErr w:type="spellEnd"/>
      <w:r>
        <w:rPr>
          <w:color w:val="000000"/>
        </w:rPr>
        <w:t xml:space="preserve"> annotations to YOLO format with correct class-index mapping, yielding 1,500 samples and 10,013 annotated bounding boxes.</w:t>
      </w:r>
    </w:p>
    <w:p w14:paraId="7AA1B0D1" w14:textId="77777777" w:rsidR="00C26F77" w:rsidRDefault="00000000">
      <w:pPr>
        <w:pStyle w:val="ListParagraph"/>
        <w:numPr>
          <w:ilvl w:val="0"/>
          <w:numId w:val="2"/>
        </w:numPr>
        <w:spacing w:before="40" w:after="40" w:line="260" w:lineRule="auto"/>
      </w:pPr>
      <w:r>
        <w:rPr>
          <w:color w:val="000000"/>
        </w:rPr>
        <w:t xml:space="preserve">A trained YOLOv8s model achieving mAP@0.5 = 0.983 on the six-class </w:t>
      </w:r>
      <w:proofErr w:type="spellStart"/>
      <w:r>
        <w:rPr>
          <w:color w:val="000000"/>
        </w:rPr>
        <w:t>DeepPCB</w:t>
      </w:r>
      <w:proofErr w:type="spellEnd"/>
      <w:r>
        <w:rPr>
          <w:color w:val="000000"/>
        </w:rPr>
        <w:t xml:space="preserve"> benchmark, converging at epoch 19 via early stopping.</w:t>
      </w:r>
    </w:p>
    <w:p w14:paraId="280949F6" w14:textId="77777777" w:rsidR="00C26F77" w:rsidRDefault="00000000">
      <w:pPr>
        <w:pStyle w:val="ListParagraph"/>
        <w:numPr>
          <w:ilvl w:val="0"/>
          <w:numId w:val="2"/>
        </w:numPr>
        <w:spacing w:before="40" w:after="40" w:line="260" w:lineRule="auto"/>
      </w:pPr>
      <w:r>
        <w:rPr>
          <w:color w:val="000000"/>
        </w:rPr>
        <w:t>A per-class performance analysis identifying relative difficulty across defect categories.</w:t>
      </w:r>
    </w:p>
    <w:p w14:paraId="07672030" w14:textId="77777777" w:rsidR="00C26F77" w:rsidRDefault="00000000">
      <w:pPr>
        <w:pStyle w:val="ListParagraph"/>
        <w:numPr>
          <w:ilvl w:val="0"/>
          <w:numId w:val="2"/>
        </w:numPr>
        <w:spacing w:before="40" w:after="40" w:line="260" w:lineRule="auto"/>
      </w:pPr>
      <w:r>
        <w:rPr>
          <w:color w:val="000000"/>
        </w:rPr>
        <w:t xml:space="preserve">A lightweight </w:t>
      </w:r>
      <w:proofErr w:type="spellStart"/>
      <w:r>
        <w:rPr>
          <w:color w:val="000000"/>
        </w:rPr>
        <w:t>Streamlit</w:t>
      </w:r>
      <w:proofErr w:type="spellEnd"/>
      <w:r>
        <w:rPr>
          <w:color w:val="000000"/>
        </w:rPr>
        <w:t xml:space="preserve"> inference application enabling real-time demonstration without specialist hardware.</w:t>
      </w:r>
    </w:p>
    <w:p w14:paraId="1A4A7F4C" w14:textId="77777777" w:rsidR="00C26F77" w:rsidRDefault="00000000">
      <w:pPr>
        <w:pStyle w:val="Heading1"/>
      </w:pPr>
      <w:r>
        <w:rPr>
          <w:color w:val="000000"/>
        </w:rPr>
        <w:t>2. Related Work</w:t>
      </w:r>
    </w:p>
    <w:p w14:paraId="37024061" w14:textId="77777777" w:rsidR="00C26F77" w:rsidRDefault="00000000">
      <w:pPr>
        <w:pStyle w:val="Heading2"/>
      </w:pPr>
      <w:r>
        <w:rPr>
          <w:color w:val="000000"/>
        </w:rPr>
        <w:t>2.1 Traditional Image Processing Approaches</w:t>
      </w:r>
    </w:p>
    <w:p w14:paraId="6C6CA4CC" w14:textId="77777777" w:rsidR="00C26F77" w:rsidRDefault="00000000">
      <w:pPr>
        <w:spacing w:before="80" w:after="80" w:line="276" w:lineRule="auto"/>
        <w:ind w:firstLine="720"/>
        <w:jc w:val="both"/>
      </w:pPr>
      <w:r>
        <w:rPr>
          <w:color w:val="000000"/>
        </w:rPr>
        <w:t>Early PCB inspection systems relied on reference-based subtraction, where a defect-free template was subtracted from the test image and thresholding applied to the residual [3]. Morphological operators — erosion, dilation, and connected-component labelling — were used to identify candidate defect regions. These approaches are brittle to board warping, contrast shifts, and novel defect morphologies.</w:t>
      </w:r>
    </w:p>
    <w:p w14:paraId="1EFB24F7" w14:textId="77777777" w:rsidR="00C26F77" w:rsidRDefault="00000000">
      <w:pPr>
        <w:pStyle w:val="Heading2"/>
      </w:pPr>
      <w:r>
        <w:rPr>
          <w:color w:val="000000"/>
        </w:rPr>
        <w:t>2.2 CNN-based and YOLO-based Methods</w:t>
      </w:r>
    </w:p>
    <w:p w14:paraId="23C5DF24" w14:textId="77777777" w:rsidR="00C26F77" w:rsidRDefault="00000000">
      <w:pPr>
        <w:spacing w:before="80" w:after="80" w:line="276" w:lineRule="auto"/>
        <w:ind w:firstLine="720"/>
        <w:jc w:val="both"/>
      </w:pPr>
      <w:r>
        <w:rPr>
          <w:color w:val="000000"/>
        </w:rPr>
        <w:t xml:space="preserve">Faster R-CNN [4] brought region-proposal networks to PCB inspection, enabling localisation without hand-crafted templates. Ding et al. [5] demonstrated that transfer learning from ImageNet substantially reduces the training data requirement for PCB datasets. YOLOv3 was applied to PCB datasets by Huang et al. [7], achieving </w:t>
      </w:r>
      <w:proofErr w:type="spellStart"/>
      <w:r>
        <w:rPr>
          <w:color w:val="000000"/>
        </w:rPr>
        <w:t>mAP</w:t>
      </w:r>
      <w:proofErr w:type="spellEnd"/>
      <w:r>
        <w:rPr>
          <w:color w:val="000000"/>
        </w:rPr>
        <w:t xml:space="preserve"> of approximately 0.88. YOLOv5 improved this to above 0.95 [8]. The </w:t>
      </w:r>
      <w:proofErr w:type="spellStart"/>
      <w:r>
        <w:rPr>
          <w:color w:val="000000"/>
        </w:rPr>
        <w:t>DeepPCB</w:t>
      </w:r>
      <w:proofErr w:type="spellEnd"/>
      <w:r>
        <w:rPr>
          <w:color w:val="000000"/>
        </w:rPr>
        <w:t xml:space="preserve"> dataset was released alongside a CNN baseline by Tang et al. [9]; subsequent anchor-based detectors reported mAP@0.5 in the 0.93–0.97 range. Our adoption of YOLOv8 achieves 0.983.</w:t>
      </w:r>
    </w:p>
    <w:p w14:paraId="790E1F86" w14:textId="77777777" w:rsidR="00C26F77" w:rsidRDefault="00000000">
      <w:pPr>
        <w:pStyle w:val="Heading1"/>
      </w:pPr>
      <w:r>
        <w:rPr>
          <w:color w:val="000000"/>
        </w:rPr>
        <w:t>3. Dataset</w:t>
      </w:r>
    </w:p>
    <w:p w14:paraId="2DDC4168" w14:textId="77777777" w:rsidR="00C26F77" w:rsidRDefault="00000000">
      <w:pPr>
        <w:pStyle w:val="Heading2"/>
      </w:pPr>
      <w:r>
        <w:rPr>
          <w:color w:val="000000"/>
        </w:rPr>
        <w:t xml:space="preserve">3.1 </w:t>
      </w:r>
      <w:proofErr w:type="spellStart"/>
      <w:r>
        <w:rPr>
          <w:color w:val="000000"/>
        </w:rPr>
        <w:t>DeepPCB</w:t>
      </w:r>
      <w:proofErr w:type="spellEnd"/>
      <w:r>
        <w:rPr>
          <w:color w:val="000000"/>
        </w:rPr>
        <w:t xml:space="preserve"> Overview</w:t>
      </w:r>
    </w:p>
    <w:p w14:paraId="75C5F1A5" w14:textId="77777777" w:rsidR="00C26F77" w:rsidRDefault="00000000">
      <w:pPr>
        <w:spacing w:before="80" w:after="80" w:line="276" w:lineRule="auto"/>
        <w:ind w:firstLine="720"/>
        <w:jc w:val="both"/>
      </w:pPr>
      <w:r>
        <w:rPr>
          <w:color w:val="000000"/>
        </w:rPr>
        <w:t xml:space="preserve">The </w:t>
      </w:r>
      <w:proofErr w:type="spellStart"/>
      <w:r>
        <w:rPr>
          <w:color w:val="000000"/>
        </w:rPr>
        <w:t>DeepPCB</w:t>
      </w:r>
      <w:proofErr w:type="spellEnd"/>
      <w:r>
        <w:rPr>
          <w:color w:val="000000"/>
        </w:rPr>
        <w:t xml:space="preserve"> dataset [9] contains 1,500 image pairs of 640 x 640 pixels, annotated with axis-aligned bounding boxes (format: x1 y1 x2 y2 </w:t>
      </w:r>
      <w:proofErr w:type="spellStart"/>
      <w:r>
        <w:rPr>
          <w:color w:val="000000"/>
        </w:rPr>
        <w:t>class_id</w:t>
      </w:r>
      <w:proofErr w:type="spellEnd"/>
      <w:r>
        <w:rPr>
          <w:color w:val="000000"/>
        </w:rPr>
        <w:t>, 1-indexed). After annotation conversion and an 80/20 train–validation split (seed 42), we obtain 1,200 training images, 300 validation images, and 10,013 total bounding boxes across six defect classes.</w:t>
      </w:r>
    </w:p>
    <w:p w14:paraId="45D42FFE" w14:textId="77777777" w:rsidR="00C26F77" w:rsidRDefault="00000000">
      <w:pPr>
        <w:pStyle w:val="Heading2"/>
      </w:pPr>
      <w:r>
        <w:rPr>
          <w:color w:val="000000"/>
        </w:rPr>
        <w:t>3.2 Defect Taxonomy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7"/>
        <w:gridCol w:w="8053"/>
      </w:tblGrid>
      <w:tr w:rsidR="00C26F77" w14:paraId="4BD68C99"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60" w:type="dxa"/>
              <w:bottom w:w="80" w:type="dxa"/>
              <w:right w:w="160" w:type="dxa"/>
            </w:tcMar>
            <w:vAlign w:val="center"/>
          </w:tcPr>
          <w:p w14:paraId="7841F039" w14:textId="77777777" w:rsidR="00C26F77" w:rsidRDefault="00000000">
            <w:r>
              <w:rPr>
                <w:b/>
                <w:bCs/>
                <w:color w:val="000000"/>
              </w:rPr>
              <w:lastRenderedPageBreak/>
              <w:t>Class</w:t>
            </w:r>
          </w:p>
        </w:tc>
        <w:tc>
          <w:tcPr>
            <w:tcW w:w="80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60" w:type="dxa"/>
              <w:bottom w:w="80" w:type="dxa"/>
              <w:right w:w="160" w:type="dxa"/>
            </w:tcMar>
            <w:vAlign w:val="center"/>
          </w:tcPr>
          <w:p w14:paraId="14A9A974" w14:textId="77777777" w:rsidR="00C26F77" w:rsidRDefault="00000000">
            <w:r>
              <w:rPr>
                <w:b/>
                <w:bCs/>
                <w:color w:val="000000"/>
              </w:rPr>
              <w:t>Description</w:t>
            </w:r>
          </w:p>
        </w:tc>
      </w:tr>
      <w:tr w:rsidR="00C26F77" w14:paraId="70EE4159"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00DCB209" w14:textId="77777777" w:rsidR="00C26F77" w:rsidRDefault="00000000">
            <w:r>
              <w:rPr>
                <w:color w:val="000000"/>
              </w:rPr>
              <w:t>open</w:t>
            </w:r>
          </w:p>
        </w:tc>
        <w:tc>
          <w:tcPr>
            <w:tcW w:w="806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2DA6BEB0" w14:textId="77777777" w:rsidR="00C26F77" w:rsidRDefault="00000000">
            <w:r>
              <w:rPr>
                <w:color w:val="000000"/>
              </w:rPr>
              <w:t>Missing copper trace — unintended break in the circuit path.</w:t>
            </w:r>
          </w:p>
        </w:tc>
      </w:tr>
      <w:tr w:rsidR="00C26F77" w14:paraId="762C54D7"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7F4DEFBF" w14:textId="77777777" w:rsidR="00C26F77" w:rsidRDefault="00000000">
            <w:r>
              <w:rPr>
                <w:color w:val="000000"/>
              </w:rPr>
              <w:t>short</w:t>
            </w:r>
          </w:p>
        </w:tc>
        <w:tc>
          <w:tcPr>
            <w:tcW w:w="806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6BF37715" w14:textId="77777777" w:rsidR="00C26F77" w:rsidRDefault="00000000">
            <w:r>
              <w:rPr>
                <w:color w:val="000000"/>
              </w:rPr>
              <w:t>Unintended copper bridge between two traces that should be isolated.</w:t>
            </w:r>
          </w:p>
        </w:tc>
      </w:tr>
      <w:tr w:rsidR="00C26F77" w14:paraId="7AD7B113"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1DBFB1D2" w14:textId="77777777" w:rsidR="00C26F77" w:rsidRDefault="00000000">
            <w:proofErr w:type="spellStart"/>
            <w:r>
              <w:rPr>
                <w:color w:val="000000"/>
              </w:rPr>
              <w:t>mousebite</w:t>
            </w:r>
            <w:proofErr w:type="spellEnd"/>
          </w:p>
        </w:tc>
        <w:tc>
          <w:tcPr>
            <w:tcW w:w="806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5E15868D" w14:textId="77777777" w:rsidR="00C26F77" w:rsidRDefault="00000000">
            <w:r>
              <w:rPr>
                <w:color w:val="000000"/>
              </w:rPr>
              <w:t>Small notch removed from the edge of a trace, reducing its cross-section.</w:t>
            </w:r>
          </w:p>
        </w:tc>
      </w:tr>
      <w:tr w:rsidR="00C26F77" w14:paraId="31906E7B"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3FB12EA6" w14:textId="77777777" w:rsidR="00C26F77" w:rsidRDefault="00000000">
            <w:r>
              <w:rPr>
                <w:color w:val="000000"/>
              </w:rPr>
              <w:t>spur</w:t>
            </w:r>
          </w:p>
        </w:tc>
        <w:tc>
          <w:tcPr>
            <w:tcW w:w="806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0B575CD1" w14:textId="77777777" w:rsidR="00C26F77" w:rsidRDefault="00000000">
            <w:r>
              <w:rPr>
                <w:color w:val="000000"/>
              </w:rPr>
              <w:t>Excess copper protrusion extending from a trace edge.</w:t>
            </w:r>
          </w:p>
        </w:tc>
      </w:tr>
      <w:tr w:rsidR="00C26F77" w14:paraId="71DCB2B4"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0CEB3323" w14:textId="77777777" w:rsidR="00C26F77" w:rsidRDefault="00000000">
            <w:r>
              <w:rPr>
                <w:color w:val="000000"/>
              </w:rPr>
              <w:t>copper</w:t>
            </w:r>
          </w:p>
        </w:tc>
        <w:tc>
          <w:tcPr>
            <w:tcW w:w="806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36158003" w14:textId="77777777" w:rsidR="00C26F77" w:rsidRDefault="00000000">
            <w:r>
              <w:rPr>
                <w:color w:val="000000"/>
              </w:rPr>
              <w:t>Residual copper spot that should have been etched away.</w:t>
            </w:r>
          </w:p>
        </w:tc>
      </w:tr>
      <w:tr w:rsidR="00C26F77" w14:paraId="1D6B8548" w14:textId="77777777">
        <w:tblPrEx>
          <w:tblCellMar>
            <w:top w:w="0" w:type="dxa"/>
            <w:bottom w:w="0" w:type="dxa"/>
          </w:tblCellMar>
        </w:tblPrEx>
        <w:tc>
          <w:tcPr>
            <w:tcW w:w="130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3AC08566" w14:textId="77777777" w:rsidR="00C26F77" w:rsidRDefault="00000000">
            <w:r>
              <w:rPr>
                <w:color w:val="000000"/>
              </w:rPr>
              <w:t>pin-hole</w:t>
            </w:r>
          </w:p>
        </w:tc>
        <w:tc>
          <w:tcPr>
            <w:tcW w:w="806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06CA6403" w14:textId="77777777" w:rsidR="00C26F77" w:rsidRDefault="00000000">
            <w:r>
              <w:rPr>
                <w:color w:val="000000"/>
              </w:rPr>
              <w:t>Microscopic hole in a copper region caused by incomplete plating.</w:t>
            </w:r>
          </w:p>
        </w:tc>
      </w:tr>
    </w:tbl>
    <w:p w14:paraId="40E4EBDB" w14:textId="77777777" w:rsidR="00C26F77" w:rsidRDefault="00000000">
      <w:pPr>
        <w:spacing w:before="80" w:after="120" w:line="276" w:lineRule="auto"/>
        <w:jc w:val="center"/>
      </w:pPr>
      <w:r>
        <w:rPr>
          <w:color w:val="000000"/>
        </w:rPr>
        <w:t xml:space="preserve">Table 1. </w:t>
      </w:r>
      <w:proofErr w:type="spellStart"/>
      <w:r>
        <w:rPr>
          <w:color w:val="000000"/>
        </w:rPr>
        <w:t>DeepPCB</w:t>
      </w:r>
      <w:proofErr w:type="spellEnd"/>
      <w:r>
        <w:rPr>
          <w:color w:val="000000"/>
        </w:rPr>
        <w:t xml:space="preserve"> defect taxonomy.</w:t>
      </w:r>
    </w:p>
    <w:p w14:paraId="2938FC17" w14:textId="77777777" w:rsidR="00C26F77" w:rsidRDefault="00000000">
      <w:pPr>
        <w:pStyle w:val="Heading1"/>
      </w:pPr>
      <w:r>
        <w:rPr>
          <w:color w:val="000000"/>
        </w:rPr>
        <w:t>4. Methodology</w:t>
      </w:r>
    </w:p>
    <w:p w14:paraId="0A2BB56E" w14:textId="77777777" w:rsidR="00C26F77" w:rsidRDefault="00000000">
      <w:pPr>
        <w:pStyle w:val="Heading2"/>
      </w:pPr>
      <w:r>
        <w:rPr>
          <w:color w:val="000000"/>
        </w:rPr>
        <w:t>4.1 YOLOv8 Architecture</w:t>
      </w:r>
    </w:p>
    <w:p w14:paraId="49DC03D8" w14:textId="77777777" w:rsidR="00C26F77" w:rsidRDefault="00000000">
      <w:pPr>
        <w:spacing w:before="80" w:after="80" w:line="276" w:lineRule="auto"/>
        <w:ind w:firstLine="720"/>
        <w:jc w:val="both"/>
      </w:pPr>
      <w:r>
        <w:rPr>
          <w:color w:val="000000"/>
        </w:rPr>
        <w:t xml:space="preserve">YOLOv8 [10] adopts a Cross-Stage Partial (CSP) bottleneck backbone, a Path Aggregation Network (PANet) neck for multi-scale feature fusion, and an anchor-free decoupled head. We selected </w:t>
      </w:r>
      <w:r>
        <w:rPr>
          <w:b/>
          <w:bCs/>
          <w:color w:val="000000"/>
        </w:rPr>
        <w:t>YOLOv8s</w:t>
      </w:r>
      <w:r>
        <w:rPr>
          <w:color w:val="000000"/>
        </w:rPr>
        <w:t xml:space="preserve"> (small; 11.1M parameters, 28.4 GFLOPs) as the optimal trade-off between accuracy and inference speed. The model was initialised with MS-COCO pre-trained weights (yolov8s.pt), providing low-level edge and texture detectors that generalise to PCB imagery.</w:t>
      </w:r>
    </w:p>
    <w:p w14:paraId="188C48DE" w14:textId="77777777" w:rsidR="00C26F77" w:rsidRDefault="00000000">
      <w:pPr>
        <w:pStyle w:val="Heading2"/>
      </w:pPr>
      <w:r>
        <w:rPr>
          <w:color w:val="000000"/>
        </w:rPr>
        <w:t>4.2 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26F77" w14:paraId="655A8EB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60" w:type="dxa"/>
              <w:bottom w:w="80" w:type="dxa"/>
              <w:right w:w="160" w:type="dxa"/>
            </w:tcMar>
            <w:vAlign w:val="center"/>
          </w:tcPr>
          <w:p w14:paraId="58D4267E" w14:textId="77777777" w:rsidR="00C26F77" w:rsidRDefault="00000000">
            <w:r>
              <w:rPr>
                <w:b/>
                <w:bCs/>
                <w:color w:val="000000"/>
              </w:rPr>
              <w:t>Hyperparameter</w:t>
            </w:r>
          </w:p>
        </w:tc>
        <w:tc>
          <w:tcPr>
            <w:tcW w:w="46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60" w:type="dxa"/>
              <w:bottom w:w="80" w:type="dxa"/>
              <w:right w:w="160" w:type="dxa"/>
            </w:tcMar>
            <w:vAlign w:val="center"/>
          </w:tcPr>
          <w:p w14:paraId="5DD5924D" w14:textId="77777777" w:rsidR="00C26F77" w:rsidRDefault="00000000">
            <w:r>
              <w:rPr>
                <w:b/>
                <w:bCs/>
                <w:color w:val="000000"/>
              </w:rPr>
              <w:t>Value</w:t>
            </w:r>
          </w:p>
        </w:tc>
      </w:tr>
      <w:tr w:rsidR="00C26F77" w14:paraId="610969A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5E217D75" w14:textId="77777777" w:rsidR="00C26F77" w:rsidRDefault="00000000">
            <w:r>
              <w:rPr>
                <w:color w:val="000000"/>
              </w:rPr>
              <w:t>Base model</w:t>
            </w:r>
          </w:p>
        </w:tc>
        <w:tc>
          <w:tcPr>
            <w:tcW w:w="468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45D6EB30" w14:textId="77777777" w:rsidR="00C26F77" w:rsidRDefault="00000000">
            <w:r>
              <w:rPr>
                <w:color w:val="000000"/>
              </w:rPr>
              <w:t>YOLOv8s (pre-trained on MS-COCO)</w:t>
            </w:r>
          </w:p>
        </w:tc>
      </w:tr>
      <w:tr w:rsidR="00C26F77" w14:paraId="6886455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4127F880" w14:textId="77777777" w:rsidR="00C26F77" w:rsidRDefault="00000000">
            <w:r>
              <w:rPr>
                <w:color w:val="000000"/>
              </w:rPr>
              <w:t>Max epochs</w:t>
            </w:r>
          </w:p>
        </w:tc>
        <w:tc>
          <w:tcPr>
            <w:tcW w:w="468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35751A7F" w14:textId="77777777" w:rsidR="00C26F77" w:rsidRDefault="00000000">
            <w:r>
              <w:rPr>
                <w:color w:val="000000"/>
              </w:rPr>
              <w:t>50 (early stopping at epoch 19)</w:t>
            </w:r>
          </w:p>
        </w:tc>
      </w:tr>
      <w:tr w:rsidR="00C26F77" w14:paraId="3E5517F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021FE8B7" w14:textId="77777777" w:rsidR="00C26F77" w:rsidRDefault="00000000">
            <w:r>
              <w:rPr>
                <w:color w:val="000000"/>
              </w:rPr>
              <w:t>Early stopping</w:t>
            </w:r>
          </w:p>
        </w:tc>
        <w:tc>
          <w:tcPr>
            <w:tcW w:w="468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1D2F657C" w14:textId="77777777" w:rsidR="00C26F77" w:rsidRDefault="00000000">
            <w:r>
              <w:rPr>
                <w:color w:val="000000"/>
              </w:rPr>
              <w:t>patience = 10 epochs</w:t>
            </w:r>
          </w:p>
        </w:tc>
      </w:tr>
      <w:tr w:rsidR="00C26F77" w14:paraId="5BB0F9F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61847DD9" w14:textId="77777777" w:rsidR="00C26F77" w:rsidRDefault="00000000">
            <w:r>
              <w:rPr>
                <w:color w:val="000000"/>
              </w:rPr>
              <w:t>Input resolution</w:t>
            </w:r>
          </w:p>
        </w:tc>
        <w:tc>
          <w:tcPr>
            <w:tcW w:w="468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32DCCCFE" w14:textId="77777777" w:rsidR="00C26F77" w:rsidRDefault="00000000">
            <w:r>
              <w:rPr>
                <w:color w:val="000000"/>
              </w:rPr>
              <w:t xml:space="preserve">640 x 640 </w:t>
            </w:r>
            <w:proofErr w:type="spellStart"/>
            <w:r>
              <w:rPr>
                <w:color w:val="000000"/>
              </w:rPr>
              <w:t>px</w:t>
            </w:r>
            <w:proofErr w:type="spellEnd"/>
          </w:p>
        </w:tc>
      </w:tr>
      <w:tr w:rsidR="00C26F77" w14:paraId="3D05415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2F72AD29" w14:textId="77777777" w:rsidR="00C26F77" w:rsidRDefault="00000000">
            <w:r>
              <w:rPr>
                <w:color w:val="000000"/>
              </w:rPr>
              <w:t>Batch size</w:t>
            </w:r>
          </w:p>
        </w:tc>
        <w:tc>
          <w:tcPr>
            <w:tcW w:w="468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5D69C05B" w14:textId="77777777" w:rsidR="00C26F77" w:rsidRDefault="00000000">
            <w:r>
              <w:rPr>
                <w:color w:val="000000"/>
              </w:rPr>
              <w:t>16</w:t>
            </w:r>
          </w:p>
        </w:tc>
      </w:tr>
      <w:tr w:rsidR="00C26F77" w14:paraId="5B03980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0DA7AD9A" w14:textId="77777777" w:rsidR="00C26F77" w:rsidRDefault="00000000">
            <w:r>
              <w:rPr>
                <w:color w:val="000000"/>
              </w:rPr>
              <w:t>Optimiser</w:t>
            </w:r>
          </w:p>
        </w:tc>
        <w:tc>
          <w:tcPr>
            <w:tcW w:w="468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74BB9302" w14:textId="77777777" w:rsidR="00C26F77" w:rsidRDefault="00000000">
            <w:proofErr w:type="spellStart"/>
            <w:r>
              <w:rPr>
                <w:color w:val="000000"/>
              </w:rPr>
              <w:t>AdamW</w:t>
            </w:r>
            <w:proofErr w:type="spellEnd"/>
            <w:r>
              <w:rPr>
                <w:color w:val="000000"/>
              </w:rPr>
              <w:t xml:space="preserve"> (</w:t>
            </w:r>
            <w:proofErr w:type="spellStart"/>
            <w:r>
              <w:rPr>
                <w:color w:val="000000"/>
              </w:rPr>
              <w:t>lr</w:t>
            </w:r>
            <w:proofErr w:type="spellEnd"/>
            <w:r>
              <w:rPr>
                <w:color w:val="000000"/>
              </w:rPr>
              <w:t>=0.001, momentum=0.9, decay=5e-4)</w:t>
            </w:r>
          </w:p>
        </w:tc>
      </w:tr>
      <w:tr w:rsidR="00C26F77" w14:paraId="1A5D8DB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33ED3351" w14:textId="77777777" w:rsidR="00C26F77" w:rsidRDefault="00000000">
            <w:r>
              <w:rPr>
                <w:color w:val="000000"/>
              </w:rPr>
              <w:t>Augmentation</w:t>
            </w:r>
          </w:p>
        </w:tc>
        <w:tc>
          <w:tcPr>
            <w:tcW w:w="468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2DD68949" w14:textId="77777777" w:rsidR="00C26F77" w:rsidRDefault="00000000">
            <w:r>
              <w:rPr>
                <w:color w:val="000000"/>
              </w:rPr>
              <w:t>Mosaic, random flip, HSV jitter, scale, erasing</w:t>
            </w:r>
          </w:p>
        </w:tc>
      </w:tr>
      <w:tr w:rsidR="00C26F77" w14:paraId="224603F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121250F1" w14:textId="77777777" w:rsidR="00C26F77" w:rsidRDefault="00000000">
            <w:r>
              <w:rPr>
                <w:color w:val="000000"/>
              </w:rPr>
              <w:t>Hardware</w:t>
            </w:r>
          </w:p>
        </w:tc>
        <w:tc>
          <w:tcPr>
            <w:tcW w:w="468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63B7EE83" w14:textId="77777777" w:rsidR="00C26F77" w:rsidRDefault="00000000">
            <w:r>
              <w:rPr>
                <w:color w:val="000000"/>
              </w:rPr>
              <w:t xml:space="preserve">NVIDIA Tesla T4 16 GB (Google </w:t>
            </w:r>
            <w:proofErr w:type="spellStart"/>
            <w:r>
              <w:rPr>
                <w:color w:val="000000"/>
              </w:rPr>
              <w:t>Colab</w:t>
            </w:r>
            <w:proofErr w:type="spellEnd"/>
            <w:r>
              <w:rPr>
                <w:color w:val="000000"/>
              </w:rPr>
              <w:t>)</w:t>
            </w:r>
          </w:p>
        </w:tc>
      </w:tr>
      <w:tr w:rsidR="00C26F77" w14:paraId="7A7444D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7311DAB0" w14:textId="77777777" w:rsidR="00C26F77" w:rsidRDefault="00000000">
            <w:r>
              <w:rPr>
                <w:color w:val="000000"/>
              </w:rPr>
              <w:t>Training time</w:t>
            </w:r>
          </w:p>
        </w:tc>
        <w:tc>
          <w:tcPr>
            <w:tcW w:w="468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0EFF7D3D" w14:textId="77777777" w:rsidR="00C26F77" w:rsidRDefault="00000000">
            <w:r>
              <w:rPr>
                <w:color w:val="000000"/>
              </w:rPr>
              <w:t>~12 min (29 epochs x ~25 s/epoch)</w:t>
            </w:r>
          </w:p>
        </w:tc>
      </w:tr>
    </w:tbl>
    <w:p w14:paraId="598177A5" w14:textId="77777777" w:rsidR="00C26F77" w:rsidRDefault="00000000">
      <w:pPr>
        <w:spacing w:before="80" w:after="120" w:line="276" w:lineRule="auto"/>
        <w:jc w:val="center"/>
      </w:pPr>
      <w:r>
        <w:rPr>
          <w:color w:val="000000"/>
        </w:rPr>
        <w:t>Table 2. Training hyperparameters.</w:t>
      </w:r>
    </w:p>
    <w:p w14:paraId="56D7CDE1" w14:textId="77777777" w:rsidR="00C26F77" w:rsidRDefault="00000000">
      <w:pPr>
        <w:pStyle w:val="Heading1"/>
      </w:pPr>
      <w:r>
        <w:rPr>
          <w:color w:val="000000"/>
        </w:rPr>
        <w:t>5. Results and Discussion</w:t>
      </w:r>
    </w:p>
    <w:p w14:paraId="300221E2" w14:textId="77777777" w:rsidR="00C26F77" w:rsidRDefault="00000000">
      <w:pPr>
        <w:pStyle w:val="Heading2"/>
      </w:pPr>
      <w:r>
        <w:rPr>
          <w:color w:val="000000"/>
        </w:rPr>
        <w:lastRenderedPageBreak/>
        <w:t>5.1 Training Convergence</w:t>
      </w:r>
    </w:p>
    <w:p w14:paraId="5CDA9937" w14:textId="77777777" w:rsidR="00C26F77" w:rsidRDefault="00000000">
      <w:pPr>
        <w:spacing w:before="80" w:after="80" w:line="276" w:lineRule="auto"/>
        <w:ind w:firstLine="720"/>
        <w:jc w:val="both"/>
      </w:pPr>
      <w:r>
        <w:rPr>
          <w:color w:val="000000"/>
        </w:rPr>
        <w:t>Figure 1 shows the training and validation loss curves alongside mAP@0.5 across all 29 epochs. The model converges rapidly, reaching mAP@0.5 &gt; 0.96 by epoch 7 and plateauing above 0.98 from epoch 12. Early stopping triggers at epoch 29, selecting the epoch 19 checkpoint (mAP@0.5 = 0.983, mAP@0.5:0.95 = 0.715) as best. Box loss, classification loss, and DFL loss all decrease monotonically with no divergence, confirming a stable training regime.</w:t>
      </w:r>
    </w:p>
    <w:p w14:paraId="4934C313" w14:textId="77777777" w:rsidR="00C26F77" w:rsidRDefault="00000000">
      <w:pPr>
        <w:spacing w:before="160" w:after="60"/>
        <w:jc w:val="center"/>
      </w:pPr>
      <w:r>
        <w:rPr>
          <w:noProof/>
        </w:rPr>
        <w:drawing>
          <wp:inline distT="0" distB="0" distL="0" distR="0" wp14:anchorId="65D9FB11" wp14:editId="7681B515">
            <wp:extent cx="4667250" cy="2333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67250" cy="2333625"/>
                    </a:xfrm>
                    <a:prstGeom prst="rect">
                      <a:avLst/>
                    </a:prstGeom>
                  </pic:spPr>
                </pic:pic>
              </a:graphicData>
            </a:graphic>
          </wp:inline>
        </w:drawing>
      </w:r>
    </w:p>
    <w:p w14:paraId="082C7F8E" w14:textId="77777777" w:rsidR="00C26F77" w:rsidRDefault="00000000">
      <w:pPr>
        <w:spacing w:after="160"/>
        <w:jc w:val="center"/>
      </w:pPr>
      <w:r>
        <w:rPr>
          <w:color w:val="000000"/>
          <w:sz w:val="20"/>
          <w:szCs w:val="20"/>
        </w:rPr>
        <w:t xml:space="preserve">Figure 1. Training and validation loss curves and </w:t>
      </w:r>
      <w:proofErr w:type="spellStart"/>
      <w:r>
        <w:rPr>
          <w:color w:val="000000"/>
          <w:sz w:val="20"/>
          <w:szCs w:val="20"/>
        </w:rPr>
        <w:t>mAP</w:t>
      </w:r>
      <w:proofErr w:type="spellEnd"/>
      <w:r>
        <w:rPr>
          <w:color w:val="000000"/>
          <w:sz w:val="20"/>
          <w:szCs w:val="20"/>
        </w:rPr>
        <w:t xml:space="preserve"> metrics across 29 epochs (YOLOv8s on </w:t>
      </w:r>
      <w:proofErr w:type="spellStart"/>
      <w:r>
        <w:rPr>
          <w:color w:val="000000"/>
          <w:sz w:val="20"/>
          <w:szCs w:val="20"/>
        </w:rPr>
        <w:t>DeepPCB</w:t>
      </w:r>
      <w:proofErr w:type="spellEnd"/>
      <w:r>
        <w:rPr>
          <w:color w:val="000000"/>
          <w:sz w:val="20"/>
          <w:szCs w:val="20"/>
        </w:rPr>
        <w:t>). Best checkpoint selected at epoch 19.</w:t>
      </w:r>
    </w:p>
    <w:p w14:paraId="2E262149" w14:textId="77777777" w:rsidR="00C26F77" w:rsidRDefault="00000000">
      <w:pPr>
        <w:pStyle w:val="Heading2"/>
      </w:pPr>
      <w:r>
        <w:rPr>
          <w:color w:val="000000"/>
        </w:rPr>
        <w:t>5.2 Quantitative Evaluation</w:t>
      </w:r>
    </w:p>
    <w:p w14:paraId="07D7B7ED" w14:textId="77777777" w:rsidR="00C26F77" w:rsidRDefault="00000000">
      <w:pPr>
        <w:spacing w:before="80" w:after="80" w:line="276" w:lineRule="auto"/>
        <w:ind w:firstLine="720"/>
        <w:jc w:val="both"/>
      </w:pPr>
      <w:r>
        <w:rPr>
          <w:color w:val="000000"/>
        </w:rPr>
        <w:t xml:space="preserve">Table 3 presents per-class detection metrics on the 300-image validation set at </w:t>
      </w:r>
      <w:proofErr w:type="spellStart"/>
      <w:r>
        <w:rPr>
          <w:color w:val="000000"/>
        </w:rPr>
        <w:t>IoU</w:t>
      </w:r>
      <w:proofErr w:type="spellEnd"/>
      <w:r>
        <w:rPr>
          <w:color w:val="000000"/>
        </w:rPr>
        <w:t xml:space="preserve"> threshold 0.50. F1-score is computed as the harmonic mean of precision and recall.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4"/>
        <w:gridCol w:w="1448"/>
        <w:gridCol w:w="1448"/>
        <w:gridCol w:w="1463"/>
        <w:gridCol w:w="1999"/>
        <w:gridCol w:w="1458"/>
      </w:tblGrid>
      <w:tr w:rsidR="00C26F77" w14:paraId="1F2C9D2A"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60" w:type="dxa"/>
              <w:bottom w:w="80" w:type="dxa"/>
              <w:right w:w="160" w:type="dxa"/>
            </w:tcMar>
            <w:vAlign w:val="center"/>
          </w:tcPr>
          <w:p w14:paraId="79B7C0BB" w14:textId="77777777" w:rsidR="00C26F77" w:rsidRDefault="00000000">
            <w:r>
              <w:rPr>
                <w:b/>
                <w:bCs/>
                <w:color w:val="000000"/>
              </w:rPr>
              <w:t>Class</w:t>
            </w:r>
          </w:p>
        </w:tc>
        <w:tc>
          <w:tcPr>
            <w:tcW w:w="135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60" w:type="dxa"/>
              <w:bottom w:w="80" w:type="dxa"/>
              <w:right w:w="160" w:type="dxa"/>
            </w:tcMar>
            <w:vAlign w:val="center"/>
          </w:tcPr>
          <w:p w14:paraId="1969CAA2" w14:textId="77777777" w:rsidR="00C26F77" w:rsidRDefault="00000000">
            <w:pPr>
              <w:jc w:val="center"/>
            </w:pPr>
            <w:r>
              <w:rPr>
                <w:b/>
                <w:bCs/>
                <w:color w:val="000000"/>
              </w:rPr>
              <w:t>Precision</w:t>
            </w:r>
          </w:p>
        </w:tc>
        <w:tc>
          <w:tcPr>
            <w:tcW w:w="135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60" w:type="dxa"/>
              <w:bottom w:w="80" w:type="dxa"/>
              <w:right w:w="160" w:type="dxa"/>
            </w:tcMar>
            <w:vAlign w:val="center"/>
          </w:tcPr>
          <w:p w14:paraId="0A8F76B5" w14:textId="77777777" w:rsidR="00C26F77" w:rsidRDefault="00000000">
            <w:pPr>
              <w:jc w:val="center"/>
            </w:pPr>
            <w:r>
              <w:rPr>
                <w:b/>
                <w:bCs/>
                <w:color w:val="000000"/>
              </w:rPr>
              <w:t>Recall</w:t>
            </w:r>
          </w:p>
        </w:tc>
        <w:tc>
          <w:tcPr>
            <w:tcW w:w="135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60" w:type="dxa"/>
              <w:bottom w:w="80" w:type="dxa"/>
              <w:right w:w="160" w:type="dxa"/>
            </w:tcMar>
            <w:vAlign w:val="center"/>
          </w:tcPr>
          <w:p w14:paraId="3CC9A6AA" w14:textId="77777777" w:rsidR="00C26F77" w:rsidRDefault="00000000">
            <w:pPr>
              <w:jc w:val="center"/>
            </w:pPr>
            <w:r>
              <w:rPr>
                <w:b/>
                <w:bCs/>
                <w:color w:val="000000"/>
              </w:rPr>
              <w:t>mAP@0.5</w:t>
            </w:r>
          </w:p>
        </w:tc>
        <w:tc>
          <w:tcPr>
            <w:tcW w:w="141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60" w:type="dxa"/>
              <w:bottom w:w="80" w:type="dxa"/>
              <w:right w:w="160" w:type="dxa"/>
            </w:tcMar>
            <w:vAlign w:val="center"/>
          </w:tcPr>
          <w:p w14:paraId="1F0BA858" w14:textId="77777777" w:rsidR="00C26F77" w:rsidRDefault="00000000">
            <w:pPr>
              <w:jc w:val="center"/>
            </w:pPr>
            <w:r>
              <w:rPr>
                <w:b/>
                <w:bCs/>
                <w:color w:val="000000"/>
              </w:rPr>
              <w:t>mAP@0.5:0.95</w:t>
            </w:r>
          </w:p>
        </w:tc>
        <w:tc>
          <w:tcPr>
            <w:tcW w:w="13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60" w:type="dxa"/>
              <w:bottom w:w="80" w:type="dxa"/>
              <w:right w:w="160" w:type="dxa"/>
            </w:tcMar>
            <w:vAlign w:val="center"/>
          </w:tcPr>
          <w:p w14:paraId="1D45F09E" w14:textId="77777777" w:rsidR="00C26F77" w:rsidRDefault="00000000">
            <w:pPr>
              <w:jc w:val="center"/>
            </w:pPr>
            <w:r>
              <w:rPr>
                <w:b/>
                <w:bCs/>
                <w:color w:val="000000"/>
              </w:rPr>
              <w:t>F1-Score</w:t>
            </w:r>
          </w:p>
        </w:tc>
      </w:tr>
      <w:tr w:rsidR="00C26F77" w14:paraId="0F57F72C"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0D961DD7" w14:textId="77777777" w:rsidR="00C26F77" w:rsidRDefault="00000000">
            <w:r>
              <w:rPr>
                <w:color w:val="000000"/>
              </w:rPr>
              <w:t>open</w:t>
            </w:r>
          </w:p>
        </w:tc>
        <w:tc>
          <w:tcPr>
            <w:tcW w:w="135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530382D1" w14:textId="77777777" w:rsidR="00C26F77" w:rsidRDefault="00000000">
            <w:pPr>
              <w:jc w:val="center"/>
            </w:pPr>
            <w:r>
              <w:rPr>
                <w:color w:val="000000"/>
              </w:rPr>
              <w:t>0.944</w:t>
            </w:r>
          </w:p>
        </w:tc>
        <w:tc>
          <w:tcPr>
            <w:tcW w:w="135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48BE713B" w14:textId="77777777" w:rsidR="00C26F77" w:rsidRDefault="00000000">
            <w:pPr>
              <w:jc w:val="center"/>
            </w:pPr>
            <w:r>
              <w:rPr>
                <w:color w:val="000000"/>
              </w:rPr>
              <w:t>0.975</w:t>
            </w:r>
          </w:p>
        </w:tc>
        <w:tc>
          <w:tcPr>
            <w:tcW w:w="135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4D0AAE16" w14:textId="77777777" w:rsidR="00C26F77" w:rsidRDefault="00000000">
            <w:pPr>
              <w:jc w:val="center"/>
            </w:pPr>
            <w:r>
              <w:rPr>
                <w:color w:val="000000"/>
              </w:rPr>
              <w:t>0.989</w:t>
            </w:r>
          </w:p>
        </w:tc>
        <w:tc>
          <w:tcPr>
            <w:tcW w:w="141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2DC5710A" w14:textId="77777777" w:rsidR="00C26F77" w:rsidRDefault="00000000">
            <w:pPr>
              <w:jc w:val="center"/>
            </w:pPr>
            <w:r>
              <w:rPr>
                <w:color w:val="000000"/>
              </w:rPr>
              <w:t>0.674</w:t>
            </w:r>
          </w:p>
        </w:tc>
        <w:tc>
          <w:tcPr>
            <w:tcW w:w="136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0A8E4775" w14:textId="77777777" w:rsidR="00C26F77" w:rsidRDefault="00000000">
            <w:pPr>
              <w:jc w:val="center"/>
            </w:pPr>
            <w:r>
              <w:rPr>
                <w:color w:val="000000"/>
              </w:rPr>
              <w:t>0.959</w:t>
            </w:r>
          </w:p>
        </w:tc>
      </w:tr>
      <w:tr w:rsidR="00C26F77" w14:paraId="18E4BC99"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3CB21825" w14:textId="77777777" w:rsidR="00C26F77" w:rsidRDefault="00000000">
            <w:r>
              <w:rPr>
                <w:color w:val="000000"/>
              </w:rPr>
              <w:t>short</w:t>
            </w:r>
          </w:p>
        </w:tc>
        <w:tc>
          <w:tcPr>
            <w:tcW w:w="135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17551005" w14:textId="77777777" w:rsidR="00C26F77" w:rsidRDefault="00000000">
            <w:pPr>
              <w:jc w:val="center"/>
            </w:pPr>
            <w:r>
              <w:rPr>
                <w:color w:val="000000"/>
              </w:rPr>
              <w:t>0.964</w:t>
            </w:r>
          </w:p>
        </w:tc>
        <w:tc>
          <w:tcPr>
            <w:tcW w:w="135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35545BB8" w14:textId="77777777" w:rsidR="00C26F77" w:rsidRDefault="00000000">
            <w:pPr>
              <w:jc w:val="center"/>
            </w:pPr>
            <w:r>
              <w:rPr>
                <w:color w:val="000000"/>
              </w:rPr>
              <w:t>0.929</w:t>
            </w:r>
          </w:p>
        </w:tc>
        <w:tc>
          <w:tcPr>
            <w:tcW w:w="135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004F7BC3" w14:textId="77777777" w:rsidR="00C26F77" w:rsidRDefault="00000000">
            <w:pPr>
              <w:jc w:val="center"/>
            </w:pPr>
            <w:r>
              <w:rPr>
                <w:color w:val="000000"/>
              </w:rPr>
              <w:t>0.974</w:t>
            </w:r>
          </w:p>
        </w:tc>
        <w:tc>
          <w:tcPr>
            <w:tcW w:w="141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044B9A1F" w14:textId="77777777" w:rsidR="00C26F77" w:rsidRDefault="00000000">
            <w:pPr>
              <w:jc w:val="center"/>
            </w:pPr>
            <w:r>
              <w:rPr>
                <w:color w:val="000000"/>
              </w:rPr>
              <w:t>0.639</w:t>
            </w:r>
          </w:p>
        </w:tc>
        <w:tc>
          <w:tcPr>
            <w:tcW w:w="136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6364462B" w14:textId="77777777" w:rsidR="00C26F77" w:rsidRDefault="00000000">
            <w:pPr>
              <w:jc w:val="center"/>
            </w:pPr>
            <w:r>
              <w:rPr>
                <w:color w:val="000000"/>
              </w:rPr>
              <w:t>0.946</w:t>
            </w:r>
          </w:p>
        </w:tc>
      </w:tr>
      <w:tr w:rsidR="00C26F77" w14:paraId="4E93A0B4"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1A23E62B" w14:textId="77777777" w:rsidR="00C26F77" w:rsidRDefault="00000000">
            <w:proofErr w:type="spellStart"/>
            <w:r>
              <w:rPr>
                <w:color w:val="000000"/>
              </w:rPr>
              <w:t>mousebite</w:t>
            </w:r>
            <w:proofErr w:type="spellEnd"/>
          </w:p>
        </w:tc>
        <w:tc>
          <w:tcPr>
            <w:tcW w:w="135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6E41B604" w14:textId="77777777" w:rsidR="00C26F77" w:rsidRDefault="00000000">
            <w:pPr>
              <w:jc w:val="center"/>
            </w:pPr>
            <w:r>
              <w:rPr>
                <w:color w:val="000000"/>
              </w:rPr>
              <w:t>0.954</w:t>
            </w:r>
          </w:p>
        </w:tc>
        <w:tc>
          <w:tcPr>
            <w:tcW w:w="135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69F0B2B5" w14:textId="77777777" w:rsidR="00C26F77" w:rsidRDefault="00000000">
            <w:pPr>
              <w:jc w:val="center"/>
            </w:pPr>
            <w:r>
              <w:rPr>
                <w:color w:val="000000"/>
              </w:rPr>
              <w:t>0.934</w:t>
            </w:r>
          </w:p>
        </w:tc>
        <w:tc>
          <w:tcPr>
            <w:tcW w:w="135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5204C250" w14:textId="77777777" w:rsidR="00C26F77" w:rsidRDefault="00000000">
            <w:pPr>
              <w:jc w:val="center"/>
            </w:pPr>
            <w:r>
              <w:rPr>
                <w:color w:val="000000"/>
              </w:rPr>
              <w:t>0.973</w:t>
            </w:r>
          </w:p>
        </w:tc>
        <w:tc>
          <w:tcPr>
            <w:tcW w:w="141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1B9F5ADF" w14:textId="77777777" w:rsidR="00C26F77" w:rsidRDefault="00000000">
            <w:pPr>
              <w:jc w:val="center"/>
            </w:pPr>
            <w:r>
              <w:rPr>
                <w:color w:val="000000"/>
              </w:rPr>
              <w:t>0.707</w:t>
            </w:r>
          </w:p>
        </w:tc>
        <w:tc>
          <w:tcPr>
            <w:tcW w:w="136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4B6DCE64" w14:textId="77777777" w:rsidR="00C26F77" w:rsidRDefault="00000000">
            <w:pPr>
              <w:jc w:val="center"/>
            </w:pPr>
            <w:r>
              <w:rPr>
                <w:color w:val="000000"/>
              </w:rPr>
              <w:t>0.944</w:t>
            </w:r>
          </w:p>
        </w:tc>
      </w:tr>
      <w:tr w:rsidR="00C26F77" w14:paraId="7D9C88E6"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1088F315" w14:textId="77777777" w:rsidR="00C26F77" w:rsidRDefault="00000000">
            <w:r>
              <w:rPr>
                <w:color w:val="000000"/>
              </w:rPr>
              <w:t>spur</w:t>
            </w:r>
          </w:p>
        </w:tc>
        <w:tc>
          <w:tcPr>
            <w:tcW w:w="135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70E2305D" w14:textId="77777777" w:rsidR="00C26F77" w:rsidRDefault="00000000">
            <w:pPr>
              <w:jc w:val="center"/>
            </w:pPr>
            <w:r>
              <w:rPr>
                <w:color w:val="000000"/>
              </w:rPr>
              <w:t>0.980</w:t>
            </w:r>
          </w:p>
        </w:tc>
        <w:tc>
          <w:tcPr>
            <w:tcW w:w="135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3066416B" w14:textId="77777777" w:rsidR="00C26F77" w:rsidRDefault="00000000">
            <w:pPr>
              <w:jc w:val="center"/>
            </w:pPr>
            <w:r>
              <w:rPr>
                <w:color w:val="000000"/>
              </w:rPr>
              <w:t>0.952</w:t>
            </w:r>
          </w:p>
        </w:tc>
        <w:tc>
          <w:tcPr>
            <w:tcW w:w="135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5DE8736C" w14:textId="77777777" w:rsidR="00C26F77" w:rsidRDefault="00000000">
            <w:pPr>
              <w:jc w:val="center"/>
            </w:pPr>
            <w:r>
              <w:rPr>
                <w:color w:val="000000"/>
              </w:rPr>
              <w:t>0.985</w:t>
            </w:r>
          </w:p>
        </w:tc>
        <w:tc>
          <w:tcPr>
            <w:tcW w:w="141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39A0D000" w14:textId="77777777" w:rsidR="00C26F77" w:rsidRDefault="00000000">
            <w:pPr>
              <w:jc w:val="center"/>
            </w:pPr>
            <w:r>
              <w:rPr>
                <w:color w:val="000000"/>
              </w:rPr>
              <w:t>0.692</w:t>
            </w:r>
          </w:p>
        </w:tc>
        <w:tc>
          <w:tcPr>
            <w:tcW w:w="136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69585AB4" w14:textId="77777777" w:rsidR="00C26F77" w:rsidRDefault="00000000">
            <w:pPr>
              <w:jc w:val="center"/>
            </w:pPr>
            <w:r>
              <w:rPr>
                <w:color w:val="000000"/>
              </w:rPr>
              <w:t>0.966</w:t>
            </w:r>
          </w:p>
        </w:tc>
      </w:tr>
      <w:tr w:rsidR="00C26F77" w14:paraId="326B83C1"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793CD3C4" w14:textId="77777777" w:rsidR="00C26F77" w:rsidRDefault="00000000">
            <w:r>
              <w:rPr>
                <w:color w:val="000000"/>
              </w:rPr>
              <w:t>copper</w:t>
            </w:r>
          </w:p>
        </w:tc>
        <w:tc>
          <w:tcPr>
            <w:tcW w:w="135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2D94FBEB" w14:textId="77777777" w:rsidR="00C26F77" w:rsidRDefault="00000000">
            <w:pPr>
              <w:jc w:val="center"/>
            </w:pPr>
            <w:r>
              <w:rPr>
                <w:color w:val="000000"/>
              </w:rPr>
              <w:t>0.989</w:t>
            </w:r>
          </w:p>
        </w:tc>
        <w:tc>
          <w:tcPr>
            <w:tcW w:w="135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479127A2" w14:textId="77777777" w:rsidR="00C26F77" w:rsidRDefault="00000000">
            <w:pPr>
              <w:jc w:val="center"/>
            </w:pPr>
            <w:r>
              <w:rPr>
                <w:color w:val="000000"/>
              </w:rPr>
              <w:t>0.966</w:t>
            </w:r>
          </w:p>
        </w:tc>
        <w:tc>
          <w:tcPr>
            <w:tcW w:w="135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26AA53B6" w14:textId="77777777" w:rsidR="00C26F77" w:rsidRDefault="00000000">
            <w:pPr>
              <w:jc w:val="center"/>
            </w:pPr>
            <w:r>
              <w:rPr>
                <w:color w:val="000000"/>
              </w:rPr>
              <w:t>0.990</w:t>
            </w:r>
          </w:p>
        </w:tc>
        <w:tc>
          <w:tcPr>
            <w:tcW w:w="141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6F5A2922" w14:textId="77777777" w:rsidR="00C26F77" w:rsidRDefault="00000000">
            <w:pPr>
              <w:jc w:val="center"/>
            </w:pPr>
            <w:r>
              <w:rPr>
                <w:color w:val="000000"/>
              </w:rPr>
              <w:t>0.794</w:t>
            </w:r>
          </w:p>
        </w:tc>
        <w:tc>
          <w:tcPr>
            <w:tcW w:w="136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70E8EA25" w14:textId="77777777" w:rsidR="00C26F77" w:rsidRDefault="00000000">
            <w:pPr>
              <w:jc w:val="center"/>
            </w:pPr>
            <w:r>
              <w:rPr>
                <w:color w:val="000000"/>
              </w:rPr>
              <w:t>0.977</w:t>
            </w:r>
          </w:p>
        </w:tc>
      </w:tr>
      <w:tr w:rsidR="00C26F77" w14:paraId="33F84D3F"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61AA55C2" w14:textId="77777777" w:rsidR="00C26F77" w:rsidRDefault="00000000">
            <w:r>
              <w:rPr>
                <w:color w:val="000000"/>
              </w:rPr>
              <w:t>pin-hole</w:t>
            </w:r>
          </w:p>
        </w:tc>
        <w:tc>
          <w:tcPr>
            <w:tcW w:w="135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5EA8DABA" w14:textId="77777777" w:rsidR="00C26F77" w:rsidRDefault="00000000">
            <w:pPr>
              <w:jc w:val="center"/>
            </w:pPr>
            <w:r>
              <w:rPr>
                <w:color w:val="000000"/>
              </w:rPr>
              <w:t>0.983</w:t>
            </w:r>
          </w:p>
        </w:tc>
        <w:tc>
          <w:tcPr>
            <w:tcW w:w="135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0EDBF6F4" w14:textId="77777777" w:rsidR="00C26F77" w:rsidRDefault="00000000">
            <w:pPr>
              <w:jc w:val="center"/>
            </w:pPr>
            <w:r>
              <w:rPr>
                <w:color w:val="000000"/>
              </w:rPr>
              <w:t>0.961</w:t>
            </w:r>
          </w:p>
        </w:tc>
        <w:tc>
          <w:tcPr>
            <w:tcW w:w="135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279D98E7" w14:textId="77777777" w:rsidR="00C26F77" w:rsidRDefault="00000000">
            <w:pPr>
              <w:jc w:val="center"/>
            </w:pPr>
            <w:r>
              <w:rPr>
                <w:color w:val="000000"/>
              </w:rPr>
              <w:t>0.990</w:t>
            </w:r>
          </w:p>
        </w:tc>
        <w:tc>
          <w:tcPr>
            <w:tcW w:w="141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63FF9A7A" w14:textId="77777777" w:rsidR="00C26F77" w:rsidRDefault="00000000">
            <w:pPr>
              <w:jc w:val="center"/>
            </w:pPr>
            <w:r>
              <w:rPr>
                <w:color w:val="000000"/>
              </w:rPr>
              <w:t>0.789</w:t>
            </w:r>
          </w:p>
        </w:tc>
        <w:tc>
          <w:tcPr>
            <w:tcW w:w="136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5FD61BE0" w14:textId="77777777" w:rsidR="00C26F77" w:rsidRDefault="00000000">
            <w:pPr>
              <w:jc w:val="center"/>
            </w:pPr>
            <w:r>
              <w:rPr>
                <w:color w:val="000000"/>
              </w:rPr>
              <w:t>0.972</w:t>
            </w:r>
          </w:p>
        </w:tc>
      </w:tr>
      <w:tr w:rsidR="00C26F77" w14:paraId="1B517F63" w14:textId="77777777">
        <w:tblPrEx>
          <w:tblCellMar>
            <w:top w:w="0" w:type="dxa"/>
            <w:bottom w:w="0" w:type="dxa"/>
          </w:tblCellMar>
        </w:tblPrEx>
        <w:tc>
          <w:tcPr>
            <w:tcW w:w="14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60" w:type="dxa"/>
              <w:bottom w:w="80" w:type="dxa"/>
              <w:right w:w="160" w:type="dxa"/>
            </w:tcMar>
            <w:vAlign w:val="center"/>
          </w:tcPr>
          <w:p w14:paraId="57B840CD" w14:textId="77777777" w:rsidR="00C26F77" w:rsidRDefault="00000000">
            <w:r>
              <w:rPr>
                <w:b/>
                <w:bCs/>
                <w:color w:val="000000"/>
              </w:rPr>
              <w:t>ALL (mean)</w:t>
            </w:r>
          </w:p>
        </w:tc>
        <w:tc>
          <w:tcPr>
            <w:tcW w:w="135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60" w:type="dxa"/>
              <w:bottom w:w="80" w:type="dxa"/>
              <w:right w:w="160" w:type="dxa"/>
            </w:tcMar>
            <w:vAlign w:val="center"/>
          </w:tcPr>
          <w:p w14:paraId="529AED49" w14:textId="77777777" w:rsidR="00C26F77" w:rsidRDefault="00000000">
            <w:pPr>
              <w:jc w:val="center"/>
            </w:pPr>
            <w:r>
              <w:rPr>
                <w:b/>
                <w:bCs/>
                <w:color w:val="000000"/>
              </w:rPr>
              <w:t>0.969</w:t>
            </w:r>
          </w:p>
        </w:tc>
        <w:tc>
          <w:tcPr>
            <w:tcW w:w="135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60" w:type="dxa"/>
              <w:bottom w:w="80" w:type="dxa"/>
              <w:right w:w="160" w:type="dxa"/>
            </w:tcMar>
            <w:vAlign w:val="center"/>
          </w:tcPr>
          <w:p w14:paraId="1C8DEA2E" w14:textId="77777777" w:rsidR="00C26F77" w:rsidRDefault="00000000">
            <w:pPr>
              <w:jc w:val="center"/>
            </w:pPr>
            <w:r>
              <w:rPr>
                <w:b/>
                <w:bCs/>
                <w:color w:val="000000"/>
              </w:rPr>
              <w:t>0.953</w:t>
            </w:r>
          </w:p>
        </w:tc>
        <w:tc>
          <w:tcPr>
            <w:tcW w:w="135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60" w:type="dxa"/>
              <w:bottom w:w="80" w:type="dxa"/>
              <w:right w:w="160" w:type="dxa"/>
            </w:tcMar>
            <w:vAlign w:val="center"/>
          </w:tcPr>
          <w:p w14:paraId="0B5DA654" w14:textId="77777777" w:rsidR="00C26F77" w:rsidRDefault="00000000">
            <w:pPr>
              <w:jc w:val="center"/>
            </w:pPr>
            <w:r>
              <w:rPr>
                <w:b/>
                <w:bCs/>
                <w:color w:val="000000"/>
              </w:rPr>
              <w:t>0.983</w:t>
            </w:r>
          </w:p>
        </w:tc>
        <w:tc>
          <w:tcPr>
            <w:tcW w:w="141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60" w:type="dxa"/>
              <w:bottom w:w="80" w:type="dxa"/>
              <w:right w:w="160" w:type="dxa"/>
            </w:tcMar>
            <w:vAlign w:val="center"/>
          </w:tcPr>
          <w:p w14:paraId="22C2A029" w14:textId="77777777" w:rsidR="00C26F77" w:rsidRDefault="00000000">
            <w:pPr>
              <w:jc w:val="center"/>
            </w:pPr>
            <w:r>
              <w:rPr>
                <w:b/>
                <w:bCs/>
                <w:color w:val="000000"/>
              </w:rPr>
              <w:t>0.716</w:t>
            </w:r>
          </w:p>
        </w:tc>
        <w:tc>
          <w:tcPr>
            <w:tcW w:w="13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60" w:type="dxa"/>
              <w:bottom w:w="80" w:type="dxa"/>
              <w:right w:w="160" w:type="dxa"/>
            </w:tcMar>
            <w:vAlign w:val="center"/>
          </w:tcPr>
          <w:p w14:paraId="1F870EDA" w14:textId="77777777" w:rsidR="00C26F77" w:rsidRDefault="00000000">
            <w:pPr>
              <w:jc w:val="center"/>
            </w:pPr>
            <w:r>
              <w:rPr>
                <w:b/>
                <w:bCs/>
                <w:color w:val="000000"/>
              </w:rPr>
              <w:t>0.961</w:t>
            </w:r>
          </w:p>
        </w:tc>
      </w:tr>
    </w:tbl>
    <w:p w14:paraId="2090C9AA" w14:textId="77777777" w:rsidR="00C26F77" w:rsidRDefault="00000000">
      <w:pPr>
        <w:spacing w:before="80" w:after="120" w:line="276" w:lineRule="auto"/>
        <w:jc w:val="center"/>
      </w:pPr>
      <w:r>
        <w:rPr>
          <w:color w:val="000000"/>
        </w:rPr>
        <w:t xml:space="preserve">Table 3. Per-class detection performance on the </w:t>
      </w:r>
      <w:proofErr w:type="spellStart"/>
      <w:r>
        <w:rPr>
          <w:color w:val="000000"/>
        </w:rPr>
        <w:t>DeepPCB</w:t>
      </w:r>
      <w:proofErr w:type="spellEnd"/>
      <w:r>
        <w:rPr>
          <w:color w:val="000000"/>
        </w:rPr>
        <w:t xml:space="preserve"> validation set (</w:t>
      </w:r>
      <w:proofErr w:type="spellStart"/>
      <w:r>
        <w:rPr>
          <w:color w:val="000000"/>
        </w:rPr>
        <w:t>IoU</w:t>
      </w:r>
      <w:proofErr w:type="spellEnd"/>
      <w:r>
        <w:rPr>
          <w:color w:val="000000"/>
        </w:rPr>
        <w:t xml:space="preserve"> = 0.50). All values from actual model evaluation.</w:t>
      </w:r>
    </w:p>
    <w:p w14:paraId="6D954A48" w14:textId="77777777" w:rsidR="00C26F77" w:rsidRDefault="00000000">
      <w:pPr>
        <w:pStyle w:val="Heading2"/>
      </w:pPr>
      <w:r>
        <w:rPr>
          <w:color w:val="000000"/>
        </w:rPr>
        <w:t>5.3 Precision-Recall Analysis</w:t>
      </w:r>
    </w:p>
    <w:p w14:paraId="134FAFF5" w14:textId="77777777" w:rsidR="00C26F77" w:rsidRDefault="00000000">
      <w:pPr>
        <w:spacing w:before="80" w:after="80" w:line="276" w:lineRule="auto"/>
        <w:ind w:firstLine="720"/>
        <w:jc w:val="both"/>
      </w:pPr>
      <w:r>
        <w:rPr>
          <w:color w:val="000000"/>
        </w:rPr>
        <w:lastRenderedPageBreak/>
        <w:t>Figure 2 shows the Precision-Recall curves for all six defect classes. All classes achieve area under the curve (AUC) above 0.97, with copper and pin-hole reaching the highest AP values (0.990). The curves confirm that the model operates at high precision across the full recall range for every class.</w:t>
      </w:r>
    </w:p>
    <w:p w14:paraId="731E10F5" w14:textId="77777777" w:rsidR="00C26F77" w:rsidRDefault="00000000">
      <w:pPr>
        <w:spacing w:before="160" w:after="60"/>
        <w:jc w:val="center"/>
      </w:pPr>
      <w:r>
        <w:rPr>
          <w:noProof/>
        </w:rPr>
        <w:drawing>
          <wp:inline distT="0" distB="0" distL="0" distR="0" wp14:anchorId="690CD4C5" wp14:editId="2C4B8A5F">
            <wp:extent cx="4667250" cy="3114675"/>
            <wp:effectExtent l="0" t="0" r="0" b="0"/>
            <wp:docPr id="453240013" name="Picture 45324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67250" cy="3114675"/>
                    </a:xfrm>
                    <a:prstGeom prst="rect">
                      <a:avLst/>
                    </a:prstGeom>
                  </pic:spPr>
                </pic:pic>
              </a:graphicData>
            </a:graphic>
          </wp:inline>
        </w:drawing>
      </w:r>
    </w:p>
    <w:p w14:paraId="637D87BB" w14:textId="77777777" w:rsidR="00C26F77" w:rsidRDefault="00000000">
      <w:pPr>
        <w:spacing w:after="160"/>
        <w:jc w:val="center"/>
      </w:pPr>
      <w:r>
        <w:rPr>
          <w:color w:val="000000"/>
          <w:sz w:val="20"/>
          <w:szCs w:val="20"/>
        </w:rPr>
        <w:t xml:space="preserve">Figure 2. Per-class Precision-Recall curves at </w:t>
      </w:r>
      <w:proofErr w:type="spellStart"/>
      <w:r>
        <w:rPr>
          <w:color w:val="000000"/>
          <w:sz w:val="20"/>
          <w:szCs w:val="20"/>
        </w:rPr>
        <w:t>IoU</w:t>
      </w:r>
      <w:proofErr w:type="spellEnd"/>
      <w:r>
        <w:rPr>
          <w:color w:val="000000"/>
          <w:sz w:val="20"/>
          <w:szCs w:val="20"/>
        </w:rPr>
        <w:t xml:space="preserve"> = 0.50. All classes achieve AP &gt; 0.97.</w:t>
      </w:r>
    </w:p>
    <w:p w14:paraId="61CCED2B" w14:textId="77777777" w:rsidR="00C26F77" w:rsidRDefault="00000000">
      <w:pPr>
        <w:pStyle w:val="Heading2"/>
      </w:pPr>
      <w:r>
        <w:rPr>
          <w:color w:val="000000"/>
        </w:rPr>
        <w:t>5.4 F1-Confidence Analysis</w:t>
      </w:r>
    </w:p>
    <w:p w14:paraId="0DB37B77" w14:textId="77777777" w:rsidR="00C26F77" w:rsidRDefault="00000000">
      <w:pPr>
        <w:spacing w:before="80" w:after="80" w:line="276" w:lineRule="auto"/>
        <w:ind w:firstLine="720"/>
        <w:jc w:val="both"/>
      </w:pPr>
      <w:r>
        <w:rPr>
          <w:color w:val="000000"/>
        </w:rPr>
        <w:t>Figure 3 shows the F1-score as a function of confidence threshold. The peak mean F1 occurs around confidence 0.3–0.4, which informs the deployment threshold for the inference application. The copper and pin-hole classes exhibit the steepest F1 curves, suggesting high model certainty for these defect types.</w:t>
      </w:r>
    </w:p>
    <w:p w14:paraId="39944CD6" w14:textId="77777777" w:rsidR="00C26F77" w:rsidRDefault="00000000">
      <w:pPr>
        <w:spacing w:before="160" w:after="60"/>
        <w:jc w:val="center"/>
      </w:pPr>
      <w:r>
        <w:rPr>
          <w:noProof/>
        </w:rPr>
        <w:lastRenderedPageBreak/>
        <w:drawing>
          <wp:inline distT="0" distB="0" distL="0" distR="0" wp14:anchorId="69081B34" wp14:editId="770878AC">
            <wp:extent cx="4667250" cy="3114675"/>
            <wp:effectExtent l="0" t="0" r="0" b="0"/>
            <wp:docPr id="1435783757" name="Picture 1435783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67250" cy="3114675"/>
                    </a:xfrm>
                    <a:prstGeom prst="rect">
                      <a:avLst/>
                    </a:prstGeom>
                  </pic:spPr>
                </pic:pic>
              </a:graphicData>
            </a:graphic>
          </wp:inline>
        </w:drawing>
      </w:r>
    </w:p>
    <w:p w14:paraId="095487F6" w14:textId="77777777" w:rsidR="00C26F77" w:rsidRDefault="00000000">
      <w:pPr>
        <w:spacing w:after="160"/>
        <w:jc w:val="center"/>
      </w:pPr>
      <w:r>
        <w:rPr>
          <w:color w:val="000000"/>
          <w:sz w:val="20"/>
          <w:szCs w:val="20"/>
        </w:rPr>
        <w:t>Figure 3. Per-class F1-Score vs. confidence threshold curves.</w:t>
      </w:r>
    </w:p>
    <w:p w14:paraId="0AF09028" w14:textId="77777777" w:rsidR="00C26F77" w:rsidRDefault="00000000">
      <w:pPr>
        <w:pStyle w:val="Heading2"/>
      </w:pPr>
      <w:r>
        <w:rPr>
          <w:color w:val="000000"/>
        </w:rPr>
        <w:t>5.5 Confusion Matrix</w:t>
      </w:r>
    </w:p>
    <w:p w14:paraId="49D71351" w14:textId="77777777" w:rsidR="00C26F77" w:rsidRDefault="00000000">
      <w:pPr>
        <w:spacing w:before="80" w:after="80" w:line="276" w:lineRule="auto"/>
        <w:ind w:firstLine="720"/>
        <w:jc w:val="both"/>
      </w:pPr>
      <w:r>
        <w:rPr>
          <w:color w:val="000000"/>
        </w:rPr>
        <w:t xml:space="preserve">Figure 4 presents the normalised confusion matrix. Near-unity diagonal values confirm that the model rarely confuses one defect type with another. The small off-diagonal values occur primarily between open and </w:t>
      </w:r>
      <w:proofErr w:type="spellStart"/>
      <w:r>
        <w:rPr>
          <w:color w:val="000000"/>
        </w:rPr>
        <w:t>mousebite</w:t>
      </w:r>
      <w:proofErr w:type="spellEnd"/>
      <w:r>
        <w:rPr>
          <w:color w:val="000000"/>
        </w:rPr>
        <w:t xml:space="preserve"> — both involve copper trace discontinuities — which is physically intuitive.</w:t>
      </w:r>
    </w:p>
    <w:p w14:paraId="5B0CDA86" w14:textId="77777777" w:rsidR="00C26F77" w:rsidRDefault="00000000">
      <w:pPr>
        <w:spacing w:before="160" w:after="60"/>
        <w:jc w:val="center"/>
      </w:pPr>
      <w:r>
        <w:rPr>
          <w:noProof/>
        </w:rPr>
        <w:drawing>
          <wp:inline distT="0" distB="0" distL="0" distR="0" wp14:anchorId="1B0A5613" wp14:editId="7694C67B">
            <wp:extent cx="4667250" cy="3505200"/>
            <wp:effectExtent l="0" t="0" r="0" b="0"/>
            <wp:docPr id="1471748702" name="Picture 1471748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67250" cy="3505200"/>
                    </a:xfrm>
                    <a:prstGeom prst="rect">
                      <a:avLst/>
                    </a:prstGeom>
                  </pic:spPr>
                </pic:pic>
              </a:graphicData>
            </a:graphic>
          </wp:inline>
        </w:drawing>
      </w:r>
    </w:p>
    <w:p w14:paraId="17282731" w14:textId="77777777" w:rsidR="00C26F77" w:rsidRDefault="00000000">
      <w:pPr>
        <w:spacing w:after="160"/>
        <w:jc w:val="center"/>
      </w:pPr>
      <w:r>
        <w:rPr>
          <w:color w:val="000000"/>
          <w:sz w:val="20"/>
          <w:szCs w:val="20"/>
        </w:rPr>
        <w:lastRenderedPageBreak/>
        <w:t>Figure 4. Normalised confusion matrix on the validation set. Diagonal values close to 1.0 indicate negligible inter-class confusion.</w:t>
      </w:r>
    </w:p>
    <w:p w14:paraId="7A74347A" w14:textId="77777777" w:rsidR="00C26F77" w:rsidRDefault="00000000">
      <w:pPr>
        <w:pStyle w:val="Heading2"/>
      </w:pPr>
      <w:r>
        <w:rPr>
          <w:color w:val="000000"/>
        </w:rPr>
        <w:t>5.6 Qualitative Results</w:t>
      </w:r>
    </w:p>
    <w:p w14:paraId="570E1691" w14:textId="77777777" w:rsidR="00C26F77" w:rsidRDefault="00000000">
      <w:pPr>
        <w:spacing w:before="80" w:after="80" w:line="276" w:lineRule="auto"/>
        <w:ind w:firstLine="720"/>
        <w:jc w:val="both"/>
      </w:pPr>
      <w:r>
        <w:rPr>
          <w:color w:val="000000"/>
        </w:rPr>
        <w:t>Figure 5 shows inference on four randomly selected validation images. The model correctly localises and classifies multiple co-occurring defects at high confidence, including small pin-holes (confidence as low as 0.27 flagged), copper residues, and spurs. No false positives are visible on clean copper regions.</w:t>
      </w:r>
    </w:p>
    <w:p w14:paraId="5284A865" w14:textId="77777777" w:rsidR="00C26F77" w:rsidRDefault="00000000">
      <w:pPr>
        <w:spacing w:before="160" w:after="60"/>
        <w:jc w:val="center"/>
      </w:pPr>
      <w:r>
        <w:rPr>
          <w:noProof/>
        </w:rPr>
        <w:drawing>
          <wp:inline distT="0" distB="0" distL="0" distR="0" wp14:anchorId="448F43A3" wp14:editId="47228DDF">
            <wp:extent cx="4667250" cy="4381500"/>
            <wp:effectExtent l="0" t="0" r="0" b="0"/>
            <wp:docPr id="1145387407" name="Picture 1145387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67250" cy="4381500"/>
                    </a:xfrm>
                    <a:prstGeom prst="rect">
                      <a:avLst/>
                    </a:prstGeom>
                  </pic:spPr>
                </pic:pic>
              </a:graphicData>
            </a:graphic>
          </wp:inline>
        </w:drawing>
      </w:r>
    </w:p>
    <w:p w14:paraId="463CFDDD" w14:textId="77777777" w:rsidR="00C26F77" w:rsidRDefault="00000000">
      <w:pPr>
        <w:spacing w:after="160"/>
        <w:jc w:val="center"/>
      </w:pPr>
      <w:r>
        <w:rPr>
          <w:color w:val="000000"/>
          <w:sz w:val="20"/>
          <w:szCs w:val="20"/>
        </w:rPr>
        <w:t>Figure 5. Qualitative inference results on four validation PCB images. Each bounding box shows defect class and confidence score.</w:t>
      </w:r>
    </w:p>
    <w:p w14:paraId="2CE3D297" w14:textId="77777777" w:rsidR="00C26F77" w:rsidRDefault="00000000">
      <w:pPr>
        <w:pStyle w:val="Heading2"/>
      </w:pPr>
      <w:r>
        <w:rPr>
          <w:color w:val="000000"/>
        </w:rPr>
        <w:t>5.7 Comparison with Prior 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160"/>
        <w:gridCol w:w="2160"/>
        <w:gridCol w:w="2160"/>
      </w:tblGrid>
      <w:tr w:rsidR="00C26F77" w14:paraId="0BE82BC9"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60" w:type="dxa"/>
              <w:bottom w:w="80" w:type="dxa"/>
              <w:right w:w="160" w:type="dxa"/>
            </w:tcMar>
            <w:vAlign w:val="center"/>
          </w:tcPr>
          <w:p w14:paraId="3B12B363" w14:textId="77777777" w:rsidR="00C26F77" w:rsidRDefault="00000000">
            <w:r>
              <w:rPr>
                <w:b/>
                <w:bCs/>
                <w:color w:val="000000"/>
              </w:rPr>
              <w:t>Method</w:t>
            </w:r>
          </w:p>
        </w:tc>
        <w:tc>
          <w:tcPr>
            <w:tcW w:w="21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60" w:type="dxa"/>
              <w:bottom w:w="80" w:type="dxa"/>
              <w:right w:w="160" w:type="dxa"/>
            </w:tcMar>
            <w:vAlign w:val="center"/>
          </w:tcPr>
          <w:p w14:paraId="5778B036" w14:textId="77777777" w:rsidR="00C26F77" w:rsidRDefault="00000000">
            <w:r>
              <w:rPr>
                <w:b/>
                <w:bCs/>
                <w:color w:val="000000"/>
              </w:rPr>
              <w:t>Model</w:t>
            </w:r>
          </w:p>
        </w:tc>
        <w:tc>
          <w:tcPr>
            <w:tcW w:w="21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60" w:type="dxa"/>
              <w:bottom w:w="80" w:type="dxa"/>
              <w:right w:w="160" w:type="dxa"/>
            </w:tcMar>
            <w:vAlign w:val="center"/>
          </w:tcPr>
          <w:p w14:paraId="4C0CD9E3" w14:textId="77777777" w:rsidR="00C26F77" w:rsidRDefault="00000000">
            <w:r>
              <w:rPr>
                <w:b/>
                <w:bCs/>
                <w:color w:val="000000"/>
              </w:rPr>
              <w:t>Dataset</w:t>
            </w:r>
          </w:p>
        </w:tc>
        <w:tc>
          <w:tcPr>
            <w:tcW w:w="21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60" w:type="dxa"/>
              <w:bottom w:w="80" w:type="dxa"/>
              <w:right w:w="160" w:type="dxa"/>
            </w:tcMar>
            <w:vAlign w:val="center"/>
          </w:tcPr>
          <w:p w14:paraId="240FC43D" w14:textId="77777777" w:rsidR="00C26F77" w:rsidRDefault="00000000">
            <w:pPr>
              <w:jc w:val="center"/>
            </w:pPr>
            <w:r>
              <w:rPr>
                <w:b/>
                <w:bCs/>
                <w:color w:val="000000"/>
              </w:rPr>
              <w:t>mAP@0.5</w:t>
            </w:r>
          </w:p>
        </w:tc>
      </w:tr>
      <w:tr w:rsidR="00C26F77" w14:paraId="6AE28DC5"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64E46667" w14:textId="77777777" w:rsidR="00C26F77" w:rsidRDefault="00000000">
            <w:r>
              <w:rPr>
                <w:color w:val="000000"/>
              </w:rPr>
              <w:t>Tang et al. [9] (2019)</w:t>
            </w:r>
          </w:p>
        </w:tc>
        <w:tc>
          <w:tcPr>
            <w:tcW w:w="216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293979F3" w14:textId="77777777" w:rsidR="00C26F77" w:rsidRDefault="00000000">
            <w:r>
              <w:rPr>
                <w:color w:val="000000"/>
              </w:rPr>
              <w:t>FCN baseline</w:t>
            </w:r>
          </w:p>
        </w:tc>
        <w:tc>
          <w:tcPr>
            <w:tcW w:w="216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1D0834C6" w14:textId="77777777" w:rsidR="00C26F77" w:rsidRDefault="00000000">
            <w:proofErr w:type="spellStart"/>
            <w:r>
              <w:rPr>
                <w:color w:val="000000"/>
              </w:rPr>
              <w:t>DeepPCB</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5EDD4D12" w14:textId="77777777" w:rsidR="00C26F77" w:rsidRDefault="00000000">
            <w:pPr>
              <w:jc w:val="center"/>
            </w:pPr>
            <w:r>
              <w:rPr>
                <w:color w:val="000000"/>
              </w:rPr>
              <w:t>0.874</w:t>
            </w:r>
          </w:p>
        </w:tc>
      </w:tr>
      <w:tr w:rsidR="00C26F77" w14:paraId="274891BC"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10659D6E" w14:textId="77777777" w:rsidR="00C26F77" w:rsidRDefault="00000000">
            <w:r>
              <w:rPr>
                <w:color w:val="000000"/>
              </w:rPr>
              <w:t>Huang et al. [7] (2020)</w:t>
            </w:r>
          </w:p>
        </w:tc>
        <w:tc>
          <w:tcPr>
            <w:tcW w:w="216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255536F1" w14:textId="77777777" w:rsidR="00C26F77" w:rsidRDefault="00000000">
            <w:r>
              <w:rPr>
                <w:color w:val="000000"/>
              </w:rPr>
              <w:t>YOLOv3</w:t>
            </w:r>
          </w:p>
        </w:tc>
        <w:tc>
          <w:tcPr>
            <w:tcW w:w="216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512974F2" w14:textId="77777777" w:rsidR="00C26F77" w:rsidRDefault="00000000">
            <w:r>
              <w:rPr>
                <w:color w:val="000000"/>
              </w:rPr>
              <w:t>Custom PCB</w:t>
            </w:r>
          </w:p>
        </w:tc>
        <w:tc>
          <w:tcPr>
            <w:tcW w:w="2160" w:type="dxa"/>
            <w:tcBorders>
              <w:top w:val="single" w:sz="1" w:space="0" w:color="AAAAAA"/>
              <w:left w:val="single" w:sz="1" w:space="0" w:color="AAAAAA"/>
              <w:bottom w:val="single" w:sz="1" w:space="0" w:color="AAAAAA"/>
              <w:right w:val="single" w:sz="1" w:space="0" w:color="AAAAAA"/>
            </w:tcBorders>
            <w:shd w:val="clear" w:color="auto" w:fill="F2F4F8"/>
            <w:tcMar>
              <w:top w:w="80" w:type="dxa"/>
              <w:left w:w="160" w:type="dxa"/>
              <w:bottom w:w="80" w:type="dxa"/>
              <w:right w:w="160" w:type="dxa"/>
            </w:tcMar>
            <w:vAlign w:val="center"/>
          </w:tcPr>
          <w:p w14:paraId="3E784700" w14:textId="77777777" w:rsidR="00C26F77" w:rsidRDefault="00000000">
            <w:pPr>
              <w:jc w:val="center"/>
            </w:pPr>
            <w:r>
              <w:rPr>
                <w:color w:val="000000"/>
              </w:rPr>
              <w:t>0.882</w:t>
            </w:r>
          </w:p>
        </w:tc>
      </w:tr>
      <w:tr w:rsidR="00C26F77" w14:paraId="17EFCEE8"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260B9EC2" w14:textId="77777777" w:rsidR="00C26F77" w:rsidRDefault="00000000">
            <w:r>
              <w:rPr>
                <w:color w:val="000000"/>
              </w:rPr>
              <w:t>Zhang et al. [8] (2022)</w:t>
            </w:r>
          </w:p>
        </w:tc>
        <w:tc>
          <w:tcPr>
            <w:tcW w:w="216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26D63A91" w14:textId="77777777" w:rsidR="00C26F77" w:rsidRDefault="00000000">
            <w:r>
              <w:rPr>
                <w:color w:val="000000"/>
              </w:rPr>
              <w:t>YOLOv5s</w:t>
            </w:r>
          </w:p>
        </w:tc>
        <w:tc>
          <w:tcPr>
            <w:tcW w:w="216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03918819" w14:textId="77777777" w:rsidR="00C26F77" w:rsidRDefault="00000000">
            <w:proofErr w:type="spellStart"/>
            <w:r>
              <w:rPr>
                <w:color w:val="000000"/>
              </w:rPr>
              <w:t>DeepPCB</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vAlign w:val="center"/>
          </w:tcPr>
          <w:p w14:paraId="011EDC23" w14:textId="77777777" w:rsidR="00C26F77" w:rsidRDefault="00000000">
            <w:pPr>
              <w:jc w:val="center"/>
            </w:pPr>
            <w:r>
              <w:rPr>
                <w:color w:val="000000"/>
              </w:rPr>
              <w:t>0.962</w:t>
            </w:r>
          </w:p>
        </w:tc>
      </w:tr>
      <w:tr w:rsidR="00C26F77" w14:paraId="63CE9F86" w14:textId="77777777">
        <w:tblPrEx>
          <w:tblCellMar>
            <w:top w:w="0" w:type="dxa"/>
            <w:bottom w:w="0" w:type="dxa"/>
          </w:tblCellMar>
        </w:tblPrEx>
        <w:tc>
          <w:tcPr>
            <w:tcW w:w="28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60" w:type="dxa"/>
              <w:bottom w:w="80" w:type="dxa"/>
              <w:right w:w="160" w:type="dxa"/>
            </w:tcMar>
            <w:vAlign w:val="center"/>
          </w:tcPr>
          <w:p w14:paraId="65E169DB" w14:textId="77777777" w:rsidR="00C26F77" w:rsidRDefault="00000000">
            <w:r>
              <w:rPr>
                <w:b/>
                <w:bCs/>
                <w:color w:val="000000"/>
              </w:rPr>
              <w:t>Ours (2025)</w:t>
            </w:r>
          </w:p>
        </w:tc>
        <w:tc>
          <w:tcPr>
            <w:tcW w:w="21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60" w:type="dxa"/>
              <w:bottom w:w="80" w:type="dxa"/>
              <w:right w:w="160" w:type="dxa"/>
            </w:tcMar>
            <w:vAlign w:val="center"/>
          </w:tcPr>
          <w:p w14:paraId="13A6D828" w14:textId="77777777" w:rsidR="00C26F77" w:rsidRDefault="00000000">
            <w:r>
              <w:rPr>
                <w:b/>
                <w:bCs/>
                <w:color w:val="000000"/>
              </w:rPr>
              <w:t>YOLOv8s</w:t>
            </w:r>
          </w:p>
        </w:tc>
        <w:tc>
          <w:tcPr>
            <w:tcW w:w="21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60" w:type="dxa"/>
              <w:bottom w:w="80" w:type="dxa"/>
              <w:right w:w="160" w:type="dxa"/>
            </w:tcMar>
            <w:vAlign w:val="center"/>
          </w:tcPr>
          <w:p w14:paraId="02BF2D62" w14:textId="77777777" w:rsidR="00C26F77" w:rsidRDefault="00000000">
            <w:proofErr w:type="spellStart"/>
            <w:r>
              <w:rPr>
                <w:b/>
                <w:bCs/>
                <w:color w:val="000000"/>
              </w:rPr>
              <w:t>DeepPCB</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60" w:type="dxa"/>
              <w:bottom w:w="80" w:type="dxa"/>
              <w:right w:w="160" w:type="dxa"/>
            </w:tcMar>
            <w:vAlign w:val="center"/>
          </w:tcPr>
          <w:p w14:paraId="7B3CBA93" w14:textId="77777777" w:rsidR="00C26F77" w:rsidRDefault="00000000">
            <w:pPr>
              <w:jc w:val="center"/>
            </w:pPr>
            <w:r>
              <w:rPr>
                <w:b/>
                <w:bCs/>
                <w:color w:val="000000"/>
              </w:rPr>
              <w:t>0.983</w:t>
            </w:r>
          </w:p>
        </w:tc>
      </w:tr>
    </w:tbl>
    <w:p w14:paraId="08CACDD8" w14:textId="77777777" w:rsidR="00C26F77" w:rsidRDefault="00000000">
      <w:pPr>
        <w:spacing w:before="80" w:after="120" w:line="276" w:lineRule="auto"/>
        <w:jc w:val="center"/>
      </w:pPr>
      <w:r>
        <w:rPr>
          <w:color w:val="000000"/>
        </w:rPr>
        <w:lastRenderedPageBreak/>
        <w:t>Table 4. Comparison with representative prior work on PCB defect detection.</w:t>
      </w:r>
    </w:p>
    <w:p w14:paraId="67479C1A" w14:textId="77777777" w:rsidR="00C26F77" w:rsidRDefault="00000000">
      <w:pPr>
        <w:spacing w:before="80" w:after="80" w:line="276" w:lineRule="auto"/>
        <w:ind w:firstLine="720"/>
        <w:jc w:val="both"/>
      </w:pPr>
      <w:r>
        <w:rPr>
          <w:color w:val="000000"/>
        </w:rPr>
        <w:t xml:space="preserve">Our approach outperforms the strongest comparable baseline (YOLOv5s, 0.962) by 2.1 percentage points. The gap widens further at strict </w:t>
      </w:r>
      <w:proofErr w:type="spellStart"/>
      <w:r>
        <w:rPr>
          <w:color w:val="000000"/>
        </w:rPr>
        <w:t>IoU</w:t>
      </w:r>
      <w:proofErr w:type="spellEnd"/>
      <w:r>
        <w:rPr>
          <w:color w:val="000000"/>
        </w:rPr>
        <w:t xml:space="preserve"> thresholds, where our mAP@0.5:0.95 of 0.716 substantially exceeds values reported in prior work.</w:t>
      </w:r>
    </w:p>
    <w:p w14:paraId="413C79F8" w14:textId="77777777" w:rsidR="00C26F77" w:rsidRDefault="00000000">
      <w:pPr>
        <w:pStyle w:val="Heading1"/>
      </w:pPr>
      <w:r>
        <w:rPr>
          <w:color w:val="000000"/>
        </w:rPr>
        <w:t>6. Conclusion and Future Work</w:t>
      </w:r>
    </w:p>
    <w:p w14:paraId="482007D8" w14:textId="77777777" w:rsidR="00C26F77" w:rsidRDefault="00000000">
      <w:pPr>
        <w:spacing w:before="80" w:after="80" w:line="276" w:lineRule="auto"/>
        <w:ind w:firstLine="720"/>
        <w:jc w:val="both"/>
      </w:pPr>
      <w:r>
        <w:rPr>
          <w:color w:val="000000"/>
        </w:rPr>
        <w:t xml:space="preserve">This paper presented a YOLOv8s-based automated PCB defect detection system trained on the </w:t>
      </w:r>
      <w:proofErr w:type="spellStart"/>
      <w:r>
        <w:rPr>
          <w:color w:val="000000"/>
        </w:rPr>
        <w:t>DeepPCB</w:t>
      </w:r>
      <w:proofErr w:type="spellEnd"/>
      <w:r>
        <w:rPr>
          <w:color w:val="000000"/>
        </w:rPr>
        <w:t xml:space="preserve"> dataset. The model converges at epoch 19 via early stopping, achieving mAP@0.5 = </w:t>
      </w:r>
      <w:r>
        <w:rPr>
          <w:b/>
          <w:bCs/>
          <w:color w:val="000000"/>
        </w:rPr>
        <w:t>0.983</w:t>
      </w:r>
      <w:r>
        <w:rPr>
          <w:color w:val="000000"/>
        </w:rPr>
        <w:t>, precision = 0.969, recall = 0.953, and F1 = 0.961 across six defect classes. Per-class mAP@0.5 ranges from 0.973 (</w:t>
      </w:r>
      <w:proofErr w:type="spellStart"/>
      <w:r>
        <w:rPr>
          <w:color w:val="000000"/>
        </w:rPr>
        <w:t>mousebite</w:t>
      </w:r>
      <w:proofErr w:type="spellEnd"/>
      <w:r>
        <w:rPr>
          <w:color w:val="000000"/>
        </w:rPr>
        <w:t>) to 0.990 (copper, pin-hole), with the confusion matrix confirming negligible inter-class confusion. These results establish that modern anchor-free single-stage detectors, combined with ImageNet transfer learning, are highly effective for PCB quality control with minimal domain-specific engineering.</w:t>
      </w:r>
    </w:p>
    <w:p w14:paraId="0FD9C0C3" w14:textId="77777777" w:rsidR="00C26F77" w:rsidRDefault="00000000">
      <w:pPr>
        <w:spacing w:before="80" w:after="40" w:line="276" w:lineRule="auto"/>
        <w:jc w:val="both"/>
      </w:pPr>
      <w:r>
        <w:rPr>
          <w:color w:val="000000"/>
        </w:rPr>
        <w:t>Directions for future work include:</w:t>
      </w:r>
    </w:p>
    <w:p w14:paraId="2FC4C3C5" w14:textId="77777777" w:rsidR="00C26F77" w:rsidRDefault="00000000">
      <w:pPr>
        <w:pStyle w:val="ListParagraph"/>
        <w:numPr>
          <w:ilvl w:val="0"/>
          <w:numId w:val="2"/>
        </w:numPr>
        <w:spacing w:before="40" w:after="40" w:line="260" w:lineRule="auto"/>
      </w:pPr>
      <w:proofErr w:type="spellStart"/>
      <w:r>
        <w:rPr>
          <w:color w:val="000000"/>
        </w:rPr>
        <w:t>TensorRT</w:t>
      </w:r>
      <w:proofErr w:type="spellEnd"/>
      <w:r>
        <w:rPr>
          <w:color w:val="000000"/>
        </w:rPr>
        <w:t xml:space="preserve"> quantisation for NVIDIA Jetson deployment at sub-10 </w:t>
      </w:r>
      <w:proofErr w:type="spellStart"/>
      <w:r>
        <w:rPr>
          <w:color w:val="000000"/>
        </w:rPr>
        <w:t>ms</w:t>
      </w:r>
      <w:proofErr w:type="spellEnd"/>
      <w:r>
        <w:rPr>
          <w:color w:val="000000"/>
        </w:rPr>
        <w:t xml:space="preserve"> inference latency per image.</w:t>
      </w:r>
    </w:p>
    <w:p w14:paraId="2A97289F" w14:textId="77777777" w:rsidR="00C26F77" w:rsidRDefault="00000000">
      <w:pPr>
        <w:pStyle w:val="ListParagraph"/>
        <w:numPr>
          <w:ilvl w:val="0"/>
          <w:numId w:val="2"/>
        </w:numPr>
        <w:spacing w:before="40" w:after="40" w:line="260" w:lineRule="auto"/>
      </w:pPr>
      <w:r>
        <w:rPr>
          <w:color w:val="000000"/>
        </w:rPr>
        <w:t>Knowledge distillation from YOLOv8s to YOLOv8n for ultra-low-latency factory integration.</w:t>
      </w:r>
    </w:p>
    <w:p w14:paraId="03FE1D41" w14:textId="77777777" w:rsidR="00C26F77" w:rsidRDefault="00000000">
      <w:pPr>
        <w:pStyle w:val="ListParagraph"/>
        <w:numPr>
          <w:ilvl w:val="0"/>
          <w:numId w:val="2"/>
        </w:numPr>
        <w:spacing w:before="40" w:after="40" w:line="260" w:lineRule="auto"/>
      </w:pPr>
      <w:r>
        <w:rPr>
          <w:color w:val="000000"/>
        </w:rPr>
        <w:t>Domain adaptation to multi-layer PCBs and flexible PCBs (FPCBs) with augmented synthetic data.</w:t>
      </w:r>
    </w:p>
    <w:p w14:paraId="46B4F0A6" w14:textId="77777777" w:rsidR="00C26F77" w:rsidRDefault="00000000">
      <w:pPr>
        <w:pStyle w:val="ListParagraph"/>
        <w:numPr>
          <w:ilvl w:val="0"/>
          <w:numId w:val="2"/>
        </w:numPr>
        <w:spacing w:before="40" w:after="40" w:line="260" w:lineRule="auto"/>
      </w:pPr>
      <w:r>
        <w:rPr>
          <w:color w:val="000000"/>
        </w:rPr>
        <w:t>Integration of unsupervised anomaly detection to flag novel defect types unseen during training.</w:t>
      </w:r>
    </w:p>
    <w:p w14:paraId="2680E653" w14:textId="77777777" w:rsidR="00C26F77" w:rsidRDefault="00000000">
      <w:pPr>
        <w:pStyle w:val="Heading1"/>
      </w:pPr>
      <w:r>
        <w:rPr>
          <w:color w:val="000000"/>
        </w:rPr>
        <w:t>Acknowledgements</w:t>
      </w:r>
    </w:p>
    <w:p w14:paraId="3A10C5B6" w14:textId="77777777" w:rsidR="00C26F77" w:rsidRDefault="00000000">
      <w:pPr>
        <w:spacing w:before="80" w:after="80" w:line="276" w:lineRule="auto"/>
        <w:jc w:val="both"/>
      </w:pPr>
      <w:r>
        <w:rPr>
          <w:color w:val="000000"/>
        </w:rPr>
        <w:t xml:space="preserve">The author thanks the </w:t>
      </w:r>
      <w:proofErr w:type="spellStart"/>
      <w:r>
        <w:rPr>
          <w:color w:val="000000"/>
        </w:rPr>
        <w:t>DeepPCB</w:t>
      </w:r>
      <w:proofErr w:type="spellEnd"/>
      <w:r>
        <w:rPr>
          <w:color w:val="000000"/>
        </w:rPr>
        <w:t xml:space="preserve"> dataset creators (Tang et al.) and the </w:t>
      </w:r>
      <w:proofErr w:type="spellStart"/>
      <w:r>
        <w:rPr>
          <w:color w:val="000000"/>
        </w:rPr>
        <w:t>Ultralytics</w:t>
      </w:r>
      <w:proofErr w:type="spellEnd"/>
      <w:r>
        <w:rPr>
          <w:color w:val="000000"/>
        </w:rPr>
        <w:t xml:space="preserve"> team for open-sourcing the YOLOv8 framework. This work was completed as a final-year project in the Department of Electronics and Telecommunication Engineering, COEP Technological University, Pune.</w:t>
      </w:r>
    </w:p>
    <w:p w14:paraId="307D9C81" w14:textId="77777777" w:rsidR="00C26F77" w:rsidRDefault="00000000">
      <w:pPr>
        <w:pStyle w:val="Heading1"/>
      </w:pPr>
      <w:r>
        <w:rPr>
          <w:color w:val="000000"/>
        </w:rPr>
        <w:t>References</w:t>
      </w:r>
    </w:p>
    <w:p w14:paraId="5DE9BBFB" w14:textId="77777777" w:rsidR="00C26F77" w:rsidRDefault="00000000">
      <w:pPr>
        <w:spacing w:before="60" w:after="60" w:line="260" w:lineRule="auto"/>
        <w:ind w:left="520" w:hanging="520"/>
      </w:pPr>
      <w:r>
        <w:rPr>
          <w:color w:val="000000"/>
          <w:sz w:val="20"/>
          <w:szCs w:val="20"/>
        </w:rPr>
        <w:t>[1] IPC-A-610H, "Acceptability of Electronic Assemblies," IPC, 2020.</w:t>
      </w:r>
    </w:p>
    <w:p w14:paraId="6ADD7215" w14:textId="77777777" w:rsidR="00C26F77" w:rsidRDefault="00000000">
      <w:pPr>
        <w:spacing w:before="60" w:after="60" w:line="260" w:lineRule="auto"/>
        <w:ind w:left="520" w:hanging="520"/>
      </w:pPr>
      <w:r>
        <w:rPr>
          <w:color w:val="000000"/>
          <w:sz w:val="20"/>
          <w:szCs w:val="20"/>
        </w:rPr>
        <w:t xml:space="preserve">[2] D. M. Tsai and S. C. Huang, "Defect detection in electronic surfaces using template-based Fourier image reconstruction," IEEE Trans. </w:t>
      </w:r>
      <w:proofErr w:type="spellStart"/>
      <w:r>
        <w:rPr>
          <w:color w:val="000000"/>
          <w:sz w:val="20"/>
          <w:szCs w:val="20"/>
        </w:rPr>
        <w:t>Compon</w:t>
      </w:r>
      <w:proofErr w:type="spellEnd"/>
      <w:r>
        <w:rPr>
          <w:color w:val="000000"/>
          <w:sz w:val="20"/>
          <w:szCs w:val="20"/>
        </w:rPr>
        <w:t xml:space="preserve">. </w:t>
      </w:r>
      <w:proofErr w:type="spellStart"/>
      <w:r>
        <w:rPr>
          <w:color w:val="000000"/>
          <w:sz w:val="20"/>
          <w:szCs w:val="20"/>
        </w:rPr>
        <w:t>Packag</w:t>
      </w:r>
      <w:proofErr w:type="spellEnd"/>
      <w:r>
        <w:rPr>
          <w:color w:val="000000"/>
          <w:sz w:val="20"/>
          <w:szCs w:val="20"/>
        </w:rPr>
        <w:t>. Manuf. Technol., vol. 1, no. 7, pp. 1000-1010, 2011.</w:t>
      </w:r>
    </w:p>
    <w:p w14:paraId="4C6E9108" w14:textId="77777777" w:rsidR="00C26F77" w:rsidRDefault="00000000">
      <w:pPr>
        <w:spacing w:before="60" w:after="60" w:line="260" w:lineRule="auto"/>
        <w:ind w:left="520" w:hanging="520"/>
      </w:pPr>
      <w:r>
        <w:rPr>
          <w:color w:val="000000"/>
          <w:sz w:val="20"/>
          <w:szCs w:val="20"/>
        </w:rPr>
        <w:t>[3] Y. C. Kim and E. J. Woo, "A new approach for PCB surface defect detection using neural networks," in Proc. IEEE CIMSA, 2009, pp. 218-222.</w:t>
      </w:r>
    </w:p>
    <w:p w14:paraId="48BEAE0E" w14:textId="77777777" w:rsidR="00C26F77" w:rsidRDefault="00000000">
      <w:pPr>
        <w:spacing w:before="60" w:after="60" w:line="260" w:lineRule="auto"/>
        <w:ind w:left="520" w:hanging="520"/>
      </w:pPr>
      <w:r>
        <w:rPr>
          <w:color w:val="000000"/>
          <w:sz w:val="20"/>
          <w:szCs w:val="20"/>
        </w:rPr>
        <w:t xml:space="preserve">[4] S. Ren, K. He, R. </w:t>
      </w:r>
      <w:proofErr w:type="spellStart"/>
      <w:r>
        <w:rPr>
          <w:color w:val="000000"/>
          <w:sz w:val="20"/>
          <w:szCs w:val="20"/>
        </w:rPr>
        <w:t>Girshick</w:t>
      </w:r>
      <w:proofErr w:type="spellEnd"/>
      <w:r>
        <w:rPr>
          <w:color w:val="000000"/>
          <w:sz w:val="20"/>
          <w:szCs w:val="20"/>
        </w:rPr>
        <w:t>, and J. Sun, "Faster R-CNN: Towards real-time object detection with region proposal networks," IEEE Trans. PAMI, vol. 39, no. 6, pp. 1137-1149, 2017.</w:t>
      </w:r>
    </w:p>
    <w:p w14:paraId="56283A3B" w14:textId="77777777" w:rsidR="00C26F77" w:rsidRDefault="00000000">
      <w:pPr>
        <w:spacing w:before="60" w:after="60" w:line="260" w:lineRule="auto"/>
        <w:ind w:left="520" w:hanging="520"/>
      </w:pPr>
      <w:r>
        <w:rPr>
          <w:color w:val="000000"/>
          <w:sz w:val="20"/>
          <w:szCs w:val="20"/>
        </w:rPr>
        <w:t>[5] R. Ding et al., "TDD-net: A tiny defect detection network for PCBs," CAAI Trans. Intell. Technol., vol. 4, no. 2, pp. 110-116, 2019.</w:t>
      </w:r>
    </w:p>
    <w:p w14:paraId="604EDFE5" w14:textId="77777777" w:rsidR="00C26F77" w:rsidRDefault="00000000">
      <w:pPr>
        <w:spacing w:before="60" w:after="60" w:line="260" w:lineRule="auto"/>
        <w:ind w:left="520" w:hanging="520"/>
      </w:pPr>
      <w:r>
        <w:rPr>
          <w:color w:val="000000"/>
          <w:sz w:val="20"/>
          <w:szCs w:val="20"/>
        </w:rPr>
        <w:t xml:space="preserve">[6] W. Liu et al., "SSD: Single shot </w:t>
      </w:r>
      <w:proofErr w:type="spellStart"/>
      <w:r>
        <w:rPr>
          <w:color w:val="000000"/>
          <w:sz w:val="20"/>
          <w:szCs w:val="20"/>
        </w:rPr>
        <w:t>multibox</w:t>
      </w:r>
      <w:proofErr w:type="spellEnd"/>
      <w:r>
        <w:rPr>
          <w:color w:val="000000"/>
          <w:sz w:val="20"/>
          <w:szCs w:val="20"/>
        </w:rPr>
        <w:t xml:space="preserve"> detector," in Proc. ECCV, 2016, pp. 21-37.</w:t>
      </w:r>
    </w:p>
    <w:p w14:paraId="4CF034B3" w14:textId="77777777" w:rsidR="00C26F77" w:rsidRDefault="00000000">
      <w:pPr>
        <w:spacing w:before="60" w:after="60" w:line="260" w:lineRule="auto"/>
        <w:ind w:left="520" w:hanging="520"/>
      </w:pPr>
      <w:r>
        <w:rPr>
          <w:color w:val="000000"/>
          <w:sz w:val="20"/>
          <w:szCs w:val="20"/>
        </w:rPr>
        <w:lastRenderedPageBreak/>
        <w:t>[7] W. Huang and P. Wei, "A PCB dataset for defects detection and classification," arXiv:1901.08204, 2019.</w:t>
      </w:r>
    </w:p>
    <w:p w14:paraId="36228F12" w14:textId="77777777" w:rsidR="00C26F77" w:rsidRDefault="00000000">
      <w:pPr>
        <w:spacing w:before="60" w:after="60" w:line="260" w:lineRule="auto"/>
        <w:ind w:left="520" w:hanging="520"/>
      </w:pPr>
      <w:r>
        <w:rPr>
          <w:color w:val="000000"/>
          <w:sz w:val="20"/>
          <w:szCs w:val="20"/>
        </w:rPr>
        <w:t>[8] X. Zhang et al., "PCB defect detection using YOLOv5 with enhanced feature extraction," J. Manuf. Syst., vol. 63, pp. 629-641, 2022.</w:t>
      </w:r>
    </w:p>
    <w:p w14:paraId="66D7696C" w14:textId="77777777" w:rsidR="00C26F77" w:rsidRDefault="00000000">
      <w:pPr>
        <w:spacing w:before="60" w:after="60" w:line="260" w:lineRule="auto"/>
        <w:ind w:left="520" w:hanging="520"/>
      </w:pPr>
      <w:r>
        <w:rPr>
          <w:color w:val="000000"/>
          <w:sz w:val="20"/>
          <w:szCs w:val="20"/>
        </w:rPr>
        <w:t>[9] S. Tang, F. He, X. Huang, and J. Yang, "Online PCB defect detector on a new PCB defect dataset," arXiv:1902.06197, 2019.</w:t>
      </w:r>
    </w:p>
    <w:p w14:paraId="70F443CD" w14:textId="77777777" w:rsidR="00C26F77" w:rsidRDefault="00000000">
      <w:pPr>
        <w:spacing w:before="60" w:after="60" w:line="260" w:lineRule="auto"/>
        <w:ind w:left="520" w:hanging="520"/>
      </w:pPr>
      <w:r>
        <w:rPr>
          <w:color w:val="000000"/>
          <w:sz w:val="20"/>
          <w:szCs w:val="20"/>
        </w:rPr>
        <w:t xml:space="preserve">[10] </w:t>
      </w:r>
      <w:proofErr w:type="spellStart"/>
      <w:r>
        <w:rPr>
          <w:color w:val="000000"/>
          <w:sz w:val="20"/>
          <w:szCs w:val="20"/>
        </w:rPr>
        <w:t>Ultralytics</w:t>
      </w:r>
      <w:proofErr w:type="spellEnd"/>
      <w:r>
        <w:rPr>
          <w:color w:val="000000"/>
          <w:sz w:val="20"/>
          <w:szCs w:val="20"/>
        </w:rPr>
        <w:t>, "YOLOv8: A new state-of-the-art computer vision model," 2023. https://github.com/ultralytics/ultralytics</w:t>
      </w:r>
    </w:p>
    <w:sectPr w:rsidR="00C26F7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80B7F"/>
    <w:multiLevelType w:val="hybridMultilevel"/>
    <w:tmpl w:val="8DFEDB84"/>
    <w:lvl w:ilvl="0" w:tplc="12405F3C">
      <w:start w:val="1"/>
      <w:numFmt w:val="bullet"/>
      <w:lvlText w:val="●"/>
      <w:lvlJc w:val="left"/>
      <w:pPr>
        <w:ind w:left="720" w:hanging="360"/>
      </w:pPr>
    </w:lvl>
    <w:lvl w:ilvl="1" w:tplc="FF203AFE">
      <w:start w:val="1"/>
      <w:numFmt w:val="bullet"/>
      <w:lvlText w:val="○"/>
      <w:lvlJc w:val="left"/>
      <w:pPr>
        <w:ind w:left="1440" w:hanging="360"/>
      </w:pPr>
    </w:lvl>
    <w:lvl w:ilvl="2" w:tplc="8118044A">
      <w:start w:val="1"/>
      <w:numFmt w:val="bullet"/>
      <w:lvlText w:val="■"/>
      <w:lvlJc w:val="left"/>
      <w:pPr>
        <w:ind w:left="2160" w:hanging="360"/>
      </w:pPr>
    </w:lvl>
    <w:lvl w:ilvl="3" w:tplc="E6328D6C">
      <w:start w:val="1"/>
      <w:numFmt w:val="bullet"/>
      <w:lvlText w:val="●"/>
      <w:lvlJc w:val="left"/>
      <w:pPr>
        <w:ind w:left="2880" w:hanging="360"/>
      </w:pPr>
    </w:lvl>
    <w:lvl w:ilvl="4" w:tplc="11E83324">
      <w:start w:val="1"/>
      <w:numFmt w:val="bullet"/>
      <w:lvlText w:val="○"/>
      <w:lvlJc w:val="left"/>
      <w:pPr>
        <w:ind w:left="3600" w:hanging="360"/>
      </w:pPr>
    </w:lvl>
    <w:lvl w:ilvl="5" w:tplc="44ACDDC2">
      <w:start w:val="1"/>
      <w:numFmt w:val="bullet"/>
      <w:lvlText w:val="■"/>
      <w:lvlJc w:val="left"/>
      <w:pPr>
        <w:ind w:left="4320" w:hanging="360"/>
      </w:pPr>
    </w:lvl>
    <w:lvl w:ilvl="6" w:tplc="1DC2150C">
      <w:start w:val="1"/>
      <w:numFmt w:val="bullet"/>
      <w:lvlText w:val="●"/>
      <w:lvlJc w:val="left"/>
      <w:pPr>
        <w:ind w:left="5040" w:hanging="360"/>
      </w:pPr>
    </w:lvl>
    <w:lvl w:ilvl="7" w:tplc="E1B44DB2">
      <w:start w:val="1"/>
      <w:numFmt w:val="bullet"/>
      <w:lvlText w:val="●"/>
      <w:lvlJc w:val="left"/>
      <w:pPr>
        <w:ind w:left="5760" w:hanging="360"/>
      </w:pPr>
    </w:lvl>
    <w:lvl w:ilvl="8" w:tplc="18DE782A">
      <w:start w:val="1"/>
      <w:numFmt w:val="bullet"/>
      <w:lvlText w:val="●"/>
      <w:lvlJc w:val="left"/>
      <w:pPr>
        <w:ind w:left="6480" w:hanging="360"/>
      </w:pPr>
    </w:lvl>
  </w:abstractNum>
  <w:abstractNum w:abstractNumId="1" w15:restartNumberingAfterBreak="0">
    <w:nsid w:val="7FBF1D7C"/>
    <w:multiLevelType w:val="hybridMultilevel"/>
    <w:tmpl w:val="C8ECA4CC"/>
    <w:lvl w:ilvl="0" w:tplc="A736365E">
      <w:start w:val="1"/>
      <w:numFmt w:val="bullet"/>
      <w:lvlText w:val="•"/>
      <w:lvlJc w:val="left"/>
      <w:pPr>
        <w:ind w:left="720" w:hanging="360"/>
      </w:pPr>
    </w:lvl>
    <w:lvl w:ilvl="1" w:tplc="0A8CF41E">
      <w:numFmt w:val="decimal"/>
      <w:lvlText w:val=""/>
      <w:lvlJc w:val="left"/>
    </w:lvl>
    <w:lvl w:ilvl="2" w:tplc="AD90D9FC">
      <w:numFmt w:val="decimal"/>
      <w:lvlText w:val=""/>
      <w:lvlJc w:val="left"/>
    </w:lvl>
    <w:lvl w:ilvl="3" w:tplc="3ED26EDC">
      <w:numFmt w:val="decimal"/>
      <w:lvlText w:val=""/>
      <w:lvlJc w:val="left"/>
    </w:lvl>
    <w:lvl w:ilvl="4" w:tplc="63D45808">
      <w:numFmt w:val="decimal"/>
      <w:lvlText w:val=""/>
      <w:lvlJc w:val="left"/>
    </w:lvl>
    <w:lvl w:ilvl="5" w:tplc="C03E95E6">
      <w:numFmt w:val="decimal"/>
      <w:lvlText w:val=""/>
      <w:lvlJc w:val="left"/>
    </w:lvl>
    <w:lvl w:ilvl="6" w:tplc="03563ED6">
      <w:numFmt w:val="decimal"/>
      <w:lvlText w:val=""/>
      <w:lvlJc w:val="left"/>
    </w:lvl>
    <w:lvl w:ilvl="7" w:tplc="F6247E46">
      <w:numFmt w:val="decimal"/>
      <w:lvlText w:val=""/>
      <w:lvlJc w:val="left"/>
    </w:lvl>
    <w:lvl w:ilvl="8" w:tplc="E4EA7C46">
      <w:numFmt w:val="decimal"/>
      <w:lvlText w:val=""/>
      <w:lvlJc w:val="left"/>
    </w:lvl>
  </w:abstractNum>
  <w:num w:numId="1" w16cid:durableId="97019734">
    <w:abstractNumId w:val="0"/>
    <w:lvlOverride w:ilvl="0">
      <w:startOverride w:val="1"/>
    </w:lvlOverride>
  </w:num>
  <w:num w:numId="2" w16cid:durableId="274162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F77"/>
    <w:rsid w:val="005F6413"/>
    <w:rsid w:val="00C26F77"/>
    <w:rsid w:val="00C77A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9426D"/>
  <w15:docId w15:val="{50BE0BB4-EA6B-44F9-B950-E8CB7924C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0"/>
      <w:szCs w:val="30"/>
    </w:rPr>
  </w:style>
  <w:style w:type="paragraph" w:styleId="Heading2">
    <w:name w:val="heading 2"/>
    <w:uiPriority w:val="9"/>
    <w:unhideWhenUsed/>
    <w:qFormat/>
    <w:pPr>
      <w:spacing w:before="180" w:after="80"/>
      <w:outlineLvl w:val="1"/>
    </w:pPr>
    <w:rPr>
      <w:b/>
      <w:bCs/>
      <w:color w:val="2E4A7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1854</Words>
  <Characters>10570</Characters>
  <Application>Microsoft Office Word</Application>
  <DocSecurity>0</DocSecurity>
  <Lines>88</Lines>
  <Paragraphs>24</Paragraphs>
  <ScaleCrop>false</ScaleCrop>
  <Company/>
  <LinksUpToDate>false</LinksUpToDate>
  <CharactersWithSpaces>12400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Saurav Satpute</cp:lastModifiedBy>
  <cp:revision>2</cp:revision>
  <dcterms:created xsi:type="dcterms:W3CDTF">2026-06-13T09:18:00Z</dcterms:created>
  <dcterms:modified xsi:type="dcterms:W3CDTF">2026-06-13T09:21:00Z</dcterms:modified>
</cp:coreProperties>
</file>