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D78"/>
          <w:sz w:val="36"/>
        </w:rPr>
        <w:t>GATHER reporting checklist</w:t>
      </w:r>
    </w:p>
    <w:p>
      <w:pPr>
        <w:jc w:val="center"/>
      </w:pPr>
      <w:r>
        <w:rPr>
          <w:rFonts w:ascii="Calibri" w:hAnsi="Calibri" w:eastAsia="Calibri"/>
          <w:i/>
          <w:color w:val="666666"/>
          <w:sz w:val="22"/>
        </w:rPr>
        <w:t>Guidelines for Accurate and Transparent Health Estimates Reporting</w:t>
      </w:r>
    </w:p>
    <w:p>
      <w:pPr>
        <w:jc w:val="center"/>
      </w:pPr>
      <w:r>
        <w:rPr>
          <w:rFonts w:ascii="Calibri" w:hAnsi="Calibri" w:eastAsia="Calibri"/>
          <w:b/>
          <w:color w:val="666666"/>
          <w:sz w:val="22"/>
        </w:rPr>
        <w:t>Blinded manuscript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96"/>
        <w:gridCol w:w="2654"/>
        <w:gridCol w:w="2654"/>
        <w:gridCol w:w="2656"/>
      </w:tblGrid>
      <w:tr>
        <w:trPr>
          <w:tblHeader w:val="true"/>
        </w:trPr>
        <w:tc>
          <w:tcPr>
            <w:tcW w:type="dxa" w:w="13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Item</w:t>
            </w:r>
          </w:p>
        </w:tc>
        <w:tc>
          <w:tcPr>
            <w:tcW w:type="dxa" w:w="265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265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Manuscript location</w:t>
            </w:r>
          </w:p>
        </w:tc>
        <w:tc>
          <w:tcPr>
            <w:tcW w:type="dxa" w:w="2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Define indicators, populations, and time periods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Outcomes; Study design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List funding sources and funder roles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Declarations: Funding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Partial: author-confirmed funding and funder roles pending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source data access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Data source; Availability statement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Identify all data sources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Supplementary Table S1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data-source inclusion/exclusion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Analytical exclusions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Report data-source characteristics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Supplementary Table S1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Provide source data in machine-readable form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Provenance CSV and source archives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Partial subject to IHME terms and repository deposit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data processing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Methods; Statistical appendix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9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model and parameter selection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Trend/APC; Statistical appendix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10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covariates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No covariates used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Not applicable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11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uncertainty analysis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Comparisons; Statistical appendix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Partial: posterior draws unavailable; derived outputs are point estimates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12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Describe analytical or statistical software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Methods: Reproducibility; README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13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Provide source code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publication_study source files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Partial: persistent repository deposit and link pending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14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Provide results in machine-readable form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CSV and XLSX outputs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15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Report quantitative estimates with uncertainty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Results; Table 1; Figures 1 and 3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Partial: complete for native estimates only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16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Make comparison groups explicit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Methods and all tables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17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Discuss limitations of data and methods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Discussion: Strengths and limitations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17"/>
              </w:rPr>
              <w:t>18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State interpretation and implications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Discussion and Conclusions</w:t>
            </w:r>
          </w:p>
        </w:tc>
        <w:tc>
          <w:tcPr>
            <w:tcW w:type="dxa" w:w="2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17"/>
              </w:rPr>
              <w:t>Complete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