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BBookSmall"/>
        <w:spacing w:before="760" w:after="860"/>
      </w:pPr>
      <w:r>
        <w:rPr>
          <w:lang w:val="en-CA"/>
        </w:rPr>
        <w:t>A PRACTICAL MANUAL</w:t>
      </w:r>
    </w:p>
    <w:p>
      <w:pPr>
        <w:pStyle w:val="HBBookTitle"/>
        <w:spacing w:after="160"/>
      </w:pPr>
      <w:r>
        <w:rPr>
          <w:lang w:val="en-CA"/>
        </w:rPr>
        <w:t>PROJECT MANAGEMENT</w:t>
      </w:r>
    </w:p>
    <w:p>
      <w:pPr>
        <w:pStyle w:val="HBBookTitle"/>
        <w:spacing w:after="520"/>
      </w:pPr>
      <w:r>
        <w:rPr>
          <w:sz w:val="42"/>
          <w:lang w:val="en-CA"/>
        </w:rPr>
        <w:t>FOR HUMAN–AGENT TEAMS</w:t>
      </w:r>
    </w:p>
    <w:p>
      <w:pPr>
        <w:pStyle w:val="HBBookSmall"/>
        <w:spacing w:after="880"/>
      </w:pPr>
      <w:r>
        <w:t>From conception through delivery</w:t>
      </w:r>
    </w:p>
    <w:p>
      <w:pPr>
        <w:pStyle w:val="HBBookSmall"/>
        <w:pBdr>
          <w:bottom w:val="single" w:sz="8" w:space="0" w:color="000000"/>
        </w:pBdr>
        <w:spacing w:after="640"/>
        <w:ind w:left="1008" w:right="1008"/>
      </w:pPr>
    </w:p>
    <w:p>
      <w:pPr>
        <w:pStyle w:val="HBBookSmall"/>
        <w:spacing w:after="1160"/>
      </w:pPr>
      <w:r>
        <w:t>From the theory and practice of</w:t>
        <w:br/>
        <w:t>Ryan Tufts</w:t>
      </w:r>
    </w:p>
    <w:p>
      <w:pPr>
        <w:pStyle w:val="HBBookSmall"/>
        <w:spacing w:after="160"/>
      </w:pPr>
      <w:r>
        <w:t>CONSOLIDATED MANUSCRIPT · EDITION 1</w:t>
      </w:r>
    </w:p>
    <w:p>
      <w:pPr>
        <w:pStyle w:val="HBBookSmall"/>
      </w:pPr>
      <w:r>
        <w:t>September 2026</w:t>
      </w:r>
    </w:p>
    <w:p>
      <w:pPr>
        <w:pStyle w:val="HBBookSmall"/>
        <w:spacing w:before="300"/>
      </w:pPr>
      <w:r>
        <w:t>Prepared with ChatGPT</w:t>
        <w:br/>
        <w:t>For author review</w:t>
      </w:r>
    </w:p>
    <w:p>
      <w:pPr>
        <w:widowControl/>
        <w:sectPr>
          <w:headerReference w:type="default" r:id="rId13"/>
          <w:footerReference w:type="default" r:id="rId14"/>
          <w:headerReference w:type="first" r:id="rId15"/>
          <w:footerReference w:type="first" r:id="rId16"/>
          <w:pgSz w:w="9720" w:h="13320"/>
          <w:pgMar w:top="979" w:right="936" w:bottom="965" w:left="1037" w:header="432" w:footer="432" w:gutter="0"/>
          <w:cols w:space="720"/>
          <w:titlePg/>
          <w:docGrid w:linePitch="360"/>
          <w:pgNumType w:fmt="decimal" w:start="1"/>
        </w:sectPr>
      </w:pPr>
    </w:p>
    <w:p>
      <w:pPr>
        <w:pStyle w:val="Heading1"/>
      </w:pPr>
      <w:r>
        <w:rPr/>
        <w:t>Contents</w:t>
      </w:r>
      <w:bookmarkStart w:id="500" w:name="contents"/>
      <w:bookmarkEnd w:id="500"/>
    </w:p>
    <w:p>
      <w:pPr>
        <w:pStyle w:val="PMContentsChapter"/>
        <w:tabs>
          <w:tab w:pos="7718" w:val="right" w:leader="dot"/>
        </w:tabs>
      </w:pPr>
      <w:hyperlink w:anchor="h_preface">
        <w:r>
          <w:rPr>
            <w:color w:val="000000"/>
          </w:rPr>
          <w:t xml:space="preserve">Preface</w:t>
        </w:r>
      </w:hyperlink>
      <w:r>
        <w:tab/>
        <w:t>3</w:t>
      </w:r>
    </w:p>
    <w:p>
      <w:pPr>
        <w:pStyle w:val="PMContentsChapter"/>
        <w:tabs>
          <w:tab w:pos="7718" w:val="right" w:leader="dot"/>
        </w:tabs>
      </w:pPr>
      <w:hyperlink w:anchor="ch_1">
        <w:r>
          <w:rPr>
            <w:color w:val="000000"/>
          </w:rPr>
          <w:t xml:space="preserve">1. From intention to an organised undertaking</w:t>
        </w:r>
      </w:hyperlink>
      <w:r>
        <w:tab/>
        <w:t>4</w:t>
      </w:r>
    </w:p>
    <w:p>
      <w:pPr>
        <w:pStyle w:val="PMContents"/>
        <w:tabs>
          <w:tab w:pos="7718" w:val="right" w:leader="dot"/>
        </w:tabs>
      </w:pPr>
      <w:hyperlink w:anchor="ch_1_1">
        <w:r>
          <w:rPr>
            <w:color w:val="000000"/>
          </w:rPr>
          <w:t xml:space="preserve">1.1 An intended result and a reason to pursue it</w:t>
        </w:r>
      </w:hyperlink>
      <w:r>
        <w:tab/>
        <w:t>5</w:t>
      </w:r>
    </w:p>
    <w:p>
      <w:pPr>
        <w:pStyle w:val="PMContents"/>
        <w:tabs>
          <w:tab w:pos="7718" w:val="right" w:leader="dot"/>
        </w:tabs>
      </w:pPr>
      <w:hyperlink w:anchor="ch_1_2">
        <w:r>
          <w:rPr>
            <w:color w:val="000000"/>
          </w:rPr>
          <w:t xml:space="preserve">1.2 Developing the intention with an agent</w:t>
        </w:r>
      </w:hyperlink>
      <w:r>
        <w:tab/>
        <w:t>6</w:t>
      </w:r>
    </w:p>
    <w:p>
      <w:pPr>
        <w:pStyle w:val="PMContents"/>
        <w:tabs>
          <w:tab w:pos="7718" w:val="right" w:leader="dot"/>
        </w:tabs>
      </w:pPr>
      <w:hyperlink w:anchor="ch_1_3">
        <w:r>
          <w:rPr>
            <w:color w:val="000000"/>
          </w:rPr>
          <w:t xml:space="preserve">1.3 Objectives, constraints, and commitments</w:t>
        </w:r>
      </w:hyperlink>
      <w:r>
        <w:tab/>
        <w:t>7</w:t>
      </w:r>
    </w:p>
    <w:p>
      <w:pPr>
        <w:pStyle w:val="PMContents"/>
        <w:tabs>
          <w:tab w:pos="7718" w:val="right" w:leader="dot"/>
        </w:tabs>
      </w:pPr>
      <w:hyperlink w:anchor="ch_1_4">
        <w:r>
          <w:rPr>
            <w:color w:val="000000"/>
          </w:rPr>
          <w:t xml:space="preserve">1.4 Useful work while the design remains open</w:t>
        </w:r>
      </w:hyperlink>
      <w:r>
        <w:tab/>
        <w:t>8</w:t>
      </w:r>
    </w:p>
    <w:p>
      <w:pPr>
        <w:pStyle w:val="PMContents"/>
        <w:tabs>
          <w:tab w:pos="7718" w:val="right" w:leader="dot"/>
        </w:tabs>
      </w:pPr>
      <w:hyperlink w:anchor="ch_1_5">
        <w:r>
          <w:rPr>
            <w:color w:val="000000"/>
          </w:rPr>
          <w:t xml:space="preserve">1.5 Examining work received from an other</w:t>
        </w:r>
      </w:hyperlink>
      <w:r>
        <w:tab/>
        <w:t>9</w:t>
      </w:r>
    </w:p>
    <w:p>
      <w:pPr>
        <w:pStyle w:val="PMContents"/>
        <w:tabs>
          <w:tab w:pos="7718" w:val="right" w:leader="dot"/>
        </w:tabs>
      </w:pPr>
      <w:hyperlink w:anchor="ch_1_6">
        <w:r>
          <w:rPr>
            <w:color w:val="000000"/>
          </w:rPr>
          <w:t xml:space="preserve">1.6 Establishing a basis that another participant can use</w:t>
        </w:r>
      </w:hyperlink>
      <w:r>
        <w:tab/>
        <w:t>12</w:t>
      </w:r>
    </w:p>
    <w:p>
      <w:pPr>
        <w:pStyle w:val="PMContents"/>
        <w:tabs>
          <w:tab w:pos="7718" w:val="right" w:leader="dot"/>
        </w:tabs>
      </w:pPr>
      <w:hyperlink w:anchor="ch_1_7">
        <w:r>
          <w:rPr>
            <w:color w:val="000000"/>
          </w:rPr>
          <w:t xml:space="preserve">1.7 How the project's work changes as it develops</w:t>
        </w:r>
      </w:hyperlink>
      <w:r>
        <w:tab/>
        <w:t>14</w:t>
      </w:r>
    </w:p>
    <w:p>
      <w:pPr>
        <w:pStyle w:val="PMContents"/>
        <w:tabs>
          <w:tab w:pos="7718" w:val="right" w:leader="dot"/>
        </w:tabs>
      </w:pPr>
      <w:hyperlink w:anchor="ch_1_8">
        <w:r>
          <w:rPr>
            <w:color w:val="000000"/>
          </w:rPr>
          <w:t xml:space="preserve">1.8 Organising the roles around the work</w:t>
        </w:r>
      </w:hyperlink>
      <w:r>
        <w:tab/>
        <w:t>18</w:t>
      </w:r>
    </w:p>
    <w:p>
      <w:pPr>
        <w:pStyle w:val="PMContents"/>
        <w:tabs>
          <w:tab w:pos="7718" w:val="right" w:leader="dot"/>
        </w:tabs>
      </w:pPr>
      <w:hyperlink w:anchor="ch_1_9">
        <w:r>
          <w:rPr>
            <w:color w:val="000000"/>
          </w:rPr>
          <w:t xml:space="preserve">1.9 Responding when the work changes the basis</w:t>
        </w:r>
      </w:hyperlink>
      <w:r>
        <w:tab/>
        <w:t>20</w:t>
      </w:r>
    </w:p>
    <w:p>
      <w:pPr>
        <w:pStyle w:val="PMContents"/>
        <w:tabs>
          <w:tab w:pos="7718" w:val="right" w:leader="dot"/>
        </w:tabs>
      </w:pPr>
      <w:hyperlink w:anchor="ch_1_10">
        <w:r>
          <w:rPr>
            <w:color w:val="000000"/>
          </w:rPr>
          <w:t xml:space="preserve">1.10 Carrying the undertaking through successive development sessions</w:t>
        </w:r>
      </w:hyperlink>
      <w:r>
        <w:tab/>
        <w:t>24</w:t>
      </w:r>
    </w:p>
    <w:p>
      <w:pPr>
        <w:pStyle w:val="PMContentsChapter"/>
        <w:tabs>
          <w:tab w:pos="7718" w:val="right" w:leader="dot"/>
        </w:tabs>
      </w:pPr>
      <w:hyperlink w:anchor="ch_2">
        <w:r>
          <w:rPr>
            <w:color w:val="000000"/>
          </w:rPr>
          <w:t xml:space="preserve">2. Developing and accepting the project basis</w:t>
        </w:r>
      </w:hyperlink>
      <w:r>
        <w:tab/>
        <w:t>32</w:t>
      </w:r>
    </w:p>
    <w:p>
      <w:pPr>
        <w:pStyle w:val="PMContents"/>
        <w:tabs>
          <w:tab w:pos="7718" w:val="right" w:leader="dot"/>
        </w:tabs>
      </w:pPr>
      <w:hyperlink w:anchor="ch_2_1">
        <w:r>
          <w:rPr>
            <w:color w:val="000000"/>
          </w:rPr>
          <w:t xml:space="preserve">2.1 Prepare a basis document that people can use</w:t>
        </w:r>
      </w:hyperlink>
      <w:r>
        <w:tab/>
        <w:t>33</w:t>
      </w:r>
    </w:p>
    <w:p>
      <w:pPr>
        <w:pStyle w:val="PMContents"/>
        <w:tabs>
          <w:tab w:pos="7718" w:val="right" w:leader="dot"/>
        </w:tabs>
      </w:pPr>
      <w:hyperlink w:anchor="ch_2_2">
        <w:r>
          <w:rPr>
            <w:color w:val="000000"/>
          </w:rPr>
          <w:t xml:space="preserve">2.2 Establish what each source is allowed to support</w:t>
        </w:r>
      </w:hyperlink>
      <w:r>
        <w:tab/>
        <w:t>34</w:t>
      </w:r>
    </w:p>
    <w:p>
      <w:pPr>
        <w:pStyle w:val="PMContents"/>
        <w:tabs>
          <w:tab w:pos="7718" w:val="right" w:leader="dot"/>
        </w:tabs>
      </w:pPr>
      <w:hyperlink w:anchor="ch_2_3">
        <w:r>
          <w:rPr>
            <w:color w:val="000000"/>
          </w:rPr>
          <w:t xml:space="preserve">2.3 Understand the product before selecting its document structure</w:t>
        </w:r>
      </w:hyperlink>
      <w:r>
        <w:tab/>
        <w:t>37</w:t>
      </w:r>
    </w:p>
    <w:p>
      <w:pPr>
        <w:pStyle w:val="PMContents"/>
        <w:tabs>
          <w:tab w:pos="7718" w:val="right" w:leader="dot"/>
        </w:tabs>
      </w:pPr>
      <w:hyperlink w:anchor="ch_2_4">
        <w:r>
          <w:rPr>
            <w:color w:val="000000"/>
          </w:rPr>
          <w:t xml:space="preserve">2.4 Plan the sections, their sources, and their expected contents</w:t>
        </w:r>
      </w:hyperlink>
      <w:r>
        <w:tab/>
        <w:t>39</w:t>
      </w:r>
    </w:p>
    <w:p>
      <w:pPr>
        <w:pStyle w:val="PMContents"/>
        <w:tabs>
          <w:tab w:pos="7718" w:val="right" w:leader="dot"/>
        </w:tabs>
      </w:pPr>
      <w:hyperlink w:anchor="ch_2_5">
        <w:r>
          <w:rPr>
            <w:color w:val="000000"/>
          </w:rPr>
          <w:t xml:space="preserve">2.5 Write requirements that preserve the intended distinctions</w:t>
        </w:r>
      </w:hyperlink>
      <w:r>
        <w:tab/>
        <w:t>42</w:t>
      </w:r>
    </w:p>
    <w:p>
      <w:pPr>
        <w:pStyle w:val="PMContents"/>
        <w:tabs>
          <w:tab w:pos="7718" w:val="right" w:leader="dot"/>
        </w:tabs>
      </w:pPr>
      <w:hyperlink w:anchor="ch_2_6">
        <w:r>
          <w:rPr>
            <w:color w:val="000000"/>
          </w:rPr>
          <w:t xml:space="preserve">2.6 Preserve uncertainty and accepted change while writing clearly</w:t>
        </w:r>
      </w:hyperlink>
      <w:r>
        <w:tab/>
        <w:t>44</w:t>
      </w:r>
    </w:p>
    <w:p>
      <w:pPr>
        <w:pStyle w:val="PMContents"/>
        <w:tabs>
          <w:tab w:pos="7718" w:val="right" w:leader="dot"/>
        </w:tabs>
      </w:pPr>
      <w:hyperlink w:anchor="ch_2_7">
        <w:r>
          <w:rPr>
            <w:color w:val="000000"/>
          </w:rPr>
          <w:t xml:space="preserve">2.7 Decide what can remain open through the next phase</w:t>
        </w:r>
      </w:hyperlink>
      <w:r>
        <w:tab/>
        <w:t>45</w:t>
      </w:r>
    </w:p>
    <w:p>
      <w:pPr>
        <w:pStyle w:val="PMContents"/>
        <w:tabs>
          <w:tab w:pos="7718" w:val="right" w:leader="dot"/>
        </w:tabs>
      </w:pPr>
      <w:hyperlink w:anchor="ch_2_8">
        <w:r>
          <w:rPr>
            <w:color w:val="000000"/>
          </w:rPr>
          <w:t xml:space="preserve">2.8 Produce bounded contributions under a common plan</w:t>
        </w:r>
      </w:hyperlink>
      <w:r>
        <w:tab/>
        <w:t>47</w:t>
      </w:r>
    </w:p>
    <w:p>
      <w:pPr>
        <w:pStyle w:val="PMContents"/>
        <w:tabs>
          <w:tab w:pos="7718" w:val="right" w:leader="dot"/>
        </w:tabs>
      </w:pPr>
      <w:hyperlink w:anchor="ch_2_9">
        <w:r>
          <w:rPr>
            <w:color w:val="000000"/>
          </w:rPr>
          <w:t xml:space="preserve">2.9 Review the authored document against its basis</w:t>
        </w:r>
      </w:hyperlink>
      <w:r>
        <w:tab/>
        <w:t>49</w:t>
      </w:r>
    </w:p>
    <w:p>
      <w:pPr>
        <w:pStyle w:val="PMContents"/>
        <w:tabs>
          <w:tab w:pos="7718" w:val="right" w:leader="dot"/>
        </w:tabs>
      </w:pPr>
      <w:hyperlink w:anchor="ch_2_10">
        <w:r>
          <w:rPr>
            <w:color w:val="000000"/>
          </w:rPr>
          <w:t xml:space="preserve">2.10 Accept an identified document and preserve the work that remains</w:t>
        </w:r>
      </w:hyperlink>
      <w:r>
        <w:tab/>
        <w:t>51</w:t>
      </w:r>
    </w:p>
    <w:p>
      <w:pPr>
        <w:pStyle w:val="PMContents"/>
        <w:tabs>
          <w:tab w:pos="7718" w:val="right" w:leader="dot"/>
        </w:tabs>
      </w:pPr>
      <w:hyperlink w:anchor="ch_2_11">
        <w:r>
          <w:rPr>
            <w:color w:val="000000"/>
          </w:rPr>
          <w:t xml:space="preserve">2.11 Carry the accepted basis into FEED</w:t>
        </w:r>
      </w:hyperlink>
      <w:r>
        <w:tab/>
        <w:t>54</w:t>
      </w:r>
    </w:p>
    <w:p>
      <w:pPr>
        <w:pStyle w:val="PMContents"/>
        <w:tabs>
          <w:tab w:pos="7718" w:val="right" w:leader="dot"/>
        </w:tabs>
      </w:pPr>
      <w:hyperlink w:anchor="ch_2_12">
        <w:r>
          <w:rPr>
            <w:color w:val="000000"/>
          </w:rPr>
          <w:t xml:space="preserve">2.12 Maintain the relationship between the basis and later work</w:t>
        </w:r>
      </w:hyperlink>
      <w:r>
        <w:tab/>
        <w:t>58</w:t>
      </w:r>
    </w:p>
    <w:p>
      <w:pPr>
        <w:pStyle w:val="PMContentsChapter"/>
        <w:tabs>
          <w:tab w:pos="7718" w:val="right" w:leader="dot"/>
        </w:tabs>
      </w:pPr>
      <w:hyperlink w:anchor="ch_3">
        <w:r>
          <w:rPr>
            <w:color w:val="000000"/>
          </w:rPr>
          <w:t xml:space="preserve">3. Decomposition and execution definition</w:t>
        </w:r>
      </w:hyperlink>
      <w:r>
        <w:tab/>
        <w:t>62</w:t>
      </w:r>
    </w:p>
    <w:p>
      <w:pPr>
        <w:pStyle w:val="PMContents"/>
        <w:tabs>
          <w:tab w:pos="7718" w:val="right" w:leader="dot"/>
        </w:tabs>
      </w:pPr>
      <w:hyperlink w:anchor="ch_3_1">
        <w:r>
          <w:rPr>
            <w:color w:val="000000"/>
          </w:rPr>
          <w:t xml:space="preserve">3.1 Establish the scope to be divided</w:t>
        </w:r>
      </w:hyperlink>
      <w:r>
        <w:tab/>
        <w:t>62</w:t>
      </w:r>
    </w:p>
    <w:p>
      <w:pPr>
        <w:pStyle w:val="PMContents"/>
        <w:tabs>
          <w:tab w:pos="7718" w:val="right" w:leader="dot"/>
        </w:tabs>
      </w:pPr>
      <w:hyperlink w:anchor="ch_3_2">
        <w:r>
          <w:rPr>
            <w:color w:val="000000"/>
          </w:rPr>
          <w:t xml:space="preserve">3.2 Choose the Package boundaries</w:t>
        </w:r>
      </w:hyperlink>
      <w:r>
        <w:tab/>
        <w:t>64</w:t>
      </w:r>
    </w:p>
    <w:p>
      <w:pPr>
        <w:pStyle w:val="PMContents"/>
        <w:tabs>
          <w:tab w:pos="7718" w:val="right" w:leader="dot"/>
        </w:tabs>
      </w:pPr>
      <w:hyperlink w:anchor="ch_3_3">
        <w:r>
          <w:rPr>
            <w:color w:val="000000"/>
          </w:rPr>
          <w:t xml:space="preserve">3.3 Define the Deliverables</w:t>
        </w:r>
      </w:hyperlink>
      <w:r>
        <w:tab/>
        <w:t>66</w:t>
      </w:r>
    </w:p>
    <w:p>
      <w:pPr>
        <w:pStyle w:val="PMContents"/>
        <w:tabs>
          <w:tab w:pos="7718" w:val="right" w:leader="dot"/>
        </w:tabs>
      </w:pPr>
      <w:hyperlink w:anchor="ch_3_4">
        <w:r>
          <w:rPr>
            <w:color w:val="000000"/>
          </w:rPr>
          <w:t xml:space="preserve">3.4 Check coverage and accept the decomposition</w:t>
        </w:r>
      </w:hyperlink>
      <w:r>
        <w:tab/>
        <w:t>68</w:t>
      </w:r>
    </w:p>
    <w:p>
      <w:pPr>
        <w:pStyle w:val="PMContents"/>
        <w:tabs>
          <w:tab w:pos="7718" w:val="right" w:leader="dot"/>
        </w:tabs>
      </w:pPr>
      <w:hyperlink w:anchor="ch_3_5">
        <w:r>
          <w:rPr>
            <w:color w:val="000000"/>
          </w:rPr>
          <w:t xml:space="preserve">3.5 Prepare the workspace</w:t>
        </w:r>
      </w:hyperlink>
      <w:r>
        <w:tab/>
        <w:t>70</w:t>
      </w:r>
    </w:p>
    <w:p>
      <w:pPr>
        <w:pStyle w:val="PMContents"/>
        <w:tabs>
          <w:tab w:pos="7718" w:val="right" w:leader="dot"/>
        </w:tabs>
      </w:pPr>
      <w:hyperlink w:anchor="ch_3_6">
        <w:r>
          <w:rPr>
            <w:color w:val="000000"/>
          </w:rPr>
          <w:t xml:space="preserve">3.6 Write the deliverable scope of work</w:t>
        </w:r>
      </w:hyperlink>
      <w:r>
        <w:tab/>
        <w:t>72</w:t>
      </w:r>
    </w:p>
    <w:p>
      <w:pPr>
        <w:pStyle w:val="PMContents"/>
        <w:tabs>
          <w:tab w:pos="7718" w:val="right" w:leader="dot"/>
        </w:tabs>
      </w:pPr>
      <w:hyperlink w:anchor="ch_3_7">
        <w:r>
          <w:rPr>
            <w:color w:val="000000"/>
          </w:rPr>
          <w:t xml:space="preserve">3.7 Establish evaluation and boundary ownership</w:t>
        </w:r>
      </w:hyperlink>
      <w:r>
        <w:tab/>
        <w:t>74</w:t>
      </w:r>
    </w:p>
    <w:p>
      <w:pPr>
        <w:pStyle w:val="PMContents"/>
        <w:tabs>
          <w:tab w:pos="7718" w:val="right" w:leader="dot"/>
        </w:tabs>
      </w:pPr>
      <w:hyperlink w:anchor="ch_3_8">
        <w:r>
          <w:rPr>
            <w:color w:val="000000"/>
          </w:rPr>
          <w:t xml:space="preserve">3.8 Complete setup and begin execution definition</w:t>
        </w:r>
      </w:hyperlink>
      <w:r>
        <w:tab/>
        <w:t>76</w:t>
      </w:r>
    </w:p>
    <w:p>
      <w:pPr>
        <w:pStyle w:val="PMContents"/>
        <w:tabs>
          <w:tab w:pos="7718" w:val="right" w:leader="dot"/>
        </w:tabs>
      </w:pPr>
      <w:hyperlink w:anchor="ch_3_9">
        <w:r>
          <w:rPr>
            <w:color w:val="000000"/>
          </w:rPr>
          <w:t xml:space="preserve">3.9 State the dependencies</w:t>
        </w:r>
      </w:hyperlink>
      <w:r>
        <w:tab/>
        <w:t>78</w:t>
      </w:r>
    </w:p>
    <w:p>
      <w:pPr>
        <w:pStyle w:val="PMContents"/>
        <w:tabs>
          <w:tab w:pos="7718" w:val="right" w:leader="dot"/>
        </w:tabs>
      </w:pPr>
      <w:hyperlink w:anchor="ch_3_10">
        <w:r>
          <w:rPr>
            <w:color w:val="000000"/>
          </w:rPr>
          <w:t xml:space="preserve">3.10 Extract and examine the project graph</w:t>
        </w:r>
      </w:hyperlink>
      <w:r>
        <w:tab/>
        <w:t>80</w:t>
      </w:r>
    </w:p>
    <w:p>
      <w:pPr>
        <w:pStyle w:val="PMContents"/>
        <w:tabs>
          <w:tab w:pos="7718" w:val="right" w:leader="dot"/>
        </w:tabs>
      </w:pPr>
      <w:hyperlink w:anchor="ch_3_11">
        <w:r>
          <w:rPr>
            <w:color w:val="000000"/>
          </w:rPr>
          <w:t xml:space="preserve">3.11 Resolve closely coupled work</w:t>
        </w:r>
      </w:hyperlink>
      <w:r>
        <w:tab/>
        <w:t>82</w:t>
      </w:r>
    </w:p>
    <w:p>
      <w:pPr>
        <w:pStyle w:val="PMContents"/>
        <w:tabs>
          <w:tab w:pos="7718" w:val="right" w:leader="dot"/>
        </w:tabs>
      </w:pPr>
      <w:hyperlink w:anchor="ch_3_12">
        <w:r>
          <w:rPr>
            <w:color w:val="000000"/>
          </w:rPr>
          <w:t xml:space="preserve">3.12 Construct the DAG and complete the 30% phase</w:t>
        </w:r>
      </w:hyperlink>
      <w:r>
        <w:tab/>
        <w:t>84</w:t>
      </w:r>
    </w:p>
    <w:p>
      <w:pPr>
        <w:pStyle w:val="PMContentsChapter"/>
        <w:tabs>
          <w:tab w:pos="7718" w:val="right" w:leader="dot"/>
        </w:tabs>
      </w:pPr>
      <w:hyperlink w:anchor="ch_4">
        <w:r>
          <w:rPr>
            <w:color w:val="000000"/>
          </w:rPr>
          <w:t xml:space="preserve">4. Detailed development and coordinated execution</w:t>
        </w:r>
      </w:hyperlink>
      <w:r>
        <w:tab/>
        <w:t>89</w:t>
      </w:r>
    </w:p>
    <w:p>
      <w:pPr>
        <w:pStyle w:val="PMContents"/>
        <w:tabs>
          <w:tab w:pos="7718" w:val="right" w:leader="dot"/>
        </w:tabs>
      </w:pPr>
      <w:hyperlink w:anchor="ch_4_1">
        <w:r>
          <w:rPr>
            <w:color w:val="000000"/>
          </w:rPr>
          <w:t xml:space="preserve">4.1 Steer the development undertaking</w:t>
        </w:r>
      </w:hyperlink>
      <w:r>
        <w:tab/>
        <w:t>90</w:t>
      </w:r>
    </w:p>
    <w:p>
      <w:pPr>
        <w:pStyle w:val="PMContents"/>
        <w:tabs>
          <w:tab w:pos="7718" w:val="right" w:leader="dot"/>
        </w:tabs>
      </w:pPr>
      <w:hyperlink w:anchor="ch_4_2">
        <w:r>
          <w:rPr>
            <w:color w:val="000000"/>
          </w:rPr>
          <w:t xml:space="preserve">4.2 Construct and traverse a local work graph</w:t>
        </w:r>
      </w:hyperlink>
      <w:r>
        <w:tab/>
        <w:t>92</w:t>
      </w:r>
    </w:p>
    <w:p>
      <w:pPr>
        <w:pStyle w:val="PMContents"/>
        <w:tabs>
          <w:tab w:pos="7718" w:val="right" w:leader="dot"/>
        </w:tabs>
      </w:pPr>
      <w:hyperlink w:anchor="ch_4_3">
        <w:r>
          <w:rPr>
            <w:color w:val="000000"/>
          </w:rPr>
          <w:t xml:space="preserve">4.3 Organise the agents and their execution resources</w:t>
        </w:r>
      </w:hyperlink>
      <w:r>
        <w:tab/>
        <w:t>96</w:t>
      </w:r>
    </w:p>
    <w:p>
      <w:pPr>
        <w:pStyle w:val="PMContents"/>
        <w:tabs>
          <w:tab w:pos="7718" w:val="right" w:leader="dot"/>
        </w:tabs>
      </w:pPr>
      <w:hyperlink w:anchor="ch_4_4">
        <w:r>
          <w:rPr>
            <w:color w:val="000000"/>
          </w:rPr>
          <w:t xml:space="preserve">4.4 Develop the technical details</w:t>
        </w:r>
      </w:hyperlink>
      <w:r>
        <w:tab/>
        <w:t>99</w:t>
      </w:r>
    </w:p>
    <w:p>
      <w:pPr>
        <w:pStyle w:val="PMContents"/>
        <w:tabs>
          <w:tab w:pos="7718" w:val="right" w:leader="dot"/>
        </w:tabs>
      </w:pPr>
      <w:hyperlink w:anchor="ch_4_5">
        <w:r>
          <w:rPr>
            <w:color w:val="000000"/>
          </w:rPr>
          <w:t xml:space="preserve">4.5 Commission a bounded contribution</w:t>
        </w:r>
      </w:hyperlink>
      <w:r>
        <w:tab/>
        <w:t>100</w:t>
      </w:r>
    </w:p>
    <w:p>
      <w:pPr>
        <w:pStyle w:val="PMContents"/>
        <w:tabs>
          <w:tab w:pos="7718" w:val="right" w:leader="dot"/>
        </w:tabs>
      </w:pPr>
      <w:hyperlink w:anchor="ch_4_6">
        <w:r>
          <w:rPr>
            <w:color w:val="000000"/>
          </w:rPr>
          <w:t xml:space="preserve">4.6 Coordinate parallel work</w:t>
        </w:r>
      </w:hyperlink>
      <w:r>
        <w:tab/>
        <w:t>102</w:t>
      </w:r>
    </w:p>
    <w:p>
      <w:pPr>
        <w:pStyle w:val="PMContents"/>
        <w:tabs>
          <w:tab w:pos="7718" w:val="right" w:leader="dot"/>
        </w:tabs>
      </w:pPr>
      <w:hyperlink w:anchor="ch_4_7">
        <w:r>
          <w:rPr>
            <w:color w:val="000000"/>
          </w:rPr>
          <w:t xml:space="preserve">4.7 Carry findings into decisions and change</w:t>
        </w:r>
      </w:hyperlink>
      <w:r>
        <w:tab/>
        <w:t>105</w:t>
      </w:r>
    </w:p>
    <w:p>
      <w:pPr>
        <w:pStyle w:val="PMContents"/>
        <w:tabs>
          <w:tab w:pos="7718" w:val="right" w:leader="dot"/>
        </w:tabs>
      </w:pPr>
      <w:hyperlink w:anchor="ch_4_8">
        <w:r>
          <w:rPr>
            <w:color w:val="000000"/>
          </w:rPr>
          <w:t xml:space="preserve">4.8 Implement and exercise the result</w:t>
        </w:r>
      </w:hyperlink>
      <w:r>
        <w:tab/>
        <w:t>107</w:t>
      </w:r>
    </w:p>
    <w:p>
      <w:pPr>
        <w:pStyle w:val="PMContents"/>
        <w:tabs>
          <w:tab w:pos="7718" w:val="right" w:leader="dot"/>
        </w:tabs>
      </w:pPr>
      <w:hyperlink w:anchor="ch_4_9">
        <w:r>
          <w:rPr>
            <w:color w:val="000000"/>
          </w:rPr>
          <w:t xml:space="preserve">4.9 Preserve the evidence of development</w:t>
        </w:r>
      </w:hyperlink>
      <w:r>
        <w:tab/>
        <w:t>109</w:t>
      </w:r>
    </w:p>
    <w:p>
      <w:pPr>
        <w:pStyle w:val="PMContents"/>
        <w:tabs>
          <w:tab w:pos="7718" w:val="right" w:leader="dot"/>
        </w:tabs>
      </w:pPr>
      <w:hyperlink w:anchor="ch_4_10">
        <w:r>
          <w:rPr>
            <w:color w:val="000000"/>
          </w:rPr>
          <w:t xml:space="preserve">4.10 Review and integrate each contribution</w:t>
        </w:r>
      </w:hyperlink>
      <w:r>
        <w:tab/>
        <w:t>111</w:t>
      </w:r>
    </w:p>
    <w:p>
      <w:pPr>
        <w:pStyle w:val="PMContents"/>
        <w:tabs>
          <w:tab w:pos="7718" w:val="right" w:leader="dot"/>
        </w:tabs>
      </w:pPr>
      <w:hyperlink w:anchor="ch_4_11">
        <w:r>
          <w:rPr>
            <w:color w:val="000000"/>
          </w:rPr>
          <w:t xml:space="preserve">4.11 Reconcile bounded results and preserve continuation</w:t>
        </w:r>
      </w:hyperlink>
      <w:r>
        <w:tab/>
        <w:t>113</w:t>
      </w:r>
    </w:p>
    <w:p>
      <w:pPr>
        <w:pStyle w:val="PMContents"/>
        <w:tabs>
          <w:tab w:pos="7718" w:val="right" w:leader="dot"/>
        </w:tabs>
      </w:pPr>
      <w:hyperlink w:anchor="ch_4_12">
        <w:r>
          <w:rPr>
            <w:color w:val="000000"/>
          </w:rPr>
          <w:t xml:space="preserve">4.12 Establish the route toward completion</w:t>
        </w:r>
      </w:hyperlink>
      <w:r>
        <w:tab/>
        <w:t>117</w:t>
      </w:r>
    </w:p>
    <w:p>
      <w:pPr>
        <w:pStyle w:val="PMContentsChapter"/>
        <w:tabs>
          <w:tab w:pos="7718" w:val="right" w:leader="dot"/>
        </w:tabs>
      </w:pPr>
      <w:hyperlink w:anchor="ch_5">
        <w:r>
          <w:rPr>
            <w:color w:val="000000"/>
          </w:rPr>
          <w:t xml:space="preserve">5. Completion, reconciliation, and product examination</w:t>
        </w:r>
      </w:hyperlink>
      <w:r>
        <w:tab/>
        <w:t>122</w:t>
      </w:r>
    </w:p>
    <w:p>
      <w:pPr>
        <w:pStyle w:val="PMContents"/>
        <w:tabs>
          <w:tab w:pos="7718" w:val="right" w:leader="dot"/>
        </w:tabs>
      </w:pPr>
      <w:hyperlink w:anchor="ch_5_1">
        <w:r>
          <w:rPr>
            <w:color w:val="000000"/>
          </w:rPr>
          <w:t xml:space="preserve">5.1 Establish the completion undertaking</w:t>
        </w:r>
      </w:hyperlink>
      <w:r>
        <w:tab/>
        <w:t>122</w:t>
      </w:r>
    </w:p>
    <w:p>
      <w:pPr>
        <w:pStyle w:val="PMContents"/>
        <w:tabs>
          <w:tab w:pos="7718" w:val="right" w:leader="dot"/>
        </w:tabs>
      </w:pPr>
      <w:hyperlink w:anchor="ch_5_2">
        <w:r>
          <w:rPr>
            <w:color w:val="000000"/>
          </w:rPr>
          <w:t xml:space="preserve">5.2 Sustain work over many assignments and sessions</w:t>
        </w:r>
      </w:hyperlink>
      <w:r>
        <w:tab/>
        <w:t>125</w:t>
      </w:r>
    </w:p>
    <w:p>
      <w:pPr>
        <w:pStyle w:val="PMContents"/>
        <w:tabs>
          <w:tab w:pos="7718" w:val="right" w:leader="dot"/>
        </w:tabs>
      </w:pPr>
      <w:hyperlink w:anchor="ch_5_3">
        <w:r>
          <w:rPr>
            <w:color w:val="000000"/>
          </w:rPr>
          <w:t xml:space="preserve">5.3 Arrange parallel completion</w:t>
        </w:r>
      </w:hyperlink>
      <w:r>
        <w:tab/>
        <w:t>126</w:t>
      </w:r>
    </w:p>
    <w:p>
      <w:pPr>
        <w:pStyle w:val="PMContents"/>
        <w:tabs>
          <w:tab w:pos="7718" w:val="right" w:leader="dot"/>
        </w:tabs>
      </w:pPr>
      <w:hyperlink w:anchor="ch_5_4">
        <w:r>
          <w:rPr>
            <w:color w:val="000000"/>
          </w:rPr>
          <w:t xml:space="preserve">5.4 Reduce the recurring cost of the loop</w:t>
        </w:r>
      </w:hyperlink>
      <w:r>
        <w:tab/>
        <w:t>129</w:t>
      </w:r>
    </w:p>
    <w:p>
      <w:pPr>
        <w:pStyle w:val="PMContents"/>
        <w:tabs>
          <w:tab w:pos="7718" w:val="right" w:leader="dot"/>
        </w:tabs>
      </w:pPr>
      <w:hyperlink w:anchor="ch_5_5">
        <w:r>
          <w:rPr>
            <w:color w:val="000000"/>
          </w:rPr>
          <w:t xml:space="preserve">5.5 Read completion from the production contract</w:t>
        </w:r>
      </w:hyperlink>
      <w:r>
        <w:tab/>
        <w:t>132</w:t>
      </w:r>
    </w:p>
    <w:p>
      <w:pPr>
        <w:pStyle w:val="PMContents"/>
        <w:tabs>
          <w:tab w:pos="7718" w:val="right" w:leader="dot"/>
        </w:tabs>
      </w:pPr>
      <w:hyperlink w:anchor="ch_5_6">
        <w:r>
          <w:rPr>
            <w:color w:val="000000"/>
          </w:rPr>
          <w:t xml:space="preserve">5.6 Manage the remaining obligations</w:t>
        </w:r>
      </w:hyperlink>
      <w:r>
        <w:tab/>
        <w:t>135</w:t>
      </w:r>
    </w:p>
    <w:p>
      <w:pPr>
        <w:pStyle w:val="PMContents"/>
        <w:tabs>
          <w:tab w:pos="7718" w:val="right" w:leader="dot"/>
        </w:tabs>
      </w:pPr>
      <w:hyperlink w:anchor="ch_5_7">
        <w:r>
          <w:rPr>
            <w:color w:val="000000"/>
          </w:rPr>
          <w:t xml:space="preserve">5.7 Bring the contributions together</w:t>
        </w:r>
      </w:hyperlink>
      <w:r>
        <w:tab/>
        <w:t>140</w:t>
      </w:r>
    </w:p>
    <w:p>
      <w:pPr>
        <w:pStyle w:val="PMContents"/>
        <w:tabs>
          <w:tab w:pos="7718" w:val="right" w:leader="dot"/>
        </w:tabs>
      </w:pPr>
      <w:hyperlink w:anchor="ch_5_8">
        <w:r>
          <w:rPr>
            <w:color w:val="000000"/>
          </w:rPr>
          <w:t xml:space="preserve">5.8 Reconcile continuously and at meaningful boundaries</w:t>
        </w:r>
      </w:hyperlink>
      <w:r>
        <w:tab/>
        <w:t>141</w:t>
      </w:r>
    </w:p>
    <w:p>
      <w:pPr>
        <w:pStyle w:val="PMContents"/>
        <w:tabs>
          <w:tab w:pos="7718" w:val="right" w:leader="dot"/>
        </w:tabs>
      </w:pPr>
      <w:hyperlink w:anchor="ch_5_9">
        <w:r>
          <w:rPr>
            <w:color w:val="000000"/>
          </w:rPr>
          <w:t xml:space="preserve">5.9 Assemble the grounds for a completion judgment</w:t>
        </w:r>
      </w:hyperlink>
      <w:r>
        <w:tab/>
        <w:t>144</w:t>
      </w:r>
    </w:p>
    <w:p>
      <w:pPr>
        <w:pStyle w:val="PMContents"/>
        <w:tabs>
          <w:tab w:pos="7718" w:val="right" w:leader="dot"/>
        </w:tabs>
      </w:pPr>
      <w:hyperlink w:anchor="ch_5_10">
        <w:r>
          <w:rPr>
            <w:color w:val="000000"/>
          </w:rPr>
          <w:t xml:space="preserve">5.10 Deal with late findings and changes</w:t>
        </w:r>
      </w:hyperlink>
      <w:r>
        <w:tab/>
        <w:t>147</w:t>
      </w:r>
    </w:p>
    <w:p>
      <w:pPr>
        <w:pStyle w:val="PMContents"/>
        <w:tabs>
          <w:tab w:pos="7718" w:val="right" w:leader="dot"/>
        </w:tabs>
      </w:pPr>
      <w:hyperlink w:anchor="ch_5_11">
        <w:r>
          <w:rPr>
            <w:color w:val="000000"/>
          </w:rPr>
          <w:t xml:space="preserve">5.11 Establish the position at 90%</w:t>
        </w:r>
      </w:hyperlink>
      <w:r>
        <w:tab/>
        <w:t>148</w:t>
      </w:r>
    </w:p>
    <w:p>
      <w:pPr>
        <w:pStyle w:val="PMContents"/>
        <w:tabs>
          <w:tab w:pos="7718" w:val="right" w:leader="dot"/>
        </w:tabs>
      </w:pPr>
      <w:hyperlink w:anchor="ch_5_12">
        <w:r>
          <w:rPr>
            <w:color w:val="000000"/>
          </w:rPr>
          <w:t xml:space="preserve">5.12 Examine the product in use</w:t>
        </w:r>
      </w:hyperlink>
      <w:r>
        <w:tab/>
        <w:t>150</w:t>
      </w:r>
    </w:p>
    <w:p>
      <w:pPr>
        <w:pStyle w:val="PMContents"/>
        <w:tabs>
          <w:tab w:pos="7718" w:val="right" w:leader="dot"/>
        </w:tabs>
      </w:pPr>
      <w:hyperlink w:anchor="ch_5_13">
        <w:r>
          <w:rPr>
            <w:color w:val="000000"/>
          </w:rPr>
          <w:t xml:space="preserve">5.13 Debug the identified candidate</w:t>
        </w:r>
      </w:hyperlink>
      <w:r>
        <w:tab/>
        <w:t>154</w:t>
      </w:r>
    </w:p>
    <w:p>
      <w:pPr>
        <w:pStyle w:val="PMContents"/>
        <w:tabs>
          <w:tab w:pos="7718" w:val="right" w:leader="dot"/>
        </w:tabs>
      </w:pPr>
      <w:hyperlink w:anchor="ch_5_14">
        <w:r>
          <w:rPr>
            <w:color w:val="000000"/>
          </w:rPr>
          <w:t xml:space="preserve">5.14 Prepare the product for the publication decision</w:t>
        </w:r>
      </w:hyperlink>
      <w:r>
        <w:tab/>
        <w:t>156</w:t>
      </w:r>
    </w:p>
    <w:p>
      <w:pPr>
        <w:pStyle w:val="PMContentsChapter"/>
        <w:tabs>
          <w:tab w:pos="7718" w:val="right" w:leader="dot"/>
        </w:tabs>
      </w:pPr>
      <w:hyperlink w:anchor="ch_6">
        <w:r>
          <w:rPr>
            <w:color w:val="000000"/>
          </w:rPr>
          <w:t xml:space="preserve">6. Delivery, handover, and project conclusion</w:t>
        </w:r>
      </w:hyperlink>
      <w:r>
        <w:tab/>
        <w:t>163</w:t>
      </w:r>
    </w:p>
    <w:p>
      <w:pPr>
        <w:pStyle w:val="PMContents"/>
        <w:tabs>
          <w:tab w:pos="7718" w:val="right" w:leader="dot"/>
        </w:tabs>
      </w:pPr>
      <w:hyperlink w:anchor="ch_6_1">
        <w:r>
          <w:rPr>
            <w:color w:val="000000"/>
          </w:rPr>
          <w:t xml:space="preserve">6.1 Join the established delivery workflow</w:t>
        </w:r>
      </w:hyperlink>
      <w:r>
        <w:tab/>
        <w:t>163</w:t>
      </w:r>
    </w:p>
    <w:p>
      <w:pPr>
        <w:pStyle w:val="PMContents"/>
        <w:tabs>
          <w:tab w:pos="7718" w:val="right" w:leader="dot"/>
        </w:tabs>
      </w:pPr>
      <w:hyperlink w:anchor="ch_6_2">
        <w:r>
          <w:rPr>
            <w:color w:val="000000"/>
          </w:rPr>
          <w:t xml:space="preserve">6.2 Preserve the identity of the delivered result</w:t>
        </w:r>
      </w:hyperlink>
      <w:r>
        <w:tab/>
        <w:t>163</w:t>
      </w:r>
    </w:p>
    <w:p>
      <w:pPr>
        <w:pStyle w:val="PMContents"/>
        <w:tabs>
          <w:tab w:pos="7718" w:val="right" w:leader="dot"/>
        </w:tabs>
      </w:pPr>
      <w:hyperlink w:anchor="ch_6_3">
        <w:r>
          <w:rPr>
            <w:color w:val="000000"/>
          </w:rPr>
          <w:t xml:space="preserve">6.3 Transfer the continuing responsibilities</w:t>
        </w:r>
      </w:hyperlink>
      <w:r>
        <w:tab/>
        <w:t>164</w:t>
      </w:r>
    </w:p>
    <w:p>
      <w:pPr>
        <w:pStyle w:val="PMContents"/>
        <w:tabs>
          <w:tab w:pos="7718" w:val="right" w:leader="dot"/>
        </w:tabs>
      </w:pPr>
      <w:hyperlink w:anchor="ch_6_4">
        <w:r>
          <w:rPr>
            <w:color w:val="000000"/>
          </w:rPr>
          <w:t xml:space="preserve">6.4 State the project’s outcome</w:t>
        </w:r>
      </w:hyperlink>
      <w:r>
        <w:tab/>
        <w:t>165</w:t>
      </w:r>
    </w:p>
    <w:p>
      <w:pPr>
        <w:pStyle w:val="PMContents"/>
        <w:tabs>
          <w:tab w:pos="7718" w:val="right" w:leader="dot"/>
        </w:tabs>
      </w:pPr>
      <w:hyperlink w:anchor="ch_6_5">
        <w:r>
          <w:rPr>
            <w:color w:val="000000"/>
          </w:rPr>
          <w:t xml:space="preserve">6.5 Give subsequent work a sound starting point</w:t>
        </w:r>
      </w:hyperlink>
      <w:r>
        <w:tab/>
        <w:t>165</w:t>
      </w:r>
    </w:p>
    <w:p>
      <w:pPr>
        <w:pStyle w:val="PMContentsChapter"/>
        <w:tabs>
          <w:tab w:pos="7718" w:val="right" w:leader="dot"/>
        </w:tabs>
      </w:pPr>
      <w:hyperlink w:anchor="ch_7">
        <w:r>
          <w:rPr>
            <w:color w:val="000000"/>
          </w:rPr>
          <w:t xml:space="preserve">7. Managing agency toward a useful product</w:t>
        </w:r>
      </w:hyperlink>
      <w:r>
        <w:tab/>
        <w:t>167</w:t>
      </w:r>
    </w:p>
    <w:p>
      <w:pPr>
        <w:pStyle w:val="PMContents"/>
        <w:tabs>
          <w:tab w:pos="7718" w:val="right" w:leader="dot"/>
        </w:tabs>
      </w:pPr>
      <w:hyperlink w:anchor="ch_7_1">
        <w:r>
          <w:rPr>
            <w:color w:val="000000"/>
          </w:rPr>
          <w:t xml:space="preserve">7.1 Agency requires a common purpose</w:t>
        </w:r>
      </w:hyperlink>
      <w:r>
        <w:tab/>
        <w:t>167</w:t>
      </w:r>
    </w:p>
    <w:p>
      <w:pPr>
        <w:pStyle w:val="PMContents"/>
        <w:tabs>
          <w:tab w:pos="7718" w:val="right" w:leader="dot"/>
        </w:tabs>
      </w:pPr>
      <w:hyperlink w:anchor="ch_7_2">
        <w:r>
          <w:rPr>
            <w:color w:val="000000"/>
          </w:rPr>
          <w:t xml:space="preserve">7.2 Progress changes the work that management must do</w:t>
        </w:r>
      </w:hyperlink>
      <w:r>
        <w:tab/>
        <w:t>168</w:t>
      </w:r>
    </w:p>
    <w:p>
      <w:pPr>
        <w:pStyle w:val="PMContents"/>
        <w:tabs>
          <w:tab w:pos="7718" w:val="right" w:leader="dot"/>
        </w:tabs>
      </w:pPr>
      <w:hyperlink w:anchor="ch_7_3">
        <w:r>
          <w:rPr>
            <w:color w:val="000000"/>
          </w:rPr>
          <w:t xml:space="preserve">7.3 Keep the organisational choices few and the assignments precise</w:t>
        </w:r>
      </w:hyperlink>
      <w:r>
        <w:tab/>
        <w:t>169</w:t>
      </w:r>
    </w:p>
    <w:p>
      <w:pPr>
        <w:pStyle w:val="PMContents"/>
        <w:tabs>
          <w:tab w:pos="7718" w:val="right" w:leader="dot"/>
        </w:tabs>
      </w:pPr>
      <w:hyperlink w:anchor="ch_7_4">
        <w:r>
          <w:rPr>
            <w:color w:val="000000"/>
          </w:rPr>
          <w:t xml:space="preserve">7.4 Make the record useful to thought and action</w:t>
        </w:r>
      </w:hyperlink>
      <w:r>
        <w:tab/>
        <w:t>169</w:t>
      </w:r>
    </w:p>
    <w:p>
      <w:pPr>
        <w:pStyle w:val="PMContents"/>
        <w:tabs>
          <w:tab w:pos="7718" w:val="right" w:leader="dot"/>
        </w:tabs>
      </w:pPr>
      <w:hyperlink w:anchor="ch_7_5">
        <w:r>
          <w:rPr>
            <w:color w:val="000000"/>
          </w:rPr>
          <w:t xml:space="preserve">7.5 Optimise the whole course to an examined result</w:t>
        </w:r>
      </w:hyperlink>
      <w:r>
        <w:tab/>
        <w:t>170</w:t>
      </w:r>
    </w:p>
    <w:p>
      <w:pPr>
        <w:pStyle w:val="PMContents"/>
        <w:tabs>
          <w:tab w:pos="7718" w:val="right" w:leader="dot"/>
        </w:tabs>
      </w:pPr>
      <w:hyperlink w:anchor="ch_7_6">
        <w:r>
          <w:rPr>
            <w:color w:val="000000"/>
          </w:rPr>
          <w:t xml:space="preserve">7.6 Judge the project by the product and the responsibility it leaves</w:t>
        </w:r>
      </w:hyperlink>
      <w:r>
        <w:tab/>
        <w:t>171</w:t>
      </w:r>
    </w:p>
    <w:p>
      <w:pPr>
        <w:pStyle w:val="PMContentsChapter"/>
        <w:tabs>
          <w:tab w:pos="7718" w:val="right" w:leader="dot"/>
        </w:tabs>
      </w:pPr>
      <w:hyperlink w:anchor="h_working_vocabulary">
        <w:r>
          <w:rPr>
            <w:color w:val="000000"/>
          </w:rPr>
          <w:t xml:space="preserve">Working vocabulary</w:t>
        </w:r>
      </w:hyperlink>
      <w:r>
        <w:tab/>
        <w:t>174</w:t>
      </w:r>
    </w:p>
    <w:p>
      <w:pPr>
        <w:pStyle w:val="Heading1"/>
        <w:pageBreakBefore/>
      </w:pPr>
      <w:r>
        <w:rPr/>
        <w:t>Preface</w:t>
      </w:r>
      <w:bookmarkStart w:id="501" w:name="h_preface"/>
      <w:bookmarkEnd w:id="501"/>
    </w:p>
    <w:p>
      <w:pPr>
        <w:widowControl/>
      </w:pPr>
      <w:r>
        <w:rPr/>
        <w:t>This manual concerns the management of projects in which people work with artificial agents to produce a product. Its account follows development from shared intention through an accepted basis, decomposition, execution definition, detailed development, completion, and delivery. Questions return, work proceeds unevenly, and decisions have consequences across many contributions. Project records must remain useful as participants change.</w:t>
      </w:r>
    </w:p>
    <w:p>
      <w:pPr>
        <w:widowControl/>
      </w:pPr>
      <w:r>
        <w:rPr/>
        <w:t>The principal readers are programmers beginning to manage substantial delegated work and traditional engineering project managers encountering software agents. The account draws on Ryan Tufts’s interpretation of Alberta oil-and-gas project practice and its application in Chirality. Technical terms are introduced where needed. Artifacts and regulatory requirements retain their domain-specific meanings.</w:t>
      </w:r>
    </w:p>
    <w:p>
      <w:pPr>
        <w:widowControl/>
      </w:pPr>
      <w:r>
        <w:rPr/>
        <w:t>The method reserves judgment for people and uses reckoning for the artificial agent’s interpretation, comparison, inference, and selection. Agents are others whose contributions the human receives, examines, and may rely upon. Their capability supports extensive initiative within an assignment. The human remains responsible for the purposes, consequential choices, and acceptance allocated to them.</w:t>
      </w:r>
    </w:p>
    <w:p>
      <w:pPr>
        <w:widowControl/>
      </w:pPr>
      <w:r>
        <w:rPr/>
        <w:t>Four connected perspectives guide the argument. Ontology asks what the project contains and how its parts relate. Epistemology examines the grounds of its claims. Praxeology follows how its work is organised and carried out. Axiology concerns the purposes, values, and consequences that give the choices their importance. These perspectives recur through the chapters; their practical value is in the distinctions they help a participant preserve.</w:t>
      </w:r>
    </w:p>
    <w:p>
      <w:pPr>
        <w:pStyle w:val="Heading2"/>
      </w:pPr>
      <w:r>
        <w:rPr/>
        <w:t>Reading the manual</w:t>
      </w:r>
      <w:bookmarkStart w:id="502" w:name="h_reading_the_manual"/>
      <w:bookmarkEnd w:id="502"/>
    </w:p>
    <w:p>
      <w:pPr>
        <w:widowControl/>
      </w:pPr>
      <w:r>
        <w:rPr/>
        <w:t>Chapter 1 gives the course of the project and the working vocabulary. Chapter 2 develops and accepts the PRD. Chapter 3 carries that basis through FEED and the construction of the DAG before the 30% gate. Chapter 4 develops local work graphs and coordinated execution through 60%. Chapter 5 follows longer-horizon completion, optimisation, reconciliation, and examination of the produced product. Chapter 6 connects that work to the organisation’s delivery arrangements. Chapter 7 concludes with an assessment of the approach and its reason for being.</w:t>
      </w:r>
    </w:p>
    <w:p>
      <w:pPr>
        <w:widowControl/>
      </w:pPr>
      <w:r>
        <w:rPr/>
        <w:t>Examples illustrate the explanation. They are constructed unless identified otherwise and do not report actual project executions. Documentary figures reproduce or condense selected instructions and records; their captions distinguish source excerpts from illustrative forms. Reference numbers are local to each chapter. Source notes identify the supplied methods, their relevant limits, and the status of proposals.</w:t>
      </w:r>
    </w:p>
    <w:p>
      <w:pPr>
        <w:widowControl/>
      </w:pPr>
      <w:r>
        <w:rPr/>
        <w:t>Actual projects use their adopted instructions, permissions, obligations, and workflows. This manuscript neither registers nor executes the referenced methods. The companion editorial report records the consolidation assessment separately.</w:t>
      </w:r>
    </w:p>
    <w:p>
      <w:pPr>
        <w:pStyle w:val="Heading1"/>
        <w:pageBreakBefore/>
      </w:pPr>
      <w:r>
        <w:rPr/>
        <w:t>1. From intention to an organised undertaking</w:t>
      </w:r>
      <w:bookmarkStart w:id="503" w:name="ch_1"/>
      <w:bookmarkEnd w:id="503"/>
    </w:p>
    <w:p>
      <w:pPr>
        <w:widowControl/>
      </w:pPr>
      <w:r>
        <w:rPr/>
        <w:t>Projects organise human and artificial agency to produce a product. They bring together participants who can investigate, propose, act, and affect the work of others. The project manager gives these contributions a common direction, establishes responsibilities, and arranges the examination and integration through which the intended result can be achieved. As the work develops, the manager must also recognise when its organisation or accepted basis needs to change.</w:t>
      </w:r>
    </w:p>
    <w:p>
      <w:pPr>
        <w:widowControl/>
      </w:pPr>
      <w:r>
        <w:rPr/>
        <w:t xml:space="preserve">An AI agent is an </w:t>
      </w:r>
      <w:r>
        <w:rPr>
          <w:b/>
        </w:rPr>
        <w:t>other</w:t>
      </w:r>
      <w:r>
        <w:rPr/>
        <w:t xml:space="preserve"> whose work you receive and may come to rely upon. It can carry out substantial parts of an assignment without your performing those actions yourself. Its interpretation of the request, the information it used, and the choices made during execution may therefore require examination. Before accepting responsibility for the result, establish an appropriate amount and level of verification and validation. What you examine, who is competent to examine it, and how thoroughly it must be examined depend on the proposed use and the consequences of error. Section 1.5 develops this relationship and its grounding in the author's thesis on reliance on the work of others.</w:t>
      </w:r>
    </w:p>
    <w:p>
      <w:pPr>
        <w:widowControl/>
      </w:pPr>
      <w:r>
        <w:rPr/>
        <w:t xml:space="preserve">The word </w:t>
      </w:r>
      <w:r>
        <w:rPr>
          <w:b/>
        </w:rPr>
        <w:t>agency</w:t>
      </w:r>
      <w:r>
        <w:rPr/>
        <w:t xml:space="preserve"> here concerns the ability to act within an undertaking. A person or an artificial agent can investigate a question, prepare a design, or carry out assigned work. Their participation does not give them the same relationship to responsibility. This manual reserves </w:t>
      </w:r>
      <w:r>
        <w:rPr>
          <w:b/>
        </w:rPr>
        <w:t>judgment</w:t>
      </w:r>
      <w:r>
        <w:rPr/>
        <w:t xml:space="preserve"> for the human and calls the artificial agent's computational interpretation, comparison, inference, and selection </w:t>
      </w:r>
      <w:r>
        <w:rPr>
          <w:b/>
        </w:rPr>
        <w:t>reckoning</w:t>
      </w:r>
      <w:r>
        <w:rPr/>
        <w:t>. The agent may exercise substantial initiative within its assignment. People determine the purposes, constraints, and commitments under which that initiative is used, and answer for the work they accept.</w:t>
      </w:r>
    </w:p>
    <w:p>
      <w:pPr>
        <w:widowControl/>
      </w:pPr>
      <w:r>
        <w:rPr/>
        <w:t>This is a humanist account of artificial intelligence in project work. Human judgment shapes what the project is for, what its product should preserve, and which consequences are acceptable. A choice made during an early conversation can govern many later assignments. It can remain consequential after the original participants have left or the conversation has been forgotten. The project must preserve both the decision and enough of its grounds for those who later act upon it to understand what they are being asked to maintain.</w:t>
      </w:r>
    </w:p>
    <w:p>
      <w:pPr>
        <w:widowControl/>
      </w:pPr>
      <w:r>
        <w:rPr/>
        <w:t>The approach developed here draws on Ryan Tufts's account of Alberta oil-and-gas project practice from the 1970s through the 2010s. Packages and deliverables, an accepted design basis, management of change, coordination across disciplines, and dependable project records provide its working vocabulary. The manual brings that view of project management into software development and agent-assisted work. Its application depends on the participants and their relationships: who prepares a contribution, who depends on it, who checks it, and who accepts responsibility for its use.</w:t>
      </w:r>
    </w:p>
    <w:p>
      <w:pPr>
        <w:widowControl/>
      </w:pPr>
      <w:r>
        <w:rPr/>
        <w:t>An engineering project manager can approach the agent system through those questions without first becoming a programmer. A programmer who already uses agents can use the same questions to understand why several completed assignments may still leave substantial project work undone. The following sections introduce the software arrangements where they become relevant and explain the management purpose each serves.</w:t>
      </w:r>
    </w:p>
    <w:p>
      <w:pPr>
        <w:widowControl/>
      </w:pPr>
      <w:r>
        <w:rPr/>
        <w:t>A project gives people a way to pursue an intended result through work that they must divide, examine, and bring together. At the beginning, they may have only a difficulty they want to overcome or an opportunity they want to explore. As the work proceeds, they develop a more definite account of the result, the means of producing it, and the conditions under which it will be worth using. They also discover where their earlier understanding was incomplete. Managing the project involves carrying those discoveries into subsequent work while preserving the commitments that still apply.</w:t>
      </w:r>
    </w:p>
    <w:p>
      <w:pPr>
        <w:widowControl/>
      </w:pPr>
      <w:r>
        <w:rPr/>
        <w:t>This chapter follows the formation of an undertaking and introduces the changes in working arrangement that accompany its development. A recurring example concerns an editor in which a user reviews changes proposed by an agent. Its decisions, findings, and records are constructed illustrations of the method. The source references identify the basis of the practices described. [1–4]</w:t>
      </w:r>
    </w:p>
    <w:p>
      <w:pPr>
        <w:pStyle w:val="Heading2"/>
      </w:pPr>
      <w:r>
        <w:rPr/>
        <w:t>1.1 An intended result and a reason to pursue it</w:t>
      </w:r>
      <w:bookmarkStart w:id="504" w:name="ch_1_1"/>
      <w:bookmarkEnd w:id="504"/>
    </w:p>
    <w:p>
      <w:pPr>
        <w:widowControl/>
      </w:pPr>
      <w:r>
        <w:rPr/>
        <w:t>Suppose a programmer has an application in which people prepare technical documents. The application already supports manual editing, saving, and reopening. The programmer wants to introduce agent assistance and begins with this request: “Let me try an agent’s changes and get my work back if I decide against them.” Several features might answer that request. The application could let an agent edit the document and provide an undo operation. It could show a proposed revision separately. It could make a working copy in which the user experiments before choosing what to retain.</w:t>
      </w:r>
    </w:p>
    <w:p>
      <w:pPr>
        <w:widowControl/>
      </w:pPr>
      <w:r>
        <w:rPr/>
        <w:t>The request gives a useful starting point, but choosing among these arrangements requires a better understanding of the intended use. Does the user expect to continue editing while considering the agent’s proposal? Is the proposal one change or a related set of changes? Does getting the work back include the selection, cursor position, and editing history? What should happen to changes the user makes after the agent begins? The answers determine what the proposed feature must preserve and which kinds of implementation are suitable.</w:t>
      </w:r>
    </w:p>
    <w:p>
      <w:pPr>
        <w:widowControl/>
      </w:pPr>
      <w:r>
        <w:rPr/>
        <w:t xml:space="preserve">In this example the </w:t>
      </w:r>
      <w:r>
        <w:rPr>
          <w:b/>
        </w:rPr>
        <w:t>product</w:t>
      </w:r>
      <w:r>
        <w:rPr/>
        <w:t xml:space="preserve"> is the application and the behaviour made available to its users. The </w:t>
      </w:r>
      <w:r>
        <w:rPr>
          <w:b/>
        </w:rPr>
        <w:t>project</w:t>
      </w:r>
      <w:r>
        <w:rPr/>
        <w:t xml:space="preserve"> is the organised undertaking through which the team develops and hands over the proposed capability. The distinction matters when assessing progress. A report comparing recovery methods may be a useful project result even though it adds no behaviour to the application. Conversely, a considerable amount of implemented behaviour may require further work before the user can rely on it.</w:t>
      </w:r>
    </w:p>
    <w:p>
      <w:pPr>
        <w:widowControl/>
      </w:pPr>
      <w:r>
        <w:rPr/>
        <w:t>The same distinction applies when the intended product is a physical facility, a modification to equipment, or a design package for another party to use. The project organises the work that produces and hands over that result. A product can remain in service through several subsequent projects. Completing the present project therefore requires an account of the result delivered and of any responsibilities continuing after handover.</w:t>
      </w:r>
    </w:p>
    <w:p>
      <w:pPr>
        <w:widowControl/>
      </w:pPr>
      <w:r>
        <w:rPr/>
        <w:t xml:space="preserve">The term </w:t>
      </w:r>
      <w:r>
        <w:rPr>
          <w:b/>
        </w:rPr>
        <w:t>undertaking</w:t>
      </w:r>
      <w:r>
        <w:rPr/>
        <w:t xml:space="preserve"> also applies at a smaller scale. It identifies a bounded contribution whose result and remaining obligations can be assessed. Investigating the recovery methods is one undertaking. Implementing an agreed interaction is another. Integrating several contributions and preparing a release can each be managed in the same way. The boundary identifies what someone is responsible for carrying through. It need not coincide with a chat session, a folder, or the lifetime of an agent instance.</w:t>
      </w:r>
    </w:p>
    <w:p>
      <w:pPr>
        <w:widowControl/>
      </w:pPr>
      <w:r>
        <w:rPr/>
        <w:t>Progress is judged in relation to the purpose of that undertaking. The investigation may establish that restoring a whole document would discard later manual edits. That finding gives the team a reason to reject or constrain an approach. An implementation may establish that a selected interaction works in the situations examined. A review may expose an unsupported claim that must be resolved before further work relies on it. Each contribution advances a different part of the project’s understanding or result, and each needs an account of what it has actually established.</w:t>
      </w:r>
    </w:p>
    <w:p>
      <w:pPr>
        <w:widowControl/>
      </w:pPr>
      <w:r>
        <w:rPr/>
        <w:t xml:space="preserve">Here and in the later examples, the </w:t>
      </w:r>
      <w:r>
        <w:rPr>
          <w:b/>
        </w:rPr>
        <w:t>owner</w:t>
      </w:r>
      <w:r>
        <w:rPr/>
        <w:t xml:space="preserve"> is the person directing the undertaking and making the decisions reserved to that role. On a project involving several responsible people, their respective decision rights and technical responsibilities must be identified. A project manager's coordination of the work does not confer the competence or authority to accept every technical contribution personally.</w:t>
      </w:r>
    </w:p>
    <w:p>
      <w:pPr>
        <w:widowControl/>
      </w:pPr>
      <w:r>
        <w:rPr/>
        <w:t>The judgment of success remains connected to the reasons for undertaking the work. In the editor example, a fast recovery mechanism has little value if it silently loses the user’s later changes. A slower arrangement may be preferable if it preserves the work and makes the consequences understandable. The person directing the project must decide which outcomes matter and which constraints limit the acceptable means. Those choices will continue to govern implementation long after the opening conversation.</w:t>
      </w:r>
    </w:p>
    <w:p>
      <w:pPr>
        <w:pStyle w:val="Heading2"/>
      </w:pPr>
      <w:r>
        <w:rPr/>
        <w:t>1.2 Developing the intention with an agent</w:t>
      </w:r>
      <w:bookmarkStart w:id="505" w:name="ch_1_2"/>
      <w:bookmarkEnd w:id="505"/>
    </w:p>
    <w:p>
      <w:pPr>
        <w:widowControl/>
      </w:pPr>
      <w:r>
        <w:rPr/>
        <w:t>Begin by establishing what the person is trying to accomplish and what is already underway. An apparently new request may refer to an existing product, an earlier decision, or work that was interrupted. Read the relevant material before replacing it with a fresh proposal. Ask about the difficulty in its setting: what the person was doing, what they expected to happen, and what made the present arrangement unsatisfactory. An example of use often gives a more definite starting point than a requested feature name.</w:t>
      </w:r>
    </w:p>
    <w:p>
      <w:pPr>
        <w:widowControl/>
      </w:pPr>
      <w:r>
        <w:rPr/>
        <w:t>The design partner then gives the person something they can examine. For the editor, a short comparison could show what happens under each proposed recovery arrangement. Under whole-document restoration, the user’s later edits may be lost. Under a separate preview, rejecting the proposal can leave the working document untouched, while applying it after further manual editing introduces a question about which revision it belongs to. An operation-based undo arrangement requires the team to define which actions belong together and how later actions depend on them. The comparison brings those consequences into the conversation before one approach becomes embedded in the implementation.</w:t>
      </w:r>
    </w:p>
    <w:p>
      <w:pPr>
        <w:widowControl/>
      </w:pPr>
      <w:r>
        <w:rPr/>
        <w:t>The human’s response develops the design. They may recognise the proposal as a useful expression of their intention, correct a particular interpretation, or explain that all the alternatives miss the point. In this example, the response might be: “I need to keep working while I look at the proposal. Rejecting it must leave my own edits alone.” That correction gives the team a clearer account of what is to be preserved. It also changes the question from generic recovery to the relationship among the live document, the proposed revision, and work performed while the proposal is open.</w:t>
      </w:r>
    </w:p>
    <w:p>
      <w:pPr>
        <w:widowControl/>
      </w:pPr>
      <w:r>
        <w:rPr/>
        <w:t>This exchange is part of conception. The human may recognise what they mean through the consequences of a proposal they had not previously considered. The agent contributes by finding examples, comparing possibilities, and making its interpretation inspectable. Keep those interpretations distinguishable from the human’s commitments. A summary that says the human selected separate preview is warranted only after that choice has actually been made. Until then, separate preview remains a proposal, however well it appears to answer the latest correction.</w:t>
      </w:r>
    </w:p>
    <w:p>
      <w:pPr>
        <w:widowControl/>
      </w:pPr>
      <w:r>
        <w:rPr/>
        <w:t>The design can remain open in some respects while becoming definite in others. The human might decide that the first implementation concerns one document and one proposal at a time, while leaving the handling of intervening manual edits for investigation. That supplies a boundary for useful work. It also identifies a question whose answer will affect the apply operation. The agent can continue developing alternatives without treating the unresolved question as permission to choose whichever behaviour is easiest to implement.</w:t>
      </w:r>
    </w:p>
    <w:p>
      <w:pPr>
        <w:widowControl/>
      </w:pPr>
      <w:r>
        <w:rPr/>
        <w:t>Preserve the reasons that led to significant choices. A brief statement that an approach was rejected because it could discard later edits helps a subsequent participant understand why it was unsuitable. Keeping the rejected alternative also helps when circumstances change. A method that was unsuitable for live editing may be appropriate for an isolated working copy. The record should preserve enough of the original circumstances for that later comparison to be made intelligently.</w:t>
      </w:r>
    </w:p>
    <w:p>
      <w:pPr>
        <w:pStyle w:val="Heading2"/>
      </w:pPr>
      <w:r>
        <w:rPr/>
        <w:t>1.3 Objectives, constraints, and commitments</w:t>
      </w:r>
      <w:bookmarkStart w:id="506" w:name="ch_1_3"/>
      <w:bookmarkEnd w:id="506"/>
    </w:p>
    <w:p>
      <w:pPr>
        <w:widowControl/>
      </w:pPr>
      <w:r>
        <w:rPr/>
        <w:t xml:space="preserve">An </w:t>
      </w:r>
      <w:r>
        <w:rPr>
          <w:b/>
        </w:rPr>
        <w:t>objective</w:t>
      </w:r>
      <w:r>
        <w:rPr/>
        <w:t xml:space="preserve"> describes an outcome the project is intended to achieve. For the editor, an initial objective could be to let users examine and use agent-proposed revisions while retaining control of their own work. The wording gives direction, but it still needs development before it can guide implementation. The team must identify the situations that matter and what retaining control means in each of them.</w:t>
      </w:r>
    </w:p>
    <w:p>
      <w:pPr>
        <w:widowControl/>
      </w:pPr>
      <w:r>
        <w:rPr/>
        <w:t xml:space="preserve">A </w:t>
      </w:r>
      <w:r>
        <w:rPr>
          <w:b/>
        </w:rPr>
        <w:t>requirement</w:t>
      </w:r>
      <w:r>
        <w:rPr/>
        <w:t xml:space="preserve"> states a condition or capability whose source, interpretation, and status can be examined. One requirement emerging from the example could state that rejecting an unapplied proposal leaves the live document unchanged, including manual edits made while the proposal is being reviewed. It names the affected object, the relevant action, and an observable outcome. Its source is the human’s expressed concern, and its wording is the team’s proposed interpretation until the human adopts it.</w:t>
      </w:r>
    </w:p>
    <w:p>
      <w:pPr>
        <w:widowControl/>
      </w:pPr>
      <w:r>
        <w:rPr/>
        <w:t xml:space="preserve">A </w:t>
      </w:r>
      <w:r>
        <w:rPr>
          <w:b/>
        </w:rPr>
        <w:t>constraint</w:t>
      </w:r>
      <w:r>
        <w:rPr/>
        <w:t xml:space="preserve"> limits the means or result that the project can accept. Some constraints are inherited from the existing product or from an accepted external basis. Others follow from the resources, intended users, or consequences of the undertaking. In the example, preserving the established save and undo behaviour may constrain the new feature. The team should identify which existing behaviour is to be preserved and where it is specified or demonstrated. A vague instruction to maintain compatibility leaves each contributor to supply a different interpretation.</w:t>
      </w:r>
    </w:p>
    <w:p>
      <w:pPr>
        <w:widowControl/>
      </w:pPr>
      <w:r>
        <w:rPr/>
        <w:t>These distinctions help the team examine a proposal without prematurely turning every useful idea into a commitment. A side-by-side preview may be a proposed means of satisfying the objective. A comparison against an identified document revision may become an accepted design choice. Supporting proposals across several documents may remain a future possibility. The project record should let a reader distinguish these positions and recover the grounds for each. Merely listing all of them under “requirements” would make subsequent assignments difficult to interpret.</w:t>
      </w:r>
    </w:p>
    <w:p>
      <w:pPr>
        <w:widowControl/>
      </w:pPr>
      <w:r>
        <w:rPr/>
        <w:t>The values behind the choices deserve an explicit explanation. In this example, protecting the user’s work justifies examining rejection, interruption, and intervening edits even when the normal apply path is straightforward. The preference also gives a basis for evaluating alternatives. A proposal that conceals the possibility of overwriting later changes would conflict with it. An arrangement that exposes the conflict and asks the user to choose may preserve the objective, although its inconvenience must still be considered. The team needs both the chosen behaviour and the reasons for preferring it.</w:t>
      </w:r>
    </w:p>
    <w:p>
      <w:pPr>
        <w:widowControl/>
      </w:pPr>
      <w:r>
        <w:rPr/>
        <w:t>The four philosophical questions used throughout this manual can be seen in this one requirement. Ontology asks which document and which changes the requirement concerns. Epistemology asks what supports the claims about preservation and how those claims can be examined. Praxeology concerns the actions through which proposals are prepared, reviewed, applied, or rejected. Axiology concerns the value placed on the user’s work and the consequences of losing it. Their practical use is to reveal a missing part of the account. They need not produce four separate documents or four additional approvals.</w:t>
      </w:r>
    </w:p>
    <w:p>
      <w:pPr>
        <w:widowControl/>
      </w:pPr>
      <w:r>
        <w:rPr/>
        <w:t>At this stage, describe the authority attached to a statement as carefully as its technical content. A requirement can fix an outcome while leaving several internal designs available. A specifically adopted interface can narrow that discretion. A suggestion in an agent’s report may have no authority to alter either. The next participant needs to understand what they may choose within their assignment and what would require a further decision.</w:t>
      </w:r>
    </w:p>
    <w:p>
      <w:pPr>
        <w:pStyle w:val="Heading2"/>
      </w:pPr>
      <w:r>
        <w:rPr/>
        <w:t>1.4 Useful work while the design remains open</w:t>
      </w:r>
      <w:bookmarkStart w:id="507" w:name="ch_1_4"/>
      <w:bookmarkEnd w:id="507"/>
    </w:p>
    <w:p>
      <w:pPr>
        <w:widowControl/>
      </w:pPr>
      <w:r>
        <w:rPr/>
        <w:t>An incompletely defined product can still support a well-defined investigation. The team may need to inspect existing behaviour, compare candidate designs, or build a limited demonstration before deciding what to implement. Give this work a purpose that can be assessed on return. Identify the question, the material to examine, the permitted operations, and the decision the result is intended to inform.</w:t>
      </w:r>
    </w:p>
    <w:p>
      <w:pPr>
        <w:widowControl/>
      </w:pPr>
      <w:r>
        <w:rPr/>
        <w:t>For the editor, the agent could be assigned to examine how the current application represents document content, selection, undo history, and the saved revision. The return would identify the relevant implementation and tests, describe what they establish, and locate gaps that affect proposal review or recovery. The assignment would not authorise a new recovery design. It would prepare the team to judge which parts of the existing application can support one.</w:t>
      </w:r>
    </w:p>
    <w:p>
      <w:pPr>
        <w:widowControl/>
      </w:pPr>
      <w:r>
        <w:rPr/>
        <w:t>A separate undertaking could build a demonstration of reviewing a proposed revision without changing the live document. Its purpose would be to make the interaction tangible. The brief could limit writes to an isolated prototype, require a small set of observed scenarios, and ask for a report on the assumptions made. That boundary gives the executor room to solve the demonstration’s local problems while preserving the human’s decision about adopting the design.</w:t>
      </w:r>
    </w:p>
    <w:p>
      <w:pPr>
        <w:widowControl/>
      </w:pPr>
      <w:r>
        <w:rPr/>
        <w:t>Examine the return in relation to the question asked. A demonstration may show that users can compare two versions and reject a proposal without altering the live content. It may leave the selection, undo history, interrupted operation, or saved state unexamined. It may use a simplified representation that cannot be carried directly into the product. Those limitations determine what the team can do with the result. The prototype remains useful when its purpose and limits are clear.</w:t>
      </w:r>
    </w:p>
    <w:p>
      <w:pPr>
        <w:widowControl/>
      </w:pPr>
      <w:r>
        <w:rPr/>
        <w:t>A finding can also change the next investigation. Suppose inspection shows that the application’s undo mechanism groups changes by individual commands, while an agent proposal can contain several commands. The team now has a concrete question about grouping and reversal. An executor can examine how the commands interact and return alternatives. The design partner can explain the user-visible consequences. The human can then decide which behaviour the product should promise.</w:t>
      </w:r>
    </w:p>
    <w:p>
      <w:pPr>
        <w:widowControl/>
      </w:pPr>
      <w:r>
        <w:rPr/>
        <w:t>Keep investigative success distinct from success of the proposed product. An investigation that rules out a favoured approach may have fulfilled its purpose. Its result does not establish that an acceptable alternative exists. The owner may choose further investigation, a smaller undertaking, or an end to that line of work. Record which question was answered and which intended outcome remains unachieved so that the next decision is made on that basis.</w:t>
      </w:r>
    </w:p>
    <w:p>
      <w:pPr>
        <w:widowControl/>
      </w:pPr>
      <w:r>
        <w:rPr/>
        <w:t>Keep this permission for exploration distinct from authorisation to produce the project result. An isolated prototype can inform the product requirements document while its requirements are still being developed. Incorporating it into production follows confirmation and acceptance of that document, decomposition, and project setup. Its earlier demonstration remains evidence for the limited question it addressed; further work must establish its suitability for incorporation. [1, 2, 5]</w:t>
      </w:r>
    </w:p>
    <w:p>
      <w:pPr>
        <w:pStyle w:val="Heading2"/>
      </w:pPr>
      <w:r>
        <w:rPr/>
        <w:t>1.5 Examining work received from an other</w:t>
      </w:r>
      <w:bookmarkStart w:id="508" w:name="ch_1_5"/>
      <w:bookmarkEnd w:id="508"/>
    </w:p>
    <w:p>
      <w:pPr>
        <w:widowControl/>
      </w:pPr>
      <w:r>
        <w:rPr/>
        <w:t>An artificial agent operates with a language model, instructions, supplied context, available tools, and the permissions its host provides. The host is the application or execution environment through which it reads files, uses tools, and performs actions. An instruction can prescribe a boundary, while the host determines which operations are actually available. The project needs an accurate account of both when assigning work and examining what occurred.</w:t>
      </w:r>
    </w:p>
    <w:p>
      <w:pPr>
        <w:widowControl/>
      </w:pPr>
      <w:r>
        <w:rPr/>
        <w:t xml:space="preserve">During an assignment the agent may interpret source material, select a method, make local choices, and encounter conditions the human has not seen. Its return is the result of that execution. Treating the agent as an </w:t>
      </w:r>
      <w:r>
        <w:rPr>
          <w:b/>
        </w:rPr>
        <w:t>other</w:t>
      </w:r>
      <w:r>
        <w:rPr/>
        <w:t xml:space="preserve"> directs attention to this relationship between the preparation of the work and the person who proposes to rely on it. Receiving an answer to your own request does not establish that the answer embodies your intention or that the work was performed adequately.</w:t>
      </w:r>
    </w:p>
    <w:p>
      <w:pPr>
        <w:widowControl/>
      </w:pPr>
      <w:r>
        <w:rPr/>
        <w:t xml:space="preserve">The Chirality thesis develops this relationship through APEGA's </w:t>
      </w:r>
      <w:r>
        <w:rPr>
          <w:i/>
        </w:rPr>
        <w:t>Relying on the Work of Others and Outsourcing</w:t>
      </w:r>
      <w:r>
        <w:rPr/>
        <w:t>. Section 3.1 sets out the supervision or thorough review through which a licensed professional may take responsibility for work prepared by others. APEGA's published AI guidance also confirms that relevant practice standards continue to apply when professionals develop or use AI, and that they remain responsible for AI-assisted work. [4, 10, 11]</w:t>
      </w:r>
    </w:p>
    <w:p>
      <w:pPr>
        <w:widowControl/>
      </w:pPr>
      <w:r>
        <w:rPr/>
        <w:t xml:space="preserve">In this manual, </w:t>
      </w:r>
      <w:r>
        <w:rPr>
          <w:b/>
        </w:rPr>
        <w:t>other</w:t>
      </w:r>
      <w:r>
        <w:rPr/>
        <w:t xml:space="preserve"> describes the contributor whose work the responsible person receives. It includes a human contributor or an artificial agent. The relationship calls for attention to what was assigned, how the work was prepared, and what examination supports its use. Applying it to an artificial contributor preserves those questions. The particular means of supervision and checking must suit the contributor, the work, and the consequences of relying upon it. [1, 4]</w:t>
      </w:r>
    </w:p>
    <w:p>
      <w:pPr>
        <w:widowControl/>
      </w:pPr>
      <w:r>
        <w:rPr/>
        <w:t>For this manual, the relationship applies throughout development. Reading a prototype to choose the next investigation calls for one kind of examination. Incorporating it into the product calls for a more extensive one. The human needs to establish which claims the result supports, whether its preparation was appropriate, and what remains uncertain for the intended use. The examination should be planned while the assignment is being prepared, so that the executor knows what evidence must accompany the return.</w:t>
      </w:r>
    </w:p>
    <w:p>
      <w:pPr>
        <w:pStyle w:val="Heading3"/>
      </w:pPr>
      <w:r>
        <w:rPr/>
        <w:t>Verification and validation</w:t>
      </w:r>
    </w:p>
    <w:p>
      <w:pPr>
        <w:widowControl/>
      </w:pPr>
      <w:r>
        <w:rPr>
          <w:b/>
        </w:rPr>
        <w:t>Verification</w:t>
      </w:r>
      <w:r>
        <w:rPr/>
        <w:t xml:space="preserve"> examines the result against specified requirements or declared checks. </w:t>
      </w:r>
      <w:r>
        <w:rPr>
          <w:b/>
        </w:rPr>
        <w:t>Validation</w:t>
      </w:r>
      <w:r>
        <w:rPr/>
        <w:t xml:space="preserve"> examines whether it is suitable for the intended use. In the editor example, a comparison of the live document before and after rejection can verify a preservation requirement. Validation also asks whether the chosen review interaction lets people understand the proposed changes and protect their work in the circumstances in which they will use the application. These questions concern related but different grounds for accepting the result. [2, 12]</w:t>
      </w:r>
    </w:p>
    <w:p>
      <w:pPr>
        <w:widowControl/>
      </w:pPr>
      <w:r>
        <w:rPr/>
        <w:t>Consider a report stating that rejection preserves the document. Read what was actually exercised. Was the comparison confined to text, or did it include the selection and undo history? Which candidate was tested? Did the user make a manual edit while the proposal was open? What was expected to remain unchanged, and how was it compared? The report, underlying evidence, and implementation should allow these questions to be pursued. A conclusion that exceeds the evidence must be narrowed or supported by further examination before dependent work treats it as established.</w:t>
      </w:r>
    </w:p>
    <w:p>
      <w:pPr>
        <w:widowControl/>
      </w:pPr>
      <w:r>
        <w:rPr/>
        <w:t xml:space="preserve">A </w:t>
      </w:r>
      <w:r>
        <w:rPr>
          <w:b/>
        </w:rPr>
        <w:t>claim</w:t>
      </w:r>
      <w:r>
        <w:rPr/>
        <w:t xml:space="preserve"> is an assertion that something is the case. A </w:t>
      </w:r>
      <w:r>
        <w:rPr>
          <w:b/>
        </w:rPr>
        <w:t>warrant</w:t>
      </w:r>
      <w:r>
        <w:rPr/>
        <w:t xml:space="preserve"> supplies grounds for believing it. In a production contract, the claims selected for maintenance concern the obligations and relationships that the project needs to preserve. Requirements state what must be satisfied; descriptive claims state what is represented as the case. Their grounds and present standing must remain distinguishable. Here, the preservation claim might be supported by an identified execution showing before and after states for stated scenarios. A reviewer can find the observation accurate but too narrow for the claim, or discover that the comparison omitted a relevant property. Identifying the warrant makes this examination possible. Its adequacy for the proposed reliance remains to be assessed.</w:t>
      </w:r>
    </w:p>
    <w:p>
      <w:pPr>
        <w:widowControl/>
      </w:pPr>
      <w:r>
        <w:rPr/>
        <w:t>The amount and level of examination include several choices. Reading a short source extract may be enough to check that a requirement was transcribed correctly. Establishing that it has been interpreted correctly may require the surrounding source, the design rationale, and discussion with the person whose intention it expresses. Examining an implementation may require inspection of the changes, reproducible tests, and a reviewer with the relevant technical competence. A complete user activity may need to be observed in the actual application because isolated component tests leave the relationships among its parts unexamined.</w:t>
      </w:r>
    </w:p>
    <w:p>
      <w:pPr>
        <w:widowControl/>
      </w:pPr>
      <w:r>
        <w:rPr/>
        <w:t>The project should establish the required examination and who will perform it before accepting the contribution. A contractor's checked drawing, an agent's test report, and a working demonstration each need to be considered in relation to what another participant will do with them. In the software example, passing a test that compares text would not justify claiming that the whole editing state is preserved. Additional evidence must address the broader claim. An executor cannot reduce an agreed check merely because satisfying it has become inconvenient.</w:t>
      </w:r>
    </w:p>
    <w:p>
      <w:pPr>
        <w:widowControl/>
      </w:pPr>
      <w:r>
        <w:rPr/>
        <w:t>Some checking can be automated or assigned to another agent. Such work can inspect more material, repeat comparisons, and expose defects for attention. Its findings must retain their sources and limits. The responsible human uses those contributions in judging whether the examination supports reliance. In professional engineering work, the relevant competence, review, and authentication obligations continue to apply. APEGA's AI practice notice likewise places responsibility for AI-assisted work with the professional and calls for competent assessment of its results. [4, 11]</w:t>
      </w:r>
    </w:p>
    <w:p>
      <w:pPr>
        <w:pStyle w:val="Heading3"/>
      </w:pPr>
      <w:r>
        <w:rPr/>
        <w:t>Reckoning and human judgment</w:t>
      </w:r>
    </w:p>
    <w:p>
      <w:pPr>
        <w:widowControl/>
      </w:pPr>
      <w:r>
        <w:rPr>
          <w:b/>
        </w:rPr>
        <w:t>Reckoning</w:t>
      </w:r>
      <w:r>
        <w:rPr/>
        <w:t xml:space="preserve"> includes the computational organisation and use of information through comparison, inference, calculation, generation, and checking. It can expose consequences and prepare alternatives that the human would otherwise have difficulty bringing into consideration. An agent can carry this work far enough to recommend a design or select an implementation within an assigned boundary. Those selections remain part of its reckoning under the authority given to it.</w:t>
      </w:r>
    </w:p>
    <w:p>
      <w:pPr>
        <w:widowControl/>
      </w:pPr>
      <w:r>
        <w:rPr>
          <w:b/>
        </w:rPr>
        <w:t>Judgment</w:t>
      </w:r>
      <w:r>
        <w:rPr/>
        <w:t xml:space="preserve"> concerns the person's situated understanding of the work and the commitments for which they will answer. In the editor example, the human judges what preservation should mean for the users, which limitations are acceptable, and whether the available examination supports the proposed reliance. This responsibility exists during conception and design as well as at final acceptance. Keeping it with the human is a premise of the method, including when the agent produces exceptionally capable work.</w:t>
      </w:r>
    </w:p>
    <w:p>
      <w:pPr>
        <w:widowControl/>
      </w:pPr>
      <w:r>
        <w:rPr/>
        <w:t>Human judgment remains open to error and revision. The thesis distinguishes recorded information from what a situated person knows from it. Another reader may notice an implication that the first reader missed, and the same person may understand an old record differently after further work. Preserve the result, the evidence, and the scope of the decision so that this later examination remains possible. An acceptance record identifies the reliance the person undertook; it does not make their understanding exhaustive or their decision infallible.</w:t>
      </w:r>
    </w:p>
    <w:p>
      <w:pPr>
        <w:widowControl/>
      </w:pPr>
      <w:r>
        <w:rPr/>
        <w:t>The organisation of the work should make assessment practicable. A parent checks an executor's return against the brief, a manager examines the combined result, and the human receives consequential choices with the evidence and reasons needed to decide. The detail follows what is being claimed and what will depend on it. This gives agents room to carry out useful work while preserving human attention for the questions that require judgment. [2–5]</w:t>
      </w:r>
    </w:p>
    <w:p>
      <w:pPr>
        <w:pStyle w:val="Heading2"/>
      </w:pPr>
      <w:r>
        <w:rPr/>
        <w:t>1.6 Establishing a basis that another participant can use</w:t>
      </w:r>
      <w:bookmarkStart w:id="509" w:name="ch_1_6"/>
      <w:bookmarkEnd w:id="509"/>
    </w:p>
    <w:p>
      <w:pPr>
        <w:widowControl/>
      </w:pPr>
      <w:r>
        <w:rPr/>
        <w:t xml:space="preserve">As choices begin to govern further work, the project needs an identifiable </w:t>
      </w:r>
      <w:r>
        <w:rPr>
          <w:b/>
        </w:rPr>
        <w:t>accepted basis</w:t>
      </w:r>
      <w:r>
        <w:rPr/>
        <w:t>. This comprises the applicable requirements, decisions, commitments, and identified material under which the undertaking proceeds. Its scope matters. An accepted purpose can guide further design while a particular implementation proposal remains under examination. Authorisation of a bounded investigation establishes what its result is meant to inform; adoption of the investigated design requires its own decision.</w:t>
      </w:r>
    </w:p>
    <w:p>
      <w:pPr>
        <w:widowControl/>
      </w:pPr>
      <w:r>
        <w:rPr/>
        <w:t xml:space="preserve">The </w:t>
      </w:r>
      <w:r>
        <w:rPr>
          <w:b/>
        </w:rPr>
        <w:t>product requirements document</w:t>
      </w:r>
      <w:r>
        <w:rPr/>
        <w:t xml:space="preserve">, or </w:t>
      </w:r>
      <w:r>
        <w:rPr>
          <w:b/>
        </w:rPr>
        <w:t>PRD</w:t>
      </w:r>
      <w:r>
        <w:rPr/>
        <w:t>, carries the shared understanding of intent into formal project definition. It is authored from the conversation, the accepted directions, and the investigations that have helped the human and design partner understand the intended product. It gives that understanding a form that can be examined as a whole and subsequently used by participants who were absent from the conversation. [1]</w:t>
      </w:r>
    </w:p>
    <w:p>
      <w:pPr>
        <w:widowControl/>
      </w:pPr>
      <w:r>
        <w:rPr/>
        <w:t xml:space="preserve">An engineering project manager can recognise this function through the </w:t>
      </w:r>
      <w:r>
        <w:rPr>
          <w:b/>
        </w:rPr>
        <w:t>design basis memorandum</w:t>
      </w:r>
      <w:r>
        <w:rPr/>
        <w:t xml:space="preserve">, or </w:t>
      </w:r>
      <w:r>
        <w:rPr>
          <w:b/>
        </w:rPr>
        <w:t>DBM</w:t>
      </w:r>
      <w:r>
        <w:rPr/>
        <w:t>. The documents belong to different working contexts, but in the approach used here each gives the ensuing design and project organisation an identifiable basis. The PRD explains the intended product, its requirements and boundaries, and the choices and constraints that further work must preserve. The comparison concerns that management function; it does not prescribe identical contents for every PRD and DBM. [1, 13]</w:t>
      </w:r>
    </w:p>
    <w:p>
      <w:pPr>
        <w:widowControl/>
      </w:pPr>
      <w:r>
        <w:rPr/>
        <w:t>Suppose the owner adopts the following direction for the editor: develop review of one proposal against one document; leave the live document unchanged while the proposal is inspected or rejected; and prevent application from silently discarding intervening manual work. Changes across several documents and external actions are outside this undertaking. The PRD must preserve those choices, their meaning in use, and the questions that still need design work.</w:t>
      </w:r>
    </w:p>
    <w:p>
      <w:pPr>
        <w:widowControl/>
      </w:pPr>
      <w:r>
        <w:rPr/>
        <w:t>The design partner can prepare a technical interpretation alongside the source direction. That interpretation might identify a proposal's source revision and the live document's current revision as distinct objects that must be compared. Where adopting that distinction constrains the product, it must be apparent in the PRD the human examines. Keeping the human's words and the interpretation distinguishable allows a later participant to assess whether the translation preserved the intended meaning.</w:t>
      </w:r>
    </w:p>
    <w:p>
      <w:pPr>
        <w:widowControl/>
      </w:pPr>
      <w:r>
        <w:rPr/>
        <w:t>An open question also needs a useful account. “Handle intervening edits” gives little guidance. A fuller description would state that the team has yet to choose whether to require a fresh proposal, allow a reviewed reconciliation, or use another approach. It would identify the apply operation as dependent on that choice and retain the prohibition on silent loss of manual work. The PRD can distinguish the required outcome from a design choice still to be developed. Acceptance must make the treatment of that open choice clear; a blank field cannot authorise an arbitrary answer.</w:t>
      </w:r>
    </w:p>
    <w:p>
      <w:pPr>
        <w:widowControl/>
      </w:pPr>
      <w:r>
        <w:rPr/>
        <w:t>The human reviews the PRD for confirmation and acceptance before decomposition and project setup proceed. The software-prd method in Chapter 2 prepares this decision through proportionate intake, development of the product account, authoring, and a separate examination of the candidate. That review examines whether the document represents the intended product, whether its commitments and exclusions are understood, and whether the remaining questions have an acceptable treatment. It also considers what evidence will eventually support assessment of the result. Acceptance identifies the revision to be used. The team can then decompose that accepted basis without leaving each contributor to reconstruct the project from different fragments of conversation. [1]</w:t>
      </w:r>
    </w:p>
    <w:p>
      <w:pPr>
        <w:widowControl/>
      </w:pPr>
      <w:r>
        <w:rPr/>
        <w:t>The depth needed in the PRD depends on the nature of the project. A small extension to a familiar product may inherit much of its basis from established behaviour and accepted specifications. A product with unfamiliar interactions, many dependencies, or substantial consequences may need a more developed account before its scope can be divided usefully. In each case, the accepted PRD records the position from which the next phase will proceed, including what remains to be developed. [1]</w:t>
      </w:r>
    </w:p>
    <w:p>
      <w:pPr>
        <w:widowControl/>
      </w:pPr>
      <w:r>
        <w:rPr/>
        <w:t>An accepted PRD may still leave substantial design work ahead. The phase sequence in §1.7 places the development of execution arrangements and design details after conception and project setup. The human therefore considers an open question in relation to those later undertakings: what work will resolve it, what depends on it, and what commitments already constrain the answer. The same question may need an early answer in one project and be manageable as later design work in another.</w:t>
      </w:r>
    </w:p>
    <w:p>
      <w:pPr>
        <w:widowControl/>
      </w:pPr>
      <w:r>
        <w:rPr/>
        <w:t>A less-developed PRD can lead to a successful product. It may also leave the team to resolve interacting interpretations after detailed work has spread across several contributions. As product complexity increases, that possibility deserves closer attention. In the editor, leaving the response to a stale proposal open may be manageable while its affected interfaces remain under coordinated design. Discovering much later that different contributors assumed incompatible responses could require revisions to application, history, saved state, and tests. The risk follows the relationships allowed to develop around the open question. The amount of early definition should be judged with those relationships in view. [1]</w:t>
      </w:r>
    </w:p>
    <w:p>
      <w:pPr>
        <w:pStyle w:val="Heading3"/>
      </w:pPr>
      <w:r>
        <w:rPr/>
        <w:t>Keep the basis, work, and record distinguishable</w:t>
      </w:r>
    </w:p>
    <w:p>
      <w:pPr>
        <w:widowControl/>
      </w:pPr>
      <w:r>
        <w:rPr/>
        <w:t xml:space="preserve">The </w:t>
      </w:r>
      <w:r>
        <w:rPr>
          <w:b/>
        </w:rPr>
        <w:t>actual state</w:t>
      </w:r>
      <w:r>
        <w:rPr/>
        <w:t xml:space="preserve"> of the project includes what exists and what it does: documents, code, demonstrations, incomplete changes, tests, and work that has not yet been integrated. The </w:t>
      </w:r>
      <w:r>
        <w:rPr>
          <w:b/>
        </w:rPr>
        <w:t>recorded state</w:t>
      </w:r>
      <w:r>
        <w:rPr/>
        <w:t xml:space="preserve"> is the account available in the project's files, graphs, reports, and handoffs. The two require comparison. A report can be current about one contribution and stale about another, especially when work proceeds in separate locations.</w:t>
      </w:r>
    </w:p>
    <w:p>
      <w:pPr>
        <w:widowControl/>
      </w:pPr>
      <w:r>
        <w:rPr/>
        <w:t xml:space="preserve">The software arrangement uses a </w:t>
      </w:r>
      <w:r>
        <w:rPr>
          <w:b/>
        </w:rPr>
        <w:t>repository</w:t>
      </w:r>
      <w:r>
        <w:rPr/>
        <w:t xml:space="preserve"> to hold project files and their version history. A </w:t>
      </w:r>
      <w:r>
        <w:rPr>
          <w:b/>
        </w:rPr>
        <w:t>branch</w:t>
      </w:r>
      <w:r>
        <w:rPr/>
        <w:t xml:space="preserve"> identifies a line of development within that history. A </w:t>
      </w:r>
      <w:r>
        <w:rPr>
          <w:b/>
        </w:rPr>
        <w:t>worktree</w:t>
      </w:r>
      <w:r>
        <w:rPr/>
        <w:t xml:space="preserve"> provides a separate working checkout in which a line of work can be edited. </w:t>
      </w:r>
      <w:r>
        <w:rPr>
          <w:b/>
        </w:rPr>
        <w:t>Merging</w:t>
      </w:r>
      <w:r>
        <w:rPr/>
        <w:t xml:space="preserve"> combines changes into another line, usually the project's main line. These facilities allow work to proceed separately while retaining a means of comparing and integrating it. Their names will appear in handoffs because the location and revision of unfinished work affect what a successor should do.</w:t>
      </w:r>
    </w:p>
    <w:p>
      <w:pPr>
        <w:widowControl/>
      </w:pPr>
      <w:r>
        <w:rPr/>
        <w:t>For example, a handoff may say that the review prototype is complete while its last changes remain in a separate worktree. A successor who examines only the main line could mistakenly repeat the work. A successor who trusts only the handoff could rely on behaviour that was never checked. The successor must inspect the identified work and its evidence, including any changes made after the last recorded checkpoint.</w:t>
      </w:r>
    </w:p>
    <w:p>
      <w:pPr>
        <w:widowControl/>
      </w:pPr>
      <w:r>
        <w:rPr/>
        <w:t>Records also perform different functions. A test report describes an event and can be examined against its evidence. A properly made acceptance record constitutes a governed decision about identified work. It establishes what was accepted, by whom, and for what purpose, provided the prescribed human act actually occurred. An agent cannot supply that act by writing that approval was given. Similarly, the owner's acceptance of a report does not change what an earlier test exercised.</w:t>
      </w:r>
    </w:p>
    <w:p>
      <w:pPr>
        <w:widowControl/>
      </w:pPr>
      <w:r>
        <w:rPr/>
        <w:t xml:space="preserve">In the supplied arrangement, versioned files carry the governed project record. This gives humans, agents, and tools a common place to inspect decisions, sources, and working state. Identify the applicable versions and retain links between decisions and affected work. A </w:t>
      </w:r>
      <w:r>
        <w:rPr>
          <w:b/>
        </w:rPr>
        <w:t>content hash</w:t>
      </w:r>
      <w:r>
        <w:rPr/>
        <w:t xml:space="preserve"> is an identifier calculated from a file's contents; it can be used to check that the content matches the version being cited. Reading its sources and checking its attribution remain necessary to establish what the identified content supports.</w:t>
      </w:r>
    </w:p>
    <w:p>
      <w:pPr>
        <w:widowControl/>
      </w:pPr>
      <w:r>
        <w:rPr/>
        <w:t>Prepare continuity while the work is underway. A later participant should be able to recover the purpose, the accepted PRD and subsequent choices, what has been examined, and what requires further action. That participant will still have to interpret the material and inspect the present work. A dependable record supports that examination and allows a different or corrected interpretation to be brought forward. Section 1.10 explains how the standard session entry and handoff use this record. [2, 3, 5, 6]</w:t>
      </w:r>
    </w:p>
    <w:p>
      <w:pPr>
        <w:pStyle w:val="Heading2"/>
      </w:pPr>
      <w:r>
        <w:rPr/>
        <w:t>1.7 How the project's work changes as it develops</w:t>
      </w:r>
      <w:bookmarkStart w:id="510" w:name="ch_1_7"/>
      <w:bookmarkEnd w:id="510"/>
    </w:p>
    <w:p>
      <w:pPr>
        <w:widowControl/>
      </w:pPr>
      <w:r>
        <w:rPr/>
        <w:t>The phases describe changes in what the project is organised to establish. Early work develops the intended outcome and its basis. Subsequent work gives that basis a division into packages and deliverables, establishes the means of execution, develops the design details, and carries them through to completed contributions and a delivered product. These changes give the project a course while allowing its parts to develop at different rates.</w:t>
      </w:r>
    </w:p>
    <w:p>
      <w:pPr>
        <w:widowControl/>
      </w:pPr>
      <w:r>
        <w:rPr/>
        <w:t xml:space="preserve">The six phases have counterparts in the traditional engineering execution model used by the author: </w:t>
      </w:r>
      <w:r>
        <w:rPr>
          <w:b/>
        </w:rPr>
        <w:t>Conceptual, FEED, 30%, 60%, 90%, and 100%</w:t>
      </w:r>
      <w:r>
        <w:rPr/>
        <w:t>. FEED means front-end engineering design. The correspondence below uses the development purposes the author assigns to those stages. It provides a way to carry lessons between engineering and software work without requiring their artifacts or technologies to be identical. [1]</w:t>
      </w:r>
    </w:p>
    <w:tbl>
      <w:tblPr>
        <w:tblW w:type="auto" w:w="0"/>
        <w:tblLook w:firstColumn="1" w:firstRow="1" w:lastColumn="0" w:lastRow="0" w:noHBand="0" w:noVBand="1" w:val="04A0"/>
      </w:tblPr>
      <w:tblGrid>
        <w:gridCol w:w="1843"/>
        <w:gridCol w:w="1037"/>
        <w:gridCol w:w="4867"/>
      </w:tblGrid>
      <w:tr>
        <w:trPr>
          <w:cantSplit/>
          <w:tblHeader/>
        </w:trPr>
        <w:tc>
          <w:tcPr>
            <w:tcW w:type="dxa" w:w="1843"/>
            <w:vAlign w:val="top"/>
            <w:tcMar>
              <w:top w:w="55" w:type="dxa"/>
              <w:bottom w:w="60" w:type="dxa"/>
              <w:left w:w="90" w:type="dxa"/>
              <w:right w:w="90" w:type="dxa"/>
            </w:tcMar>
            <w:tcBorders>
              <w:bottom w:val="single" w:sz="4" w:color="000000"/>
            </w:tcBorders>
          </w:tcPr>
          <w:p>
            <w:pPr>
              <w:pStyle w:val="HBTableText"/>
              <w:keepNext/>
            </w:pPr>
            <w:r>
              <w:rPr>
                <w:b/>
              </w:rPr>
              <w:t>Manual phase</w:t>
            </w:r>
          </w:p>
        </w:tc>
        <w:tc>
          <w:tcPr>
            <w:tcW w:type="dxa" w:w="1037"/>
            <w:vAlign w:val="top"/>
            <w:tcMar>
              <w:top w:w="55" w:type="dxa"/>
              <w:bottom w:w="60" w:type="dxa"/>
              <w:left w:w="90" w:type="dxa"/>
              <w:right w:w="90" w:type="dxa"/>
            </w:tcMar>
            <w:tcBorders>
              <w:bottom w:val="single" w:sz="4" w:color="000000"/>
            </w:tcBorders>
          </w:tcPr>
          <w:p>
            <w:pPr>
              <w:pStyle w:val="HBTableText"/>
              <w:keepNext/>
            </w:pPr>
            <w:r>
              <w:rPr>
                <w:b/>
              </w:rPr>
              <w:t>Engineering stage</w:t>
            </w:r>
          </w:p>
        </w:tc>
        <w:tc>
          <w:tcPr>
            <w:tcW w:type="dxa" w:w="4867"/>
            <w:vAlign w:val="top"/>
            <w:tcMar>
              <w:top w:w="55" w:type="dxa"/>
              <w:bottom w:w="60" w:type="dxa"/>
              <w:left w:w="90" w:type="dxa"/>
              <w:right w:w="90" w:type="dxa"/>
            </w:tcMar>
            <w:tcBorders>
              <w:bottom w:val="single" w:sz="4" w:color="000000"/>
            </w:tcBorders>
          </w:tcPr>
          <w:p>
            <w:pPr>
              <w:pStyle w:val="HBTableText"/>
              <w:keepNext/>
            </w:pPr>
            <w:r>
              <w:rPr>
                <w:b/>
              </w:rPr>
              <w:t>What the stage establishes</w:t>
            </w:r>
          </w:p>
        </w:tc>
      </w:tr>
      <w:tr>
        <w:trPr>
          <w:cantSplit/>
        </w:trPr>
        <w:tc>
          <w:tcPr>
            <w:tcW w:type="dxa" w:w="1843"/>
            <w:vAlign w:val="top"/>
            <w:tcMar>
              <w:top w:w="55" w:type="dxa"/>
              <w:bottom w:w="60" w:type="dxa"/>
              <w:left w:w="90" w:type="dxa"/>
              <w:right w:w="90" w:type="dxa"/>
            </w:tcMar>
          </w:tcPr>
          <w:p>
            <w:pPr>
              <w:pStyle w:val="HBTableText"/>
              <w:keepNext/>
            </w:pPr>
            <w:r>
              <w:rPr/>
              <w:t>I. Conception</w:t>
            </w:r>
          </w:p>
        </w:tc>
        <w:tc>
          <w:tcPr>
            <w:tcW w:type="dxa" w:w="1037"/>
            <w:vAlign w:val="top"/>
            <w:tcMar>
              <w:top w:w="55" w:type="dxa"/>
              <w:bottom w:w="60" w:type="dxa"/>
              <w:left w:w="90" w:type="dxa"/>
              <w:right w:w="90" w:type="dxa"/>
            </w:tcMar>
          </w:tcPr>
          <w:p>
            <w:pPr>
              <w:pStyle w:val="HBTableText"/>
              <w:keepNext/>
            </w:pPr>
            <w:r>
              <w:rPr/>
              <w:t>Conceptual</w:t>
            </w:r>
          </w:p>
        </w:tc>
        <w:tc>
          <w:tcPr>
            <w:tcW w:type="dxa" w:w="4867"/>
            <w:vAlign w:val="top"/>
            <w:tcMar>
              <w:top w:w="55" w:type="dxa"/>
              <w:bottom w:w="60" w:type="dxa"/>
              <w:left w:w="90" w:type="dxa"/>
              <w:right w:w="90" w:type="dxa"/>
            </w:tcMar>
          </w:tcPr>
          <w:p>
            <w:pPr>
              <w:pStyle w:val="HBTableText"/>
              <w:keepNext/>
            </w:pPr>
            <w:r>
              <w:rPr/>
              <w:t>Alignment on intended outcomes and an accepted DBM or PRD.</w:t>
            </w:r>
          </w:p>
        </w:tc>
      </w:tr>
      <w:tr>
        <w:trPr>
          <w:cantSplit/>
        </w:trPr>
        <w:tc>
          <w:tcPr>
            <w:tcW w:type="dxa" w:w="1843"/>
            <w:vAlign w:val="top"/>
            <w:tcMar>
              <w:top w:w="55" w:type="dxa"/>
              <w:bottom w:w="60" w:type="dxa"/>
              <w:left w:w="90" w:type="dxa"/>
              <w:right w:w="90" w:type="dxa"/>
            </w:tcMar>
          </w:tcPr>
          <w:p>
            <w:pPr>
              <w:pStyle w:val="HBTableText"/>
              <w:keepNext/>
            </w:pPr>
            <w:r>
              <w:rPr/>
              <w:t>II. Definition and preparation</w:t>
            </w:r>
          </w:p>
        </w:tc>
        <w:tc>
          <w:tcPr>
            <w:tcW w:type="dxa" w:w="1037"/>
            <w:vAlign w:val="top"/>
            <w:tcMar>
              <w:top w:w="55" w:type="dxa"/>
              <w:bottom w:w="60" w:type="dxa"/>
              <w:left w:w="90" w:type="dxa"/>
              <w:right w:w="90" w:type="dxa"/>
            </w:tcMar>
          </w:tcPr>
          <w:p>
            <w:pPr>
              <w:pStyle w:val="HBTableText"/>
              <w:keepNext/>
            </w:pPr>
            <w:r>
              <w:rPr/>
              <w:t>FEED</w:t>
            </w:r>
          </w:p>
        </w:tc>
        <w:tc>
          <w:tcPr>
            <w:tcW w:type="dxa" w:w="4867"/>
            <w:vAlign w:val="top"/>
            <w:tcMar>
              <w:top w:w="55" w:type="dxa"/>
              <w:bottom w:w="60" w:type="dxa"/>
              <w:left w:w="90" w:type="dxa"/>
              <w:right w:w="90" w:type="dxa"/>
            </w:tcMar>
          </w:tcPr>
          <w:p>
            <w:pPr>
              <w:pStyle w:val="HBTableText"/>
              <w:keepNext/>
            </w:pPr>
            <w:r>
              <w:rPr/>
              <w:t>Packages, deliverables, and project setup developed from that accepted basis.</w:t>
            </w:r>
          </w:p>
        </w:tc>
      </w:tr>
      <w:tr>
        <w:trPr>
          <w:cantSplit/>
        </w:trPr>
        <w:tc>
          <w:tcPr>
            <w:tcW w:type="dxa" w:w="1843"/>
            <w:vAlign w:val="top"/>
            <w:tcMar>
              <w:top w:w="55" w:type="dxa"/>
              <w:bottom w:w="60" w:type="dxa"/>
              <w:left w:w="90" w:type="dxa"/>
              <w:right w:w="90" w:type="dxa"/>
            </w:tcMar>
          </w:tcPr>
          <w:p>
            <w:pPr>
              <w:pStyle w:val="HBTableText"/>
              <w:keepNext/>
            </w:pPr>
            <w:r>
              <w:rPr/>
              <w:t>III. Execution definition and coupled work</w:t>
            </w:r>
          </w:p>
        </w:tc>
        <w:tc>
          <w:tcPr>
            <w:tcW w:type="dxa" w:w="1037"/>
            <w:vAlign w:val="top"/>
            <w:tcMar>
              <w:top w:w="55" w:type="dxa"/>
              <w:bottom w:w="60" w:type="dxa"/>
              <w:left w:w="90" w:type="dxa"/>
              <w:right w:w="90" w:type="dxa"/>
            </w:tcMar>
          </w:tcPr>
          <w:p>
            <w:pPr>
              <w:pStyle w:val="HBTableText"/>
              <w:keepNext/>
            </w:pPr>
            <w:r>
              <w:rPr/>
              <w:t>30%</w:t>
            </w:r>
          </w:p>
        </w:tc>
        <w:tc>
          <w:tcPr>
            <w:tcW w:type="dxa" w:w="4867"/>
            <w:vAlign w:val="top"/>
            <w:tcMar>
              <w:top w:w="55" w:type="dxa"/>
              <w:bottom w:w="60" w:type="dxa"/>
              <w:left w:w="90" w:type="dxa"/>
              <w:right w:w="90" w:type="dxa"/>
            </w:tcMar>
          </w:tcPr>
          <w:p>
            <w:pPr>
              <w:pStyle w:val="HBTableText"/>
              <w:keepNext/>
            </w:pPr>
            <w:r>
              <w:rPr/>
              <w:t>Means of execution, mapped dependencies, and an initial project DAG.</w:t>
            </w:r>
          </w:p>
        </w:tc>
      </w:tr>
      <w:tr>
        <w:trPr>
          <w:cantSplit/>
        </w:trPr>
        <w:tc>
          <w:tcPr>
            <w:tcW w:type="dxa" w:w="1843"/>
            <w:vAlign w:val="top"/>
            <w:tcMar>
              <w:top w:w="55" w:type="dxa"/>
              <w:bottom w:w="60" w:type="dxa"/>
              <w:left w:w="90" w:type="dxa"/>
              <w:right w:w="90" w:type="dxa"/>
            </w:tcMar>
          </w:tcPr>
          <w:p>
            <w:pPr>
              <w:pStyle w:val="HBTableText"/>
              <w:keepNext/>
            </w:pPr>
            <w:r>
              <w:rPr/>
              <w:t>IV. Detailed development and coordinated execution</w:t>
            </w:r>
          </w:p>
        </w:tc>
        <w:tc>
          <w:tcPr>
            <w:tcW w:type="dxa" w:w="1037"/>
            <w:vAlign w:val="top"/>
            <w:tcMar>
              <w:top w:w="55" w:type="dxa"/>
              <w:bottom w:w="60" w:type="dxa"/>
              <w:left w:w="90" w:type="dxa"/>
              <w:right w:w="90" w:type="dxa"/>
            </w:tcMar>
          </w:tcPr>
          <w:p>
            <w:pPr>
              <w:pStyle w:val="HBTableText"/>
              <w:keepNext/>
            </w:pPr>
            <w:r>
              <w:rPr/>
              <w:t>60%</w:t>
            </w:r>
          </w:p>
        </w:tc>
        <w:tc>
          <w:tcPr>
            <w:tcW w:type="dxa" w:w="4867"/>
            <w:vAlign w:val="top"/>
            <w:tcMar>
              <w:top w:w="55" w:type="dxa"/>
              <w:bottom w:w="60" w:type="dxa"/>
              <w:left w:w="90" w:type="dxa"/>
              <w:right w:w="90" w:type="dxa"/>
            </w:tcMar>
          </w:tcPr>
          <w:p>
            <w:pPr>
              <w:pStyle w:val="HBTableText"/>
              <w:keepNext/>
            </w:pPr>
            <w:r>
              <w:rPr/>
              <w:t>Detailed design and local work graphs, with successor project DAGs as needed; no further structural revision anticipated at the end.</w:t>
            </w:r>
          </w:p>
        </w:tc>
      </w:tr>
      <w:tr>
        <w:trPr>
          <w:cantSplit/>
        </w:trPr>
        <w:tc>
          <w:tcPr>
            <w:tcW w:type="dxa" w:w="1843"/>
            <w:vAlign w:val="top"/>
            <w:tcMar>
              <w:top w:w="55" w:type="dxa"/>
              <w:bottom w:w="60" w:type="dxa"/>
              <w:left w:w="90" w:type="dxa"/>
              <w:right w:w="90" w:type="dxa"/>
            </w:tcMar>
          </w:tcPr>
          <w:p>
            <w:pPr>
              <w:pStyle w:val="HBTableText"/>
              <w:keepNext/>
            </w:pPr>
            <w:r>
              <w:rPr/>
              <w:t>V. Completion and reconciliation</w:t>
            </w:r>
          </w:p>
        </w:tc>
        <w:tc>
          <w:tcPr>
            <w:tcW w:type="dxa" w:w="1037"/>
            <w:vAlign w:val="top"/>
            <w:tcMar>
              <w:top w:w="55" w:type="dxa"/>
              <w:bottom w:w="60" w:type="dxa"/>
              <w:left w:w="90" w:type="dxa"/>
              <w:right w:w="90" w:type="dxa"/>
            </w:tcMar>
          </w:tcPr>
          <w:p>
            <w:pPr>
              <w:pStyle w:val="HBTableText"/>
              <w:keepNext/>
            </w:pPr>
            <w:r>
              <w:rPr/>
              <w:t>90%</w:t>
            </w:r>
          </w:p>
        </w:tc>
        <w:tc>
          <w:tcPr>
            <w:tcW w:type="dxa" w:w="4867"/>
            <w:vAlign w:val="top"/>
            <w:tcMar>
              <w:top w:w="55" w:type="dxa"/>
              <w:bottom w:w="60" w:type="dxa"/>
              <w:left w:w="90" w:type="dxa"/>
              <w:right w:w="90" w:type="dxa"/>
            </w:tcMar>
          </w:tcPr>
          <w:p>
            <w:pPr>
              <w:pStyle w:val="HBTableText"/>
              <w:keepNext/>
            </w:pPr>
            <w:r>
              <w:rPr/>
              <w:t>Longer-horizon execution through produced Deliverables and reconciled records; transition to concentrated product testing and debugging.</w:t>
            </w:r>
          </w:p>
        </w:tc>
      </w:tr>
      <w:tr>
        <w:trPr>
          <w:cantSplit/>
        </w:trPr>
        <w:tc>
          <w:tcPr>
            <w:tcW w:type="dxa" w:w="1843"/>
            <w:vAlign w:val="top"/>
            <w:tcMar>
              <w:top w:w="55" w:type="dxa"/>
              <w:bottom w:w="60" w:type="dxa"/>
              <w:left w:w="90" w:type="dxa"/>
              <w:right w:w="90" w:type="dxa"/>
            </w:tcMar>
          </w:tcPr>
          <w:p>
            <w:pPr>
              <w:pStyle w:val="HBTableText"/>
              <w:keepNext w:val="0"/>
            </w:pPr>
            <w:r>
              <w:rPr/>
              <w:t>VI. Delivery and handover</w:t>
            </w:r>
          </w:p>
        </w:tc>
        <w:tc>
          <w:tcPr>
            <w:tcW w:type="dxa" w:w="1037"/>
            <w:vAlign w:val="top"/>
            <w:tcMar>
              <w:top w:w="55" w:type="dxa"/>
              <w:bottom w:w="60" w:type="dxa"/>
              <w:left w:w="90" w:type="dxa"/>
              <w:right w:w="90" w:type="dxa"/>
            </w:tcMar>
          </w:tcPr>
          <w:p>
            <w:pPr>
              <w:pStyle w:val="HBTableText"/>
              <w:keepNext w:val="0"/>
            </w:pPr>
            <w:r>
              <w:rPr/>
              <w:t>100%</w:t>
            </w:r>
          </w:p>
        </w:tc>
        <w:tc>
          <w:tcPr>
            <w:tcW w:type="dxa" w:w="4867"/>
            <w:vAlign w:val="top"/>
            <w:tcMar>
              <w:top w:w="55" w:type="dxa"/>
              <w:bottom w:w="60" w:type="dxa"/>
              <w:left w:w="90" w:type="dxa"/>
              <w:right w:w="90" w:type="dxa"/>
            </w:tcMar>
          </w:tcPr>
          <w:p>
            <w:pPr>
              <w:pStyle w:val="HBTableText"/>
              <w:keepNext w:val="0"/>
            </w:pPr>
            <w:r>
              <w:rPr/>
              <w:t>Produced deliverables carried into a product that is delivered or published.</w:t>
            </w:r>
          </w:p>
        </w:tc>
      </w:tr>
    </w:tbl>
    <w:p>
      <w:pPr>
        <w:spacing w:before="0" w:after="40" w:line="20" w:lineRule="exact"/>
      </w:pPr>
      <w:r>
        <w:rPr>
          <w:sz w:val="2"/>
        </w:rPr>
      </w:r>
    </w:p>
    <w:p>
      <w:pPr>
        <w:widowControl/>
      </w:pPr>
      <w:r>
        <w:rPr/>
        <w:t xml:space="preserve">The percentage labels identify stage-gate positions in this account. They do not measure the fraction of effort spent, tasks completed, or code written. Reaching the 60% stage says something about the design position the project has established. It provides no calculation of how much work remains. A </w:t>
      </w:r>
      <w:r>
        <w:rPr>
          <w:b/>
        </w:rPr>
        <w:t>stage gate</w:t>
      </w:r>
      <w:r>
        <w:rPr/>
        <w:t xml:space="preserve"> is the human assessment of whether the accumulated work supports the proposed transition. A </w:t>
      </w:r>
      <w:r>
        <w:rPr>
          <w:b/>
        </w:rPr>
        <w:t>phase</w:t>
      </w:r>
      <w:r>
        <w:rPr/>
        <w:t xml:space="preserve"> is the work organised toward that development purpose. The owner can require further work, accept a stated limitation, or redirect the undertaking when considering the transition. [1, 12]</w:t>
      </w:r>
    </w:p>
    <w:p>
      <w:pPr>
        <w:pStyle w:val="Heading3"/>
      </w:pPr>
      <w:r>
        <w:rPr/>
        <w:t>Conceptual: alignment and the PRD</w:t>
      </w:r>
    </w:p>
    <w:p>
      <w:pPr>
        <w:widowControl/>
      </w:pPr>
      <w:r>
        <w:rPr/>
        <w:t>Conception develops a shared understanding of what the product is intended to accomplish. Dialogue, alternatives, examples, and bounded investigation give that understanding increasing definition. The team authors the PRD from it and brings the document to the human for confirmation and acceptance. In a traditional engineering setting, the DBM carries the corresponding design basis. The accepted document is a result of the conceptual phase and an input to FEED.</w:t>
      </w:r>
    </w:p>
    <w:p>
      <w:pPr>
        <w:widowControl/>
      </w:pPr>
      <w:r>
        <w:rPr/>
        <w:t>In the editor example, conception establishes the intended review experience, what must be preserved, and the limits of the initial undertaking. Investigations may clarify whether the existing editing model can support those intentions. The PRD records the requirements and the position reached, including design questions left for later work. Its required depth follows the project's nature and the consequences of proceeding on that basis, as discussed in §1.6.</w:t>
      </w:r>
    </w:p>
    <w:p>
      <w:pPr>
        <w:pStyle w:val="Heading3"/>
      </w:pPr>
      <w:r>
        <w:rPr/>
        <w:t>FEED: decomposition and project setup</w:t>
      </w:r>
    </w:p>
    <w:p>
      <w:pPr>
        <w:widowControl/>
      </w:pPr>
      <w:r>
        <w:rPr/>
        <w:t xml:space="preserve">Definition and preparation develop the accepted PRD or DBM into packages and deliverables. </w:t>
      </w:r>
      <w:r>
        <w:rPr>
          <w:b/>
        </w:rPr>
        <w:t>Decomposition</w:t>
      </w:r>
      <w:r>
        <w:rPr/>
        <w:t xml:space="preserve"> divides the accepted scope into identifiable contributions. A </w:t>
      </w:r>
      <w:r>
        <w:rPr>
          <w:b/>
        </w:rPr>
        <w:t>package</w:t>
      </w:r>
      <w:r>
        <w:rPr/>
        <w:t xml:space="preserve"> groups a defined portion of project scope. A </w:t>
      </w:r>
      <w:r>
        <w:rPr>
          <w:b/>
        </w:rPr>
        <w:t>deliverable</w:t>
      </w:r>
      <w:r>
        <w:rPr/>
        <w:t xml:space="preserve"> is an identified unit of committed output with a scope and a basis for assessing it. The human examines whether the proposed division preserves the intent, covers the accepted scope, and gives the work intelligible responsibilities.</w:t>
      </w:r>
    </w:p>
    <w:p>
      <w:pPr>
        <w:widowControl/>
      </w:pPr>
      <w:r>
        <w:rPr/>
        <w:t>In the editor, the proposal-review capability may require an interface definition, review-and-application behaviour, changes to editing history, and connected verification. Their division into deliverables should make each contribution and its relationship to the intended result understandable. The executor's immediate assignment may be smaller. An investigation, implementation assignment, or review can contribute to a deliverable without becoming another item in the durable decomposition.</w:t>
      </w:r>
    </w:p>
    <w:p>
      <w:pPr>
        <w:widowControl/>
      </w:pPr>
      <w:r>
        <w:rPr>
          <w:b/>
        </w:rPr>
        <w:t>Project setup</w:t>
      </w:r>
      <w:r>
        <w:rPr/>
        <w:t xml:space="preserve"> turns the accepted decomposition into a working environment. In the supplied system, it creates package and deliverable locations, preserves their identifiers, and supplies the required local context, status, source references, and initial working documents. It establishes where coordination, decisions, and continuation records will be maintained. A participant arriving at a deliverable should be able to find its scope, governing material, responsibility, and present condition.</w:t>
      </w:r>
    </w:p>
    <w:p>
      <w:pPr>
        <w:widowControl/>
      </w:pPr>
      <w:r>
        <w:rPr/>
        <w:t>The normal sequence is therefore shared intent, PRD development and acceptance, decomposition, and project setup. Production implementation begins after these foundations have been established. An isolated prototype or investigation can inform them while conception remains open; its earlier use does not give it the standing of a production contribution. [1, 2, 5]</w:t>
      </w:r>
    </w:p>
    <w:p>
      <w:pPr>
        <w:pStyle w:val="Heading3"/>
      </w:pPr>
      <w:r>
        <w:rPr/>
        <w:t>30%: establish the means of execution</w:t>
      </w:r>
    </w:p>
    <w:p>
      <w:pPr>
        <w:widowControl/>
      </w:pPr>
      <w:r>
        <w:rPr/>
        <w:t xml:space="preserve">The next phase establishes how the deliverables will be developed and how their contributions depend on one another. </w:t>
      </w:r>
      <w:r>
        <w:rPr>
          <w:b/>
        </w:rPr>
        <w:t>Dependency mapping</w:t>
      </w:r>
      <w:r>
        <w:rPr/>
        <w:t xml:space="preserve"> usually follows setup, when local scopes, specifications, and references can be read together. Some relationships will already appear in the PRD or decomposition. Mapping gathers them, examines further relationships, and records their grounds. The project DAG is formed from this work. Section 1.9 explains how it is read and used.</w:t>
      </w:r>
    </w:p>
    <w:p>
      <w:pPr>
        <w:widowControl/>
      </w:pPr>
      <w:r>
        <w:rPr/>
        <w:t>Closely coupled questions receive concentrated attention during execution definition. The editor's document revision, proposal application, and undo entry may each depend on decisions about the others. The team examines those relationships, defines workable interfaces, and establishes who will coordinate and integrate the affected contributions. Bounded implementation may help establish a proposed arrangement after setup, under the accepted basis and authorised scope.</w:t>
      </w:r>
    </w:p>
    <w:p>
      <w:pPr>
        <w:widowControl/>
      </w:pPr>
      <w:r>
        <w:rPr/>
        <w:t>The directed development loops construct and examine the first project DAG before passage through the 30% gate. That result gives the team an execution structure against which it can organise more detailed work. This includes what inputs a deliverable needs, how they will become available, and where the work needs sustained coordination. An initial map can expose cycles or incomplete relationships. Their treatment must preserve the engineering meaning of the dependencies; deleting an inconvenient arrow supplies no missing interface agreement. The accepted graph and recorded unresolved matters together establish what the next phase can use. [1, 2, 6]</w:t>
      </w:r>
    </w:p>
    <w:p>
      <w:pPr>
        <w:pStyle w:val="Heading3"/>
      </w:pPr>
      <w:r>
        <w:rPr/>
        <w:t>60%: develop the details and their relationships</w:t>
      </w:r>
    </w:p>
    <w:p>
      <w:pPr>
        <w:widowControl/>
      </w:pPr>
      <w:r>
        <w:rPr/>
        <w:t>Detailed development works out how the Deliverables will satisfy their requirements and dependencies. Local work graphs select routes through the project DAG and develop those routes into executable undertakings. Managers carry the work through design elaboration, implementation, checking, repair, and reconciliation. Independent scopes can proceed concurrently where their inputs, write boundaries, and shared resources permit. The project retains named responsibility for integration as that concurrency grows.</w:t>
      </w:r>
    </w:p>
    <w:p>
      <w:pPr>
        <w:widowControl/>
      </w:pPr>
      <w:r>
        <w:rPr/>
        <w:t>Findings during 60% commonly warrant successor versions of the project DAG. Carry each through the applicable source amendments, dependency examination, and human decisions. The human judges the end of this phase from the remaining route: further structural changes are no longer anticipated, although evidence can later require reconsideration. The same local-graph method then supports the longer undertakings of the 90% phase.</w:t>
      </w:r>
    </w:p>
    <w:p>
      <w:pPr>
        <w:widowControl/>
      </w:pPr>
      <w:r>
        <w:rPr/>
        <w:t>For the editor, the shared revision and history definitions can support separate work on preview, application, undo, and connected test scenarios. Each contribution develops its details against the agreed relationships. Findings can reveal that an interface needs further attention or that the current division leaves an integration problem without an owner. The manager carries those findings back into the work, and the human judges consequential changes to the accepted basis.</w:t>
      </w:r>
    </w:p>
    <w:p>
      <w:pPr>
        <w:widowControl/>
      </w:pPr>
      <w:r>
        <w:rPr/>
        <w:t>An insufficiently developed PRD may become troublesome here or in the movement from 60% to 90%. Contributors can elaborate different interpretations of an unresolved requirement, leaving the project to reconcile them after substantial work has been performed. That outcome is possible rather than inevitable. Familiarity, limited scope, and early coordination may allow a modest PRD to serve well. The phase reviews should examine the actual position, including whether unresolved questions are becoming embedded in several dependent designs. [1, 2]</w:t>
      </w:r>
    </w:p>
    <w:p>
      <w:pPr>
        <w:pStyle w:val="Heading3"/>
      </w:pPr>
      <w:r>
        <w:rPr/>
        <w:t>90%: carry the details through to produced deliverables</w:t>
      </w:r>
    </w:p>
    <w:p>
      <w:pPr>
        <w:widowControl/>
      </w:pPr>
      <w:r>
        <w:rPr/>
        <w:t>Completion and reconciliation pursue the developed details to their culmination in the Deliverables. The established route permits substantial undertakings over many assignments and sessions. Implementation is completed, defects are repaired, dependent contributions are brought together, and the evidence needed to assess them is assembled. Continuous reconciliation keeps the current account connected to those results. The human continues to steer priorities, approaches, resources, and consequential decisions.</w:t>
      </w:r>
    </w:p>
    <w:p>
      <w:pPr>
        <w:widowControl/>
      </w:pPr>
      <w:r>
        <w:rPr/>
        <w:t>At the end of 90%, the emphasis changes from developing the planned capabilities to testing and debugging the produced product. Testing has accompanied development throughout; the later examination concentrates on its intended use. An agent with suitable Computer Use capabilities can conduct substantial scenario sets under human direction. The human judges the adequacy of the examination and the proposed reliance. The organisation’s 100% pipeline then carries the approved version into publication.</w:t>
      </w:r>
    </w:p>
    <w:p>
      <w:pPr>
        <w:widowControl/>
      </w:pPr>
      <w:r>
        <w:rPr/>
        <w:t>A local test of the editor's preview may pass while the connected sequence of editing, preparing a proposal, applying it, undoing, saving, and reopening exposes defects. These journeys should be exercised as soon as they become operable. As the project approaches completion, their coverage and the identity of the combined candidate become increasingly important to the account of what has been produced. The 90% position concerns produced Deliverables and the transition into concentrated product examination. Publication follows under its own approved pipeline. [1, 2, 6]</w:t>
      </w:r>
    </w:p>
    <w:p>
      <w:pPr>
        <w:pStyle w:val="Heading3"/>
      </w:pPr>
      <w:r>
        <w:rPr/>
        <w:t>100%: carry produced work into delivery</w:t>
      </w:r>
    </w:p>
    <w:p>
      <w:pPr>
        <w:widowControl/>
      </w:pPr>
      <w:r>
        <w:rPr/>
        <w:t>Delivery and handover encompass the steps between produced deliverables and a product available for its intended use. For software, these can include preparation of an identified release candidate, the applicable acceptance and release decisions, packaging, distribution, and transfer of continuing responsibilities. In another domain, the artifacts and delivery operations will differ. The management question remains what must occur for the produced work to become the result that the recipient is entitled to use.</w:t>
      </w:r>
    </w:p>
    <w:p>
      <w:pPr>
        <w:widowControl/>
      </w:pPr>
      <w:r>
        <w:rPr/>
        <w:t>A software build assembles the application into an executable form. A merge combines source changes. Each may complete a useful operation within delivery, while acceptance, publication, or handover remains outstanding. Report those conditions separately. The concluding account identifies what has been delivered, what limitations remain, and who is responsible for subsequent support, recovery, and change. [1, 2]</w:t>
      </w:r>
    </w:p>
    <w:p>
      <w:pPr>
        <w:pStyle w:val="Heading3"/>
      </w:pPr>
      <w:r>
        <w:rPr/>
        <w:t>Stage gates and uneven progress</w:t>
      </w:r>
    </w:p>
    <w:p>
      <w:pPr>
        <w:widowControl/>
      </w:pPr>
      <w:r>
        <w:rPr/>
        <w:t>The owner steers consequential phase transitions using an account of what has been established, what remains unresolved, and what the next work would rely upon. Agents prepare that account from the actual contributions and evidence. A passing test, an empty queue, or a graph without cycles can inform the human's judgment. Their significance depends on the scope and completeness of what they represent.</w:t>
      </w:r>
    </w:p>
    <w:p>
      <w:pPr>
        <w:widowControl/>
      </w:pPr>
      <w:r>
        <w:rPr/>
        <w:t>An executor's assignment may be complete while its deliverable still requires integration or review. A deliverable may be substantially written while some material claims remain unsupported. Other deliverables may already be accepted. A late finding can return one part of a project to a design question while the rest remains in completion and reconciliation. Identify the affected scope, preserve the basis that still applies, and organise the work required to bring that part back into the whole. Project stage, deliverable state, and grounds for reliance should remain distinguishable in the record. [12]</w:t>
      </w:r>
    </w:p>
    <w:p>
      <w:pPr>
        <w:widowControl/>
      </w:pPr>
      <w:r>
        <w:rPr/>
        <w:t>A project can also be reduced, suspended, or ended with objectives unmet. Its concluding account must preserve what was accomplished and what was not, together with the decisions about remaining work. A change in scope may be a sensible response to what has been learned. Success against the revised undertaking must remain distinguishable from achievement of the original one. [1, 2]</w:t>
      </w:r>
    </w:p>
    <w:p>
      <w:pPr>
        <w:pStyle w:val="Heading2"/>
      </w:pPr>
      <w:r>
        <w:rPr/>
        <w:t>1.8 Organising the roles around the work</w:t>
      </w:r>
      <w:bookmarkStart w:id="511" w:name="ch_1_8"/>
      <w:bookmarkEnd w:id="511"/>
    </w:p>
    <w:p>
      <w:pPr>
        <w:widowControl/>
      </w:pPr>
      <w:r>
        <w:rPr/>
        <w:t>The method uses four roles in three modes: HELP_HUMAN as Agent 0; HELPS_HUMANS and WORKING_ITEMS as the two Agent 1 roles; and TASK as Agent 2. These form the complete role repertoire for the method. Additional subject matter is handled through assignments, context, workflows, skills, and tools. The number of instances and the arrangement of their work can change without creating another kind of agent.</w:t>
      </w:r>
    </w:p>
    <w:p>
      <w:pPr>
        <w:widowControl/>
      </w:pPr>
      <w:r>
        <w:rPr>
          <w:b/>
        </w:rPr>
        <w:t>HELP_HUMAN</w:t>
      </w:r>
      <w:r>
        <w:rPr/>
        <w:t xml:space="preserve"> maintains alignment with the human and continuity across undertakings. In the editor example, it keeps the review feature connected to the wider application, brings relevant earlier decisions into consideration, and coordinates contributions from the managers. It notices when findings change the question that the project is trying to answer. Where an investigation is independently bounded and its return can be assessed directly, HELP_HUMAN can dispatch TASK without adding a manager to that assignment.</w:t>
      </w:r>
    </w:p>
    <w:p>
      <w:pPr>
        <w:widowControl/>
      </w:pPr>
      <w:r>
        <w:rPr>
          <w:b/>
        </w:rPr>
        <w:t>HELPS_HUMANS</w:t>
      </w:r>
      <w:r>
        <w:rPr/>
        <w:t xml:space="preserve"> works with the human on conception and design. It develops interpretations and proposals, examines the categories and commitments they imply, and gives the human concrete material to refine. It helps author the PRD from the shared understanding of intent and prepares the document for human examination. Its work continues when implementation reveals a question that changes the design. For example, discovering that proposal application can invalidate the existing undo sequence may require renewed consideration of what the user should experience and what the feature promises.</w:t>
      </w:r>
    </w:p>
    <w:p>
      <w:pPr>
        <w:widowControl/>
      </w:pPr>
      <w:r>
        <w:rPr>
          <w:b/>
        </w:rPr>
        <w:t>WORKING_ITEMS</w:t>
      </w:r>
      <w:r>
        <w:rPr/>
        <w:t xml:space="preserve"> carries a bounded undertaking through implementation and owns its integrated return. It can coordinate a decomposition or project-setup workflow as well as production implementation. During conception, it may also manage an authorised investigation or isolated prototype that needs sustained coordination. These assignments retain their stated purposes and do not bypass the PRD and setup sequence. It assigns bounded work, checks returns, and examines interfaces and remaining dependencies. Design-changing questions return through the human or HELP_HUMAN to HELPS_HUMANS. The manager should describe the finding, its consequences, and the next contribution it recommends.</w:t>
      </w:r>
    </w:p>
    <w:p>
      <w:pPr>
        <w:widowControl/>
      </w:pPr>
      <w:r>
        <w:rPr>
          <w:b/>
        </w:rPr>
        <w:t>TASK</w:t>
      </w:r>
      <w:r>
        <w:rPr/>
        <w:t xml:space="preserve"> performs one bounded assignment. The same role can inspect source material, implement an accepted design, exercise a workflow, or review another contribution. Its brief identifies the purpose, context, permissions, outputs, and checks for that instance. TASK applies a selected workflow when one is supplied, exercises discretion within its boundary, and returns the result with evidence and unresolved matters. It does not delegate. Coordination needs return to the caller, who must relate the contribution to the larger undertaking.</w:t>
      </w:r>
    </w:p>
    <w:p>
      <w:pPr>
        <w:widowControl/>
      </w:pPr>
      <w:r>
        <w:rPr/>
        <w:t>Consider the difference between two assignments in the example. A read-only inspection of the existing undo tests can be dispatched directly and checked against its stated question. Developing the connected proposal-and-apply behaviour may require repeated exchanges among implementation, testing, and repair. A WORKING_ITEMS manager can own that continuing coordination. Several executors can contribute, but the manager remains responsible for checking how their results work together. Otherwise the human receives separate completions and must reconstruct an integration assignment that nobody was given.</w:t>
      </w:r>
    </w:p>
    <w:p>
      <w:pPr>
        <w:widowControl/>
      </w:pPr>
      <w:r>
        <w:rPr/>
        <w:t>The working arrangement therefore changes with the project. Early attention is concentrated in the conversation and its investigations. As the basis develops, managers and executors can carry larger bodies of work forward. During completion and reconciliation, the same repertoire supports focused repair and examination of a common candidate. The human may engage either manager directly, and every undertaking need not instantiate the full hierarchy. Choose the arrangement by the responsibility that needs to be maintained.</w:t>
      </w:r>
    </w:p>
    <w:p>
      <w:pPr>
        <w:widowControl/>
      </w:pPr>
      <w:r>
        <w:rPr/>
        <w:t>Model capability and reasoning effort are separate choices. A difficult bounded review may warrant more capable execution than routine coordination. That allocation does not change the reviewer’s role, enlarge its authority, or establish that its conclusion is correct. Likewise, a fresh review instance can examine another instance’s work, but its independence depends on its assignment, preparation, and relationship to the candidate. Its report supplies further material for assessment.</w:t>
      </w:r>
    </w:p>
    <w:p>
      <w:pPr>
        <w:widowControl/>
      </w:pPr>
      <w:r>
        <w:rPr/>
        <w:t>The role name describes a responsibility within the agent arrangement. It does not appoint an artificial agent as an accountable professional or remove the human's judgment. Research, decomposition, setup, testing, and review are performed through these same roles using the relevant methods and briefs. A workflow supplies a way to perform the work; it does not create another permanent agent role. [1, 5]</w:t>
      </w:r>
    </w:p>
    <w:p>
      <w:pPr>
        <w:pStyle w:val="Heading2"/>
      </w:pPr>
      <w:r>
        <w:rPr/>
        <w:t>1.9 Responding when the work changes the basis</w:t>
      </w:r>
      <w:bookmarkStart w:id="512" w:name="ch_1_9"/>
      <w:bookmarkEnd w:id="512"/>
    </w:p>
    <w:p>
      <w:pPr>
        <w:widowControl/>
      </w:pPr>
      <w:r>
        <w:rPr/>
        <w:t>Development exposes differences among what the project intended, what the team built, and what the record says. Begin by determining the nature and extent of the difference. The response may require correction of the implementation, correction of a record, further investigation, or a decision to amend an accepted commitment. More than one kind of correction may be needed in the same episode.</w:t>
      </w:r>
    </w:p>
    <w:p>
      <w:pPr>
        <w:widowControl/>
      </w:pPr>
      <w:r>
        <w:rPr/>
        <w:t>Suppose a later integration test shows that applying a proposal overwrites a manual edit made after the proposal was prepared. The accepted requirement prohibits silent loss of that work. A previous report says the requirement was satisfied. The manager should first identify the candidate now being exercised and the basis of the earlier report. Perhaps the earlier tests covered rejection but omitted application after an intervening edit. Perhaps the behaviour changed after those tests. The recorded claim and its applicability need examination alongside the defect itself.</w:t>
      </w:r>
    </w:p>
    <w:p>
      <w:pPr>
        <w:widowControl/>
      </w:pPr>
      <w:r>
        <w:rPr/>
        <w:t>Where the requirement is clear and the observed behaviour violates it, the implementation must be brought into conformity within the applicable authority. Preserve the failed result and organise repair, review, and renewed testing of the affected behaviour. Correct any overstatement in the current account of coverage while retaining the earlier record as history. The defect does not supply a reason to weaken the requirement merely because the original implementation was convenient.</w:t>
      </w:r>
    </w:p>
    <w:p>
      <w:pPr>
        <w:widowControl/>
      </w:pPr>
      <w:r>
        <w:rPr/>
        <w:t>A request to retain pending proposals after closing and reopening the application presents a different question. If that capability was outside the accepted undertaking, adding it changes the commitment and may affect saving, proposal identity, recovery, and tests. The agent can investigate the consequences and prepare a recommendation. The human must decide whether the project should take on that work and on what terms. Where the accepted decomposition must be amended, the scope-change workflow provides the established route for considering the impact, accepting the exact amendment and propagation, and examining the resulting state.</w:t>
      </w:r>
    </w:p>
    <w:p>
      <w:pPr>
        <w:widowControl/>
      </w:pPr>
      <w:r>
        <w:rPr/>
        <w:t>A third situation arises when a handoff describes the reopen capability as accepted, but the cited source contains only an agent proposal. The team must recover the actual direction before treating it as authority. A plausible recollection or a later summary cannot establish that the human made the decision. The proposal can remain useful for consideration, and existing work should be preserved with its actual status. The affected commitment remains unresolved until a sound basis for it is established.</w:t>
      </w:r>
    </w:p>
    <w:p>
      <w:pPr>
        <w:widowControl/>
      </w:pPr>
      <w:r>
        <w:rPr/>
        <w:t>In each case, locate the work that depends on the disputed matter. An interface question may require pausing a particular implementation while independent investigation or documentation proceeds. Give the affected work an owner and a route back into integration. Keep the decisions that remain applicable, and reopen only those whose grounds or consequences have changed. This allows the team to revisit design without treating every discovery as a restart of the entire project.</w:t>
      </w:r>
    </w:p>
    <w:p>
      <w:pPr>
        <w:pStyle w:val="Heading3"/>
      </w:pPr>
      <w:r>
        <w:rPr/>
        <w:t>Reading dependencies and following consequences</w:t>
      </w:r>
    </w:p>
    <w:p>
      <w:pPr>
        <w:widowControl/>
      </w:pPr>
      <w:r>
        <w:rPr/>
        <w:t xml:space="preserve">A </w:t>
      </w:r>
      <w:r>
        <w:rPr>
          <w:b/>
        </w:rPr>
        <w:t>dependency</w:t>
      </w:r>
      <w:r>
        <w:rPr/>
        <w:t xml:space="preserve"> is a relationship under which one contribution bears on another. For management, the statement needs to explain what is required, by which contribution, and for which part of its work. “Application depends on editing history” is incomplete. It could mean that the apply design needs a definition of history entries, that its implementation needs an existing operation, or that connected verification needs both components available. These relationships create different conditions for proceeding.</w:t>
      </w:r>
    </w:p>
    <w:p>
      <w:pPr>
        <w:widowControl/>
      </w:pPr>
      <w:r>
        <w:rPr/>
        <w:t xml:space="preserve">A </w:t>
      </w:r>
      <w:r>
        <w:rPr>
          <w:b/>
        </w:rPr>
        <w:t>graph</w:t>
      </w:r>
      <w:r>
        <w:rPr/>
        <w:t xml:space="preserve"> represents the contributions as nodes and their relationships as connecting edges. In a dependency drawing, the nodes are usually boxes and the edges are lines with arrows. The direction must be stated. Figure 1.1 uses an arrow from the contribution supplying a required input to the contribution using it. A points to B because B needs an output from A for the dependent result shown. Some software registers record dependencies in the opposite direction, so the convention must be checked when reading another representation.</w:t>
      </w:r>
    </w:p>
    <w:p>
      <w:pPr>
        <w:widowControl/>
      </w:pPr>
      <w:r>
        <w:rPr/>
        <w:t xml:space="preserve">A </w:t>
      </w:r>
      <w:r>
        <w:rPr>
          <w:b/>
        </w:rPr>
        <w:t>directed acyclic graph</w:t>
      </w:r>
      <w:r>
        <w:rPr/>
        <w:t xml:space="preserve">, abbreviated </w:t>
      </w:r>
      <w:r>
        <w:rPr>
          <w:b/>
        </w:rPr>
        <w:t>DAG</w:t>
      </w:r>
      <w:r>
        <w:rPr/>
        <w:t>, has directed edges but no directed path that returns to its starting node. Following the arrows in Figure 1.1 always moves toward a dependent result. A project manager familiar with a logic-linked network schedule will recognise the precedence relationship. This drawing contains no durations, resource assignments, or dates; those would require further information before it could support a schedule.</w:t>
      </w:r>
    </w:p>
    <w:p>
      <w:pPr>
        <w:keepNext/>
        <w:keepLines/>
        <w:spacing w:line="240" w:lineRule="auto" w:before="120" w:after="80"/>
        <w:jc w:val="center"/>
      </w:pPr>
      <w:r>
        <w:drawing>
          <wp:inline xmlns:a="http://schemas.openxmlformats.org/drawingml/2006/main" xmlns:pic="http://schemas.openxmlformats.org/drawingml/2006/picture">
            <wp:extent cx="4919472" cy="3702534"/>
            <wp:docPr id="1" name="Picture 1" descr="Figure 1.1. An illustrative dependency graph for the editor project."/>
            <wp:cNvGraphicFramePr>
              <a:graphicFrameLocks noChangeAspect="1"/>
            </wp:cNvGraphicFramePr>
            <a:graphic>
              <a:graphicData uri="http://schemas.openxmlformats.org/drawingml/2006/picture">
                <pic:pic>
                  <pic:nvPicPr>
                    <pic:cNvPr id="0" name="Figure_1_1.png"/>
                    <pic:cNvPicPr/>
                  </pic:nvPicPr>
                  <pic:blipFill>
                    <a:blip r:embed="rId19"/>
                    <a:stretch>
                      <a:fillRect/>
                    </a:stretch>
                  </pic:blipFill>
                  <pic:spPr>
                    <a:xfrm>
                      <a:off x="0" y="0"/>
                      <a:ext cx="4919472" cy="3702534"/>
                    </a:xfrm>
                    <a:prstGeom prst="rect"/>
                  </pic:spPr>
                </pic:pic>
              </a:graphicData>
            </a:graphic>
          </wp:inline>
        </w:drawing>
      </w:r>
    </w:p>
    <w:p>
      <w:pPr>
        <w:pStyle w:val="PMFigureCaption"/>
        <w:keepLines/>
      </w:pPr>
      <w:r>
        <w:rPr>
          <w:i/>
        </w:rPr>
        <w:t>Figure 1.1. A simple dependency graph after the shared interface has been resolved. Boxes identify illustrative deliverables. Arrows run from a supplier of required input to its consumer: A → B, A → C, B → D, and C → D. The labels A–D are local to the illustration. They are not project identifiers. Preparatory work may proceed where its own inputs are available.</w:t>
      </w:r>
      <w:bookmarkStart w:id="513" w:name="fig_1_1"/>
      <w:bookmarkEnd w:id="513"/>
    </w:p>
    <w:p>
      <w:pPr>
        <w:widowControl/>
      </w:pPr>
      <w:r>
        <w:rPr/>
        <w:t>Here, A establishes the shared definition of document revision and history entries. B uses it to develop proposal review and application; C uses it to develop the corresponding history and recovery integration. Once the required definition is available, B and C may proceed in parallel where their assignments and working boundaries permit it. D requires their combined behaviour for the connected scenarios it must exercise. Planning those scenarios can begin earlier, but completing that verification depends on having the relevant behaviour available.</w:t>
      </w:r>
    </w:p>
    <w:p>
      <w:pPr>
        <w:widowControl/>
      </w:pPr>
      <w:r>
        <w:rPr/>
        <w:t>The graph is developed from the project's sources. The accepted decomposition supplies the identified deliverables. Their scopes, specifications, and local dependency records supply the relationships, with references to the material supporting each one. An agent can extract a stated relationship or propose an inferred one. The distinction must remain visible during examination. A tool can collect the records and check their structure, but it cannot make an unsupported dependency true by drawing an arrow.</w:t>
      </w:r>
    </w:p>
    <w:p>
      <w:pPr>
        <w:widowControl/>
      </w:pPr>
      <w:r>
        <w:rPr/>
        <w:t>A composition tree and a dependency graph give different information about the same deliverable. The tree shows which package contains B. The dependency graph shows what B needs and which other work uses its result. Contributions in different packages may have a close production relationship. Contributions in one package may be sufficiently independent to proceed separately. The organisation of execution should take account of both relationships.</w:t>
      </w:r>
    </w:p>
    <w:p>
      <w:pPr>
        <w:pStyle w:val="Heading3"/>
      </w:pPr>
      <w:r>
        <w:rPr/>
        <w:t>Coupling, readiness, and change</w:t>
      </w:r>
    </w:p>
    <w:p>
      <w:pPr>
        <w:widowControl/>
      </w:pPr>
      <w:r>
        <w:rPr/>
        <w:t>The first mapping may contain cycles. Suppose B is defined as waiting for the completed recovery design in C, while C is defined as waiting for the completed apply design in B. Taken literally as prerequisites, neither can proceed first. The team needs to examine whether the nodes are too broad, a common interface remains undefined, a relationship has been classified incorrectly, or the work genuinely needs to be developed together.</w:t>
      </w:r>
    </w:p>
    <w:p>
      <w:pPr>
        <w:widowControl/>
      </w:pPr>
      <w:r>
        <w:rPr/>
        <w:t>In the illustration, a shared interface deliverable A allows the required agreement to be made explicit. B and C can then use that agreement rather than each waiting for the other's finished design. That arrangement must be justified by the actual engineering relationships. Creating a new box or deleting an arrow would not resolve a disagreement about the contents of the interface. Where the resolution amends accepted decomposition, the scope-change workflow carries the amendment and its consequences. [2, 7]</w:t>
      </w:r>
    </w:p>
    <w:p>
      <w:pPr>
        <w:widowControl/>
      </w:pPr>
      <w:r>
        <w:rPr/>
        <w:t>For current execution, read the graph to find which required inputs are available and which dependencies still block the work under consideration. Availability must include the appropriate standing of the input. A file can exist while its relevant content remains unexamined or superseded. For closure, examine a wider question: whether the applicable commitments, interfaces, evidence, and remaining obligations have been accounted for. An empty list of current blockers does not establish that the whole undertaking is complete.</w:t>
      </w:r>
    </w:p>
    <w:p>
      <w:pPr>
        <w:widowControl/>
      </w:pPr>
      <w:r>
        <w:rPr/>
        <w:t xml:space="preserve">The </w:t>
      </w:r>
      <w:r>
        <w:rPr>
          <w:b/>
        </w:rPr>
        <w:t>project DAG</w:t>
      </w:r>
      <w:r>
        <w:rPr/>
        <w:t xml:space="preserve"> describes deliverables and their production dependencies at the level of the project. The </w:t>
      </w:r>
      <w:r>
        <w:rPr>
          <w:b/>
        </w:rPr>
        <w:t>local work graph</w:t>
      </w:r>
      <w:r>
        <w:rPr/>
        <w:t xml:space="preserve"> describes the smaller assignments, discoveries, blockers, and integration points of a current undertaking. It can carry that undertaking across many development sessions. It gives each incoming participant a current account of the work being continued.</w:t>
      </w:r>
    </w:p>
    <w:p>
      <w:pPr>
        <w:widowControl/>
      </w:pPr>
      <w:r>
        <w:rPr/>
        <w:t>If a later requirement changes the state that A must preserve, B and C become candidates for impact examination, and D's evidence may need reconsideration. The arrows help locate those consequences. They do not prove that every dependent item must be rewritten. The team examines what changed, records which earlier work remains applicable, and organises the necessary redesign, repair, or checking. This is one way an early human decision can continue to shape work far beyond the conversation in which it was made.</w:t>
      </w:r>
    </w:p>
    <w:p>
      <w:pPr>
        <w:widowControl/>
      </w:pPr>
      <w:r>
        <w:rPr/>
        <w:t>Local work graphs change as execution proceeds. The broader project DAG can also acquire successor versions during 60% as the delivery route becomes clearer. Its revision follows the project’s adopted source, scope-change, and graph rules; a changed local node does not by itself require another DAG. Preserve discoveries, departures, and uncertain mappings until their appropriate treatment is established.</w:t>
      </w:r>
    </w:p>
    <w:p>
      <w:pPr>
        <w:widowControl/>
      </w:pPr>
      <w:r>
        <w:rPr/>
        <w:t xml:space="preserve">Ordinary pending work has a place in a local graph, including work awaiting an input or a human decision. Reserve </w:t>
      </w:r>
      <w:r>
        <w:rPr>
          <w:b/>
        </w:rPr>
        <w:t>deferred work</w:t>
      </w:r>
      <w:r>
        <w:rPr/>
        <w:t xml:space="preserve"> for a concern that cannot presently find a home there. Preserve its source and the missing allocation or precursor for an owner-invoked Task Management sweep. The register can support human disposition and routing to the appropriate undertaking. It supplies no additional entry gate for development. Chapter 5 explains that last-resort route. [15]</w:t>
      </w:r>
    </w:p>
    <w:p>
      <w:pPr>
        <w:widowControl/>
      </w:pPr>
      <w:r>
        <w:rPr/>
        <w:t>The owner may authorise a bounded interval in which implementation proceeds ahead of Deliverable reconciliation, after the initial accepted basis and setup exist. Record the affected scope, substitute completion terms, and the reconciliation obligation under the applicable decision rules. Such direction changes the timing of the comparison; the original commitments remain in force until amended.</w:t>
      </w:r>
    </w:p>
    <w:p>
      <w:pPr>
        <w:widowControl/>
      </w:pPr>
      <w:r>
        <w:rPr/>
        <w:t>The recurrence of work does not contradict an acyclic representation of its prerequisites. A later finding can give rise to a new investigation or revised contribution, with a new set of inputs and obligations. The project records how that work relates to the earlier result and which decisions change. Updating the local graph does not itself amend project commitments or authorise a phase transition. [1, 2, 6]</w:t>
      </w:r>
    </w:p>
    <w:p>
      <w:pPr>
        <w:pStyle w:val="Heading2"/>
      </w:pPr>
      <w:r>
        <w:rPr/>
        <w:t>1.10 Carrying the undertaking through successive development sessions</w:t>
      </w:r>
      <w:bookmarkStart w:id="514" w:name="ch_1_10"/>
      <w:bookmarkEnd w:id="514"/>
    </w:p>
    <w:p>
      <w:pPr>
        <w:widowControl/>
      </w:pPr>
      <w:r>
        <w:rPr/>
        <w:t>Continuity begins while shared intent is being developed into the PRD. The conversation carries examples, corrections, and reasons that must acquire a durable expression before other participants can use them. Prepare the standard entry for the next session at this stage. Prefer to retain the same context through PRD acceptance, decomposition, and completed project setup, while recording consequential decisions and their grounds. [1, 6]</w:t>
      </w:r>
    </w:p>
    <w:p>
      <w:pPr>
        <w:widowControl/>
      </w:pPr>
      <w:r>
        <w:rPr/>
        <w:t xml:space="preserve">A </w:t>
      </w:r>
      <w:r>
        <w:rPr>
          <w:b/>
        </w:rPr>
        <w:t>session</w:t>
      </w:r>
      <w:r>
        <w:rPr/>
        <w:t xml:space="preserve"> is a period of interaction with an agent in its host. Its </w:t>
      </w:r>
      <w:r>
        <w:rPr>
          <w:b/>
        </w:rPr>
        <w:t>context</w:t>
      </w:r>
      <w:r>
        <w:rPr/>
        <w:t xml:space="preserve"> is the material supplied to that instance, including instructions, conversation, file contents, and tool results. A fresh session establishes its position from the material supplied at entry and the records it reads. Those records must identify the undertaking, its basis, and the actual work available for continuation.</w:t>
      </w:r>
    </w:p>
    <w:p>
      <w:pPr>
        <w:widowControl/>
      </w:pPr>
      <w:r>
        <w:rPr/>
        <w:t xml:space="preserve">After setup, begin the next development session through the standard init-prompt and </w:t>
      </w:r>
      <w:r>
        <w:rPr>
          <w:rFonts w:ascii="Liberation Mono" w:hAnsi="Liberation Mono"/>
          <w:sz w:val="17"/>
        </w:rPr>
        <w:t>LOOP_INIT.md</w:t>
      </w:r>
      <w:r>
        <w:rPr/>
        <w:t>. During the work toward 30%, direct steering concentrates the team on dependencies and coupled questions. The selected cycle-resolution methods carry that work to the first DAG. In the subsequent phases, local graphs develop routes through the DAG into executable undertakings. The loop then carries each undertaking through successive assignments and sessions. [1, 6, 9]</w:t>
      </w:r>
    </w:p>
    <w:p>
      <w:pPr>
        <w:widowControl/>
      </w:pPr>
      <w:r>
        <w:rPr/>
        <w:t>An interruption may require a fresh session before setup is complete. Record the point reached and direct the incoming agent to the drafts, accepted decisions, and preparation actually present. A missing production contract may still be work to perform. A dependency graph may not yet have been constructed. The next assignment follows the verified position and its current authority.</w:t>
      </w:r>
    </w:p>
    <w:p>
      <w:pPr>
        <w:pStyle w:val="Heading3"/>
      </w:pPr>
      <w:r>
        <w:rPr/>
        <w:t>The launcher and steering</w:t>
      </w:r>
    </w:p>
    <w:p>
      <w:pPr>
        <w:widowControl/>
      </w:pPr>
      <w:r>
        <w:rPr/>
        <w:t>The supplied launcher establishes the repository, working project, active role, and route to the recurrent procedure. Its final field supplies the owner’s steer for the present run. The project path is retained in Figure 1.2 so that the relationship between the entry and project records is visible.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&lt;init-prompt&gt;</w:t>
                    <w:br/>
                    <w:t>Resolve `REPO_ROOT` with `git rev-parse --show-toplevel`.</w:t>
                    <w:br/>
                    <w:br/>
                    <w:t>Set `WORKING_ROOT` to</w:t>
                    <w:br/>
                    <w:t>`{REPO_ROOT}/projects/chirality-piping`.</w:t>
                    <w:br/>
                    <w:br/>
                    <w:t>Read `{REPO_ROOT}/AGENTS.md`.</w:t>
                    <w:br/>
                    <w:t>Read `{REPO_ROOT}/agents/AGENT_HELP_HUMAN.md`.</w:t>
                    <w:br/>
                    <w:br/>
                    <w:t>Act as `HELP_HUMAN` for `{WORKING_ROOT}`.</w:t>
                    <w:br/>
                    <w:br/>
                    <w:t>Read `{WORKING_ROOT}/loop/LOOP_INIT.md` and follow it within the owner's</w:t>
                    <w:br/>
                    <w:t>steering and live authority.</w:t>
                    <w:br/>
                    <w:br/>
                    <w:t>Steer (this run): &lt;none&gt;</w:t>
                    <w:br/>
                    <w:t>&lt;/init-prompt&gt;</w:t>
                  </w:r>
                </w:p>
              </w:tc>
            </w:tr>
          </w:tbl>
          <w:p>
            <w:pPr>
              <w:pStyle w:val="PMFigureCaption"/>
              <w:keepNext w:val="0"/>
              <w:keepLines/>
            </w:pPr>
            <w:r>
              <w:rPr>
                <w:i/>
              </w:rPr>
              <w:t xml:space="preserve">Figure 1.2. The supplied </w:t>
            </w:r>
            <w:r>
              <w:rPr>
                <w:rFonts w:ascii="Liberation Mono" w:hAnsi="Liberation Mono"/>
                <w:i/>
                <w:sz w:val="16"/>
              </w:rPr>
              <w:t>dev-loop-init-prompt.md</w:t>
            </w:r>
            <w:r>
              <w:rPr>
                <w:i/>
              </w:rPr>
              <w:t>, reproduced in full. Paths and role selection belong to this source example. [6]</w:t>
            </w:r>
            <w:bookmarkStart w:id="515" w:name="fig_1_2"/>
            <w:bookmarkEnd w:id="515"/>
          </w:p>
        </w:tc>
      </w:tr>
    </w:tbl>
    <w:p>
      <w:pPr>
        <w:widowControl/>
      </w:pPr>
      <w:r>
        <w:rPr>
          <w:rFonts w:ascii="Liberation Mono" w:hAnsi="Liberation Mono"/>
          <w:sz w:val="17"/>
        </w:rPr>
        <w:t>REPO_ROOT</w:t>
      </w:r>
      <w:r>
        <w:rPr/>
        <w:t xml:space="preserve"> is the top-level repository location. </w:t>
      </w:r>
      <w:r>
        <w:rPr>
          <w:rFonts w:ascii="Liberation Mono" w:hAnsi="Liberation Mono"/>
          <w:sz w:val="17"/>
        </w:rPr>
        <w:t>WORKING_ROOT</w:t>
      </w:r>
      <w:r>
        <w:rPr/>
        <w:t xml:space="preserve"> identifies the project within it. The root and role instructions establish the applicable conduct and responsibility; the project’s loop supplies its pointers and recurrent practice. Specific priorities and next actions remain in steering and the current work record.</w:t>
      </w:r>
    </w:p>
    <w:p>
      <w:pPr>
        <w:widowControl/>
      </w:pPr>
      <w:r>
        <w:rPr/>
        <w:t xml:space="preserve">Steering can state the objective and scope, priorities, preferred approach, execution strategy, and continuation or decision points. The human may supply it in the launcher or develop it through the ensuing conversation. A value of </w:t>
      </w:r>
      <w:r>
        <w:rPr>
          <w:rFonts w:ascii="Liberation Mono" w:hAnsi="Liberation Mono"/>
          <w:sz w:val="17"/>
        </w:rPr>
        <w:t>&lt;none&gt;</w:t>
      </w:r>
      <w:r>
        <w:rPr/>
        <w:t xml:space="preserve"> adds no per-run direction; it leaves applicable existing directions in force. HELP_HUMAN reads those directions against the actual project and gives the human a concrete account of the intended continuation.</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Steer (this run):</w:t>
                    <w:br/>
                    <w:t>Continue from the completed setup and accepted PRD.</w:t>
                    <w:br/>
                    <w:t>Map the dependencies among the selected Deliverables.</w:t>
                    <w:br/>
                    <w:t>Preserve the accepted decomposition and its identifiers.</w:t>
                    <w:br/>
                    <w:t>Bring me the coupled questions and a proposed execution route.</w:t>
                    <w:br/>
                    <w:t>Do not begin production implementation in this session.</w:t>
                  </w:r>
                </w:p>
              </w:tc>
            </w:tr>
          </w:tbl>
          <w:p>
            <w:pPr>
              <w:pStyle w:val="PMFigureCaption"/>
              <w:keepNext w:val="0"/>
              <w:keepLines/>
            </w:pPr>
            <w:r>
              <w:rPr>
                <w:i/>
              </w:rPr>
              <w:t>Figure 1.3. An illustrative steer during the work toward 30%. It names a result, its basis, and a limit for one undertaking. It adds no permanent rule to the loop.</w:t>
            </w:r>
            <w:bookmarkStart w:id="516" w:name="fig_1_3"/>
            <w:bookmarkEnd w:id="516"/>
          </w:p>
        </w:tc>
      </w:tr>
    </w:tbl>
    <w:p>
      <w:pPr>
        <w:widowControl/>
      </w:pPr>
      <w:r>
        <w:rPr/>
        <w:t>A later direction could authorise detailed implementation, concentrate effort on a verification gap, or require an independent examination before continuing. Preserve the terms and reasons that materially affect the work. A previous agent’s recommendation remains distinguishable from the human’s direction. Requested pauses and decisions retain their force while other authorised work proceeds.</w:t>
      </w:r>
    </w:p>
    <w:p>
      <w:pPr>
        <w:pStyle w:val="Heading3"/>
      </w:pPr>
      <w:r>
        <w:rPr/>
        <w:t>The working records</w:t>
      </w:r>
    </w:p>
    <w:p>
      <w:pPr>
        <w:widowControl/>
      </w:pPr>
      <w:r>
        <w:rPr/>
        <w:t xml:space="preserve">The recurrent procedure has a </w:t>
      </w:r>
      <w:r>
        <w:rPr>
          <w:b/>
        </w:rPr>
        <w:t>current work graph</w:t>
      </w:r>
      <w:r>
        <w:rPr/>
        <w:t xml:space="preserve"> pointer and an index of project sources. The pointer selects an undertaking. The sources give the incoming agent its purpose, governing basis, relevant decisions, and examination requirements. The graph carries the changing account of executable work and its results.</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Entry or record</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What the incoming agent uses it to establish</w:t>
            </w:r>
          </w:p>
        </w:tc>
      </w:tr>
      <w:tr>
        <w:trPr>
          <w:cantSplit/>
        </w:trPr>
        <w:tc>
          <w:tcPr>
            <w:tcW w:type="dxa" w:w="2419"/>
            <w:vAlign w:val="top"/>
            <w:tcMar>
              <w:top w:w="55" w:type="dxa"/>
              <w:bottom w:w="60" w:type="dxa"/>
              <w:left w:w="90" w:type="dxa"/>
              <w:right w:w="90" w:type="dxa"/>
            </w:tcMar>
          </w:tcPr>
          <w:p>
            <w:pPr>
              <w:pStyle w:val="HBTableText"/>
              <w:keepNext w:val="0"/>
            </w:pPr>
            <w:r>
              <w:rPr/>
              <w:t>Init-prompt</w:t>
            </w:r>
          </w:p>
        </w:tc>
        <w:tc>
          <w:tcPr>
            <w:tcW w:type="dxa" w:w="5328"/>
            <w:vAlign w:val="top"/>
            <w:tcMar>
              <w:top w:w="55" w:type="dxa"/>
              <w:bottom w:w="60" w:type="dxa"/>
              <w:left w:w="90" w:type="dxa"/>
              <w:right w:w="90" w:type="dxa"/>
            </w:tcMar>
          </w:tcPr>
          <w:p>
            <w:pPr>
              <w:pStyle w:val="HBTableText"/>
              <w:keepNext w:val="0"/>
            </w:pPr>
            <w:r>
              <w:rPr/>
              <w:t>Project, active role, recurrent procedure, and any steer for this run.</w:t>
            </w:r>
          </w:p>
        </w:tc>
      </w:tr>
      <w:tr>
        <w:trPr>
          <w:cantSplit/>
        </w:trPr>
        <w:tc>
          <w:tcPr>
            <w:tcW w:type="dxa" w:w="2419"/>
            <w:vAlign w:val="top"/>
            <w:tcMar>
              <w:top w:w="55" w:type="dxa"/>
              <w:bottom w:w="60" w:type="dxa"/>
              <w:left w:w="90" w:type="dxa"/>
              <w:right w:w="90" w:type="dxa"/>
            </w:tcMar>
          </w:tcPr>
          <w:p>
            <w:pPr>
              <w:pStyle w:val="HBTableText"/>
              <w:keepNext w:val="0"/>
            </w:pPr>
            <w:r>
              <w:rPr>
                <w:rFonts w:ascii="Liberation Mono" w:hAnsi="Liberation Mono"/>
                <w:sz w:val="16"/>
              </w:rPr>
              <w:t>LOOP_INIT.md</w:t>
            </w:r>
          </w:p>
        </w:tc>
        <w:tc>
          <w:tcPr>
            <w:tcW w:type="dxa" w:w="5328"/>
            <w:vAlign w:val="top"/>
            <w:tcMar>
              <w:top w:w="55" w:type="dxa"/>
              <w:bottom w:w="60" w:type="dxa"/>
              <w:left w:w="90" w:type="dxa"/>
              <w:right w:w="90" w:type="dxa"/>
            </w:tcMar>
          </w:tcPr>
          <w:p>
            <w:pPr>
              <w:pStyle w:val="HBTableText"/>
              <w:keepNext w:val="0"/>
            </w:pPr>
            <w:r>
              <w:rPr/>
              <w:t>Current graph selection, project pointers, and ordered development practice.</w:t>
            </w:r>
          </w:p>
        </w:tc>
      </w:tr>
      <w:tr>
        <w:trPr>
          <w:cantSplit/>
        </w:trPr>
        <w:tc>
          <w:tcPr>
            <w:tcW w:type="dxa" w:w="2419"/>
            <w:vAlign w:val="top"/>
            <w:tcMar>
              <w:top w:w="55" w:type="dxa"/>
              <w:bottom w:w="60" w:type="dxa"/>
              <w:left w:w="90" w:type="dxa"/>
              <w:right w:w="90" w:type="dxa"/>
            </w:tcMar>
          </w:tcPr>
          <w:p>
            <w:pPr>
              <w:pStyle w:val="HBTableText"/>
              <w:keepNext w:val="0"/>
            </w:pPr>
            <w:r>
              <w:rPr/>
              <w:t>Owner’s steering and decisions</w:t>
            </w:r>
          </w:p>
        </w:tc>
        <w:tc>
          <w:tcPr>
            <w:tcW w:type="dxa" w:w="5328"/>
            <w:vAlign w:val="top"/>
            <w:tcMar>
              <w:top w:w="55" w:type="dxa"/>
              <w:bottom w:w="60" w:type="dxa"/>
              <w:left w:w="90" w:type="dxa"/>
              <w:right w:w="90" w:type="dxa"/>
            </w:tcMar>
          </w:tcPr>
          <w:p>
            <w:pPr>
              <w:pStyle w:val="HBTableText"/>
              <w:keepNext w:val="0"/>
            </w:pPr>
            <w:r>
              <w:rPr/>
              <w:t>Intended outcome, priorities, limits, adopted choices, and matters reserved to the human.</w:t>
            </w:r>
          </w:p>
        </w:tc>
      </w:tr>
      <w:tr>
        <w:trPr>
          <w:cantSplit/>
        </w:trPr>
        <w:tc>
          <w:tcPr>
            <w:tcW w:type="dxa" w:w="2419"/>
            <w:vAlign w:val="top"/>
            <w:tcMar>
              <w:top w:w="55" w:type="dxa"/>
              <w:bottom w:w="60" w:type="dxa"/>
              <w:left w:w="90" w:type="dxa"/>
              <w:right w:w="90" w:type="dxa"/>
            </w:tcMar>
          </w:tcPr>
          <w:p>
            <w:pPr>
              <w:pStyle w:val="HBTableText"/>
              <w:keepNext w:val="0"/>
            </w:pPr>
            <w:r>
              <w:rPr/>
              <w:t>PRD, decomposition, and project DAG</w:t>
            </w:r>
          </w:p>
        </w:tc>
        <w:tc>
          <w:tcPr>
            <w:tcW w:type="dxa" w:w="5328"/>
            <w:vAlign w:val="top"/>
            <w:tcMar>
              <w:top w:w="55" w:type="dxa"/>
              <w:bottom w:w="60" w:type="dxa"/>
              <w:left w:w="90" w:type="dxa"/>
              <w:right w:w="90" w:type="dxa"/>
            </w:tcMar>
          </w:tcPr>
          <w:p>
            <w:pPr>
              <w:pStyle w:val="HBTableText"/>
              <w:keepNext w:val="0"/>
            </w:pPr>
            <w:r>
              <w:rPr/>
              <w:t>Product commitments, allocated contributions, and production relationships.</w:t>
            </w:r>
          </w:p>
        </w:tc>
      </w:tr>
      <w:tr>
        <w:trPr>
          <w:cantSplit/>
        </w:trPr>
        <w:tc>
          <w:tcPr>
            <w:tcW w:type="dxa" w:w="2419"/>
            <w:vAlign w:val="top"/>
            <w:tcMar>
              <w:top w:w="55" w:type="dxa"/>
              <w:bottom w:w="60" w:type="dxa"/>
              <w:left w:w="90" w:type="dxa"/>
              <w:right w:w="90" w:type="dxa"/>
            </w:tcMar>
          </w:tcPr>
          <w:p>
            <w:pPr>
              <w:pStyle w:val="HBTableText"/>
              <w:keepNext w:val="0"/>
            </w:pPr>
            <w:r>
              <w:rPr/>
              <w:t>Local work graph</w:t>
            </w:r>
          </w:p>
        </w:tc>
        <w:tc>
          <w:tcPr>
            <w:tcW w:type="dxa" w:w="5328"/>
            <w:vAlign w:val="top"/>
            <w:tcMar>
              <w:top w:w="55" w:type="dxa"/>
              <w:bottom w:w="60" w:type="dxa"/>
              <w:left w:w="90" w:type="dxa"/>
              <w:right w:w="90" w:type="dxa"/>
            </w:tcMar>
          </w:tcPr>
          <w:p>
            <w:pPr>
              <w:pStyle w:val="HBTableText"/>
              <w:keepNext w:val="0"/>
            </w:pPr>
            <w:r>
              <w:rPr/>
              <w:t>Selected route, node prerequisites, results, blockers, evidence, and recovery information.</w:t>
            </w:r>
          </w:p>
        </w:tc>
      </w:tr>
      <w:tr>
        <w:trPr>
          <w:cantSplit/>
        </w:trPr>
        <w:tc>
          <w:tcPr>
            <w:tcW w:type="dxa" w:w="2419"/>
            <w:vAlign w:val="top"/>
            <w:tcMar>
              <w:top w:w="55" w:type="dxa"/>
              <w:bottom w:w="60" w:type="dxa"/>
              <w:left w:w="90" w:type="dxa"/>
              <w:right w:w="90" w:type="dxa"/>
            </w:tcMar>
          </w:tcPr>
          <w:p>
            <w:pPr>
              <w:pStyle w:val="HBTableText"/>
              <w:keepNext w:val="0"/>
            </w:pPr>
            <w:r>
              <w:rPr/>
              <w:t>Deliverable records</w:t>
            </w:r>
          </w:p>
        </w:tc>
        <w:tc>
          <w:tcPr>
            <w:tcW w:type="dxa" w:w="5328"/>
            <w:vAlign w:val="top"/>
            <w:tcMar>
              <w:top w:w="55" w:type="dxa"/>
              <w:bottom w:w="60" w:type="dxa"/>
              <w:left w:w="90" w:type="dxa"/>
              <w:right w:w="90" w:type="dxa"/>
            </w:tcMar>
          </w:tcPr>
          <w:p>
            <w:pPr>
              <w:pStyle w:val="HBTableText"/>
              <w:keepNext w:val="0"/>
            </w:pPr>
            <w:r>
              <w:rPr/>
              <w:t>The production obligation, evaluation basis, current Remaining work, and governed lifecycle state.</w:t>
            </w:r>
          </w:p>
        </w:tc>
      </w:tr>
      <w:tr>
        <w:trPr>
          <w:cantSplit/>
        </w:trPr>
        <w:tc>
          <w:tcPr>
            <w:tcW w:type="dxa" w:w="2419"/>
            <w:vAlign w:val="top"/>
            <w:tcMar>
              <w:top w:w="55" w:type="dxa"/>
              <w:bottom w:w="60" w:type="dxa"/>
              <w:left w:w="90" w:type="dxa"/>
              <w:right w:w="90" w:type="dxa"/>
            </w:tcMar>
          </w:tcPr>
          <w:p>
            <w:pPr>
              <w:pStyle w:val="HBTableText"/>
              <w:keepNext w:val="0"/>
            </w:pPr>
            <w:r>
              <w:rPr/>
              <w:t>Evidence and retained returns</w:t>
            </w:r>
          </w:p>
        </w:tc>
        <w:tc>
          <w:tcPr>
            <w:tcW w:type="dxa" w:w="5328"/>
            <w:vAlign w:val="top"/>
            <w:tcMar>
              <w:top w:w="55" w:type="dxa"/>
              <w:bottom w:w="60" w:type="dxa"/>
              <w:left w:w="90" w:type="dxa"/>
              <w:right w:w="90" w:type="dxa"/>
            </w:tcMar>
          </w:tcPr>
          <w:p>
            <w:pPr>
              <w:pStyle w:val="HBTableText"/>
              <w:keepNext w:val="0"/>
            </w:pPr>
            <w:r>
              <w:rPr/>
              <w:t>What was assigned, performed, observed, and checked, tied to the actual candidate.</w:t>
            </w:r>
          </w:p>
        </w:tc>
      </w:tr>
      <w:tr>
        <w:trPr>
          <w:cantSplit/>
        </w:trPr>
        <w:tc>
          <w:tcPr>
            <w:tcW w:type="dxa" w:w="2419"/>
            <w:vAlign w:val="top"/>
            <w:tcMar>
              <w:top w:w="55" w:type="dxa"/>
              <w:bottom w:w="60" w:type="dxa"/>
              <w:left w:w="90" w:type="dxa"/>
              <w:right w:w="90" w:type="dxa"/>
            </w:tcMar>
          </w:tcPr>
          <w:p>
            <w:pPr>
              <w:pStyle w:val="HBTableText"/>
              <w:keepNext w:val="0"/>
            </w:pPr>
            <w:r>
              <w:rPr/>
              <w:t>Handoff or recent run record, when useful</w:t>
            </w:r>
          </w:p>
        </w:tc>
        <w:tc>
          <w:tcPr>
            <w:tcW w:type="dxa" w:w="5328"/>
            <w:vAlign w:val="top"/>
            <w:tcMar>
              <w:top w:w="55" w:type="dxa"/>
              <w:bottom w:w="60" w:type="dxa"/>
              <w:left w:w="90" w:type="dxa"/>
              <w:right w:w="90" w:type="dxa"/>
            </w:tcMar>
          </w:tcPr>
          <w:p>
            <w:pPr>
              <w:pStyle w:val="HBTableText"/>
              <w:keepNext w:val="0"/>
            </w:pPr>
            <w:r>
              <w:rPr/>
              <w:t>Additional facts needed to recover interrupted work or complete a method-specific transfer.</w:t>
            </w:r>
          </w:p>
        </w:tc>
      </w:tr>
    </w:tbl>
    <w:p>
      <w:pPr>
        <w:spacing w:before="0" w:after="40" w:line="20" w:lineRule="exact"/>
      </w:pPr>
      <w:r>
        <w:rPr>
          <w:sz w:val="2"/>
        </w:rPr>
      </w:r>
    </w:p>
    <w:p>
      <w:pPr>
        <w:widowControl/>
      </w:pPr>
      <w:r>
        <w:rPr/>
        <w:t xml:space="preserve">An </w:t>
      </w:r>
      <w:r>
        <w:rPr>
          <w:b/>
        </w:rPr>
        <w:t>owning run</w:t>
      </w:r>
      <w:r>
        <w:rPr/>
        <w:t xml:space="preserve"> is the identified record of a particular execution undertaking. A local graph may use such a location or another adopted work-graph location, and may continue across many sessions. Preserve a useful existing arrangement. A new conversation need not create a new graph or a new record of every earlier event.</w:t>
      </w:r>
    </w:p>
    <w:p>
      <w:pPr>
        <w:widowControl/>
      </w:pPr>
      <w:r>
        <w:rPr/>
        <w:t xml:space="preserve">A </w:t>
      </w:r>
      <w:r>
        <w:rPr>
          <w:b/>
        </w:rPr>
        <w:t>handoff</w:t>
      </w:r>
      <w:r>
        <w:rPr/>
        <w:t xml:space="preserve"> explains a position to a successor. A </w:t>
      </w:r>
      <w:r>
        <w:rPr>
          <w:b/>
        </w:rPr>
        <w:t>receipt</w:t>
      </w:r>
      <w:r>
        <w:rPr/>
        <w:t xml:space="preserve"> points to a recorded operation or continuation. Specific workflows, including decomposition, scope change, formal concordance, and Task Management, prescribe these artifacts at their own boundaries. Ordinary development uses the current graph and its linked records. A separate handoff is especially useful when an outside interruption leaves facts that the graph does not yet contain. [6, 7, 9, 15]</w:t>
      </w:r>
    </w:p>
    <w:p>
      <w:pPr>
        <w:pStyle w:val="Heading3"/>
      </w:pPr>
      <w:r>
        <w:rPr/>
        <w:t>The recurrent sequence</w:t>
      </w:r>
    </w:p>
    <w:p>
      <w:pPr>
        <w:widowControl/>
      </w:pPr>
      <w:r>
        <w:rPr/>
        <w:t>The proposed development loops share the six numbered sections shown in Figure 1.4. Their project pointers and current graph selections differ. The sequence below applies to traversal after the phase DAG is established. Directed dependency and SCC work before that point follows the owner’s steer and the selected resolution method. [1, 6, 9]</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LOOP_INIT.MD: STRUCTURE</w:t>
                    <w:br/>
                    <w:br/>
                    <w:t>Current work graph: &lt;selected path, or none&gt;</w:t>
                    <w:br/>
                    <w:t>Project pointers: purpose, scope, dependency basis,</w:t>
                    <w:br/>
                    <w:t xml:space="preserve">                  Deliverables, decisions, verification.</w:t>
                    <w:br/>
                    <w:br/>
                    <w:t>0. Orient and recover</w:t>
                    <w:br/>
                    <w:t>1. Construct or revise the local graph</w:t>
                    <w:br/>
                    <w:t>2. Organize and advance ready work</w:t>
                    <w:br/>
                    <w:t>3. Execute, verify and record the result</w:t>
                    <w:br/>
                    <w:t>4. Reconcile bounded results</w:t>
                    <w:br/>
                    <w:t>5. Continue, pause or complete</w:t>
                  </w:r>
                </w:p>
              </w:tc>
            </w:tr>
          </w:tbl>
          <w:p>
            <w:pPr>
              <w:pStyle w:val="PMFigureCaption"/>
              <w:keepNext w:val="0"/>
              <w:keepLines/>
            </w:pPr>
            <w:r>
              <w:rPr>
                <w:i/>
              </w:rPr>
              <w:t>Figure 1.4. The six section names in the supplied development-loop proposal, in source order. The pointer summaries explain their function. Chapter 4 develops the sequence in detail. [6]</w:t>
            </w:r>
            <w:bookmarkStart w:id="517" w:name="fig_1_4"/>
            <w:bookmarkEnd w:id="517"/>
          </w:p>
        </w:tc>
      </w:tr>
    </w:tbl>
    <w:p>
      <w:pPr>
        <w:widowControl/>
      </w:pPr>
      <w:r>
        <w:rPr>
          <w:b/>
        </w:rPr>
        <w:t>Orient and recover.</w:t>
      </w:r>
      <w:r>
        <w:rPr/>
        <w:t xml:space="preserve"> Read the current graph and latest direction, then compare their material claims with the branch, working tree, named unmerged work, and referenced evidence. Edits or test results may have followed the last graph update. Confirm that earlier workers have stopped, or transfer their ownership explicitly, before reassigning files or shared test resources. Preserve useful work while its state is established.</w:t>
      </w:r>
    </w:p>
    <w:p>
      <w:pPr>
        <w:widowControl/>
      </w:pPr>
      <w:r>
        <w:rPr/>
        <w:t xml:space="preserve">A missing graph target requires investigation. It may reflect an incorrect pointer, an unmerged record, or an interrupted update. A pointer deliberately set to </w:t>
      </w:r>
      <w:r>
        <w:rPr>
          <w:rFonts w:ascii="Liberation Mono" w:hAnsi="Liberation Mono"/>
          <w:sz w:val="17"/>
        </w:rPr>
        <w:t>none</w:t>
      </w:r>
      <w:r>
        <w:rPr/>
        <w:t xml:space="preserve"> means no undertaking is currently selected there. Establish the intended course from the owner and the project before constructing one. Historical records can help this recovery, subject to their coverage and any required validation. Their age or prominence does not give them authority over current direction.</w:t>
      </w:r>
    </w:p>
    <w:p>
      <w:pPr>
        <w:widowControl/>
      </w:pPr>
      <w:r>
        <w:rPr>
          <w:b/>
        </w:rPr>
        <w:t>Construct or revise the local graph.</w:t>
      </w:r>
      <w:r>
        <w:rPr/>
        <w:t xml:space="preserve"> Interpret the intended result, select its route through the project DAG, and inspect the corresponding Deliverables and actual implementation. Define the contributions required to reach that result. Include investigation where an answer is needed before implementation, and include review, integration, and reconciliation where completion depends on them. Preserve an existing graph’s identity and useful results when the undertaking continues.</w:t>
      </w:r>
    </w:p>
    <w:p>
      <w:pPr>
        <w:widowControl/>
      </w:pPr>
      <w:r>
        <w:rPr/>
        <w:t>Each node needs an outcome, prerequisites, scope, write boundary, and completion evidence. A broad implementation intention becomes executable when these are sufficiently definite. Keep the relationship to the Deliverables it serves. A scope or dependency mismatch must be examined through the appropriate decision path before the graph can treat it as established work.</w:t>
      </w:r>
    </w:p>
    <w:p>
      <w:pPr>
        <w:widowControl/>
      </w:pPr>
      <w:r>
        <w:rPr>
          <w:b/>
        </w:rPr>
        <w:t>Organize and advance ready work.</w:t>
      </w:r>
      <w:r>
        <w:rPr/>
        <w:t xml:space="preserve"> Assign the contributions through the Agent 0/1/2 relationships. WORKING_ITEMS owns its undertaking’s internal coordination and integrated return; HELP_HUMAN relates the undertakings to the human’s purpose and to one another. TASK carries a bounded assignment without further delegation. A small independently assessable contribution may be dispatched directly by HELP_HUMAN.</w:t>
      </w:r>
    </w:p>
    <w:p>
      <w:pPr>
        <w:widowControl/>
      </w:pPr>
      <w:r>
        <w:rPr/>
        <w:t>Technical independence, write ownership, and shared resources determine useful concurrency. Two branches can have separate files and still rely on one unsettled interface. Two tests can have separate source trees and still compete for the same application window. Give those shared matters a definite arrangement. Select model capability, reasoning effort, and harness for the particular assignment, separately from its Type or role.</w:t>
      </w:r>
    </w:p>
    <w:p>
      <w:pPr>
        <w:widowControl/>
      </w:pPr>
      <w:r>
        <w:rPr>
          <w:b/>
        </w:rPr>
        <w:t>Execute, verify and record the result.</w:t>
      </w:r>
      <w:r>
        <w:rPr/>
        <w:t xml:space="preserve"> Carry a node through the work its conditions require. Retain the actual brief, source basis, changes, checks, limitations, and returned evidence. Apply the project’s examination and independent-review requirements to the candidate being integrated. A completed tool operation and a satisfactory subject are separate reported facts: a check can run successfully and find a defect.</w:t>
      </w:r>
    </w:p>
    <w:p>
      <w:pPr>
        <w:widowControl/>
      </w:pPr>
      <w:r>
        <w:rPr/>
        <w:t>Changed user activities should be exercised as soon as they become operable. Appropriate tools and Computer Use can carry substantial test execution under human direction. Preserve the running candidate, starting conditions, actions, and observations. The responsible person still examines whether the evidence addresses the requirement and supports the intended use. Chapter 5 develops that relationship for a produced product.</w:t>
      </w:r>
    </w:p>
    <w:p>
      <w:pPr>
        <w:widowControl/>
      </w:pPr>
      <w:r>
        <w:rPr>
          <w:b/>
        </w:rPr>
        <w:t>Reconcile bounded results.</w:t>
      </w:r>
      <w:r>
        <w:rPr/>
        <w:t xml:space="preserve"> As a coherent result becomes available, compare the affected Deliverable statements with implementation, decisions, and evidence in both directions. Make the warranted edits within the assignment and preserve outstanding obligations. The production contract retains stable commitments and evaluation relationships. Detailed mechanisms remain in supporting technical records unless they are themselves adopted or depended-on choices. This reduces needless changes to claims while retaining an accurate account of the work. [14]</w:t>
      </w:r>
    </w:p>
    <w:p>
      <w:pPr>
        <w:widowControl/>
      </w:pPr>
      <w:r>
        <w:rPr/>
        <w:t>Place reconciliation before any node that requires the updated record. It can proceed alongside independent implementation. Give it an explicit completion condition so that a code change does not silently close the document work it creates. A finding that changes scope, lifecycle, or a pinned basis returns through the method owning that decision.</w:t>
      </w:r>
    </w:p>
    <w:p>
      <w:pPr>
        <w:widowControl/>
      </w:pPr>
      <w:r>
        <w:rPr>
          <w:b/>
        </w:rPr>
        <w:t>Continue, pause or complete.</w:t>
      </w:r>
      <w:r>
        <w:rPr/>
        <w:t xml:space="preserve"> Advance through ready authorised work while the selected purpose remains applicable. Refresh current state at meaningful results or transfers. Record the source revision, local changes, outstanding checks, active operations, evidence locations, blockers, and next safe action. A successor can then establish the position from the graph and the actual work.</w:t>
      </w:r>
    </w:p>
    <w:p>
      <w:pPr>
        <w:widowControl/>
      </w:pPr>
      <w:r>
        <w:rPr/>
        <w:t>Complete the undertaking when its conditions are met, including planned reconciliation. Where the human explicitly reduces or otherwise bounds its conclusion, retain that decision and the surviving obligations. The result remains a conclusion about that undertaking. A new project phase, Deliverable issuance, and product publication require their own applicable acts. Leave the completed graph selected until another undertaking is chosen. [6, 9]</w:t>
      </w:r>
    </w:p>
    <w:p>
      <w:pPr>
        <w:pStyle w:val="Heading3"/>
      </w:pPr>
      <w:r>
        <w:rPr/>
        <w:t>Preserve a usable position</w:t>
      </w:r>
    </w:p>
    <w:p>
      <w:pPr>
        <w:widowControl/>
      </w:pPr>
      <w:r>
        <w:rPr/>
        <w:t>The current graph should explain the next action without becoming a second archive of every observation. Retain detailed evidence and child returns at their identified locations. A concise node entry can preserve the relationship among the commitment, work, evidence, and outstanding examination.</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LOCAL WORK GRAPH: ILLUSTRATIVE ENTRY</w:t>
                    <w:br/>
                    <w:br/>
                    <w:t>Undertaking: Apply proposals without losing intervening edits.</w:t>
                    <w:br/>
                    <w:t>Basis: &lt;accepted PRD, current DAG, and interface decision&gt;</w:t>
                    <w:br/>
                    <w:br/>
                    <w:t>Node: Apply after an intervening edit</w:t>
                    <w:br/>
                    <w:t>State: Repair prepared; independent backcheck outstanding</w:t>
                    <w:br/>
                    <w:t>Candidate: &lt;branch, commit, and working-tree condition&gt;</w:t>
                    <w:br/>
                    <w:t>Required input: &lt;adopted revision-comparison interface&gt;</w:t>
                    <w:br/>
                    <w:t>Result: &lt;repair and the comparison actually rerun&gt;</w:t>
                    <w:br/>
                    <w:t>Evidence: &lt;failing scenario, changed candidate, and rerun&gt;</w:t>
                    <w:br/>
                    <w:t>Remaining: Backcheck the correction and affected scenarios.</w:t>
                    <w:br/>
                    <w:t>Recovery: &lt;active workers, shared resources, next safe action&gt;</w:t>
                  </w:r>
                </w:p>
              </w:tc>
            </w:tr>
          </w:tbl>
          <w:p>
            <w:pPr>
              <w:pStyle w:val="PMFigureCaption"/>
              <w:keepNext w:val="0"/>
              <w:keepLines/>
            </w:pPr>
            <w:r>
              <w:rPr>
                <w:i/>
              </w:rPr>
              <w:t>Figure 1.5. An illustrative entry in the current work graph. It supports continuation while preserving the difference between a prepared repair and completion of its examination. Field names and values are illustrative. [9]</w:t>
            </w:r>
            <w:bookmarkStart w:id="518" w:name="fig_1_5"/>
            <w:bookmarkEnd w:id="518"/>
          </w:p>
        </w:tc>
      </w:tr>
    </w:tbl>
    <w:p>
      <w:pPr>
        <w:widowControl/>
      </w:pPr>
      <w:r>
        <w:rPr/>
        <w:t>If the owner changes priorities, update the selected course and retain the outstanding backcheck. If another edit changes the candidate, identify which review and test results still apply. If the loop is interrupted, inspect the actual state before resuming. A short handoff may preserve an unfinished diagnosis or active external operation that the graph has not captured; it remains evidence to examine rather than a replacement for current state.</w:t>
      </w:r>
    </w:p>
    <w:p>
      <w:pPr>
        <w:widowControl/>
      </w:pPr>
      <w:r>
        <w:rPr/>
        <w:t>This practice carries both action and explanation through the project. The launcher provides entry, the loop supplies recurrent conduct, steering directs the effort, and the graph preserves the selected route and its state. The production contracts, decisions, and evidence retain the grounds on which that route is pursued. Later participants can continue the work and also question its basis when new evidence warrants reconsideration.</w:t>
      </w:r>
    </w:p>
    <w:p>
      <w:pPr>
        <w:pStyle w:val="PMSourcesHeading"/>
      </w:pPr>
      <w:r>
        <w:rPr/>
        <w:t>Sources for Chapter 1</w:t>
      </w:r>
      <w:bookmarkStart w:id="519" w:name="sources_1"/>
      <w:bookmarkEnd w:id="519"/>
    </w:p>
    <w:p>
      <w:pPr>
        <w:keepLines/>
        <w:widowControl/>
        <w:spacing w:line="220" w:lineRule="exact" w:after="100"/>
        <w:jc w:val="left"/>
      </w:pPr>
      <w:r>
        <w:rPr>
          <w:sz w:val="18"/>
        </w:rPr>
        <w:t>References identify the source of the described practice. Examples are illustrative. Project adoption and the actual host determine operational use.</w:t>
      </w:r>
    </w:p>
    <w:p>
      <w:pPr>
        <w:keepLines/>
        <w:widowControl/>
        <w:spacing w:line="220" w:lineRule="exact" w:after="100"/>
        <w:jc w:val="left"/>
      </w:pPr>
      <w:r>
        <w:rPr>
          <w:b/>
          <w:sz w:val="18"/>
        </w:rPr>
        <w:t>[1] Author’s directions.</w:t>
      </w:r>
      <w:r>
        <w:rPr>
          <w:sz w:val="18"/>
        </w:rPr>
        <w:t xml:space="preserve"> Ryan Tufts’s directions establish agency, agents as others, human judgment and artificial reckoning, the two audiences, the fixed roles, contingent PRD maturity, the six-stage progression, and the distinction between ordinary pending work and last-resort deferral. The later directions govern the local-graph loop and the phase boundaries used throughout this edition.</w:t>
      </w:r>
    </w:p>
    <w:p>
      <w:pPr>
        <w:keepLines/>
        <w:widowControl/>
        <w:spacing w:line="220" w:lineRule="exact" w:after="100"/>
        <w:jc w:val="left"/>
      </w:pPr>
      <w:r>
        <w:rPr>
          <w:b/>
          <w:sz w:val="18"/>
        </w:rPr>
        <w:t>[2] Project-management theory.</w:t>
      </w:r>
      <w:r>
        <w:rPr>
          <w:sz w:val="18"/>
        </w:rPr>
        <w:t xml:space="preserve"> </w:t>
      </w:r>
      <w:r>
        <w:rPr>
          <w:rFonts w:ascii="Liberation Mono" w:hAnsi="Liberation Mono"/>
          <w:sz w:val="15"/>
        </w:rPr>
        <w:t>01_theory.md</w:t>
      </w:r>
      <w:r>
        <w:rPr>
          <w:sz w:val="18"/>
        </w:rPr>
        <w:t xml:space="preserve">, “Theory: directing a software project through an AI team,” explanatory draft, 19 September 2026, §§1–11, with its </w:t>
      </w:r>
      <w:r>
        <w:rPr>
          <w:rFonts w:ascii="Liberation Mono" w:hAnsi="Liberation Mono"/>
          <w:sz w:val="15"/>
        </w:rPr>
        <w:t>README.md</w:t>
      </w:r>
      <w:r>
        <w:rPr>
          <w:sz w:val="18"/>
        </w:rPr>
        <w:t>. Vocabulary, phase-sensitive coordination, dependency interpretation, project and session graphs, continuity, and shipping. The author's later directions refine its progression and initial sequence.</w:t>
      </w:r>
    </w:p>
    <w:p>
      <w:pPr>
        <w:keepLines/>
        <w:widowControl/>
        <w:spacing w:line="220" w:lineRule="exact" w:after="100"/>
        <w:jc w:val="left"/>
      </w:pPr>
      <w:r>
        <w:rPr>
          <w:b/>
          <w:sz w:val="18"/>
        </w:rPr>
        <w:t>[3] Philosophical and epistemic account.</w:t>
      </w:r>
      <w:r>
        <w:rPr>
          <w:sz w:val="18"/>
        </w:rPr>
        <w:t xml:space="preserve"> </w:t>
      </w:r>
      <w:r>
        <w:rPr>
          <w:rFonts w:ascii="Liberation Mono" w:hAnsi="Liberation Mono"/>
          <w:sz w:val="15"/>
        </w:rPr>
        <w:t>03_philosophical_framework.md</w:t>
      </w:r>
      <w:r>
        <w:rPr>
          <w:sz w:val="18"/>
        </w:rPr>
        <w:t xml:space="preserve">, §§3.2 and 3.6; </w:t>
      </w:r>
      <w:r>
        <w:rPr>
          <w:rFonts w:ascii="Liberation Mono" w:hAnsi="Liberation Mono"/>
          <w:sz w:val="15"/>
        </w:rPr>
        <w:t>05_epistemic_architecture.md</w:t>
      </w:r>
      <w:r>
        <w:rPr>
          <w:sz w:val="18"/>
        </w:rPr>
        <w:t xml:space="preserve">, §§5.3–5.5; </w:t>
      </w:r>
      <w:r>
        <w:rPr>
          <w:rFonts w:ascii="Liberation Mono" w:hAnsi="Liberation Mono"/>
          <w:sz w:val="15"/>
        </w:rPr>
        <w:t>09_discussion.md</w:t>
      </w:r>
      <w:r>
        <w:rPr>
          <w:sz w:val="18"/>
        </w:rPr>
        <w:t>, §§9.2.6 and 9.3.5. Descriptive and constitutive records, claims and warrants, situated knowing, human reliance, and attention.</w:t>
      </w:r>
    </w:p>
    <w:p>
      <w:pPr>
        <w:keepLines/>
        <w:widowControl/>
        <w:spacing w:line="220" w:lineRule="exact" w:after="100"/>
        <w:jc w:val="left"/>
      </w:pPr>
      <w:r>
        <w:rPr>
          <w:b/>
          <w:sz w:val="18"/>
        </w:rPr>
        <w:t>[4] Reliance on an other's work.</w:t>
      </w:r>
      <w:r>
        <w:rPr>
          <w:sz w:val="18"/>
        </w:rPr>
        <w:t xml:space="preserve"> </w:t>
      </w:r>
      <w:r>
        <w:rPr>
          <w:rFonts w:ascii="Liberation Mono" w:hAnsi="Liberation Mono"/>
          <w:sz w:val="15"/>
        </w:rPr>
        <w:t>06_professional_practice.md</w:t>
      </w:r>
      <w:r>
        <w:rPr>
          <w:sz w:val="18"/>
        </w:rPr>
        <w:t>, especially §§6.3–6.5, read with the author's latest clarification. The thesis develops the application of supervision and review to artificial contributors. Its earlier statements about the absence of an APEGA interpretation have not been carried forward as established current facts.</w:t>
      </w:r>
    </w:p>
    <w:p>
      <w:pPr>
        <w:keepLines/>
        <w:widowControl/>
        <w:spacing w:line="220" w:lineRule="exact" w:after="100"/>
        <w:jc w:val="left"/>
      </w:pPr>
      <w:r>
        <w:rPr>
          <w:b/>
          <w:sz w:val="18"/>
        </w:rPr>
        <w:t>[5] Agent organisation.</w:t>
      </w:r>
      <w:r>
        <w:rPr>
          <w:sz w:val="18"/>
        </w:rPr>
        <w:t xml:space="preserve"> </w:t>
      </w:r>
      <w:r>
        <w:rPr>
          <w:rFonts w:ascii="Liberation Mono" w:hAnsi="Liberation Mono"/>
          <w:sz w:val="15"/>
        </w:rPr>
        <w:t>AGENTS.md</w:t>
      </w:r>
      <w:r>
        <w:rPr>
          <w:sz w:val="18"/>
        </w:rPr>
        <w:t xml:space="preserve">; </w:t>
      </w:r>
      <w:r>
        <w:rPr>
          <w:rFonts w:ascii="Liberation Mono" w:hAnsi="Liberation Mono"/>
          <w:sz w:val="15"/>
        </w:rPr>
        <w:t>AGENT_HELP_HUMAN.md</w:t>
      </w:r>
      <w:r>
        <w:rPr>
          <w:sz w:val="18"/>
        </w:rPr>
        <w:t xml:space="preserve">; </w:t>
      </w:r>
      <w:r>
        <w:rPr>
          <w:rFonts w:ascii="Liberation Mono" w:hAnsi="Liberation Mono"/>
          <w:sz w:val="15"/>
        </w:rPr>
        <w:t>AGENT_HELPS_HUMANS.md</w:t>
      </w:r>
      <w:r>
        <w:rPr>
          <w:sz w:val="18"/>
        </w:rPr>
        <w:t xml:space="preserve">; </w:t>
      </w:r>
      <w:r>
        <w:rPr>
          <w:rFonts w:ascii="Liberation Mono" w:hAnsi="Liberation Mono"/>
          <w:sz w:val="15"/>
        </w:rPr>
        <w:t>AGENT_WORKING_ITEMS.md</w:t>
      </w:r>
      <w:r>
        <w:rPr>
          <w:sz w:val="18"/>
        </w:rPr>
        <w:t xml:space="preserve">; </w:t>
      </w:r>
      <w:r>
        <w:rPr>
          <w:rFonts w:ascii="Liberation Mono" w:hAnsi="Liberation Mono"/>
          <w:sz w:val="15"/>
        </w:rPr>
        <w:t>AGENT_TASK.md</w:t>
      </w:r>
      <w:r>
        <w:rPr>
          <w:sz w:val="18"/>
        </w:rPr>
        <w:t xml:space="preserve">; and </w:t>
      </w:r>
      <w:r>
        <w:rPr>
          <w:rFonts w:ascii="Liberation Mono" w:hAnsi="Liberation Mono"/>
          <w:sz w:val="15"/>
        </w:rPr>
        <w:t>registry.json</w:t>
      </w:r>
      <w:r>
        <w:rPr>
          <w:sz w:val="18"/>
        </w:rPr>
        <w:t>. The four roles, routing, selective context, bounded discretion, methods, and integration responsibilities. Historical expanded rosters are not reintroduced.</w:t>
      </w:r>
    </w:p>
    <w:p>
      <w:pPr>
        <w:keepLines/>
        <w:widowControl/>
        <w:spacing w:line="220" w:lineRule="exact" w:after="100"/>
        <w:jc w:val="left"/>
      </w:pPr>
      <w:r>
        <w:rPr>
          <w:b/>
          <w:sz w:val="18"/>
        </w:rPr>
        <w:t>[6] Entry and development.</w:t>
      </w:r>
      <w:r>
        <w:rPr>
          <w:sz w:val="18"/>
        </w:rPr>
        <w:t xml:space="preserve"> The supplied </w:t>
      </w:r>
      <w:r>
        <w:rPr>
          <w:rFonts w:ascii="Liberation Mono" w:hAnsi="Liberation Mono"/>
          <w:sz w:val="15"/>
        </w:rPr>
        <w:t>dev-loop-init-prompt.md</w:t>
      </w:r>
      <w:r>
        <w:rPr>
          <w:sz w:val="18"/>
        </w:rPr>
        <w:t xml:space="preserve">; </w:t>
      </w:r>
      <w:r>
        <w:rPr>
          <w:rFonts w:ascii="Liberation Mono" w:hAnsi="Liberation Mono"/>
          <w:sz w:val="15"/>
        </w:rPr>
        <w:t>development-loop.zip/loop-1/loop/LOOP_INIT.md</w:t>
      </w:r>
      <w:r>
        <w:rPr>
          <w:sz w:val="18"/>
        </w:rPr>
        <w:t xml:space="preserve"> and </w:t>
      </w:r>
      <w:r>
        <w:rPr>
          <w:rFonts w:ascii="Liberation Mono" w:hAnsi="Liberation Mono"/>
          <w:sz w:val="15"/>
        </w:rPr>
        <w:t>loop-2/loop/LOOP_INIT.md</w:t>
      </w:r>
      <w:r>
        <w:rPr>
          <w:sz w:val="18"/>
        </w:rPr>
        <w:t>. The launcher establishes project, role, and steering. The proposed loops have a current-graph pointer, project pointers, and six numbered sections, 0–5. Inclusion in the manual does not adopt them in a project. The timing of their use follows [1].</w:t>
      </w:r>
    </w:p>
    <w:p>
      <w:pPr>
        <w:keepLines/>
        <w:widowControl/>
        <w:spacing w:line="220" w:lineRule="exact" w:after="100"/>
        <w:jc w:val="left"/>
      </w:pPr>
      <w:r>
        <w:rPr>
          <w:b/>
          <w:sz w:val="18"/>
        </w:rPr>
        <w:t>[7] Scope change.</w:t>
      </w:r>
      <w:r>
        <w:rPr>
          <w:sz w:val="18"/>
        </w:rPr>
        <w:t xml:space="preserve"> </w:t>
      </w:r>
      <w:r>
        <w:rPr>
          <w:rFonts w:ascii="Liberation Mono" w:hAnsi="Liberation Mono"/>
          <w:sz w:val="15"/>
        </w:rPr>
        <w:t>WORKFLOW.md</w:t>
      </w:r>
      <w:r>
        <w:rPr>
          <w:sz w:val="18"/>
        </w:rPr>
        <w:t xml:space="preserve">, </w:t>
      </w:r>
      <w:r>
        <w:rPr>
          <w:rFonts w:ascii="Liberation Mono" w:hAnsi="Liberation Mono"/>
          <w:sz w:val="15"/>
        </w:rPr>
        <w:t>contract.md</w:t>
      </w:r>
      <w:r>
        <w:rPr>
          <w:sz w:val="18"/>
        </w:rPr>
        <w:t xml:space="preserve">, and </w:t>
      </w:r>
      <w:r>
        <w:rPr>
          <w:rFonts w:ascii="Liberation Mono" w:hAnsi="Liberation Mono"/>
          <w:sz w:val="15"/>
        </w:rPr>
        <w:t>method.md</w:t>
      </w:r>
      <w:r>
        <w:rPr>
          <w:sz w:val="18"/>
        </w:rPr>
        <w:t xml:space="preserve"> for </w:t>
      </w:r>
      <w:r>
        <w:rPr>
          <w:rFonts w:ascii="Liberation Mono" w:hAnsi="Liberation Mono"/>
          <w:sz w:val="15"/>
        </w:rPr>
        <w:t>scope-change</w:t>
      </w:r>
      <w:r>
        <w:rPr>
          <w:sz w:val="18"/>
        </w:rPr>
        <w:t>. Three grouped checkpoints, exact amendment and propagation, downstream ownership, stable identity, stateful closure, and affected-decision reopening. The chapter introduces this workflow without replacing its execution contract.</w:t>
      </w:r>
    </w:p>
    <w:p>
      <w:pPr>
        <w:keepLines/>
        <w:widowControl/>
        <w:spacing w:line="220" w:lineRule="exact" w:after="100"/>
        <w:jc w:val="left"/>
      </w:pPr>
      <w:r>
        <w:rPr>
          <w:b/>
          <w:sz w:val="18"/>
        </w:rPr>
        <w:t>[8] Example method.</w:t>
      </w:r>
      <w:r>
        <w:rPr>
          <w:sz w:val="18"/>
        </w:rPr>
        <w:t xml:space="preserve"> </w:t>
      </w:r>
      <w:r>
        <w:rPr>
          <w:rFonts w:ascii="Liberation Mono" w:hAnsi="Liberation Mono"/>
          <w:sz w:val="15"/>
        </w:rPr>
        <w:t>02_worked_example_method.md</w:t>
      </w:r>
      <w:r>
        <w:rPr>
          <w:sz w:val="18"/>
        </w:rPr>
        <w:t>, §§1–5 and 7–8. The distinction between illustrative explanation, reconstructed episodes, and general claims. The manual has not converted its constructed example into an empirical case study.</w:t>
      </w:r>
    </w:p>
    <w:p>
      <w:pPr>
        <w:keepLines/>
        <w:widowControl/>
        <w:spacing w:line="220" w:lineRule="exact" w:after="100"/>
        <w:jc w:val="left"/>
      </w:pPr>
      <w:r>
        <w:rPr>
          <w:b/>
          <w:sz w:val="18"/>
        </w:rPr>
        <w:t>[9] Local graph and reconciliation methods.</w:t>
      </w:r>
      <w:r>
        <w:rPr>
          <w:sz w:val="18"/>
        </w:rPr>
        <w:t xml:space="preserve"> </w:t>
      </w:r>
      <w:r>
        <w:rPr>
          <w:rFonts w:ascii="Liberation Mono" w:hAnsi="Liberation Mono"/>
          <w:sz w:val="15"/>
        </w:rPr>
        <w:t>development-loop.zip/construct-local-work-graph/WORKFLOW.md</w:t>
      </w:r>
      <w:r>
        <w:rPr>
          <w:sz w:val="18"/>
        </w:rPr>
        <w:t xml:space="preserve">, its </w:t>
      </w:r>
      <w:r>
        <w:rPr>
          <w:rFonts w:ascii="Liberation Mono" w:hAnsi="Liberation Mono"/>
          <w:sz w:val="15"/>
        </w:rPr>
        <w:t>resources/work-graph-template.md</w:t>
      </w:r>
      <w:r>
        <w:rPr>
          <w:sz w:val="18"/>
        </w:rPr>
        <w:t xml:space="preserve">, and </w:t>
      </w:r>
      <w:r>
        <w:rPr>
          <w:rFonts w:ascii="Liberation Mono" w:hAnsi="Liberation Mono"/>
          <w:sz w:val="15"/>
        </w:rPr>
        <w:t>bounded-reconciliation/WORKFLOW.md</w:t>
      </w:r>
      <w:r>
        <w:rPr>
          <w:sz w:val="18"/>
        </w:rPr>
        <w:t>. Route selection, executable nodes, continuing state, and bounded comparison with warranted edits. The outline in Figure 1.4 quotes the loop’s section names; the record specimen is illustrative.</w:t>
      </w:r>
    </w:p>
    <w:p>
      <w:pPr>
        <w:keepLines/>
        <w:widowControl/>
        <w:spacing w:line="220" w:lineRule="exact" w:after="100"/>
        <w:jc w:val="left"/>
      </w:pPr>
      <w:r>
        <w:rPr>
          <w:b/>
          <w:sz w:val="18"/>
        </w:rPr>
        <w:t>[10] APEGA professional practice standard.</w:t>
      </w:r>
      <w:r>
        <w:rPr>
          <w:sz w:val="18"/>
        </w:rPr>
        <w:t xml:space="preserve"> </w:t>
      </w:r>
      <w:r>
        <w:rPr>
          <w:i/>
          <w:sz w:val="18"/>
        </w:rPr>
        <w:t>Relying on the Work of Others and Outsourcing</w:t>
      </w:r>
      <w:r>
        <w:rPr>
          <w:sz w:val="18"/>
        </w:rPr>
        <w:t xml:space="preserve">, May 2021, version 4.0, §3.1 and §§3.1.1–3.1.2, pp. 10–12. Consulted in its official publication on 22 September 2026. It sets out the supervision or thorough-review basis for taking professional responsibility and the examination and documentation involved. </w:t>
      </w:r>
      <w:hyperlink r:id="rId20">
        <w:r>
          <w:rPr>
            <w:color w:val="000000"/>
          </w:rPr>
          <w:t xml:space="preserve">Official standard</w:t>
        </w:r>
      </w:hyperlink>
      <w:r>
        <w:rPr>
          <w:sz w:val="18"/>
        </w:rPr>
        <w:t>.</w:t>
      </w:r>
    </w:p>
    <w:p>
      <w:pPr>
        <w:keepLines/>
        <w:widowControl/>
        <w:spacing w:line="220" w:lineRule="exact" w:after="100"/>
        <w:jc w:val="left"/>
      </w:pPr>
      <w:r>
        <w:rPr>
          <w:b/>
          <w:sz w:val="18"/>
        </w:rPr>
        <w:t>[11] APEGA AI guidance.</w:t>
      </w:r>
      <w:r>
        <w:rPr>
          <w:sz w:val="18"/>
        </w:rPr>
        <w:t xml:space="preserve"> “Guidance for Registrants Regarding the Use of Artificial Intelligence Tools,” published 23 March 2026, reproducing a practice notice first published in July 2025; read with the current Practice Notices page on 22 September 2026. Supports the limited regulatory statements made in the chapter. </w:t>
      </w:r>
      <w:hyperlink r:id="rId21">
        <w:r>
          <w:rPr>
            <w:color w:val="000000"/>
          </w:rPr>
          <w:t xml:space="preserve">Dated guidance</w:t>
        </w:r>
      </w:hyperlink>
      <w:r>
        <w:rPr>
          <w:sz w:val="18"/>
        </w:rPr>
        <w:t xml:space="preserve">; </w:t>
      </w:r>
      <w:hyperlink r:id="rId22">
        <w:r>
          <w:rPr>
            <w:color w:val="000000"/>
          </w:rPr>
          <w:t xml:space="preserve">practice notices</w:t>
        </w:r>
      </w:hyperlink>
      <w:r>
        <w:rPr>
          <w:sz w:val="18"/>
        </w:rPr>
        <w:t>.</w:t>
      </w:r>
    </w:p>
    <w:p>
      <w:pPr>
        <w:keepLines/>
        <w:widowControl/>
        <w:spacing w:line="220" w:lineRule="exact" w:after="100"/>
        <w:jc w:val="left"/>
      </w:pPr>
      <w:r>
        <w:rPr>
          <w:b/>
          <w:sz w:val="18"/>
        </w:rPr>
        <w:t>[12] Systems-engineering account.</w:t>
      </w:r>
      <w:r>
        <w:rPr>
          <w:sz w:val="18"/>
        </w:rPr>
        <w:t xml:space="preserve"> </w:t>
      </w:r>
      <w:r>
        <w:rPr>
          <w:rFonts w:ascii="Liberation Mono" w:hAnsi="Liberation Mono"/>
          <w:sz w:val="15"/>
        </w:rPr>
        <w:t>07_se_design_analysis.md</w:t>
      </w:r>
      <w:r>
        <w:rPr>
          <w:sz w:val="18"/>
        </w:rPr>
        <w:t xml:space="preserve">, §§7.3–7.4 and 7.6–7.7; </w:t>
      </w:r>
      <w:r>
        <w:rPr>
          <w:rFonts w:ascii="Liberation Mono" w:hAnsi="Liberation Mono"/>
          <w:sz w:val="15"/>
        </w:rPr>
        <w:t>04_architecture.md</w:t>
      </w:r>
      <w:r>
        <w:rPr>
          <w:sz w:val="18"/>
        </w:rPr>
        <w:t>, §§4.3–4.4. Configuration, verification and validation, decomposition, dependencies, and the distinction between stage gates and lifecycle states. Validation in the chapter concerns suitability for intended use; it does not redefine the formal professional-practice act bearing that name.</w:t>
      </w:r>
    </w:p>
    <w:p>
      <w:pPr>
        <w:keepLines/>
        <w:widowControl/>
        <w:spacing w:line="220" w:lineRule="exact" w:after="100"/>
        <w:jc w:val="left"/>
      </w:pPr>
      <w:r>
        <w:rPr>
          <w:b/>
          <w:sz w:val="18"/>
        </w:rPr>
        <w:t>[13] DBM terminology reference.</w:t>
      </w:r>
      <w:r>
        <w:rPr>
          <w:sz w:val="18"/>
        </w:rPr>
        <w:t xml:space="preserve"> Government of Alberta, </w:t>
      </w:r>
      <w:r>
        <w:rPr>
          <w:i/>
          <w:sz w:val="18"/>
        </w:rPr>
        <w:t>Hub Development Plan Template</w:t>
      </w:r>
      <w:r>
        <w:rPr>
          <w:sz w:val="18"/>
        </w:rPr>
        <w:t xml:space="preserve">, item 4.2, “Project Design Details.” Used for the expansion “design basis memorandum,” not to prescribe PRD contents or the author's phase model. </w:t>
      </w:r>
      <w:hyperlink r:id="rId23">
        <w:r>
          <w:rPr>
            <w:color w:val="000000"/>
          </w:rPr>
          <w:t xml:space="preserve">Official template</w:t>
        </w:r>
      </w:hyperlink>
      <w:r>
        <w:rPr>
          <w:sz w:val="18"/>
        </w:rPr>
        <w:t>.</w:t>
      </w:r>
    </w:p>
    <w:p>
      <w:pPr>
        <w:keepLines/>
        <w:widowControl/>
        <w:spacing w:line="220" w:lineRule="exact" w:after="100"/>
        <w:jc w:val="left"/>
      </w:pPr>
      <w:r>
        <w:rPr>
          <w:b/>
          <w:sz w:val="18"/>
        </w:rPr>
        <w:t>[14] Claim granularity.</w:t>
      </w:r>
      <w:r>
        <w:rPr>
          <w:sz w:val="18"/>
        </w:rPr>
        <w:t xml:space="preserve"> </w:t>
      </w:r>
      <w:r>
        <w:rPr>
          <w:rFonts w:ascii="Liberation Mono" w:hAnsi="Liberation Mono"/>
          <w:sz w:val="15"/>
        </w:rPr>
        <w:t>DELIVERABLE_CONCORDANCE_METHOD.md</w:t>
      </w:r>
      <w:r>
        <w:rPr>
          <w:sz w:val="18"/>
        </w:rPr>
        <w:t>, supplied Revision 2, §3.1. Decision-bound, depended-on, and named-verification tests distinguish stable production claims from incidental mechanism descriptions.</w:t>
      </w:r>
    </w:p>
    <w:p>
      <w:pPr>
        <w:keepLines/>
        <w:widowControl/>
        <w:spacing w:line="220" w:lineRule="exact" w:after="100"/>
        <w:jc w:val="left"/>
      </w:pPr>
      <w:r>
        <w:rPr>
          <w:b/>
          <w:sz w:val="18"/>
        </w:rPr>
        <w:t>[15] Task Management.</w:t>
      </w:r>
      <w:r>
        <w:rPr>
          <w:sz w:val="18"/>
        </w:rPr>
        <w:t xml:space="preserve"> The supplied </w:t>
      </w:r>
      <w:r>
        <w:rPr>
          <w:rFonts w:ascii="Liberation Mono" w:hAnsi="Liberation Mono"/>
          <w:sz w:val="15"/>
        </w:rPr>
        <w:t>task-management/WORKFLOW.md</w:t>
      </w:r>
      <w:r>
        <w:rPr>
          <w:sz w:val="18"/>
        </w:rPr>
        <w:t xml:space="preserve"> and resources. Action Item registers, human promotion and disposition, invocation-local federation, controlled routing, and graceful absence. The method creates no standing development gate.</w:t>
      </w:r>
    </w:p>
    <w:p>
      <w:pPr>
        <w:pStyle w:val="Heading1"/>
        <w:pageBreakBefore/>
      </w:pPr>
      <w:r>
        <w:rPr/>
        <w:t>2. Developing and accepting the project basis</w:t>
      </w:r>
      <w:bookmarkStart w:id="520" w:name="ch_2"/>
      <w:bookmarkEnd w:id="520"/>
    </w:p>
    <w:p>
      <w:pPr>
        <w:widowControl/>
      </w:pPr>
      <w:r>
        <w:rPr>
          <w:i/>
        </w:rPr>
        <w:t>CONCEPTUAL: THE PRD AND THE PASSAGE TO FEED</w:t>
      </w:r>
    </w:p>
    <w:p>
      <w:pPr>
        <w:widowControl/>
      </w:pPr>
      <w:r>
        <w:rPr/>
        <w:t>A project basis gives other participants something definite to work from. It expresses what the product is intended to accomplish, the conditions it must preserve, and the questions still to be resolved. The human and the design partner develop this account from their shared understanding of intent. They examine it as a connected description before it becomes the basis on which the project is divided and prepared for execution.</w:t>
      </w:r>
    </w:p>
    <w:p>
      <w:pPr>
        <w:widowControl/>
      </w:pPr>
      <w:r>
        <w:rPr/>
        <w:t>Consider the document editor introduced in Chapter 1. Its owner wants to use agent-proposed changes while retaining control of their own work. The person will continue editing while considering a proposal, and rejecting it must leave those edits alone. Preparing the product requirements document, or PRD, develops those intentions into an account that can guide proposal preparation, review, application, editing history, and verification. It must explain enough of their relationship for someone absent from the conversation to recognise what the project has promised.</w:t>
      </w:r>
    </w:p>
    <w:p>
      <w:pPr>
        <w:widowControl/>
      </w:pPr>
      <w:r>
        <w:rPr/>
        <w:t xml:space="preserve">The </w:t>
      </w:r>
      <w:r>
        <w:rPr>
          <w:rFonts w:ascii="Liberation Mono" w:hAnsi="Liberation Mono"/>
          <w:sz w:val="17"/>
        </w:rPr>
        <w:t>software-prd</w:t>
      </w:r>
      <w:r>
        <w:rPr/>
        <w:t xml:space="preserve"> workflow gives this preparation a defined method. HELPS_HUMANS works with the human to develop the product account, examines the material that can support it, and brings an identified, reviewed document back for acceptance. A feature can be developed in a small set of records. A larger product can draw on more extensive source intake, bounded investigations, and several connected sections or normative annexes. The method preserves the same distinction between agent-prepared proposals and human commitments at either scale. [1, 4, 14]</w:t>
      </w:r>
    </w:p>
    <w:p>
      <w:pPr>
        <w:widowControl/>
      </w:pPr>
      <w:r>
        <w:rPr/>
        <w:t>The subject is a software development undertaking. It can concern a feature, an application, a service, a library, a platform, or several connected systems. Routine maintenance, patches, bug repair, issue execution, and stand-alone database repair or analysis do not call for this workflow. A difficult repair remains a repair. A finding from that work can lead the human to commission a new product capability, with its own purpose and basis, while the original repair obligation remains explicit. A feature request written in a ticket can supply the intent for a genuine development project; its storage format does not determine the nature of the work. [1, 14]</w:t>
      </w:r>
    </w:p>
    <w:p>
      <w:pPr>
        <w:widowControl/>
      </w:pPr>
      <w:r>
        <w:rPr/>
        <w:t>The author's DBM methods inform several choices here: examine source roles, understand the subject before arranging the document, retain substantive detail in the body, and review the assembled account. The software method has its own inputs and two grouped human checkpoints. It does not require a pre-existing knowledge decomposition or the DBM publisher's full production machinery. An engineering project manager can recognise the function of an accepted design basis while learning how this software preparation serves it. [6–8, 14]</w:t>
      </w:r>
    </w:p>
    <w:p>
      <w:pPr>
        <w:widowControl/>
      </w:pPr>
      <w:r>
        <w:rPr/>
        <w:t xml:space="preserve">PRD development and acceptance belong to Conceptual. The accepted basis then enters FEED, where </w:t>
      </w:r>
      <w:r>
        <w:rPr>
          <w:rFonts w:ascii="Liberation Mono" w:hAnsi="Liberation Mono"/>
          <w:sz w:val="17"/>
        </w:rPr>
        <w:t>project-decomp</w:t>
      </w:r>
      <w:r>
        <w:rPr/>
        <w:t xml:space="preserve"> or </w:t>
      </w:r>
      <w:r>
        <w:rPr>
          <w:rFonts w:ascii="Liberation Mono" w:hAnsi="Liberation Mono"/>
          <w:sz w:val="17"/>
        </w:rPr>
        <w:t>software-decomp</w:t>
      </w:r>
      <w:r>
        <w:rPr/>
        <w:t xml:space="preserve"> develops packages and deliverables and </w:t>
      </w:r>
      <w:r>
        <w:rPr>
          <w:rFonts w:ascii="Liberation Mono" w:hAnsi="Liberation Mono"/>
          <w:sz w:val="17"/>
        </w:rPr>
        <w:t>project-setup</w:t>
      </w:r>
      <w:r>
        <w:rPr/>
        <w:t xml:space="preserve"> prepares their working environment. Dependency mapping and the means of execution follow toward the 30% position. This chapter follows those connections far enough to show what the PRD must make possible. [1, 2]</w:t>
      </w:r>
    </w:p>
    <w:p>
      <w:pPr>
        <w:pStyle w:val="Heading2"/>
      </w:pPr>
      <w:r>
        <w:rPr/>
        <w:t>2.1 Prepare a basis document that people can use</w:t>
      </w:r>
      <w:bookmarkStart w:id="521" w:name="ch_2_1"/>
      <w:bookmarkEnd w:id="521"/>
    </w:p>
    <w:p>
      <w:pPr>
        <w:widowControl/>
      </w:pPr>
      <w:r>
        <w:rPr/>
        <w:t>The person reading a design basis needs to understand the proposed product without reconstructing it from evidence files. In an engineering DBM, that may require equipment configurations, operating cases, capacities, interfaces, limits, and the conditions still awaiting confirmation. In the editor's PRD, it requires an account of what a proposal is, what the user can do with it, what state those actions preserve, and what happens when the document changes while the proposal is open. Both readers need the substance on which subsequent work will depend.</w:t>
      </w:r>
    </w:p>
    <w:p>
      <w:pPr>
        <w:widowControl/>
      </w:pPr>
      <w:r>
        <w:rPr/>
        <w:t>A short overview can introduce the intention and help the owner recognise the proposed direction. The basis used for decomposition needs enough detail to distinguish the obligations that further work must satisfy. “Users can safely review and undo agent changes” leaves several questions unresolved: whether the proposal touches the live document before acceptance, whether rejection and undo have different meanings, and whether later manual changes survive. A fuller account should answer those questions or identify which remain open and how the project will develop them.</w:t>
      </w:r>
    </w:p>
    <w:p>
      <w:pPr>
        <w:widowControl/>
      </w:pPr>
      <w:r>
        <w:rPr/>
        <w:t>The amount of detail follows the undertaking. A familiar extension can refer to an existing accepted save-and-reopen specification and concentrate on its new interaction with proposal review. An unfamiliar product may need substantial original explanation. A short document can be adequate when the inherited basis is clear and applicable. A long document can still omit the condition that determines whether the design will work. Examine what the next participant would have to assume in order to use it.</w:t>
      </w:r>
    </w:p>
    <w:p>
      <w:pPr>
        <w:pStyle w:val="Heading3"/>
      </w:pPr>
      <w:r>
        <w:rPr/>
        <w:t>Product formation and the existing design basis</w:t>
      </w:r>
    </w:p>
    <w:p>
      <w:pPr>
        <w:widowControl/>
      </w:pPr>
      <w:r>
        <w:rPr/>
        <w:t xml:space="preserve">The </w:t>
      </w:r>
      <w:r>
        <w:rPr>
          <w:rFonts w:ascii="Liberation Mono" w:hAnsi="Liberation Mono"/>
          <w:sz w:val="17"/>
        </w:rPr>
        <w:t>software-prd</w:t>
      </w:r>
      <w:r>
        <w:rPr/>
        <w:t xml:space="preserve"> method can begin with conversation, current product information, accepted constraints, and observations. It also makes room for the agent to propose capabilities and compare designs. These contributions have different standing. A proposal for a useful new capability need not be supported by evidence that it already exists. Its purpose, reasoning, limits, and need for human adoption must be clear. A claim that it has already been implemented or shown feasible requires the corresponding evidence. [14]</w:t>
      </w:r>
    </w:p>
    <w:p>
      <w:pPr>
        <w:widowControl/>
      </w:pPr>
      <w:r>
        <w:rPr/>
        <w:t xml:space="preserve">The supplied </w:t>
      </w:r>
      <w:r>
        <w:rPr>
          <w:rFonts w:ascii="Liberation Mono" w:hAnsi="Liberation Mono"/>
          <w:sz w:val="17"/>
        </w:rPr>
        <w:t>dbm-publisher</w:t>
      </w:r>
      <w:r>
        <w:rPr/>
        <w:t xml:space="preserve"> has a different starting condition. It consumes one accepted DOMAIN root: an organised body of source knowledge with its own decomposition and current records. It publishes a derived memorandum from that admitted content. Its publication cannot amend the upstream knowledge package by changing the wording of the DBM. That established method remains appropriate to its own purpose. It is background for the software design, rather than an entry requirement for a new PRD. [6]</w:t>
      </w:r>
    </w:p>
    <w:p>
      <w:pPr>
        <w:widowControl/>
      </w:pPr>
      <w:r>
        <w:rPr/>
        <w:t>Knowledge decomposition and FEED project decomposition therefore remain distinguishable. One organises the subject matter available for examination. The other divides an accepted undertaking into the packages and deliverables that will produce its intended result. A new software project does not need its own accepted execution decomposition before it can develop the requirements from which that decomposition will be made.</w:t>
      </w:r>
    </w:p>
    <w:p>
      <w:pPr>
        <w:pStyle w:val="Heading3"/>
      </w:pPr>
      <w:r>
        <w:rPr/>
        <w:t>The software PRD sequence</w:t>
      </w:r>
    </w:p>
    <w:p>
      <w:pPr>
        <w:widowControl/>
      </w:pPr>
      <w:r>
        <w:rPr/>
        <w:t>The proposed workflow has six working steps. Two of them conclude in grouped human decisions. Source examination, writing, investigation, and correction proceed as needed within the sequence; they do not each require a separate approval.</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SOFTWARE-PRD: WORK AND HUMAN DECISIONS</w:t>
                    <w:br/>
                    <w:br/>
                    <w:t>1. Intake and triage.</w:t>
                    <w:br/>
                    <w:t>2. Develop the product account and confirm direction.</w:t>
                    <w:br/>
                    <w:t xml:space="preserve">   Checkpoint A: product direction and basis for authoring.</w:t>
                    <w:br/>
                    <w:t>3. Author the PRD and carry its open work.</w:t>
                    <w:br/>
                    <w:t>4. Examine the complete candidate and repair it.</w:t>
                    <w:br/>
                    <w:t>5. Obtain acceptance of the identified product basis.</w:t>
                    <w:br/>
                    <w:t xml:space="preserve">   Checkpoint B: reviewed PRD and passage to FEED.</w:t>
                    <w:br/>
                    <w:t>6. Preserve the result and hand off without starting FEED.</w:t>
                  </w:r>
                </w:p>
              </w:tc>
            </w:tr>
          </w:tbl>
          <w:p>
            <w:pPr>
              <w:pStyle w:val="PMFigureCaption"/>
              <w:keepNext w:val="0"/>
              <w:keepLines/>
            </w:pPr>
            <w:r>
              <w:rPr>
                <w:i/>
              </w:rPr>
              <w:t xml:space="preserve">Figure 2.1. The sequence and two checkpoint names in the proposed </w:t>
            </w:r>
            <w:r>
              <w:rPr>
                <w:rFonts w:ascii="Liberation Mono" w:hAnsi="Liberation Mono"/>
                <w:i/>
                <w:sz w:val="16"/>
              </w:rPr>
              <w:t>software-prd</w:t>
            </w:r>
            <w:r>
              <w:rPr>
                <w:i/>
              </w:rPr>
              <w:t xml:space="preserve"> method. The figure describes PRD authoring, not six additional project phases. The full instructions define the work, existing-direction exception, review, and return conditions. [14]</w:t>
            </w:r>
            <w:bookmarkStart w:id="522" w:name="fig_2_1"/>
            <w:bookmarkEnd w:id="522"/>
          </w:p>
        </w:tc>
      </w:tr>
    </w:tbl>
    <w:p>
      <w:pPr>
        <w:widowControl/>
      </w:pPr>
      <w:r>
        <w:rPr/>
        <w:t>Checkpoint A establishes the position from which the document will be developed. The human considers the proposed outcome, boundary, constraints, material source limitations, and open choices. Their earlier directions may already establish that position. The agent must identify the actual decision and what it covers, rather than repeat the same question because a workflow has now given it a name.</w:t>
      </w:r>
    </w:p>
    <w:p>
      <w:pPr>
        <w:widowControl/>
      </w:pPr>
      <w:r>
        <w:rPr/>
        <w:t>Checkpoint B concerns the document that writing and review have actually produced. The human can examine its particular requirements, included material, limitations, and open work before accepting it as the basis for FEED. Confirmation of the original intention cannot anticipate every interpretation introduced during drafting. The two decisions therefore concern related but different objects. Neither approves the completed product or authorises work beyond its stated scope. [14]</w:t>
      </w:r>
    </w:p>
    <w:p>
      <w:pPr>
        <w:widowControl/>
      </w:pPr>
      <w:r>
        <w:rPr/>
        <w:t>For a small undertaking, the working record may be little more than a candidate PRD and one supporting file. As the project grows, sources, open questions, and delegated returns may warrant separate registers. Increase the structure where it helps someone locate and examine the work. An unfamiliar author should still be able to tell which document describes the product and which records support that description.</w:t>
      </w:r>
    </w:p>
    <w:p>
      <w:pPr>
        <w:pStyle w:val="Heading2"/>
      </w:pPr>
      <w:r>
        <w:rPr/>
        <w:t>2.2 Establish what each source is allowed to support</w:t>
      </w:r>
      <w:bookmarkStart w:id="523" w:name="ch_2_2"/>
      <w:bookmarkEnd w:id="523"/>
    </w:p>
    <w:p>
      <w:pPr>
        <w:widowControl/>
      </w:pPr>
      <w:r>
        <w:rPr/>
        <w:t>Begin with the material that gave rise to the undertaking. Recover the owner's directions and corrections, the existing product basis, and the investigations used to examine possibilities. Identify the relevant versions and the question each source helps answer. A previous proposal may explain the history without establishing a present requirement. A test report may describe existing behaviour without making that behaviour acceptable. An accepted direction may define an outcome whose implementation remains unknown.</w:t>
      </w:r>
    </w:p>
    <w:p>
      <w:pPr>
        <w:widowControl/>
      </w:pPr>
      <w:r>
        <w:rPr/>
        <w:t>Intake also establishes which undertaking is being continued. A request may begin a new PRD, resume a draft, or propose a successor to an accepted basis. Inspect the existing target and any predecessor before writing. A new feature in a large application should inherit the relevant accepted commitments without forcing the writer to redefine every part of the application. An unrelated old draft should not become the default merely because it uses a similar filename. [14]</w:t>
      </w:r>
    </w:p>
    <w:p>
      <w:pPr>
        <w:pStyle w:val="Heading3"/>
      </w:pPr>
      <w:r>
        <w:rPr/>
        <w:t>Inspect enough material to support the next decision</w:t>
      </w:r>
    </w:p>
    <w:p>
      <w:pPr>
        <w:widowControl/>
      </w:pPr>
      <w:r>
        <w:rPr/>
        <w:t>The extent of intake follows the product. For the editor feature, the initial conversation, current editing specification, and a bounded inspection of proposal and history behaviour may supply a useful starting set. For a new service, the human may provide interface agreements, data descriptions, examples of caller activity, and operating constraints. A multi-system project may need a source inventory spanning several existing products and organisations.</w:t>
      </w:r>
    </w:p>
    <w:p>
      <w:pPr>
        <w:widowControl/>
      </w:pPr>
      <w:r>
        <w:rPr/>
        <w:t>An inventory identifies where the material came from, which revision was examined, and what it contributes. It is not a declaration that everything listed is correct or current. Read the passages that matter, including the surrounding qualification. Where an image, table, or example supplies the meaning, examine that content rather than relying on a short search result. Retain a source location precise enough for another participant to repeat the examination.</w:t>
      </w:r>
    </w:p>
    <w:p>
      <w:pPr>
        <w:widowControl/>
      </w:pPr>
      <w:r>
        <w:rPr/>
        <w:t>Do not expand intake into a survey of everything the agent can reach. Follow the questions that affect the proposed product and its constraints. If a source points to an interface on which a central promise depends, pursue that reference or identify the missing input. If an old report concerns an unrelated feature, retain it as context only when it has a useful role. The record should distinguish material deliberately set aside from material never examined.</w:t>
      </w:r>
    </w:p>
    <w:p>
      <w:pPr>
        <w:widowControl/>
      </w:pPr>
      <w:r>
        <w:rPr/>
        <w:t>The proposed method permits ordinary file-reading, search, extraction, and comparison facilities that the actual host provides. Ordinary project files can supply its inputs without a dedicated source database or publication mapper. Where a needed conversion or inspection cannot be performed, the agent reports what remains unexamined and which conclusions depend on it. A tools list in a document supplies no evidence that those operations were available or performed. [14]</w:t>
      </w:r>
    </w:p>
    <w:p>
      <w:pPr>
        <w:pStyle w:val="Heading3"/>
      </w:pPr>
      <w:r>
        <w:rPr/>
        <w:t>Content, evidence, proposals, and navigation</w:t>
      </w:r>
    </w:p>
    <w:p>
      <w:pPr>
        <w:widowControl/>
      </w:pPr>
      <w:r>
        <w:rPr/>
        <w:t>Source treatment should explain the proposed use of each material item. The following table shows a small feature's intake. Larger products can use the same distinctions across a wider set of records.</w:t>
      </w:r>
    </w:p>
    <w:tbl>
      <w:tblPr>
        <w:tblW w:type="auto" w:w="0"/>
        <w:tblLook w:firstColumn="1" w:firstRow="1" w:lastColumn="0" w:lastRow="0" w:noHBand="0" w:noVBand="1" w:val="04A0"/>
      </w:tblPr>
      <w:tblGrid>
        <w:gridCol w:w="2088"/>
        <w:gridCol w:w="3096"/>
        <w:gridCol w:w="2563"/>
      </w:tblGrid>
      <w:tr>
        <w:trPr>
          <w:cantSplit/>
          <w:tblHeader/>
        </w:trPr>
        <w:tc>
          <w:tcPr>
            <w:tcW w:type="dxa" w:w="2088"/>
            <w:vAlign w:val="top"/>
            <w:tcMar>
              <w:top w:w="55" w:type="dxa"/>
              <w:bottom w:w="60" w:type="dxa"/>
              <w:left w:w="90" w:type="dxa"/>
              <w:right w:w="90" w:type="dxa"/>
            </w:tcMar>
            <w:tcBorders>
              <w:bottom w:val="single" w:sz="4" w:color="000000"/>
            </w:tcBorders>
          </w:tcPr>
          <w:p>
            <w:pPr>
              <w:pStyle w:val="HBTableText"/>
              <w:keepNext/>
            </w:pPr>
            <w:r>
              <w:rPr>
                <w:b/>
              </w:rPr>
              <w:t>Material in the editor example</w:t>
            </w:r>
          </w:p>
        </w:tc>
        <w:tc>
          <w:tcPr>
            <w:tcW w:type="dxa" w:w="3096"/>
            <w:vAlign w:val="top"/>
            <w:tcMar>
              <w:top w:w="55" w:type="dxa"/>
              <w:bottom w:w="60" w:type="dxa"/>
              <w:left w:w="90" w:type="dxa"/>
              <w:right w:w="90" w:type="dxa"/>
            </w:tcMar>
            <w:tcBorders>
              <w:bottom w:val="single" w:sz="4" w:color="000000"/>
            </w:tcBorders>
          </w:tcPr>
          <w:p>
            <w:pPr>
              <w:pStyle w:val="HBTableText"/>
              <w:keepNext/>
            </w:pPr>
            <w:r>
              <w:rPr>
                <w:b/>
              </w:rPr>
              <w:t>What it can support</w:t>
            </w:r>
          </w:p>
        </w:tc>
        <w:tc>
          <w:tcPr>
            <w:tcW w:type="dxa" w:w="2563"/>
            <w:vAlign w:val="top"/>
            <w:tcMar>
              <w:top w:w="55" w:type="dxa"/>
              <w:bottom w:w="60" w:type="dxa"/>
              <w:left w:w="90" w:type="dxa"/>
              <w:right w:w="90" w:type="dxa"/>
            </w:tcMar>
            <w:tcBorders>
              <w:bottom w:val="single" w:sz="4" w:color="000000"/>
            </w:tcBorders>
          </w:tcPr>
          <w:p>
            <w:pPr>
              <w:pStyle w:val="HBTableText"/>
              <w:keepNext/>
            </w:pPr>
            <w:r>
              <w:rPr>
                <w:b/>
              </w:rPr>
              <w:t>What still needs examination</w:t>
            </w:r>
          </w:p>
        </w:tc>
      </w:tr>
      <w:tr>
        <w:trPr>
          <w:cantSplit/>
        </w:trPr>
        <w:tc>
          <w:tcPr>
            <w:tcW w:type="dxa" w:w="2088"/>
            <w:vAlign w:val="top"/>
            <w:tcMar>
              <w:top w:w="55" w:type="dxa"/>
              <w:bottom w:w="60" w:type="dxa"/>
              <w:left w:w="90" w:type="dxa"/>
              <w:right w:w="90" w:type="dxa"/>
            </w:tcMar>
          </w:tcPr>
          <w:p>
            <w:pPr>
              <w:pStyle w:val="HBTableText"/>
              <w:keepNext/>
            </w:pPr>
            <w:r>
              <w:rPr/>
              <w:t>Owner's recorded direction</w:t>
            </w:r>
          </w:p>
        </w:tc>
        <w:tc>
          <w:tcPr>
            <w:tcW w:type="dxa" w:w="3096"/>
            <w:vAlign w:val="top"/>
            <w:tcMar>
              <w:top w:w="55" w:type="dxa"/>
              <w:bottom w:w="60" w:type="dxa"/>
              <w:left w:w="90" w:type="dxa"/>
              <w:right w:w="90" w:type="dxa"/>
            </w:tcMar>
          </w:tcPr>
          <w:p>
            <w:pPr>
              <w:pStyle w:val="HBTableText"/>
              <w:keepNext/>
            </w:pPr>
            <w:r>
              <w:rPr/>
              <w:t>The intended preservation of manual work and the authorised scope</w:t>
            </w:r>
          </w:p>
        </w:tc>
        <w:tc>
          <w:tcPr>
            <w:tcW w:type="dxa" w:w="2563"/>
            <w:vAlign w:val="top"/>
            <w:tcMar>
              <w:top w:w="55" w:type="dxa"/>
              <w:bottom w:w="60" w:type="dxa"/>
              <w:left w:w="90" w:type="dxa"/>
              <w:right w:w="90" w:type="dxa"/>
            </w:tcMar>
          </w:tcPr>
          <w:p>
            <w:pPr>
              <w:pStyle w:val="HBTableText"/>
              <w:keepNext/>
            </w:pPr>
            <w:r>
              <w:rPr/>
              <w:t>Whether the PRD's technical wording preserves that intention</w:t>
            </w:r>
          </w:p>
        </w:tc>
      </w:tr>
      <w:tr>
        <w:trPr>
          <w:cantSplit/>
        </w:trPr>
        <w:tc>
          <w:tcPr>
            <w:tcW w:type="dxa" w:w="2088"/>
            <w:vAlign w:val="top"/>
            <w:tcMar>
              <w:top w:w="55" w:type="dxa"/>
              <w:bottom w:w="60" w:type="dxa"/>
              <w:left w:w="90" w:type="dxa"/>
              <w:right w:w="90" w:type="dxa"/>
            </w:tcMar>
          </w:tcPr>
          <w:p>
            <w:pPr>
              <w:pStyle w:val="HBTableText"/>
              <w:keepNext/>
            </w:pPr>
            <w:r>
              <w:rPr/>
              <w:t>Existing accepted specification</w:t>
            </w:r>
          </w:p>
        </w:tc>
        <w:tc>
          <w:tcPr>
            <w:tcW w:type="dxa" w:w="3096"/>
            <w:vAlign w:val="top"/>
            <w:tcMar>
              <w:top w:w="55" w:type="dxa"/>
              <w:bottom w:w="60" w:type="dxa"/>
              <w:left w:w="90" w:type="dxa"/>
              <w:right w:w="90" w:type="dxa"/>
            </w:tcMar>
          </w:tcPr>
          <w:p>
            <w:pPr>
              <w:pStyle w:val="HBTableText"/>
              <w:keepNext/>
            </w:pPr>
            <w:r>
              <w:rPr/>
              <w:t>The save, reopen, and history commitments inherited by the extension</w:t>
            </w:r>
          </w:p>
        </w:tc>
        <w:tc>
          <w:tcPr>
            <w:tcW w:type="dxa" w:w="2563"/>
            <w:vAlign w:val="top"/>
            <w:tcMar>
              <w:top w:w="55" w:type="dxa"/>
              <w:bottom w:w="60" w:type="dxa"/>
              <w:left w:w="90" w:type="dxa"/>
              <w:right w:w="90" w:type="dxa"/>
            </w:tcMar>
          </w:tcPr>
          <w:p>
            <w:pPr>
              <w:pStyle w:val="HBTableText"/>
              <w:keepNext/>
            </w:pPr>
            <w:r>
              <w:rPr/>
              <w:t>Its revision, applicability, and any later supersession</w:t>
            </w:r>
          </w:p>
        </w:tc>
      </w:tr>
      <w:tr>
        <w:trPr>
          <w:cantSplit/>
        </w:trPr>
        <w:tc>
          <w:tcPr>
            <w:tcW w:type="dxa" w:w="2088"/>
            <w:vAlign w:val="top"/>
            <w:tcMar>
              <w:top w:w="55" w:type="dxa"/>
              <w:bottom w:w="60" w:type="dxa"/>
              <w:left w:w="90" w:type="dxa"/>
              <w:right w:w="90" w:type="dxa"/>
            </w:tcMar>
          </w:tcPr>
          <w:p>
            <w:pPr>
              <w:pStyle w:val="HBTableText"/>
              <w:keepNext/>
            </w:pPr>
            <w:r>
              <w:rPr/>
              <w:t>Inspection or prototype return</w:t>
            </w:r>
          </w:p>
        </w:tc>
        <w:tc>
          <w:tcPr>
            <w:tcW w:type="dxa" w:w="3096"/>
            <w:vAlign w:val="top"/>
            <w:tcMar>
              <w:top w:w="55" w:type="dxa"/>
              <w:bottom w:w="60" w:type="dxa"/>
              <w:left w:w="90" w:type="dxa"/>
              <w:right w:w="90" w:type="dxa"/>
            </w:tcMar>
          </w:tcPr>
          <w:p>
            <w:pPr>
              <w:pStyle w:val="HBTableText"/>
              <w:keepNext/>
            </w:pPr>
            <w:r>
              <w:rPr/>
              <w:t>Observations within the work actually performed</w:t>
            </w:r>
          </w:p>
        </w:tc>
        <w:tc>
          <w:tcPr>
            <w:tcW w:type="dxa" w:w="2563"/>
            <w:vAlign w:val="top"/>
            <w:tcMar>
              <w:top w:w="55" w:type="dxa"/>
              <w:bottom w:w="60" w:type="dxa"/>
              <w:left w:w="90" w:type="dxa"/>
              <w:right w:w="90" w:type="dxa"/>
            </w:tcMar>
          </w:tcPr>
          <w:p>
            <w:pPr>
              <w:pStyle w:val="HBTableText"/>
              <w:keepNext/>
            </w:pPr>
            <w:r>
              <w:rPr/>
              <w:t>Coverage, assumptions, and the limits of conclusions drawn from it</w:t>
            </w:r>
          </w:p>
        </w:tc>
      </w:tr>
      <w:tr>
        <w:trPr>
          <w:cantSplit/>
        </w:trPr>
        <w:tc>
          <w:tcPr>
            <w:tcW w:type="dxa" w:w="2088"/>
            <w:vAlign w:val="top"/>
            <w:tcMar>
              <w:top w:w="55" w:type="dxa"/>
              <w:bottom w:w="60" w:type="dxa"/>
              <w:left w:w="90" w:type="dxa"/>
              <w:right w:w="90" w:type="dxa"/>
            </w:tcMar>
          </w:tcPr>
          <w:p>
            <w:pPr>
              <w:pStyle w:val="HBTableText"/>
              <w:keepNext/>
            </w:pPr>
            <w:r>
              <w:rPr/>
              <w:t>An agent's design proposal</w:t>
            </w:r>
          </w:p>
        </w:tc>
        <w:tc>
          <w:tcPr>
            <w:tcW w:type="dxa" w:w="3096"/>
            <w:vAlign w:val="top"/>
            <w:tcMar>
              <w:top w:w="55" w:type="dxa"/>
              <w:bottom w:w="60" w:type="dxa"/>
              <w:left w:w="90" w:type="dxa"/>
              <w:right w:w="90" w:type="dxa"/>
            </w:tcMar>
          </w:tcPr>
          <w:p>
            <w:pPr>
              <w:pStyle w:val="HBTableText"/>
              <w:keepNext/>
            </w:pPr>
            <w:r>
              <w:rPr/>
              <w:t>An option and its stated reasons</w:t>
            </w:r>
          </w:p>
        </w:tc>
        <w:tc>
          <w:tcPr>
            <w:tcW w:type="dxa" w:w="2563"/>
            <w:vAlign w:val="top"/>
            <w:tcMar>
              <w:top w:w="55" w:type="dxa"/>
              <w:bottom w:w="60" w:type="dxa"/>
              <w:left w:w="90" w:type="dxa"/>
              <w:right w:w="90" w:type="dxa"/>
            </w:tcMar>
          </w:tcPr>
          <w:p>
            <w:pPr>
              <w:pStyle w:val="HBTableText"/>
              <w:keepNext/>
            </w:pPr>
            <w:r>
              <w:rPr/>
              <w:t>The evidence for feasibility and the human choice to adopt it</w:t>
            </w:r>
          </w:p>
        </w:tc>
      </w:tr>
      <w:tr>
        <w:trPr>
          <w:cantSplit/>
        </w:trPr>
        <w:tc>
          <w:tcPr>
            <w:tcW w:type="dxa" w:w="2088"/>
            <w:vAlign w:val="top"/>
            <w:tcMar>
              <w:top w:w="55" w:type="dxa"/>
              <w:bottom w:w="60" w:type="dxa"/>
              <w:left w:w="90" w:type="dxa"/>
              <w:right w:w="90" w:type="dxa"/>
            </w:tcMar>
          </w:tcPr>
          <w:p>
            <w:pPr>
              <w:pStyle w:val="HBTableText"/>
              <w:keepNext w:val="0"/>
            </w:pPr>
            <w:r>
              <w:rPr/>
              <w:t>Handoff or working memory</w:t>
            </w:r>
          </w:p>
        </w:tc>
        <w:tc>
          <w:tcPr>
            <w:tcW w:type="dxa" w:w="3096"/>
            <w:vAlign w:val="top"/>
            <w:tcMar>
              <w:top w:w="55" w:type="dxa"/>
              <w:bottom w:w="60" w:type="dxa"/>
              <w:left w:w="90" w:type="dxa"/>
              <w:right w:w="90" w:type="dxa"/>
            </w:tcMar>
          </w:tcPr>
          <w:p>
            <w:pPr>
              <w:pStyle w:val="HBTableText"/>
              <w:keepNext w:val="0"/>
            </w:pPr>
            <w:r>
              <w:rPr/>
              <w:t>Where to continue and which caveats to inspect</w:t>
            </w:r>
          </w:p>
        </w:tc>
        <w:tc>
          <w:tcPr>
            <w:tcW w:type="dxa" w:w="2563"/>
            <w:vAlign w:val="top"/>
            <w:tcMar>
              <w:top w:w="55" w:type="dxa"/>
              <w:bottom w:w="60" w:type="dxa"/>
              <w:left w:w="90" w:type="dxa"/>
              <w:right w:w="90" w:type="dxa"/>
            </w:tcMar>
          </w:tcPr>
          <w:p>
            <w:pPr>
              <w:pStyle w:val="HBTableText"/>
              <w:keepNext w:val="0"/>
            </w:pPr>
            <w:r>
              <w:rPr/>
              <w:t>Whether current work and authoritative records support the account</w:t>
            </w:r>
          </w:p>
        </w:tc>
      </w:tr>
    </w:tbl>
    <w:p>
      <w:pPr>
        <w:spacing w:before="0" w:after="40" w:line="20" w:lineRule="exact"/>
      </w:pPr>
      <w:r>
        <w:rPr>
          <w:sz w:val="2"/>
        </w:rPr>
      </w:r>
    </w:p>
    <w:p>
      <w:pPr>
        <w:widowControl/>
      </w:pPr>
      <w:r>
        <w:rPr/>
        <w:t xml:space="preserve">The source inventory and triage treatment can live in </w:t>
      </w:r>
      <w:r>
        <w:rPr>
          <w:rFonts w:ascii="Liberation Mono" w:hAnsi="Liberation Mono"/>
          <w:sz w:val="17"/>
        </w:rPr>
        <w:t>PRD_RECORD.md</w:t>
      </w:r>
      <w:r>
        <w:rPr/>
        <w:t xml:space="preserve"> alongside the assignment and open questions. That filename is a default proposed by </w:t>
      </w:r>
      <w:r>
        <w:rPr>
          <w:rFonts w:ascii="Liberation Mono" w:hAnsi="Liberation Mono"/>
          <w:sz w:val="17"/>
        </w:rPr>
        <w:t>software-prd</w:t>
      </w:r>
      <w:r>
        <w:rPr/>
        <w:t>; an existing suitable record may be used instead. Material needs enough identity to distinguish it from a similarly named file or a later revision. A separate manifest becomes useful when several inputs or annexes must be bound to the same candidate. [14]</w:t>
      </w:r>
    </w:p>
    <w:p>
      <w:pPr>
        <w:widowControl/>
      </w:pPr>
      <w:r>
        <w:rPr/>
        <w:t>An audit report may establish that particular checks were performed against a particular candidate. It cannot supply a missing product requirement. A drawing or graph can help identify a relationship, while the applicable interface agreement supplies its terms. A memory note may warn of an unresolved choice, but the actual human response must establish whether it was settled. These distinctions carry the DBM method's source discipline into software without importing its entire admission process. [3, 6, 14]</w:t>
      </w:r>
    </w:p>
    <w:p>
      <w:pPr>
        <w:widowControl/>
      </w:pPr>
      <w:r>
        <w:rPr/>
        <w:t>Source identity and source authority need separate attention. A hash can confirm that a file matches the bytes cited in a brief. It cannot establish that those bytes accurately report the owner's words or that an obsolete decision still governs the undertaking. Follow the relationship back to the actual source and its applicable decision. The record should preserve both kinds of examination. [3–5]</w:t>
      </w:r>
    </w:p>
    <w:p>
      <w:pPr>
        <w:pStyle w:val="Heading3"/>
      </w:pPr>
      <w:r>
        <w:rPr/>
        <w:t>Triage should determine the next work</w:t>
      </w:r>
    </w:p>
    <w:p>
      <w:pPr>
        <w:widowControl/>
      </w:pPr>
      <w:r>
        <w:rPr/>
        <w:t>A source may be usable within a stated scope, useful only for context, or held pending clarification. It may have been superseded or found irrelevant to this undertaking. Record the reason where it affects subsequent writing. These treatments are ordinary directions to the author; they need not become a new system-wide classification scheme.</w:t>
      </w:r>
    </w:p>
    <w:p>
      <w:pPr>
        <w:widowControl/>
      </w:pPr>
      <w:r>
        <w:rPr/>
        <w:t>Suppose the current history specification is unreadable but the owner has clearly stated what rejection must preserve. The writer can develop the account of intended use and record the inherited-interface gap. Claims that the existing history mechanism supports that account must wait for adequate examination. If the missing interface determines whether the project can proceed on its proposed basis, the gap becomes a decision with consequences to present to the human. Unrelated drafting need not stop.</w:t>
      </w:r>
    </w:p>
    <w:p>
      <w:pPr>
        <w:widowControl/>
      </w:pPr>
      <w:r>
        <w:rPr/>
        <w:t>A product exclusion requires its own grounds. The absence of material about several-document proposals does not establish that the owner excluded them. Conversely, an explicit one-document boundary should remain visible even when old examples show a broader product. Triage keeps these cases apart before the draft starts presenting a single, confident account.</w:t>
      </w:r>
    </w:p>
    <w:p>
      <w:pPr>
        <w:pStyle w:val="Heading3"/>
      </w:pPr>
      <w:r>
        <w:rPr/>
        <w:t>Recovering the current basis and preserving sensitive material</w:t>
      </w:r>
    </w:p>
    <w:p>
      <w:pPr>
        <w:widowControl/>
      </w:pPr>
      <w:r>
        <w:rPr/>
        <w:t>Consider an old mock-up that shows proposals surviving shutdown while a later accepted direction limits the first release to proposals within one session. The mock-up remains useful evidence of a considered option. The current PRD must express the adopted boundary. If the later statement was only a recommendation, however, it cannot supply the missing decision. Recover the actual relationship before writing either position as settled.</w:t>
      </w:r>
    </w:p>
    <w:p>
      <w:pPr>
        <w:widowControl/>
      </w:pPr>
      <w:r>
        <w:rPr/>
        <w:t>Retain useful draft work with its standing intact. A rejected paragraph may contain an example worth using, but its presence in the previous draft supplies no authority for its requirements. Return to the direction or observation supporting the retained material. A revised PRD must preserve its accepted predecessor while the successor is being developed. The earlier document remains identifiable until the human accepts an applicable replacement. [14]</w:t>
      </w:r>
    </w:p>
    <w:p>
      <w:pPr>
        <w:widowControl/>
      </w:pPr>
      <w:r>
        <w:rPr/>
        <w:t>Intake must also preserve the user's control of their information. Do not copy credentials or private data into a source packet merely to make a record comprehensive. Use authorised redacted or synthetic examples where they answer the question, and state which properties they leave unexamined. Instructions found inside source content do not enlarge the agent's permission to read, transmit, or change anything. The assignment and the actual host boundaries continue to govern those actions. [4, 14]</w:t>
      </w:r>
    </w:p>
    <w:p>
      <w:pPr>
        <w:pStyle w:val="Heading2"/>
      </w:pPr>
      <w:r>
        <w:rPr/>
        <w:t>2.3 Understand the product before selecting its document structure</w:t>
      </w:r>
      <w:bookmarkStart w:id="524" w:name="ch_2_3"/>
      <w:bookmarkEnd w:id="524"/>
    </w:p>
    <w:p>
      <w:pPr>
        <w:widowControl/>
      </w:pPr>
      <w:r>
        <w:rPr/>
        <w:t>Once the initial sources are understood, develop an account of the product before selecting its headings. The design partner brings together the intended activity, the relevant objects and states, inherited commitments, and open questions. It gives the human examples through which to refine that account. The resulting structure should follow what the reader needs to understand, rather than forcing the intention into a familiar feature template. [14]</w:t>
      </w:r>
    </w:p>
    <w:p>
      <w:pPr>
        <w:widowControl/>
      </w:pPr>
      <w:r>
        <w:rPr/>
        <w:t>Follow the user's activity and the product's relevant states. In the editor, a person works on a document, requests a proposal, continues editing, examines the returned change, and decides what to do with it. Follow the course far enough to discover the choices that separate one requirement from another. Then choose sections that explain those relationships.</w:t>
      </w:r>
    </w:p>
    <w:p>
      <w:pPr>
        <w:widowControl/>
      </w:pPr>
      <w:r>
        <w:rPr/>
        <w:t>Suppose the person asks an agent to revise a passage and corrects another sentence while the proposal is being prepared. When the proposal arrives, its source revision is older than the live document. Rejecting the proposal can leave the live state untouched. Applying it may require comparison, a fresh proposal, or another selected response. Undo becomes relevant only after an application has occurred. Cancellation concerns an operation still in preparation. A heading called “Undo” would give too little space to these different situations if all of them were placed beneath it without distinction.</w:t>
      </w:r>
    </w:p>
    <w:p>
      <w:pPr>
        <w:widowControl/>
      </w:pPr>
      <w:r>
        <w:rPr/>
        <w:t xml:space="preserve">Develop the working vocabulary alongside the account of use. A </w:t>
      </w:r>
      <w:r>
        <w:rPr>
          <w:b/>
        </w:rPr>
        <w:t>live document</w:t>
      </w:r>
      <w:r>
        <w:rPr/>
        <w:t xml:space="preserve"> is the state currently being edited. A </w:t>
      </w:r>
      <w:r>
        <w:rPr>
          <w:b/>
        </w:rPr>
        <w:t>source revision</w:t>
      </w:r>
      <w:r>
        <w:rPr/>
        <w:t xml:space="preserve"> is the identified state supplied for the proposal's preparation. A </w:t>
      </w:r>
      <w:r>
        <w:rPr>
          <w:b/>
        </w:rPr>
        <w:t>proposal</w:t>
      </w:r>
      <w:r>
        <w:rPr/>
        <w:t xml:space="preserve"> is a candidate change awaiting examination. An </w:t>
      </w:r>
      <w:r>
        <w:rPr>
          <w:b/>
        </w:rPr>
        <w:t>intervening edit</w:t>
      </w:r>
      <w:r>
        <w:rPr/>
        <w:t xml:space="preserve"> changes the live document after that source revision. These terms are useful because exchanging one for another would change the required behaviour. They also provide the vocabulary that decomposition and later interface work must preserve.</w:t>
      </w:r>
    </w:p>
    <w:p>
      <w:pPr>
        <w:widowControl/>
      </w:pPr>
      <w:r>
        <w:rPr/>
        <w:t>The working vocabulary records canonical terms and their synonyms where those relationships help the author and reader. Its purpose is continuity of meaning. If “working copy,” “current document,” and “live document” refer to the same object in a particular source set, the map makes that relationship available to writers. If two similar terms name different states, preserving the distinction is more important than making every section use fewer words. A writer should not normalise away a difference that matters to the product.</w:t>
      </w:r>
    </w:p>
    <w:p>
      <w:pPr>
        <w:widowControl/>
      </w:pPr>
      <w:r>
        <w:rPr/>
        <w:t>The product account should expose thin areas of the basis. Perhaps the source material explains ordinary application but says little about interruption. Perhaps it describes preserving text while saying nothing about selection or history. The design partner can prepare examples to make those questions tangible. A bounded inspection can establish what the existing application supports. The human then judges whether the new account is adequate for the intended undertaking or requires more conception work.</w:t>
      </w:r>
    </w:p>
    <w:p>
      <w:pPr>
        <w:widowControl/>
      </w:pPr>
      <w:r>
        <w:rPr/>
        <w:t>For an engineering DBM, the corresponding review may find extensive information about equipment and nominal operation but little about an operating case or an interface. The workflow directs attention to the material available and the limitations it leaves. An expected section with little supporting content needs a visible treatment. Inventing a conventional description would hide the gap; omitting the subject could hide the obligation. The publication plan must make the position clear. A software PRD needs the corresponding treatment when an expected operating case has little supporting material. [6, 7, 14]</w:t>
      </w:r>
    </w:p>
    <w:p>
      <w:pPr>
        <w:widowControl/>
      </w:pPr>
      <w:r>
        <w:rPr/>
        <w:t>This is also the point to distinguish the product boundary from a gap in the sources. In the editor, “several-document proposals are excluded from this release” records a scope choice. “The required number of documents has not been determined” records an unresolved question. An absence of multi-document material does not establish the exclusion. The human's direction and its recorded interpretation must supply that boundary.</w:t>
      </w:r>
    </w:p>
    <w:p>
      <w:pPr>
        <w:widowControl/>
      </w:pPr>
      <w:r>
        <w:rPr/>
        <w:t>A product without a graphical interface needs the same attention to activity and state. For a service, the account might follow a client submitting a request, receiving an acknowledgement, and obtaining a result. The human must decide what the acknowledgement promises and what should happen if the client repeats the request after an interruption. Those choices can be described before selecting an internal queue or storage mechanism. A library's account similarly concerns the program using it and the people who must interpret its results or failures.</w:t>
      </w:r>
    </w:p>
    <w:p>
      <w:pPr>
        <w:widowControl/>
      </w:pPr>
      <w:r>
        <w:rPr/>
        <w:t>For a coordinated product, follow an activity across systems. Identify what each participant receives, what it is entitled to rely on, and who can act when the result is incomplete. A collection of local capabilities can leave that whole activity unexplained. The PRD's overview should give the later writers and reviewers a common account against which those local details can be considered. [14]</w:t>
      </w:r>
    </w:p>
    <w:p>
      <w:pPr>
        <w:widowControl/>
      </w:pPr>
      <w:r>
        <w:rPr/>
        <w:t>The resulting overview need not settle every design choice. It should identify the intended product, the relationships already understood, and where further work is needed. Those become the basis for planning a document that has enough room to explain the actual subject. [1–4, 14]</w:t>
      </w:r>
    </w:p>
    <w:p>
      <w:pPr>
        <w:pStyle w:val="Heading2"/>
      </w:pPr>
      <w:r>
        <w:rPr/>
        <w:t>2.4 Plan the sections, their sources, and their expected contents</w:t>
      </w:r>
      <w:bookmarkStart w:id="525" w:name="ch_2_4"/>
      <w:bookmarkEnd w:id="525"/>
    </w:p>
    <w:p>
      <w:pPr>
        <w:widowControl/>
      </w:pPr>
      <w:r>
        <w:rPr/>
        <w:t>A document plan determines how the product will be explained and which relationships a writer must preserve. For a short feature PRD, the plan may be an outline in the continuing conversation, retained in the authoring record. For a larger product, it may identify a main document, normative annexes, shared terminology, source groups, and bounded authoring assignments. Its extent follows the work needed to produce a coherent account. [14]</w:t>
      </w:r>
    </w:p>
    <w:p>
      <w:pPr>
        <w:widowControl/>
      </w:pPr>
      <w:r>
        <w:rPr/>
        <w:t>Give each substantial section a purpose and enough direction about its expected content. The source references then explain what can support that account and which material constrains it. The author should be able to find the intended result, the basis for writing it, and the open matters that must remain visible. This incorporates the useful function of the DBM's schema, rules, and section map without requiring three separate planning artifacts for every PRD. [6, 7, 14]</w:t>
      </w:r>
    </w:p>
    <w:p>
      <w:pPr>
        <w:pStyle w:val="Heading3"/>
      </w:pPr>
      <w:r>
        <w:rPr/>
        <w:t>Designing a section that can carry its subject</w:t>
      </w:r>
    </w:p>
    <w:p>
      <w:pPr>
        <w:widowControl/>
      </w:pPr>
      <w:r>
        <w:rPr/>
        <w:t>For the editor, a section on proposal application may need to explain the action's starting condition, eligibility, treatment of intervening edits, effect on history, and response to failure. Its expected contents should name those matters. A title and a sentence saying “describe proposal application” would leave each writer to determine the necessary extent of the subject.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ILLUSTRATIVE PRD SECTION PLAN</w:t>
                    <w:br/>
                    <w:br/>
                    <w:t>Section: Proposal application</w:t>
                    <w:br/>
                    <w:t>Purpose: Explain when an examined proposal may alter the live</w:t>
                    <w:br/>
                    <w:t xml:space="preserve">         document while preserving the user's own work.</w:t>
                    <w:br/>
                    <w:br/>
                    <w:t>Explain in the body</w:t>
                    <w:br/>
                    <w:t xml:space="preserve">  Source revision and the current live document</w:t>
                    <w:br/>
                    <w:t xml:space="preserve">  Application when no intervening edit has occurred</w:t>
                    <w:br/>
                    <w:t xml:space="preserve">  Required outcome when intervening edits have occurred</w:t>
                    <w:br/>
                    <w:t xml:space="preserve">  Relationship to existing editing history</w:t>
                    <w:br/>
                    <w:t xml:space="preserve">  Failure and interruption questions still to be developed</w:t>
                    <w:br/>
                    <w:br/>
                    <w:t>Useful comparison</w:t>
                    <w:br/>
                    <w:t xml:space="preserve">  Starting condition / action / required outcome</w:t>
                    <w:br/>
                    <w:br/>
                    <w:t>Sources</w:t>
                    <w:br/>
                    <w:t xml:space="preserve">  Preservation direction and proposal-scope decision</w:t>
                    <w:br/>
                    <w:t xml:space="preserve">  Applicable history specification and inspection evidence</w:t>
                    <w:br/>
                    <w:br/>
                    <w:t>Open choice</w:t>
                    <w:br/>
                    <w:t xml:space="preserve">  The response offered for a stale proposal remains to be chosen.</w:t>
                    <w:br/>
                    <w:t xml:space="preserve">  Do not turn reconciliation or refresh into accepted behaviour.</w:t>
                  </w:r>
                </w:p>
              </w:tc>
            </w:tr>
          </w:tbl>
          <w:p>
            <w:pPr>
              <w:pStyle w:val="PMFigureCaption"/>
              <w:keepNext w:val="0"/>
              <w:keepLines/>
            </w:pPr>
            <w:r>
              <w:rPr>
                <w:i/>
              </w:rPr>
              <w:t xml:space="preserve">Figure 2.2. An illustrative section plan under </w:t>
            </w:r>
            <w:r>
              <w:rPr>
                <w:rFonts w:ascii="Liberation Mono" w:hAnsi="Liberation Mono"/>
                <w:i/>
                <w:sz w:val="16"/>
              </w:rPr>
              <w:t>software-prd</w:t>
            </w:r>
            <w:r>
              <w:rPr>
                <w:i/>
              </w:rPr>
              <w:t>. A small run can retain this information in its working record; a separate section-map schema or gate is not required. [14]</w:t>
            </w:r>
            <w:bookmarkStart w:id="526" w:name="fig_2_2"/>
            <w:bookmarkEnd w:id="526"/>
          </w:p>
        </w:tc>
      </w:tr>
    </w:tbl>
    <w:p>
      <w:pPr>
        <w:widowControl/>
      </w:pPr>
      <w:r>
        <w:rPr/>
        <w:t>Read the mapped sources before deciding that a section can be brief. A history specification may distinguish several operations that the apparent heading conceals. If a section assignment is too broad to address them adequately, divide the writing or reorganise the account. Compression that removes a relevant qualification changes the product meaning even when it makes the document easier to scan.</w:t>
      </w:r>
    </w:p>
    <w:p>
      <w:pPr>
        <w:widowControl/>
      </w:pPr>
      <w:r>
        <w:rPr/>
        <w:t>The writer may propose a state-and-action table because it makes alternatives or obligations easier to compare. Such a table must include the meanings of its states and any limitation on the claimed result. A table of source paths serves a different purpose. Detailed traceability belongs in the supporting record; it should not occupy the place where the reader needs an explanation of the product.</w:t>
      </w:r>
    </w:p>
    <w:p>
      <w:pPr>
        <w:pStyle w:val="Heading3"/>
      </w:pPr>
      <w:r>
        <w:rPr/>
        <w:t>Decide what belongs to the accepted document set</w:t>
      </w:r>
    </w:p>
    <w:p>
      <w:pPr>
        <w:widowControl/>
      </w:pPr>
      <w:r>
        <w:rPr/>
        <w:t>A larger product may need several normative annexes. A main PRD can explain the common purpose and scope while an annex develops a substantial interface or operating case. Identify which annexes supply requirements, which documents are supporting evidence, and which references are included only for context. The human must know the extent of the candidate they are later asked to accept.</w:t>
      </w:r>
    </w:p>
    <w:p>
      <w:pPr>
        <w:widowControl/>
      </w:pPr>
      <w:r>
        <w:rPr/>
        <w:t>Keep each shared commitment in an identifiable home. An annex can elaborate how a requirement applies to its subject and refer to that home. Repeating the requirement independently in several annexes invites conflicting revisions. Conversely, a reference too broad to locate the relevant condition can leave the receiving writer to invent its meaning. State the applicable section or defined interface and retain its revision.</w:t>
      </w:r>
    </w:p>
    <w:p>
      <w:pPr>
        <w:widowControl/>
      </w:pPr>
      <w:r>
        <w:rPr/>
        <w:t>Source mapping remains useful when several writers contribute. The preservation direction may govern the application section. The existing history specification may constrain it. A prototype report may expose a limitation. Their presence in one reading packet does not make them interchangeable. A bounded brief should identify these roles, particularly where the prototype's simplifying assumption differs from the required production behaviour.</w:t>
      </w:r>
    </w:p>
    <w:p>
      <w:pPr>
        <w:widowControl/>
      </w:pPr>
      <w:r>
        <w:rPr/>
        <w:t>The DBM workflow uses machine-readable selectors and tools to generate section mappings for its own source root. The software PRD method does not require those selectors. An adopted tool's actual selection semantics still need examination whenever it is used: prose describing the intended selection cannot repair an operation that supplied the wrong inputs. Use simpler references where they adequately bound the assignment. [6, 14]</w:t>
      </w:r>
    </w:p>
    <w:p>
      <w:pPr>
        <w:pStyle w:val="Heading3"/>
      </w:pPr>
      <w:r>
        <w:rPr/>
        <w:t>Checkpoint A: confirm the direction that will shape the writing</w:t>
      </w:r>
    </w:p>
    <w:p>
      <w:pPr>
        <w:widowControl/>
      </w:pPr>
      <w:r>
        <w:rPr/>
        <w:t>Bring the human a coherent proposal: the outcome, the product boundary, important constraints, the relevant source position, material choices still open, and the proposed writing and review approach. Explain alternatives where they help the human recognise what they mean. A sketch or an early draft may be the clearest way to do this; preliminary writing is allowed before the checkpoint.</w:t>
      </w:r>
    </w:p>
    <w:p>
      <w:pPr>
        <w:widowControl/>
      </w:pPr>
      <w:r>
        <w:rPr/>
        <w:t>The human's confirmation establishes a basis for authoring. It does not make each proposed sentence a final requirement or freeze the eventual table of contents. A later section may expose an omission that calls for another example or a changed arrangement. Editorial choices within the confirmed direction can proceed. A change to the intended outcome, an adopted constraint, or a reserved decision returns with its consequences for human judgment.</w:t>
      </w:r>
    </w:p>
    <w:p>
      <w:pPr>
        <w:widowControl/>
      </w:pPr>
      <w:r>
        <w:rPr/>
        <w:t>If the conversation already contains a direction that covers the checkpoint, cite the actual words and explain what they establish. Ask only about material matters that remain uncovered or have changed. Keep the interpretation separate from the source direction. The method's two checkpoints are meant to prepare useful decisions; they provide no reason to repeat one the human has already made. [14]</w:t>
      </w:r>
    </w:p>
    <w:p>
      <w:pPr>
        <w:pStyle w:val="Heading3"/>
      </w:pPr>
      <w:r>
        <w:rPr/>
        <w:t>Keeping document structure distinct from project structure</w:t>
      </w:r>
    </w:p>
    <w:p>
      <w:pPr>
        <w:widowControl/>
      </w:pPr>
      <w:r>
        <w:rPr/>
        <w:t>A PRD section serves the reader's explanation. A package and deliverable serve the organisation of project work. One section may draw on several source subjects, and one accepted requirement may affect several eventual deliverables. There is no need to make those structures identical.</w:t>
      </w:r>
    </w:p>
    <w:p>
      <w:pPr>
        <w:widowControl/>
      </w:pPr>
      <w:r>
        <w:rPr/>
        <w:t>The editor's section on preservation can discuss review, rejection, application, and history together so the owner can examine the complete experience. FEED may divide their development into cohesive work domains and bounded deliverables. The later coverage records preserve the relationship between that division and the PRD. Splitting the prose to imitate a task list would make the product harder to understand without necessarily making its execution easier to manage. [9, 14]</w:t>
      </w:r>
    </w:p>
    <w:p>
      <w:pPr>
        <w:pStyle w:val="Heading2"/>
      </w:pPr>
      <w:r>
        <w:rPr/>
        <w:t>2.5 Write requirements that preserve the intended distinctions</w:t>
      </w:r>
      <w:bookmarkStart w:id="527" w:name="ch_2_5"/>
      <w:bookmarkEnd w:id="527"/>
    </w:p>
    <w:p>
      <w:pPr>
        <w:widowControl/>
      </w:pPr>
      <w:r>
        <w:rPr/>
        <w:t>The writer now has a product direction, a defined section, and its identified source material. Its task is to produce an intelligible technical account from that basis. It must preserve the differences that determine what the product should do, even when the source expresses them through examples or corrections. The human can then examine the proposed interpretation and its consequences before implementation spreads those choices through the product.</w:t>
      </w:r>
    </w:p>
    <w:p>
      <w:pPr>
        <w:widowControl/>
      </w:pPr>
      <w:r>
        <w:rPr/>
        <w:t>For the editor, the initial request to try changes and recover the work develops into several obligations. Review concerns examining a proposal before it alters the live document. Rejection concerns declining that unapplied proposal. Application incorporates a selected change into the live state. Undo concerns a subsequent operation on editing history. Those actions can have different requirements and different checks.</w:t>
      </w:r>
    </w:p>
    <w:tbl>
      <w:tblPr>
        <w:tblW w:type="auto" w:w="0"/>
        <w:tblLook w:firstColumn="1" w:firstRow="1" w:lastColumn="0" w:lastRow="0" w:noHBand="0" w:noVBand="1" w:val="04A0"/>
      </w:tblPr>
      <w:tblGrid>
        <w:gridCol w:w="2088"/>
        <w:gridCol w:w="3096"/>
        <w:gridCol w:w="2563"/>
      </w:tblGrid>
      <w:tr>
        <w:trPr>
          <w:cantSplit/>
          <w:tblHeader/>
        </w:trPr>
        <w:tc>
          <w:tcPr>
            <w:tcW w:type="dxa" w:w="2088"/>
            <w:vAlign w:val="top"/>
            <w:tcMar>
              <w:top w:w="55" w:type="dxa"/>
              <w:bottom w:w="60" w:type="dxa"/>
              <w:left w:w="90" w:type="dxa"/>
              <w:right w:w="90" w:type="dxa"/>
            </w:tcMar>
            <w:tcBorders>
              <w:bottom w:val="single" w:sz="4" w:color="000000"/>
            </w:tcBorders>
          </w:tcPr>
          <w:p>
            <w:pPr>
              <w:pStyle w:val="HBTableText"/>
              <w:keepNext/>
            </w:pPr>
            <w:r>
              <w:rPr>
                <w:b/>
              </w:rPr>
              <w:t>Condition and action in the example</w:t>
            </w:r>
          </w:p>
        </w:tc>
        <w:tc>
          <w:tcPr>
            <w:tcW w:type="dxa" w:w="3096"/>
            <w:vAlign w:val="top"/>
            <w:tcMar>
              <w:top w:w="55" w:type="dxa"/>
              <w:bottom w:w="60" w:type="dxa"/>
              <w:left w:w="90" w:type="dxa"/>
              <w:right w:w="90" w:type="dxa"/>
            </w:tcMar>
            <w:tcBorders>
              <w:bottom w:val="single" w:sz="4" w:color="000000"/>
            </w:tcBorders>
          </w:tcPr>
          <w:p>
            <w:pPr>
              <w:pStyle w:val="HBTableText"/>
              <w:keepNext/>
            </w:pPr>
            <w:r>
              <w:rPr>
                <w:b/>
              </w:rPr>
              <w:t>Required result proposed for the PRD</w:t>
            </w:r>
          </w:p>
        </w:tc>
        <w:tc>
          <w:tcPr>
            <w:tcW w:type="dxa" w:w="2563"/>
            <w:vAlign w:val="top"/>
            <w:tcMar>
              <w:top w:w="55" w:type="dxa"/>
              <w:bottom w:w="60" w:type="dxa"/>
              <w:left w:w="90" w:type="dxa"/>
              <w:right w:w="90" w:type="dxa"/>
            </w:tcMar>
            <w:tcBorders>
              <w:bottom w:val="single" w:sz="4" w:color="000000"/>
            </w:tcBorders>
          </w:tcPr>
          <w:p>
            <w:pPr>
              <w:pStyle w:val="HBTableText"/>
              <w:keepNext/>
            </w:pPr>
            <w:r>
              <w:rPr>
                <w:b/>
              </w:rPr>
              <w:t>Matter needing separate treatment</w:t>
            </w:r>
          </w:p>
        </w:tc>
      </w:tr>
      <w:tr>
        <w:trPr>
          <w:cantSplit/>
        </w:trPr>
        <w:tc>
          <w:tcPr>
            <w:tcW w:type="dxa" w:w="2088"/>
            <w:vAlign w:val="top"/>
            <w:tcMar>
              <w:top w:w="55" w:type="dxa"/>
              <w:bottom w:w="60" w:type="dxa"/>
              <w:left w:w="90" w:type="dxa"/>
              <w:right w:w="90" w:type="dxa"/>
            </w:tcMar>
          </w:tcPr>
          <w:p>
            <w:pPr>
              <w:pStyle w:val="HBTableText"/>
              <w:keepNext/>
            </w:pPr>
            <w:r>
              <w:rPr/>
              <w:t>The user inspects an unapplied proposal</w:t>
            </w:r>
          </w:p>
        </w:tc>
        <w:tc>
          <w:tcPr>
            <w:tcW w:type="dxa" w:w="3096"/>
            <w:vAlign w:val="top"/>
            <w:tcMar>
              <w:top w:w="55" w:type="dxa"/>
              <w:bottom w:w="60" w:type="dxa"/>
              <w:left w:w="90" w:type="dxa"/>
              <w:right w:w="90" w:type="dxa"/>
            </w:tcMar>
          </w:tcPr>
          <w:p>
            <w:pPr>
              <w:pStyle w:val="HBTableText"/>
              <w:keepNext/>
            </w:pPr>
            <w:r>
              <w:rPr/>
              <w:t>Inspection leaves the live document unchanged</w:t>
            </w:r>
          </w:p>
        </w:tc>
        <w:tc>
          <w:tcPr>
            <w:tcW w:type="dxa" w:w="2563"/>
            <w:vAlign w:val="top"/>
            <w:tcMar>
              <w:top w:w="55" w:type="dxa"/>
              <w:bottom w:w="60" w:type="dxa"/>
              <w:left w:w="90" w:type="dxa"/>
              <w:right w:w="90" w:type="dxa"/>
            </w:tcMar>
          </w:tcPr>
          <w:p>
            <w:pPr>
              <w:pStyle w:val="HBTableText"/>
              <w:keepNext/>
            </w:pPr>
            <w:r>
              <w:rPr/>
              <w:t>Which editing-state properties are included in preservation</w:t>
            </w:r>
          </w:p>
        </w:tc>
      </w:tr>
      <w:tr>
        <w:trPr>
          <w:cantSplit/>
        </w:trPr>
        <w:tc>
          <w:tcPr>
            <w:tcW w:type="dxa" w:w="2088"/>
            <w:vAlign w:val="top"/>
            <w:tcMar>
              <w:top w:w="55" w:type="dxa"/>
              <w:bottom w:w="60" w:type="dxa"/>
              <w:left w:w="90" w:type="dxa"/>
              <w:right w:w="90" w:type="dxa"/>
            </w:tcMar>
          </w:tcPr>
          <w:p>
            <w:pPr>
              <w:pStyle w:val="HBTableText"/>
              <w:keepNext/>
            </w:pPr>
            <w:r>
              <w:rPr/>
              <w:t>The user rejects the proposal after continuing to edit</w:t>
            </w:r>
          </w:p>
        </w:tc>
        <w:tc>
          <w:tcPr>
            <w:tcW w:type="dxa" w:w="3096"/>
            <w:vAlign w:val="top"/>
            <w:tcMar>
              <w:top w:w="55" w:type="dxa"/>
              <w:bottom w:w="60" w:type="dxa"/>
              <w:left w:w="90" w:type="dxa"/>
              <w:right w:w="90" w:type="dxa"/>
            </w:tcMar>
          </w:tcPr>
          <w:p>
            <w:pPr>
              <w:pStyle w:val="HBTableText"/>
              <w:keepNext/>
            </w:pPr>
            <w:r>
              <w:rPr/>
              <w:t>The intervening manual work remains intact</w:t>
            </w:r>
          </w:p>
        </w:tc>
        <w:tc>
          <w:tcPr>
            <w:tcW w:type="dxa" w:w="2563"/>
            <w:vAlign w:val="top"/>
            <w:tcMar>
              <w:top w:w="55" w:type="dxa"/>
              <w:bottom w:w="60" w:type="dxa"/>
              <w:left w:w="90" w:type="dxa"/>
              <w:right w:w="90" w:type="dxa"/>
            </w:tcMar>
          </w:tcPr>
          <w:p>
            <w:pPr>
              <w:pStyle w:val="HBTableText"/>
              <w:keepNext/>
            </w:pPr>
            <w:r>
              <w:rPr/>
              <w:t>The selected disposition of the rejected proposal</w:t>
            </w:r>
          </w:p>
        </w:tc>
      </w:tr>
      <w:tr>
        <w:trPr>
          <w:cantSplit/>
        </w:trPr>
        <w:tc>
          <w:tcPr>
            <w:tcW w:type="dxa" w:w="2088"/>
            <w:vAlign w:val="top"/>
            <w:tcMar>
              <w:top w:w="55" w:type="dxa"/>
              <w:bottom w:w="60" w:type="dxa"/>
              <w:left w:w="90" w:type="dxa"/>
              <w:right w:w="90" w:type="dxa"/>
            </w:tcMar>
          </w:tcPr>
          <w:p>
            <w:pPr>
              <w:pStyle w:val="HBTableText"/>
              <w:keepNext/>
            </w:pPr>
            <w:r>
              <w:rPr/>
              <w:t>The user applies a proposal based on an earlier revision</w:t>
            </w:r>
          </w:p>
        </w:tc>
        <w:tc>
          <w:tcPr>
            <w:tcW w:type="dxa" w:w="3096"/>
            <w:vAlign w:val="top"/>
            <w:tcMar>
              <w:top w:w="55" w:type="dxa"/>
              <w:bottom w:w="60" w:type="dxa"/>
              <w:left w:w="90" w:type="dxa"/>
              <w:right w:w="90" w:type="dxa"/>
            </w:tcMar>
          </w:tcPr>
          <w:p>
            <w:pPr>
              <w:pStyle w:val="HBTableText"/>
              <w:keepNext/>
            </w:pPr>
            <w:r>
              <w:rPr/>
              <w:t>Application cannot silently discard intervening manual work</w:t>
            </w:r>
          </w:p>
        </w:tc>
        <w:tc>
          <w:tcPr>
            <w:tcW w:type="dxa" w:w="2563"/>
            <w:vAlign w:val="top"/>
            <w:tcMar>
              <w:top w:w="55" w:type="dxa"/>
              <w:bottom w:w="60" w:type="dxa"/>
              <w:left w:w="90" w:type="dxa"/>
              <w:right w:w="90" w:type="dxa"/>
            </w:tcMar>
          </w:tcPr>
          <w:p>
            <w:pPr>
              <w:pStyle w:val="HBTableText"/>
              <w:keepNext/>
            </w:pPr>
            <w:r>
              <w:rPr/>
              <w:t>The accepted stale-proposal response</w:t>
            </w:r>
          </w:p>
        </w:tc>
      </w:tr>
      <w:tr>
        <w:trPr>
          <w:cantSplit/>
        </w:trPr>
        <w:tc>
          <w:tcPr>
            <w:tcW w:type="dxa" w:w="2088"/>
            <w:vAlign w:val="top"/>
            <w:tcMar>
              <w:top w:w="55" w:type="dxa"/>
              <w:bottom w:w="60" w:type="dxa"/>
              <w:left w:w="90" w:type="dxa"/>
              <w:right w:w="90" w:type="dxa"/>
            </w:tcMar>
          </w:tcPr>
          <w:p>
            <w:pPr>
              <w:pStyle w:val="HBTableText"/>
              <w:keepNext w:val="0"/>
            </w:pPr>
            <w:r>
              <w:rPr/>
              <w:t>The user invokes undo after application</w:t>
            </w:r>
          </w:p>
        </w:tc>
        <w:tc>
          <w:tcPr>
            <w:tcW w:type="dxa" w:w="3096"/>
            <w:vAlign w:val="top"/>
            <w:tcMar>
              <w:top w:w="55" w:type="dxa"/>
              <w:bottom w:w="60" w:type="dxa"/>
              <w:left w:w="90" w:type="dxa"/>
              <w:right w:w="90" w:type="dxa"/>
            </w:tcMar>
          </w:tcPr>
          <w:p>
            <w:pPr>
              <w:pStyle w:val="HBTableText"/>
              <w:keepNext w:val="0"/>
            </w:pPr>
            <w:r>
              <w:rPr/>
              <w:t>Behaviour follows the adopted history requirement</w:t>
            </w:r>
          </w:p>
        </w:tc>
        <w:tc>
          <w:tcPr>
            <w:tcW w:type="dxa" w:w="2563"/>
            <w:vAlign w:val="top"/>
            <w:tcMar>
              <w:top w:w="55" w:type="dxa"/>
              <w:bottom w:w="60" w:type="dxa"/>
              <w:left w:w="90" w:type="dxa"/>
              <w:right w:w="90" w:type="dxa"/>
            </w:tcMar>
          </w:tcPr>
          <w:p>
            <w:pPr>
              <w:pStyle w:val="HBTableText"/>
              <w:keepNext w:val="0"/>
            </w:pPr>
            <w:r>
              <w:rPr/>
              <w:t>Grouping, partial actions, and any effect of subsequent edits</w:t>
            </w:r>
          </w:p>
        </w:tc>
      </w:tr>
    </w:tbl>
    <w:p>
      <w:pPr>
        <w:spacing w:before="0" w:after="40" w:line="20" w:lineRule="exact"/>
      </w:pPr>
      <w:r>
        <w:rPr>
          <w:sz w:val="2"/>
        </w:rPr>
      </w:r>
    </w:p>
    <w:p>
      <w:pPr>
        <w:widowControl/>
      </w:pPr>
      <w:r>
        <w:rPr/>
        <w:t>This table develops the teaching example; its entries require the human's examination before becoming product commitments. It shows why a single “undo support” requirement would be insufficient. Each row identifies a different relationship among the action, the relevant state, and the outcome. The open matters are part of the design work still to perform.</w:t>
      </w:r>
    </w:p>
    <w:p>
      <w:pPr>
        <w:widowControl/>
      </w:pPr>
      <w:r>
        <w:rPr/>
        <w:t>A requirement should identify its subject and the conditions in which it applies. Where words such as “unchanged” or “recover” conceal a choice, develop that meaning. Does preservation include the current selection? Does it include undo history? Does rejecting a proposal restore an earlier state, or leave the present state untouched? These questions can lead to materially different results even when the visible document text appears the same.</w:t>
      </w:r>
    </w:p>
    <w:p>
      <w:pPr>
        <w:widowControl/>
      </w:pPr>
      <w:r>
        <w:rPr/>
        <w:t>Keep the reasons with consequential requirements. Preserving manual work allows the person to continue using the editor while considering assistance. This purpose gives a reviewer a basis for questioning a technically convenient design that freezes editing or silently replaces a later revision. It also helps the person directing change understand what may be lost when a requirement is relaxed.</w:t>
      </w:r>
    </w:p>
    <w:p>
      <w:pPr>
        <w:widowControl/>
      </w:pPr>
      <w:r>
        <w:rPr/>
        <w:t xml:space="preserve">The source of the obligation and evidence of its satisfaction are different relationships. The owner's direction may support the requirement. An accepted technical interpretation gives it a particular meaning. A test can subsequently support a claim about the implemented behaviour. The requirement can therefore be accepted before that product exists, while a test report cannot create a requirement simply by measuring something. The </w:t>
      </w:r>
      <w:r>
        <w:rPr>
          <w:rFonts w:ascii="Liberation Mono" w:hAnsi="Liberation Mono"/>
          <w:sz w:val="17"/>
        </w:rPr>
        <w:t>scope-of-work</w:t>
      </w:r>
      <w:r>
        <w:rPr/>
        <w:t xml:space="preserve"> method preserves the latter boundary explicitly when it develops downstream outputs, criteria, and verification methods. [3, 11]</w:t>
      </w:r>
    </w:p>
    <w:p>
      <w:pPr>
        <w:pStyle w:val="Heading3"/>
      </w:pPr>
      <w:r>
        <w:rPr/>
        <w:t>Keep engineering detail in the body</w:t>
      </w:r>
    </w:p>
    <w:p>
      <w:pPr>
        <w:widowControl/>
      </w:pPr>
      <w:r>
        <w:rPr/>
        <w:t>The software workflow requires substantive requirements, limits, relationships, and qualifications to remain in the body or explicitly included normative annexes. This follows the DBM method's treatment of material design content. A table of operating cases or interface conditions has a different purpose from a list of file paths. Moving detailed provenance to supporting records should leave the technical account complete enough for its intended use. [6, 7, 14]</w:t>
      </w:r>
    </w:p>
    <w:p>
      <w:pPr>
        <w:widowControl/>
      </w:pPr>
      <w:r>
        <w:rPr/>
        <w:t>A state-and-action table can make the PRD easier to examine. It helps the reader examine whether rejection preserves the correct state and whether application covers an intervening edit. The detailed source map can remain in supporting records. The required behaviour and its qualifications stay in the body. A statement that a topic is “covered by the source” would force the next participant to recover and interpret the missing account themselves.</w:t>
      </w:r>
    </w:p>
    <w:p>
      <w:pPr>
        <w:widowControl/>
      </w:pPr>
      <w:r>
        <w:rPr/>
        <w:t>The same discipline applies to limits. Do not replace a specific accepted limit with “within suitable limits,” or remove a condition because it makes the paragraph awkward. Equally, do not insert a typical numerical value where the source supplies none. Explain the missing input and which part of the design depends on it. Precision comes from preserving a warranted distinction, not merely from using numbers.</w:t>
      </w:r>
    </w:p>
    <w:p>
      <w:pPr>
        <w:pStyle w:val="Heading3"/>
      </w:pPr>
      <w:r>
        <w:rPr/>
        <w:t>Exclusions must preserve the remaining obligation</w:t>
      </w:r>
    </w:p>
    <w:p>
      <w:pPr>
        <w:widowControl/>
      </w:pPr>
      <w:r>
        <w:rPr/>
        <w:t>Suppose retaining pending proposals across shutdown is outside the initial undertaking. That exclusion concerns the pending proposal. It does not remove the requirement to save content already incorporated into the live document. Writing “persistence is excluded” would blur the boundary and could cause the implementation team to omit required save behaviour.</w:t>
      </w:r>
    </w:p>
    <w:p>
      <w:pPr>
        <w:widowControl/>
      </w:pPr>
      <w:r>
        <w:rPr/>
        <w:t xml:space="preserve">Downstream, the supplied </w:t>
      </w:r>
      <w:r>
        <w:rPr>
          <w:rFonts w:ascii="Liberation Mono" w:hAnsi="Liberation Mono"/>
          <w:sz w:val="17"/>
        </w:rPr>
        <w:t>scope-of-work</w:t>
      </w:r>
      <w:r>
        <w:rPr/>
        <w:t xml:space="preserve"> method takes boundary exclusions further: it asks the author to enumerate the excluded acts and resolve them to named owners through cited claims. That is a means of preserving responsibilities at an interface. The PRD need not invent future deliverable identifiers to do so. It should explain the boundary clearly enough that decomposition can allocate the work and the local contract can name the proper owner. [11]</w:t>
      </w:r>
    </w:p>
    <w:p>
      <w:pPr>
        <w:widowControl/>
      </w:pPr>
      <w:r>
        <w:rPr/>
        <w:t>For example, a proposal-review component may exclude the act of writing the document to storage while relying on the existing save service to perform it. This is an allocation within the product, rather than an exclusion of saving from the product. The basis document should keep those two meanings of “outside scope” apart. Otherwise several locally correct exclusions can leave the project with an obligation nobody owns.</w:t>
      </w:r>
    </w:p>
    <w:p>
      <w:pPr>
        <w:pStyle w:val="Heading2"/>
      </w:pPr>
      <w:r>
        <w:rPr/>
        <w:t>2.6 Preserve uncertainty and accepted change while writing clearly</w:t>
      </w:r>
      <w:bookmarkStart w:id="528" w:name="ch_2_6"/>
      <w:bookmarkEnd w:id="528"/>
    </w:p>
    <w:p>
      <w:pPr>
        <w:widowControl/>
      </w:pPr>
      <w:r>
        <w:rPr/>
        <w:t xml:space="preserve">The </w:t>
      </w:r>
      <w:r>
        <w:rPr>
          <w:rFonts w:ascii="Liberation Mono" w:hAnsi="Liberation Mono"/>
          <w:sz w:val="17"/>
        </w:rPr>
        <w:t>software-prd</w:t>
      </w:r>
      <w:r>
        <w:rPr/>
        <w:t xml:space="preserve"> method distinguishes several kinds of unfinished business: a missing source, an unresolved intention, an unverified assumption, a later design choice, and a defect in the written account. The distinction determines what contribution can improve the position. A disputed product outcome needs human judgment. A missing interface value may require investigation or an external response. An omission from a section may be repaired from a source already available. [14]</w:t>
      </w:r>
    </w:p>
    <w:p>
      <w:pPr>
        <w:widowControl/>
      </w:pPr>
      <w:r>
        <w:rPr/>
        <w:t>Keep one recoverable account of each material open matter, with references from affected passages. A small PRD can hold those accounts in an open-questions section and use its working record for detailed evidence. A larger PRD may use a linked register. In either case the body must express the relevant qualification where a reader would otherwise mistake the unresolved matter for a commitment.</w:t>
      </w:r>
    </w:p>
    <w:p>
      <w:pPr>
        <w:widowControl/>
      </w:pPr>
      <w:r>
        <w:rPr/>
        <w:t>In the editor, the response to a stale proposal is a design question. A statement that the existing history service can group an entire proposal may be an unverified assumption. A missing source for the promised save behaviour is a gap in the inherited basis. These should not all be rewritten as confident descriptions of how the completed application behaves.</w:t>
      </w:r>
    </w:p>
    <w:p>
      <w:pPr>
        <w:widowControl/>
      </w:pPr>
      <w:r>
        <w:rPr/>
        <w:t>Consider the sentence “The application reconciles the proposal with later manual changes.” It reads like settled design. If reconciliation is only one option under consideration, the sentence has advanced a proposal into a commitment. A faithful account states that the response remains to be selected, identifies the alternatives being considered, and preserves the already accepted prohibition on silent loss. The prose can be direct about what is known and equally direct about what remains open.</w:t>
      </w:r>
    </w:p>
    <w:p>
      <w:pPr>
        <w:pStyle w:val="Heading3"/>
      </w:pPr>
      <w:r>
        <w:rPr/>
        <w:t>Distinguish acceptance of an assumption from confirmation of a fact</w:t>
      </w:r>
    </w:p>
    <w:p>
      <w:pPr>
        <w:widowControl/>
      </w:pPr>
      <w:r>
        <w:rPr/>
        <w:t>The human may authorise an investigation on the assumption that one proposal is active at a time. That gives the investigation a usable boundary. It does not establish that all future users will work that way or that the product has adopted the limit. If the human later selects one active proposal as the release scope, record that decision separately. The same words can describe an experimental simplification, a product limitation, or an observed condition; their standing determines how others may rely on them.</w:t>
      </w:r>
    </w:p>
    <w:p>
      <w:pPr>
        <w:widowControl/>
      </w:pPr>
      <w:r>
        <w:rPr/>
        <w:t xml:space="preserve">The thesis's claim labels assist this examination. A </w:t>
      </w:r>
      <w:r>
        <w:rPr>
          <w:rFonts w:ascii="Liberation Mono" w:hAnsi="Liberation Mono"/>
          <w:sz w:val="17"/>
        </w:rPr>
        <w:t>FACT</w:t>
      </w:r>
      <w:r>
        <w:rPr/>
        <w:t xml:space="preserve"> label identifies grounding in cited source text. The source can still be mistaken or inapplicable. An </w:t>
      </w:r>
      <w:r>
        <w:rPr>
          <w:rFonts w:ascii="Liberation Mono" w:hAnsi="Liberation Mono"/>
          <w:sz w:val="17"/>
        </w:rPr>
        <w:t>ASSUMPTION</w:t>
      </w:r>
      <w:r>
        <w:rPr/>
        <w:t xml:space="preserve"> requires validation or explicit treatment. A </w:t>
      </w:r>
      <w:r>
        <w:rPr>
          <w:rFonts w:ascii="Liberation Mono" w:hAnsi="Liberation Mono"/>
          <w:sz w:val="17"/>
        </w:rPr>
        <w:t>PROPOSAL</w:t>
      </w:r>
      <w:r>
        <w:rPr/>
        <w:t xml:space="preserve"> awaits the relevant choice, and </w:t>
      </w:r>
      <w:r>
        <w:rPr>
          <w:rFonts w:ascii="Liberation Mono" w:hAnsi="Liberation Mono"/>
          <w:sz w:val="17"/>
        </w:rPr>
        <w:t>TBD</w:t>
      </w:r>
      <w:r>
        <w:rPr/>
        <w:t xml:space="preserve"> exposes what has not been established. Labels guide examination; the source, its interpretation, and the actual human decision carry the grounds for reliance. [3]</w:t>
      </w:r>
    </w:p>
    <w:p>
      <w:pPr>
        <w:widowControl/>
      </w:pPr>
      <w:r>
        <w:rPr/>
        <w:t>A design proposal can be worthwhile before its feasibility is fully established. The agent should explain the intended result, the reasons for considering it, and the investigation still needed. Source discipline should prevent fabricated evidence and false attribution. It should also preserve room for the proposals through which the human develops the product. Requiring every proposed capability to appear in a prior source would prevent the very conception work this method is intended to support. [4, 14]</w:t>
      </w:r>
    </w:p>
    <w:p>
      <w:pPr>
        <w:pStyle w:val="Heading3"/>
      </w:pPr>
      <w:r>
        <w:rPr/>
        <w:t>Use supersession at the scope of the actual decision</w:t>
      </w:r>
    </w:p>
    <w:p>
      <w:pPr>
        <w:widowControl/>
      </w:pPr>
      <w:r>
        <w:rPr/>
        <w:t>A later direction can replace one part of the basis while leaving other commitments in place. Identify the part changed, the reason, and the consequences for the current draft. Preserve the previous decision and its original scope so that another participant can understand the development.</w:t>
      </w:r>
    </w:p>
    <w:p>
      <w:pPr>
        <w:widowControl/>
      </w:pPr>
      <w:r>
        <w:rPr/>
        <w:t>The software example is a decision to exclude persistence of unapplied proposals. That decision does not supersede saving of applied content or the recovery requirements of the underlying editor. The current PRD can state the new boundary and, where an older reference would confuse the reader, explain the particular difference. The detailed decision history belongs in the record supporting the current statement.</w:t>
      </w:r>
    </w:p>
    <w:p>
      <w:pPr>
        <w:widowControl/>
      </w:pPr>
      <w:r>
        <w:rPr/>
        <w:t>The DBM workflows bind supersession to admitted current source material. The software method applies the corresponding care to its identified directions, specifications, and candidate revisions. Where a source and the current account disagree without an adequate decision, preserve both statements for review. The agent may recommend the treatment it considers best supported. The human act that settles a consequential commitment must come from the person authorised to make it. [6, 7, 14]</w:t>
      </w:r>
    </w:p>
    <w:p>
      <w:pPr>
        <w:widowControl/>
      </w:pPr>
      <w:r>
        <w:rPr/>
        <w:t>Correcting wording after its meaning is settled can proceed within authoring discretion. Changing the promised outcome, a protected limit, or an explicitly adopted design returns to the human. The working record should make those cases distinguishable instead of treating every edit as either a new approval or an inconsequential text change.</w:t>
      </w:r>
    </w:p>
    <w:p>
      <w:pPr>
        <w:pStyle w:val="Heading2"/>
      </w:pPr>
      <w:r>
        <w:rPr/>
        <w:t>2.7 Decide what can remain open through the next phase</w:t>
      </w:r>
      <w:bookmarkStart w:id="529" w:name="ch_2_7"/>
      <w:bookmarkEnd w:id="529"/>
    </w:p>
    <w:p>
      <w:pPr>
        <w:widowControl/>
      </w:pPr>
      <w:r>
        <w:rPr/>
        <w:t>PRD acceptance establishes a position from which the project can proceed. Its required maturity follows the product and the consequences of further work. The human considers what is already understood, which commitments constrain the remaining choices, and what the next phase can establish from that basis. The document need not anticipate every implementation detail. It does need to make influential unresolved matters visible. [1, 2, 14]</w:t>
      </w:r>
    </w:p>
    <w:p>
      <w:pPr>
        <w:widowControl/>
      </w:pPr>
      <w:r>
        <w:rPr/>
        <w:t>For the editor, preserving intervening manual work can be a fixed outcome while the exact stale-proposal response remains open. The open question affects application, revision comparison, history, and the connected scenarios used for examination. It should have one recoverable description, with links from the places it affects. Repeating an unexplained “TBD” in several sections would give the appearance of recording uncertainty while leaving its common cause obscure.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ILLUSTRATIVE OPEN DESIGN QUESTION</w:t>
                    <w:br/>
                    <w:br/>
                    <w:t>Question</w:t>
                    <w:br/>
                    <w:t xml:space="preserve">  What should the user be offered when the live document has</w:t>
                    <w:br/>
                    <w:t xml:space="preserve">  changed since the proposal's source revision?</w:t>
                    <w:br/>
                    <w:br/>
                    <w:t>Commitment shaping the answer</w:t>
                    <w:br/>
                    <w:t xml:space="preserve">  Application must not silently discard intervening manual work.</w:t>
                    <w:br/>
                    <w:br/>
                    <w:t>Alternatives under consideration</w:t>
                    <w:br/>
                    <w:t xml:space="preserve">  Require a fresh proposal; offer reviewed reconciliation;</w:t>
                    <w:br/>
                    <w:t xml:space="preserve">  or develop another response for the human to examine.</w:t>
                    <w:br/>
                    <w:br/>
                    <w:t>Affected work</w:t>
                    <w:br/>
                    <w:t xml:space="preserve">  Application, revision comparison, history integration,</w:t>
                    <w:br/>
                    <w:t xml:space="preserve">  and connected verification.</w:t>
                    <w:br/>
                    <w:br/>
                    <w:t>Next contribution</w:t>
                    <w:br/>
                    <w:t xml:space="preserve">  The design partner compares consequences using an inspection</w:t>
                    <w:br/>
                    <w:t xml:space="preserve">  of the current revision and history facilities.</w:t>
                    <w:br/>
                    <w:br/>
                    <w:t>Point by which an answer is needed</w:t>
                    <w:br/>
                    <w:t xml:space="preserve">  Before dependent detailed designs adopt incompatible responses.</w:t>
                    <w:br/>
                    <w:t xml:space="preserve">  FEED must preserve the question and its affected contributions.</w:t>
                  </w:r>
                </w:p>
              </w:tc>
            </w:tr>
          </w:tbl>
          <w:p>
            <w:pPr>
              <w:pStyle w:val="PMFigureCaption"/>
              <w:keepNext w:val="0"/>
              <w:keepLines/>
            </w:pPr>
            <w:r>
              <w:rPr>
                <w:i/>
              </w:rPr>
              <w:t xml:space="preserve">Figure 2.3. An illustrative open-question record under </w:t>
            </w:r>
            <w:r>
              <w:rPr>
                <w:rFonts w:ascii="Liberation Mono" w:hAnsi="Liberation Mono"/>
                <w:i/>
                <w:sz w:val="16"/>
              </w:rPr>
              <w:t>software-prd</w:t>
            </w:r>
            <w:r>
              <w:rPr>
                <w:i/>
              </w:rPr>
              <w:t>. The record carries the question, its constraints, affected work, and intended resolution forward without selecting an answer or prescribing an additional gate. [1, 14]</w:t>
            </w:r>
            <w:bookmarkStart w:id="530" w:name="fig_2_3"/>
            <w:bookmarkEnd w:id="530"/>
          </w:p>
        </w:tc>
      </w:tr>
    </w:tbl>
    <w:p>
      <w:pPr>
        <w:widowControl/>
      </w:pPr>
      <w:r>
        <w:rPr/>
        <w:t>This distinction helps determine the next assignment. An investigation of revision comparison can proceed under a bounded question. Decomposition can identify the affected scope. Execution definition toward 30% can bring the shared interface and response into a workable arrangement. Independent detailed implementation would be premature while each contributor must make its own consequential choice about the same behaviour.</w:t>
      </w:r>
    </w:p>
    <w:p>
      <w:pPr>
        <w:widowControl/>
      </w:pPr>
      <w:r>
        <w:rPr/>
        <w:t>Some questions instead prevent an adequate expression of the undertaking. “May the application overwrite the user's later work?” changes the outcome and its consequences. The human must judge that issue where it determines what the project is for. A missing implementation detail and an unresolved value choice can both appear as blank fields; they require different work to resolve them.</w:t>
      </w:r>
    </w:p>
    <w:p>
      <w:pPr>
        <w:widowControl/>
      </w:pPr>
      <w:r>
        <w:rPr/>
        <w:t>A less-developed PRD can still lead to success. Familiarity with the product, limited scope, and concentrated coordination may let the team resolve remaining details as they are needed. As complexity grows, a greater amount of work can become dependent on an unstated interpretation. The difficulty may emerge in the movement from 60% to 90%, when individually developed contributions have to culminate in coherent deliverables. The author identifies this as an invited risk, not an inevitable consequence of a short PRD. [1]</w:t>
      </w:r>
    </w:p>
    <w:p>
      <w:pPr>
        <w:widowControl/>
      </w:pPr>
      <w:r>
        <w:rPr/>
        <w:t>Follow one such risk through the example. A preview contribution assumes that a stale proposal can be reconciled. The history contribution assumes every application acts on the exact revision originally inspected. The verification contribution tests only fresh proposals. Each can produce a plausible local result. Bringing them together reveals an unresolved product choice that has already shaped three bodies of work. An earlier open-question record, carried through their briefs, would have allowed the manager to organise the common decision before those interpretations spread.</w:t>
      </w:r>
    </w:p>
    <w:p>
      <w:pPr>
        <w:widowControl/>
      </w:pPr>
      <w:r>
        <w:rPr/>
        <w:t>The purpose of additional definition is to reduce such uncertainty where it affects the course of the project. Detail that no later decision uses need not be elaborated solely to make the PRD look mature. The human should be able to see why an open matter can be carried forward, what work will examine it, and which commitments remain binding during that work.</w:t>
      </w:r>
    </w:p>
    <w:p>
      <w:pPr>
        <w:pStyle w:val="Heading2"/>
      </w:pPr>
      <w:r>
        <w:rPr/>
        <w:t>2.8 Produce bounded contributions under a common plan</w:t>
      </w:r>
      <w:bookmarkStart w:id="531" w:name="ch_2_8"/>
      <w:bookmarkEnd w:id="531"/>
    </w:p>
    <w:p>
      <w:pPr>
        <w:widowControl/>
      </w:pPr>
      <w:r>
        <w:rPr/>
        <w:t>PRD preparation can include inspection, comparison, limited demonstrations, section writing, and review. The four roles provide different responsibilities within that work. HELPS_HUMANS develops the conception and design with the human. HELP_HUMAN maintains the relation to the wider undertaking. WORKING_ITEMS can manage a bounded production effort that needs sustained coordination. TASK performs the particular inspection, section, or review assigned to it. A new kind of document does not require another permanent agent role. [4]</w:t>
      </w:r>
    </w:p>
    <w:p>
      <w:pPr>
        <w:widowControl/>
      </w:pPr>
      <w:r>
        <w:rPr/>
        <w:t xml:space="preserve">In </w:t>
      </w:r>
      <w:r>
        <w:rPr>
          <w:rFonts w:ascii="Liberation Mono" w:hAnsi="Liberation Mono"/>
          <w:sz w:val="17"/>
        </w:rPr>
        <w:t>software-prd</w:t>
      </w:r>
      <w:r>
        <w:rPr/>
        <w:t>, HELPS_HUMANS remains the design lead and owns the coherence of the product account. It can prepare the document directly and commission bounded TASK contributions. Where sustained production warrants WORKING_ITEMS, the human or HELP_HUMAN establishes that undertaking and its relationship to the design work. The writing manager owns its integrated return, while the human retains the consequential choices. No new PRD agent is required. [4, 14]</w:t>
      </w:r>
    </w:p>
    <w:p>
      <w:pPr>
        <w:widowControl/>
      </w:pPr>
      <w:r>
        <w:rPr/>
        <w:t>For the PRD, retain close work with the design partner while the intention is still being developed. A manager can coordinate substantial document production once its purpose and section responsibilities are sufficiently clear. That arrangement remains compatible with a small document being written in one continuing conversation. The management question is which contributions need separate attention and who will ensure that they still form one product account.</w:t>
      </w:r>
    </w:p>
    <w:p>
      <w:pPr>
        <w:pStyle w:val="Heading3"/>
      </w:pPr>
      <w:r>
        <w:rPr/>
        <w:t>Investigate a question before adopting its answer</w:t>
      </w:r>
    </w:p>
    <w:p>
      <w:pPr>
        <w:widowControl/>
      </w:pPr>
      <w:r>
        <w:rPr/>
        <w:t>An inspection of the editor's revision and history facilities could establish the available operations, the relevant tests, and the limitations of current behaviour. Give the executor the exact source scope and the decision the return will inform. A read-only brief can prohibit product changes and selection of the stale-proposal response while allowing technical comparison of the alternatives.</w:t>
      </w:r>
    </w:p>
    <w:p>
      <w:pPr>
        <w:widowControl/>
      </w:pPr>
      <w:r>
        <w:rPr/>
        <w:t>On return, examine the contribution against that purpose. A report may accurately identify an operation that groups edits while leaving interruption unexamined. A demonstration may show that a separate preview is possible using a simplified history model. These are useful results when their limits remain attached. They do not yet establish that the production design can satisfy the whole requirement.</w:t>
      </w:r>
    </w:p>
    <w:p>
      <w:pPr>
        <w:widowControl/>
      </w:pPr>
      <w:r>
        <w:rPr/>
        <w:t>Exploratory code remains isolated while the PRD is being developed. Production implementation follows PRD acceptance, decomposition, and project setup. A later assignment may adopt part of the prototype, but it must account for the work needed to remove simplifications, satisfy the accepted production basis, and obtain appropriate examination. The existence of code does not discharge those obligations. [1, 2, 4]</w:t>
      </w:r>
    </w:p>
    <w:p>
      <w:pPr>
        <w:pStyle w:val="Heading3"/>
      </w:pPr>
      <w:r>
        <w:rPr/>
        <w:t>Brief the section writer for the actual material</w:t>
      </w:r>
    </w:p>
    <w:p>
      <w:pPr>
        <w:widowControl/>
      </w:pPr>
      <w:r>
        <w:rPr/>
        <w:t>A section brief should identify the intended reader's account, relevant directions and sources, expected contents, working vocabulary, and unresolved questions. State the permitted writes, required return, and what will be checked. Retain the brief as supplied so a later reviewer can examine the contribution against its actual assignment. If a section is too broad for bounded treatment, refine it instead of compressing away its qualifications. [4, 5, 14]</w:t>
      </w:r>
    </w:p>
    <w:p>
      <w:pPr>
        <w:widowControl/>
      </w:pPr>
      <w:r>
        <w:rPr/>
        <w:t>The editor's application section illustrates why those fields matter. A writer supplied only with the heading and an optimistic prototype report could describe reconciliation as implemented design. Supplied with the preservation requirement, the open question, the history constraint, and the prototype's limited purpose, it can instead prepare an accurate account of the basis and remaining work.</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ILLUSTRATIVE SECTION ASSIGNMENT</w:t>
                    <w:br/>
                    <w:br/>
                    <w:t>Responsibility</w:t>
                    <w:br/>
                    <w:t xml:space="preserve">  Write the proposal-application section under the agreed plan.</w:t>
                    <w:br/>
                    <w:br/>
                    <w:t>Read</w:t>
                    <w:br/>
                    <w:t xml:space="preserve">  The identified draft PRD and accepted directions;</w:t>
                    <w:br/>
                    <w:t xml:space="preserve">  the mapped history specification and inspection return;</w:t>
                    <w:br/>
                    <w:t xml:space="preserve">  the section plan, terminology, and open-question record.</w:t>
                    <w:br/>
                    <w:br/>
                    <w:t>Produce</w:t>
                    <w:br/>
                    <w:t xml:space="preserve">  A readable account of application conditions and required</w:t>
                    <w:br/>
                    <w:t xml:space="preserve">  outcomes, with a state-and-action table where useful.</w:t>
                    <w:br/>
                    <w:t xml:space="preserve">  A separate source-and-quality record identifying the</w:t>
                    <w:br/>
                    <w:t xml:space="preserve">  material used, unresolved matters, and omitted content.</w:t>
                    <w:br/>
                    <w:br/>
                    <w:t>Preserve</w:t>
                    <w:br/>
                    <w:t xml:space="preserve">  The prohibition on silent loss of intervening work.</w:t>
                    <w:br/>
                    <w:t xml:space="preserve">  The distinction between applying, rejecting, and undoing.</w:t>
                    <w:br/>
                    <w:t xml:space="preserve">  The open standing of the stale-proposal response.</w:t>
                    <w:br/>
                    <w:br/>
                    <w:t>Return for coordination</w:t>
                    <w:br/>
                    <w:t xml:space="preserve">  Missing source material, conflicting requirements, or a</w:t>
                    <w:br/>
                    <w:t xml:space="preserve">  section boundary too broad to cover adequately.</w:t>
                  </w:r>
                </w:p>
              </w:tc>
            </w:tr>
          </w:tbl>
          <w:p>
            <w:pPr>
              <w:pStyle w:val="PMFigureCaption"/>
              <w:keepNext w:val="0"/>
              <w:keepLines/>
            </w:pPr>
            <w:r>
              <w:rPr>
                <w:i/>
              </w:rPr>
              <w:t xml:space="preserve">Figure 2.4. An illustrative bounded section assignment within </w:t>
            </w:r>
            <w:r>
              <w:rPr>
                <w:rFonts w:ascii="Liberation Mono" w:hAnsi="Liberation Mono"/>
                <w:i/>
                <w:sz w:val="16"/>
              </w:rPr>
              <w:t>software-prd</w:t>
            </w:r>
            <w:r>
              <w:rPr>
                <w:i/>
              </w:rPr>
              <w:t>. Actual sources, write targets, candidate identities, and expected checks must be supplied for the run. This is a brief, not another registered workflow or agent role. [4, 14]</w:t>
            </w:r>
            <w:bookmarkStart w:id="532" w:name="fig_2_4"/>
            <w:bookmarkEnd w:id="532"/>
          </w:p>
        </w:tc>
      </w:tr>
    </w:tbl>
    <w:p>
      <w:pPr>
        <w:widowControl/>
      </w:pPr>
      <w:r>
        <w:rPr/>
        <w:t>The return should explain what the section did with its sources, including significant omissions, qualifications, and open matters. A brief assignment can carry this explanation in the return itself. Several substantial sections may warrant separate quality records. A primary source with material relevant content cannot be discharged by a token mention. Where the proposed structure cannot carry it, the writer reports the underdevelopment and recommends a better division or account. [14]</w:t>
      </w:r>
    </w:p>
    <w:p>
      <w:pPr>
        <w:pStyle w:val="Heading3"/>
      </w:pPr>
      <w:r>
        <w:rPr/>
        <w:t>Integrate section work before asking for acceptance</w:t>
      </w:r>
    </w:p>
    <w:p>
      <w:pPr>
        <w:widowControl/>
      </w:pPr>
      <w:r>
        <w:rPr/>
        <w:t>Writers can work in parallel when their assignments and write targets are separate. Their sections can still depend on the same meaning of a term or the same unresolved decision. The manager therefore examines their relationship as well as each return. In the editor, the history section and the application section must use the same adopted meaning of an applied proposal. A consistent vocabulary helps, but the manager must also read the behaviour described under that vocabulary.</w:t>
      </w:r>
    </w:p>
    <w:p>
      <w:pPr>
        <w:widowControl/>
      </w:pPr>
      <w:r>
        <w:rPr/>
        <w:t>A separate assembly assignment can help when a large document has several authors, but the software method does not require one. Its owner must still identify the current section set, incorporated sources, and normative annexes, and check their relationship as a whole. An assembler that finds a missing section returns the gap to its caller. It does not invent the absent content or launch further work beyond its bounded assignment. [14]</w:t>
      </w:r>
    </w:p>
    <w:p>
      <w:pPr>
        <w:widowControl/>
      </w:pPr>
      <w:r>
        <w:rPr/>
        <w:t>Retain the section returns and their sources, assemble the document as a whole, and bring cross-section findings back to the responsible authoring work. A collection of locally satisfactory sections can still leave an incoherent product basis. The next examination addresses that assembled account.</w:t>
      </w:r>
    </w:p>
    <w:p>
      <w:pPr>
        <w:pStyle w:val="Heading2"/>
      </w:pPr>
      <w:r>
        <w:rPr/>
        <w:t>2.9 Review the authored document against its basis</w:t>
      </w:r>
      <w:bookmarkStart w:id="533" w:name="ch_2_9"/>
      <w:bookmarkEnd w:id="533"/>
    </w:p>
    <w:p>
      <w:pPr>
        <w:widowControl/>
      </w:pPr>
      <w:r>
        <w:rPr/>
        <w:t xml:space="preserve">The PRD must be examined after the sections have been written and assembled. This is the point at which a reviewer can inspect what the document actually asserts, omits, weakens, or infers. The proposed </w:t>
      </w:r>
      <w:r>
        <w:rPr>
          <w:rFonts w:ascii="Liberation Mono" w:hAnsi="Liberation Mono"/>
          <w:sz w:val="17"/>
        </w:rPr>
        <w:t>software-prd</w:t>
      </w:r>
      <w:r>
        <w:rPr/>
        <w:t xml:space="preserve"> method therefore calls for a separate examination by a competent human or a fresh-context agent instance that did not author the candidate. It carries forward the DBM method's emphasis on post-authoring review without requiring its specialised evidence pipeline. [6, 8, 14]</w:t>
      </w:r>
    </w:p>
    <w:p>
      <w:pPr>
        <w:widowControl/>
      </w:pPr>
      <w:r>
        <w:rPr/>
        <w:t>The reviewer receives the complete candidate and normative set, relevant original directions and sources, and the open questions. A favourable summary from the author is insufficient. The brief asks it to seek defects, unsupported claims, and failures of fit among the sections. An agent prepares findings through reckoning. The human judges the consequential commitments and the proposed reliance. The required independence concerns preparation and examination; a fresh instance of the same model supplies no model diversity. [14]</w:t>
      </w:r>
    </w:p>
    <w:p>
      <w:pPr>
        <w:pStyle w:val="Heading3"/>
      </w:pPr>
      <w:r>
        <w:rPr/>
        <w:t>What the tools contribute</w:t>
      </w:r>
    </w:p>
    <w:p>
      <w:pPr>
        <w:widowControl/>
      </w:pPr>
      <w:r>
        <w:rPr/>
        <w:t>Read-back, link checks, content identity, requirement references, source comparisons, and searches for unresolved markers can prepare useful evidence. Use tools actually available in the host and examine what their results mean. A count of requirements does not show that the right behaviours were specified. A document with no TBD marker can still hide a choice that nobody made.</w:t>
      </w:r>
    </w:p>
    <w:p>
      <w:pPr>
        <w:widowControl/>
      </w:pPr>
      <w:r>
        <w:rPr/>
        <w:t>The supplied DBM review tools prepare coverage, extracted claims, unresolved-marker inventories, and signals of underdeveloped body content against their particular source contracts. Those tools remain examples of useful mechanical support. The proposed PRD method has no mandatory dependency on them and does not assume that a DBM tool can process an arbitrary software specification. [8, 14]</w:t>
      </w:r>
    </w:p>
    <w:p>
      <w:pPr>
        <w:widowControl/>
      </w:pPr>
      <w:r>
        <w:rPr/>
        <w:t>For the editor, a reviewer can begin by locating the preservation requirements and following them to the original directions. It then examines rejection, application, history, and saving together. Does the body preserve the user's live work? Has the prototype's limited conclusion become a claim of production feasibility? Does an exclusion about pending proposals inadvertently remove saving of applied content? These questions require reading the relevant statements and their relationships.</w:t>
      </w:r>
    </w:p>
    <w:p>
      <w:pPr>
        <w:widowControl/>
      </w:pPr>
      <w:r>
        <w:rPr/>
        <w:t>If a required source is unavailable or the separate review cannot be obtained, retain the candidate and report the examination outstanding. An author can perform useful self-checks without claiming to have supplied an independent review. The proposed method returns a review-pending draft in that situation. It does not advance to a claim of readiness under its own requirements by silently omitting the check. Human discussion can continue while the missing review is arranged. [14]</w:t>
      </w:r>
    </w:p>
    <w:p>
      <w:pPr>
        <w:pStyle w:val="Heading3"/>
      </w:pPr>
      <w:r>
        <w:rPr/>
        <w:t>Findings that require different responses</w:t>
      </w:r>
    </w:p>
    <w:p>
      <w:pPr>
        <w:widowControl/>
      </w:pPr>
      <w:r>
        <w:rPr/>
        <w:t>The software method retains six useful finding categories from the DBM practice. They help explain what needs attention without imposing a new severity score or a separate human gate for each finding.</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Finding type</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Question exposed in the PRD</w:t>
            </w:r>
          </w:p>
        </w:tc>
      </w:tr>
      <w:tr>
        <w:trPr>
          <w:cantSplit/>
        </w:trPr>
        <w:tc>
          <w:tcPr>
            <w:tcW w:type="dxa" w:w="2419"/>
            <w:vAlign w:val="top"/>
            <w:tcMar>
              <w:top w:w="55" w:type="dxa"/>
              <w:bottom w:w="60" w:type="dxa"/>
              <w:left w:w="90" w:type="dxa"/>
              <w:right w:w="90" w:type="dxa"/>
            </w:tcMar>
          </w:tcPr>
          <w:p>
            <w:pPr>
              <w:pStyle w:val="HBTableText"/>
              <w:keepNext/>
            </w:pPr>
            <w:r>
              <w:rPr>
                <w:rFonts w:ascii="Liberation Mono" w:hAnsi="Liberation Mono"/>
                <w:sz w:val="16"/>
              </w:rPr>
              <w:t>INCORRECT</w:t>
            </w:r>
          </w:p>
        </w:tc>
        <w:tc>
          <w:tcPr>
            <w:tcW w:type="dxa" w:w="5328"/>
            <w:vAlign w:val="top"/>
            <w:tcMar>
              <w:top w:w="55" w:type="dxa"/>
              <w:bottom w:w="60" w:type="dxa"/>
              <w:left w:w="90" w:type="dxa"/>
              <w:right w:w="90" w:type="dxa"/>
            </w:tcMar>
          </w:tcPr>
          <w:p>
            <w:pPr>
              <w:pStyle w:val="HBTableText"/>
              <w:keepNext/>
            </w:pPr>
            <w:r>
              <w:rPr/>
              <w:t>Does the text contradict the admitted direction or technical basis?</w:t>
            </w:r>
          </w:p>
        </w:tc>
      </w:tr>
      <w:tr>
        <w:trPr>
          <w:cantSplit/>
        </w:trPr>
        <w:tc>
          <w:tcPr>
            <w:tcW w:type="dxa" w:w="2419"/>
            <w:vAlign w:val="top"/>
            <w:tcMar>
              <w:top w:w="55" w:type="dxa"/>
              <w:bottom w:w="60" w:type="dxa"/>
              <w:left w:w="90" w:type="dxa"/>
              <w:right w:w="90" w:type="dxa"/>
            </w:tcMar>
          </w:tcPr>
          <w:p>
            <w:pPr>
              <w:pStyle w:val="HBTableText"/>
              <w:keepNext/>
            </w:pPr>
            <w:r>
              <w:rPr>
                <w:rFonts w:ascii="Liberation Mono" w:hAnsi="Liberation Mono"/>
                <w:sz w:val="16"/>
              </w:rPr>
              <w:t>UNSUPPORTED</w:t>
            </w:r>
          </w:p>
        </w:tc>
        <w:tc>
          <w:tcPr>
            <w:tcW w:type="dxa" w:w="5328"/>
            <w:vAlign w:val="top"/>
            <w:tcMar>
              <w:top w:w="55" w:type="dxa"/>
              <w:bottom w:w="60" w:type="dxa"/>
              <w:left w:w="90" w:type="dxa"/>
              <w:right w:w="90" w:type="dxa"/>
            </w:tcMar>
          </w:tcPr>
          <w:p>
            <w:pPr>
              <w:pStyle w:val="HBTableText"/>
              <w:keepNext/>
            </w:pPr>
            <w:r>
              <w:rPr/>
              <w:t>Does it assert a condition for which the admitted material supplies no grounds?</w:t>
            </w:r>
          </w:p>
        </w:tc>
      </w:tr>
      <w:tr>
        <w:trPr>
          <w:cantSplit/>
        </w:trPr>
        <w:tc>
          <w:tcPr>
            <w:tcW w:type="dxa" w:w="2419"/>
            <w:vAlign w:val="top"/>
            <w:tcMar>
              <w:top w:w="55" w:type="dxa"/>
              <w:bottom w:w="60" w:type="dxa"/>
              <w:left w:w="90" w:type="dxa"/>
              <w:right w:w="90" w:type="dxa"/>
            </w:tcMar>
          </w:tcPr>
          <w:p>
            <w:pPr>
              <w:pStyle w:val="HBTableText"/>
              <w:keepNext/>
            </w:pPr>
            <w:r>
              <w:rPr>
                <w:rFonts w:ascii="Liberation Mono" w:hAnsi="Liberation Mono"/>
                <w:sz w:val="16"/>
              </w:rPr>
              <w:t>MISSING</w:t>
            </w:r>
          </w:p>
        </w:tc>
        <w:tc>
          <w:tcPr>
            <w:tcW w:type="dxa" w:w="5328"/>
            <w:vAlign w:val="top"/>
            <w:tcMar>
              <w:top w:w="55" w:type="dxa"/>
              <w:bottom w:w="60" w:type="dxa"/>
              <w:left w:w="90" w:type="dxa"/>
              <w:right w:w="90" w:type="dxa"/>
            </w:tcMar>
          </w:tcPr>
          <w:p>
            <w:pPr>
              <w:pStyle w:val="HBTableText"/>
              <w:keepNext/>
            </w:pPr>
            <w:r>
              <w:rPr/>
              <w:t>Has material that should appear in the document been omitted?</w:t>
            </w:r>
          </w:p>
        </w:tc>
      </w:tr>
      <w:tr>
        <w:trPr>
          <w:cantSplit/>
        </w:trPr>
        <w:tc>
          <w:tcPr>
            <w:tcW w:type="dxa" w:w="2419"/>
            <w:vAlign w:val="top"/>
            <w:tcMar>
              <w:top w:w="55" w:type="dxa"/>
              <w:bottom w:w="60" w:type="dxa"/>
              <w:left w:w="90" w:type="dxa"/>
              <w:right w:w="90" w:type="dxa"/>
            </w:tcMar>
          </w:tcPr>
          <w:p>
            <w:pPr>
              <w:pStyle w:val="HBTableText"/>
              <w:keepNext/>
            </w:pPr>
            <w:r>
              <w:rPr>
                <w:rFonts w:ascii="Liberation Mono" w:hAnsi="Liberation Mono"/>
                <w:sz w:val="16"/>
              </w:rPr>
              <w:t>FLATTENED</w:t>
            </w:r>
          </w:p>
        </w:tc>
        <w:tc>
          <w:tcPr>
            <w:tcW w:type="dxa" w:w="5328"/>
            <w:vAlign w:val="top"/>
            <w:tcMar>
              <w:top w:w="55" w:type="dxa"/>
              <w:bottom w:w="60" w:type="dxa"/>
              <w:left w:w="90" w:type="dxa"/>
              <w:right w:w="90" w:type="dxa"/>
            </w:tcMar>
          </w:tcPr>
          <w:p>
            <w:pPr>
              <w:pStyle w:val="HBTableText"/>
              <w:keepNext/>
            </w:pPr>
            <w:r>
              <w:rPr/>
              <w:t>Has an assumption, conflict, or TBD become a firm statement?</w:t>
            </w:r>
          </w:p>
        </w:tc>
      </w:tr>
      <w:tr>
        <w:trPr>
          <w:cantSplit/>
        </w:trPr>
        <w:tc>
          <w:tcPr>
            <w:tcW w:type="dxa" w:w="2419"/>
            <w:vAlign w:val="top"/>
            <w:tcMar>
              <w:top w:w="55" w:type="dxa"/>
              <w:bottom w:w="60" w:type="dxa"/>
              <w:left w:w="90" w:type="dxa"/>
              <w:right w:w="90" w:type="dxa"/>
            </w:tcMar>
          </w:tcPr>
          <w:p>
            <w:pPr>
              <w:pStyle w:val="HBTableText"/>
              <w:keepNext/>
            </w:pPr>
            <w:r>
              <w:rPr>
                <w:rFonts w:ascii="Liberation Mono" w:hAnsi="Liberation Mono"/>
                <w:sz w:val="16"/>
              </w:rPr>
              <w:t>OUTDATED</w:t>
            </w:r>
          </w:p>
        </w:tc>
        <w:tc>
          <w:tcPr>
            <w:tcW w:type="dxa" w:w="5328"/>
            <w:vAlign w:val="top"/>
            <w:tcMar>
              <w:top w:w="55" w:type="dxa"/>
              <w:bottom w:w="60" w:type="dxa"/>
              <w:left w:w="90" w:type="dxa"/>
              <w:right w:w="90" w:type="dxa"/>
            </w:tcMar>
          </w:tcPr>
          <w:p>
            <w:pPr>
              <w:pStyle w:val="HBTableText"/>
              <w:keepNext/>
            </w:pPr>
            <w:r>
              <w:rPr/>
              <w:t>Does the draft restore a superseded condition?</w:t>
            </w:r>
          </w:p>
        </w:tc>
      </w:tr>
      <w:tr>
        <w:trPr>
          <w:cantSplit/>
        </w:trPr>
        <w:tc>
          <w:tcPr>
            <w:tcW w:type="dxa" w:w="2419"/>
            <w:vAlign w:val="top"/>
            <w:tcMar>
              <w:top w:w="55" w:type="dxa"/>
              <w:bottom w:w="60" w:type="dxa"/>
              <w:left w:w="90" w:type="dxa"/>
              <w:right w:w="90" w:type="dxa"/>
            </w:tcMar>
          </w:tcPr>
          <w:p>
            <w:pPr>
              <w:pStyle w:val="HBTableText"/>
              <w:keepNext w:val="0"/>
            </w:pPr>
            <w:r>
              <w:rPr>
                <w:rFonts w:ascii="Liberation Mono" w:hAnsi="Liberation Mono"/>
                <w:sz w:val="16"/>
              </w:rPr>
              <w:t>INCOMPLETE</w:t>
            </w:r>
          </w:p>
        </w:tc>
        <w:tc>
          <w:tcPr>
            <w:tcW w:type="dxa" w:w="5328"/>
            <w:vAlign w:val="top"/>
            <w:tcMar>
              <w:top w:w="55" w:type="dxa"/>
              <w:bottom w:w="60" w:type="dxa"/>
              <w:left w:w="90" w:type="dxa"/>
              <w:right w:w="90" w:type="dxa"/>
            </w:tcMar>
          </w:tcPr>
          <w:p>
            <w:pPr>
              <w:pStyle w:val="HBTableText"/>
              <w:keepNext w:val="0"/>
            </w:pPr>
            <w:r>
              <w:rPr/>
              <w:t>Is the subject present but missing detail needed for its intended use?</w:t>
            </w:r>
          </w:p>
        </w:tc>
      </w:tr>
    </w:tbl>
    <w:p>
      <w:pPr>
        <w:spacing w:before="0" w:after="40" w:line="20" w:lineRule="exact"/>
      </w:pPr>
      <w:r>
        <w:rPr>
          <w:sz w:val="2"/>
        </w:rPr>
      </w:r>
    </w:p>
    <w:p>
      <w:pPr>
        <w:widowControl/>
      </w:pPr>
      <w:r>
        <w:rPr/>
        <w:t>The review return identifies the draft location, relevant text, supporting material, explanation, consequence, and proposed treatment. A legitimate proposed capability is not a defect merely because it is new. A claim that it already works or is feasible needs appropriate grounds. A consequential human disposition remains unfilled until the decision occurs; a typographical repair within authoring discretion is recorded as an agent correction. [8, 14]</w:t>
      </w:r>
    </w:p>
    <w:p>
      <w:pPr>
        <w:widowControl/>
      </w:pPr>
      <w:r>
        <w:rPr/>
        <w:t>A preservation section that says “rejection restores the last saved document” may be incorrect if the accepted requirement is to retain current manual work. A statement that proposal reconciliation is lossless is unsupported if the available evidence covers only unchanged documents. Omitting a pending-proposal exclusion is a missing item. Rewriting “response to be selected” as “the proposal is refreshed” flattens an open decision. Retaining an old several-document capability after its explicit removal is outdated. A section that names interruption without describing its relevant conditions may be incomplete.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ILLUSTRATIVE REVIEW FINDING</w:t>
                    <w:br/>
                    <w:br/>
                    <w:t>Draft location</w:t>
                    <w:br/>
                    <w:t xml:space="preserve">  Proposal application / response to intervening edits</w:t>
                    <w:br/>
                    <w:br/>
                    <w:t>Draft statement</w:t>
                    <w:br/>
                    <w:t xml:space="preserve">  “The application reconciles the proposal automatically.”</w:t>
                    <w:br/>
                    <w:br/>
                    <w:t>Governing basis</w:t>
                    <w:br/>
                    <w:t xml:space="preserve">  Preserve intervening manual work. The response to a stale</w:t>
                    <w:br/>
                    <w:t xml:space="preserve">  proposal is still an open design question.</w:t>
                    <w:br/>
                    <w:br/>
                    <w:t>Candidate finding</w:t>
                    <w:br/>
                    <w:t xml:space="preserve">  FLATTENED: an unresolved design choice is stated as settled.</w:t>
                    <w:br/>
                    <w:br/>
                    <w:t>Proposed disposition</w:t>
                    <w:br/>
                    <w:t xml:space="preserve">  Restore the open question and its binding preservation limit.</w:t>
                    <w:br/>
                    <w:t xml:space="preserve">  Return selection of the response to the design discussion.</w:t>
                    <w:br/>
                    <w:br/>
                    <w:t>Human disposition</w:t>
                    <w:br/>
                    <w:t xml:space="preserve">  &lt;actual decision and its reference; unfilled in this example&gt;</w:t>
                  </w:r>
                </w:p>
              </w:tc>
            </w:tr>
          </w:tbl>
          <w:p>
            <w:pPr>
              <w:pStyle w:val="PMFigureCaption"/>
              <w:keepNext w:val="0"/>
              <w:keepLines/>
            </w:pPr>
            <w:r>
              <w:rPr>
                <w:i/>
              </w:rPr>
              <w:t xml:space="preserve">Figure 2.5. An illustrative candidate finding under </w:t>
            </w:r>
            <w:r>
              <w:rPr>
                <w:rFonts w:ascii="Liberation Mono" w:hAnsi="Liberation Mono"/>
                <w:i/>
                <w:sz w:val="16"/>
              </w:rPr>
              <w:t>software-prd</w:t>
            </w:r>
            <w:r>
              <w:rPr>
                <w:i/>
              </w:rPr>
              <w:t>, using a category retained from the DBM review practice. It records no real review or human disposition. [8, 14]</w:t>
            </w:r>
            <w:bookmarkStart w:id="534" w:name="fig_2_5"/>
            <w:bookmarkEnd w:id="534"/>
          </w:p>
        </w:tc>
      </w:tr>
    </w:tbl>
    <w:p>
      <w:pPr>
        <w:widowControl/>
      </w:pPr>
      <w:r>
        <w:rPr/>
        <w:t>The repair depends on the finding. Missing material may require better use of an already mapped source. A missing source may require further investigation. A source contradiction may require a human ruling. A section too broad to develop adequately may require a changed structure and new assignments. The manager should give the human the issue at the level where it can be resolved, rather than asking for approval of each local editorial action.</w:t>
      </w:r>
    </w:p>
    <w:p>
      <w:pPr>
        <w:widowControl/>
      </w:pPr>
      <w:r>
        <w:rPr/>
        <w:t>Backcheck corrections against the changed candidate and examine their consequences elsewhere. A changed application requirement may affect history and the acceptance scenarios even if only one paragraph was edited. Retain the original finding and its disposition rather than rewriting the review to suggest it was always satisfied. The final assembled set needs an account of the checks that actually cover it. Earlier review remains evidence about its own revision. [14]</w:t>
      </w:r>
    </w:p>
    <w:p>
      <w:pPr>
        <w:pStyle w:val="Heading2"/>
      </w:pPr>
      <w:r>
        <w:rPr/>
        <w:t>2.10 Accept an identified document and preserve the work that remains</w:t>
      </w:r>
      <w:bookmarkStart w:id="535" w:name="ch_2_10"/>
      <w:bookmarkEnd w:id="535"/>
    </w:p>
    <w:p>
      <w:pPr>
        <w:widowControl/>
      </w:pPr>
      <w:r>
        <w:rPr/>
        <w:t>Bring the human an identifiable candidate with an intelligible account of its state. The body should express the intended product and its limits. Supporting records should show the sources, significant interpretations, review findings, and proposed treatment of remaining matters. The person should be able to examine the proposed reliance without reconstructing the whole authoring run.</w:t>
      </w:r>
    </w:p>
    <w:p>
      <w:pPr>
        <w:widowControl/>
      </w:pPr>
      <w:r>
        <w:rPr/>
        <w:t xml:space="preserve">This is checkpoint B in </w:t>
      </w:r>
      <w:r>
        <w:rPr>
          <w:rFonts w:ascii="Liberation Mono" w:hAnsi="Liberation Mono"/>
          <w:sz w:val="17"/>
        </w:rPr>
        <w:t>software-prd</w:t>
      </w:r>
      <w:r>
        <w:rPr/>
        <w:t>. The decision concerns the exact PRD and normative set proposed as the basis for FEED. The human judges whether its requirements preserve the intended outcome, whether its boundaries are understood, and whether the remaining questions can be carried forward on the stated terms. Technical examination may require people competent in the affected subjects. The coordinating role identifies those responsibilities rather than implying that one person has personally examined everything. [14]</w:t>
      </w:r>
    </w:p>
    <w:p>
      <w:pPr>
        <w:widowControl/>
      </w:pPr>
      <w:r>
        <w:rPr/>
        <w:t>A small run can present one PRD with its supporting authoring and review record. A larger run may include several normative annexes and linked evidence. State which files supply requirements and which support their examination. Including a source report in the review packet does not necessarily make every statement in that report part of the product commitment.</w:t>
      </w:r>
    </w:p>
    <w:p>
      <w:pPr>
        <w:widowControl/>
      </w:pPr>
      <w:r>
        <w:rPr/>
        <w:t>The human may accept, require revision, accept a clearly identified limited basis with explicit qualifications, or stop the undertaking. An unresolved technical question can remain open where its treatment is understood and acceptable for the next use. An unrecorded decision about what the human actually accepted cannot be replaced by the agent's assumption. If the response is ambiguous about the candidate or scope, resolve that ambiguity before relying on it.</w:t>
      </w:r>
    </w:p>
    <w:p>
      <w:pPr>
        <w:widowControl/>
      </w:pPr>
      <w:r>
        <w:rPr/>
        <w:t>Acceptance of a limited scope must remain distinguishable from acceptance of the whole document. Suppose the owner accepts proposal review and rejection but returns the application annex for revision. The record must identify the accepted portion, its shared constraints, and the work still unresolved. FEED cannot consume the returned annex as accepted merely because it was bound into the same PDF. Equally, a qualification cannot waive a higher-priority obligation or establish that a missing examination actually took place. [14]</w:t>
      </w:r>
    </w:p>
    <w:p>
      <w:pPr>
        <w:pStyle w:val="Heading3"/>
      </w:pPr>
      <w:r>
        <w:rPr/>
        <w:t>Reassess the complete candidate after targeted changes</w:t>
      </w:r>
    </w:p>
    <w:p>
      <w:pPr>
        <w:widowControl/>
      </w:pPr>
      <w:r>
        <w:rPr/>
        <w:t>A targeted section rerun is appropriate when the defect is local and the basis remains valid. The author still assembles the complete current set and assesses its relationship. Reusing an unaffected section preserves good work. Review evidence must identify the candidate to which it applies and which relationships require renewed examination.</w:t>
      </w:r>
    </w:p>
    <w:p>
      <w:pPr>
        <w:widowControl/>
      </w:pPr>
      <w:r>
        <w:rPr/>
        <w:t>In the editor, choosing a fresh-proposal response changes the application section. It may also affect history, user feedback, the relevant scenarios, and the account of open work. The manager identifies those consequences, arranges the affected writing and checks, and presents the combined candidate. The earlier review remains evidence about its own revision. Coverage of the new one must be established by the current examination. [14]</w:t>
      </w:r>
    </w:p>
    <w:p>
      <w:pPr>
        <w:widowControl/>
      </w:pPr>
      <w:r>
        <w:rPr/>
        <w:t>The development loop refers to the owning project’s examination and integration rules. Where those rules require independent review of the actual frozen diff and backchecks before merge, the authoring undertaking retains them. The PRD method itself also permits a file-based authoring setting without Git. In either setting, saving, integrating, reviewing, and accepting the product basis remain distinguishable acts. A merged PRD can still be a draft awaiting human acceptance. [5, 14]</w:t>
      </w:r>
    </w:p>
    <w:p>
      <w:pPr>
        <w:pStyle w:val="Heading3"/>
      </w:pPr>
      <w:r>
        <w:rPr/>
        <w:t>Bind the human decision to the material examined</w:t>
      </w:r>
    </w:p>
    <w:p>
      <w:pPr>
        <w:widowControl/>
      </w:pPr>
      <w:r>
        <w:rPr/>
        <w:t>Before the decision, retain the reader-facing candidate, its normative annexes, and a manifest identifying their roles and content. Preserve the source and review material presented alongside them. The method permits immutable copies or the host's supported immutable version references. The purpose is to make the accepted set recoverable after further editing occurs.</w:t>
      </w:r>
    </w:p>
    <w:p>
      <w:pPr>
        <w:widowControl/>
      </w:pPr>
      <w:r>
        <w:rPr/>
        <w:t>Record the human's actual response separately from the files whose contents it identifies. An acceptance record can cite a manifest and the candidate without putting its own hash inside that manifest. This avoids changing the approved content merely to write “accepted” into it. A subsequent edit creates a new candidate relationship requiring the appropriate examination and decision; it does not inherit acceptance because the filename stayed the same.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ILLUSTRATIVE PRD ACCEPTANCE AND HANDOFF</w:t>
                    <w:br/>
                    <w:br/>
                    <w:t>Candidate and normative set</w:t>
                    <w:br/>
                    <w:t xml:space="preserve">  &lt;PRD and included annexes, with actual content identities&gt;</w:t>
                    <w:br/>
                    <w:t xml:space="preserve">  &lt;manifest; source and review record references&gt;</w:t>
                    <w:br/>
                    <w:br/>
                    <w:t>Proposed next use</w:t>
                    <w:br/>
                    <w:t xml:space="preserve">  Decomposition and setup for the identified accepted scope.</w:t>
                    <w:br/>
                    <w:br/>
                    <w:t>Human response</w:t>
                    <w:br/>
                    <w:t xml:space="preserve">  &lt;actual words and source reference; unfilled here&gt;</w:t>
                    <w:br/>
                    <w:br/>
                    <w:t>Decision scope</w:t>
                    <w:br/>
                    <w:t xml:space="preserve">  &lt;accepted material and conditions; returned or excluded portions&gt;</w:t>
                    <w:br/>
                    <w:t xml:space="preserve">  &lt;open questions, agreed treatment, and resolution responsibilities&gt;</w:t>
                    <w:br/>
                    <w:br/>
                    <w:t>Continuation</w:t>
                    <w:br/>
                    <w:t xml:space="preserve">  &lt;actual direction and the next authorised undertaking&gt;</w:t>
                    <w:br/>
                    <w:t xml:space="preserve">  &lt;agent recommendation identified separately&gt;</w:t>
                  </w:r>
                </w:p>
              </w:tc>
            </w:tr>
          </w:tbl>
          <w:p>
            <w:pPr>
              <w:pStyle w:val="PMFigureCaption"/>
              <w:keepNext w:val="0"/>
              <w:keepLines/>
            </w:pPr>
            <w:r>
              <w:rPr>
                <w:i/>
              </w:rPr>
              <w:t>Figure 2.6. The acceptance information required by the proposed PRD method, shown as a specimen rather than a completed decision. The human response is outside the candidate content that it identifies. [14]</w:t>
            </w:r>
            <w:bookmarkStart w:id="536" w:name="fig_2_6"/>
            <w:bookmarkEnd w:id="536"/>
          </w:p>
        </w:tc>
      </w:tr>
    </w:tbl>
    <w:p>
      <w:pPr>
        <w:widowControl/>
      </w:pPr>
      <w:r>
        <w:rPr/>
        <w:t>An agent can retain or transcribe an evidenced human response through the host's available mechanism. It cannot originate the binding human act. Preserve the words, their attribution, the candidate, and the purpose of reliance. A later reader needs these relationships to distinguish an accepted limitation from an author's interpretation or a reviewer's recommendation. [3, 4, 14]</w:t>
      </w:r>
    </w:p>
    <w:p>
      <w:pPr>
        <w:pStyle w:val="Heading3"/>
      </w:pPr>
      <w:r>
        <w:rPr/>
        <w:t>Deliver the basis to its intended working location</w:t>
      </w:r>
    </w:p>
    <w:p>
      <w:pPr>
        <w:widowControl/>
      </w:pPr>
      <w:r>
        <w:rPr/>
        <w:t xml:space="preserve">Where the assignment authorises publication of the accepted PRD, place it at the identified working location, commonly </w:t>
      </w:r>
      <w:r>
        <w:rPr>
          <w:rFonts w:ascii="Liberation Mono" w:hAnsi="Liberation Mono"/>
          <w:sz w:val="17"/>
        </w:rPr>
        <w:t>docs/PRD.md</w:t>
      </w:r>
      <w:r>
        <w:rPr/>
        <w:t>, or provide an exact pointer to the accepted set under the project's convention. Verify the copy against the retained candidate. Do not add or remove requirements while preparing a more convenient reader-facing version.</w:t>
      </w:r>
    </w:p>
    <w:p>
      <w:pPr>
        <w:widowControl/>
      </w:pPr>
      <w:r>
        <w:rPr/>
        <w:t>Inspect the target again before writing. If another participant has changed it during review, preserve both contributions and resolve the conflict. If the target cannot be written, the accepted candidate can remain available in its run while publication is reported outstanding. Prepared bytes are not evidence of a completed write to another location.</w:t>
      </w:r>
    </w:p>
    <w:p>
      <w:pPr>
        <w:widowControl/>
      </w:pPr>
      <w:r>
        <w:rPr/>
        <w:t>The handoff identifies the accepted scope and revision, applicable decisions, open work, review coverage, and the next proposed undertaking. Existing human direction may already authorise continuation into FEED. Where it does not, the completed PRD supplies no independent permission to start it. The workflow ends with a reliable basis and return; it does not perform decomposition or setup as a side effect of writing the document. [14]</w:t>
      </w:r>
    </w:p>
    <w:p>
      <w:pPr>
        <w:pStyle w:val="Heading2"/>
      </w:pPr>
      <w:r>
        <w:rPr/>
        <w:t>2.11 Carry the accepted basis into FEED</w:t>
      </w:r>
      <w:bookmarkStart w:id="537" w:name="ch_2_11"/>
      <w:bookmarkEnd w:id="537"/>
    </w:p>
    <w:p>
      <w:pPr>
        <w:widowControl/>
      </w:pPr>
      <w:r>
        <w:rPr/>
        <w:t>FEED develops the accepted PRD or DBM into packages, deliverables, and the environment in which they can be worked. The supplied decomposition workflows make that passage concrete. They receive the source basis, normalise its scope and vocabulary, develop objectives and structure, test the proposed coverage, and obtain acceptance of an independently audited final package. Their current methods group those activities into three human checkpoints. [9]</w:t>
      </w:r>
    </w:p>
    <w:p>
      <w:pPr>
        <w:widowControl/>
      </w:pPr>
      <w:r>
        <w:rPr/>
        <w:t>The PRD handoff supplies the exact accepted product basis. Decomposition's first checkpoint then examines its translation into normalised scope, vocabulary, and objectives. That is a new object of examination. It neither repeats PRD acceptance without purpose nor treats the PRD decision as advance approval of whatever structure an agent proposes. The current methods preserve both decisions and their relationship. [9, 14]</w:t>
      </w:r>
    </w:p>
    <w:p>
      <w:pPr>
        <w:widowControl/>
      </w:pPr>
      <w:r>
        <w:rPr/>
        <w:t>Intake, normalisation, objectives, partitioning, production-unit definition, coverage, and publication each contribute to the decomposition. The human considers their prepared results in three groups. Internal checks and mechanical repairs do not create additional prompts.</w:t>
      </w:r>
    </w:p>
    <w:tbl>
      <w:tblPr>
        <w:tblW w:type="auto" w:w="0"/>
        <w:tblLook w:firstColumn="1" w:firstRow="1" w:lastColumn="0" w:lastRow="0" w:noHBand="0" w:noVBand="1" w:val="04A0"/>
      </w:tblPr>
      <w:tblGrid>
        <w:gridCol w:w="2088"/>
        <w:gridCol w:w="3096"/>
        <w:gridCol w:w="2563"/>
      </w:tblGrid>
      <w:tr>
        <w:trPr>
          <w:cantSplit/>
          <w:tblHeader/>
        </w:trPr>
        <w:tc>
          <w:tcPr>
            <w:tcW w:type="dxa" w:w="2088"/>
            <w:vAlign w:val="top"/>
            <w:tcMar>
              <w:top w:w="55" w:type="dxa"/>
              <w:bottom w:w="60" w:type="dxa"/>
              <w:left w:w="90" w:type="dxa"/>
              <w:right w:w="90" w:type="dxa"/>
            </w:tcMar>
            <w:tcBorders>
              <w:bottom w:val="single" w:sz="4" w:color="000000"/>
            </w:tcBorders>
          </w:tcPr>
          <w:p>
            <w:pPr>
              <w:pStyle w:val="HBTableText"/>
              <w:keepNext/>
            </w:pPr>
            <w:r>
              <w:rPr>
                <w:b/>
              </w:rPr>
              <w:t>Checkpoint group</w:t>
            </w:r>
          </w:p>
        </w:tc>
        <w:tc>
          <w:tcPr>
            <w:tcW w:type="dxa" w:w="3096"/>
            <w:vAlign w:val="top"/>
            <w:tcMar>
              <w:top w:w="55" w:type="dxa"/>
              <w:bottom w:w="60" w:type="dxa"/>
              <w:left w:w="90" w:type="dxa"/>
              <w:right w:w="90" w:type="dxa"/>
            </w:tcMar>
            <w:tcBorders>
              <w:bottom w:val="single" w:sz="4" w:color="000000"/>
            </w:tcBorders>
          </w:tcPr>
          <w:p>
            <w:pPr>
              <w:pStyle w:val="HBTableText"/>
              <w:keepNext/>
            </w:pPr>
            <w:r>
              <w:rPr>
                <w:b/>
              </w:rPr>
              <w:t>Prepared work the human examines</w:t>
            </w:r>
          </w:p>
        </w:tc>
        <w:tc>
          <w:tcPr>
            <w:tcW w:type="dxa" w:w="2563"/>
            <w:vAlign w:val="top"/>
            <w:tcMar>
              <w:top w:w="55" w:type="dxa"/>
              <w:bottom w:w="60" w:type="dxa"/>
              <w:left w:w="90" w:type="dxa"/>
              <w:right w:w="90" w:type="dxa"/>
            </w:tcMar>
            <w:tcBorders>
              <w:bottom w:val="single" w:sz="4" w:color="000000"/>
            </w:tcBorders>
          </w:tcPr>
          <w:p>
            <w:pPr>
              <w:pStyle w:val="HBTableText"/>
              <w:keepNext/>
            </w:pPr>
            <w:r>
              <w:rPr>
                <w:b/>
              </w:rPr>
              <w:t>Basis established for the next work</w:t>
            </w:r>
          </w:p>
        </w:tc>
      </w:tr>
      <w:tr>
        <w:trPr>
          <w:cantSplit/>
        </w:trPr>
        <w:tc>
          <w:tcPr>
            <w:tcW w:type="dxa" w:w="2088"/>
            <w:vAlign w:val="top"/>
            <w:tcMar>
              <w:top w:w="55" w:type="dxa"/>
              <w:bottom w:w="60" w:type="dxa"/>
              <w:left w:w="90" w:type="dxa"/>
              <w:right w:w="90" w:type="dxa"/>
            </w:tcMar>
          </w:tcPr>
          <w:p>
            <w:pPr>
              <w:pStyle w:val="HBTableText"/>
              <w:keepNext/>
            </w:pPr>
            <w:r>
              <w:rPr/>
              <w:t>1. Basis</w:t>
            </w:r>
          </w:p>
        </w:tc>
        <w:tc>
          <w:tcPr>
            <w:tcW w:type="dxa" w:w="3096"/>
            <w:vAlign w:val="top"/>
            <w:tcMar>
              <w:top w:w="55" w:type="dxa"/>
              <w:bottom w:w="60" w:type="dxa"/>
              <w:left w:w="90" w:type="dxa"/>
              <w:right w:w="90" w:type="dxa"/>
            </w:tcMar>
          </w:tcPr>
          <w:p>
            <w:pPr>
              <w:pStyle w:val="HBTableText"/>
              <w:keepNext/>
            </w:pPr>
            <w:r>
              <w:rPr/>
              <w:t>Admitted material, normalised Scope Items, vocabulary, objectives, and preliminary checks</w:t>
            </w:r>
          </w:p>
        </w:tc>
        <w:tc>
          <w:tcPr>
            <w:tcW w:type="dxa" w:w="2563"/>
            <w:vAlign w:val="top"/>
            <w:tcMar>
              <w:top w:w="55" w:type="dxa"/>
              <w:bottom w:w="60" w:type="dxa"/>
              <w:left w:w="90" w:type="dxa"/>
              <w:right w:w="90" w:type="dxa"/>
            </w:tcMar>
          </w:tcPr>
          <w:p>
            <w:pPr>
              <w:pStyle w:val="HBTableText"/>
              <w:keepNext/>
            </w:pPr>
            <w:r>
              <w:rPr/>
              <w:t>The accepted interpretation from which structural proposals may be made</w:t>
            </w:r>
          </w:p>
        </w:tc>
      </w:tr>
      <w:tr>
        <w:trPr>
          <w:cantSplit/>
        </w:trPr>
        <w:tc>
          <w:tcPr>
            <w:tcW w:type="dxa" w:w="2088"/>
            <w:vAlign w:val="top"/>
            <w:tcMar>
              <w:top w:w="55" w:type="dxa"/>
              <w:bottom w:w="60" w:type="dxa"/>
              <w:left w:w="90" w:type="dxa"/>
              <w:right w:w="90" w:type="dxa"/>
            </w:tcMar>
          </w:tcPr>
          <w:p>
            <w:pPr>
              <w:pStyle w:val="HBTableText"/>
              <w:keepNext/>
            </w:pPr>
            <w:r>
              <w:rPr/>
              <w:t>2. Proposed structure</w:t>
            </w:r>
          </w:p>
        </w:tc>
        <w:tc>
          <w:tcPr>
            <w:tcW w:type="dxa" w:w="3096"/>
            <w:vAlign w:val="top"/>
            <w:tcMar>
              <w:top w:w="55" w:type="dxa"/>
              <w:bottom w:w="60" w:type="dxa"/>
              <w:left w:w="90" w:type="dxa"/>
              <w:right w:w="90" w:type="dxa"/>
            </w:tcMar>
          </w:tcPr>
          <w:p>
            <w:pPr>
              <w:pStyle w:val="HBTableText"/>
              <w:keepNext/>
            </w:pPr>
            <w:r>
              <w:rPr/>
              <w:t>Packages and Deliverables, coverage findings, interfaces, sizing or discipline checks, and exceptions</w:t>
            </w:r>
          </w:p>
        </w:tc>
        <w:tc>
          <w:tcPr>
            <w:tcW w:type="dxa" w:w="2563"/>
            <w:vAlign w:val="top"/>
            <w:tcMar>
              <w:top w:w="55" w:type="dxa"/>
              <w:bottom w:w="60" w:type="dxa"/>
              <w:left w:w="90" w:type="dxa"/>
              <w:right w:w="90" w:type="dxa"/>
            </w:tcMar>
          </w:tcPr>
          <w:p>
            <w:pPr>
              <w:pStyle w:val="HBTableText"/>
              <w:keepNext/>
            </w:pPr>
            <w:r>
              <w:rPr/>
              <w:t>The accepted division and its stated qualifications</w:t>
            </w:r>
          </w:p>
        </w:tc>
      </w:tr>
      <w:tr>
        <w:trPr>
          <w:cantSplit/>
        </w:trPr>
        <w:tc>
          <w:tcPr>
            <w:tcW w:type="dxa" w:w="2088"/>
            <w:vAlign w:val="top"/>
            <w:tcMar>
              <w:top w:w="55" w:type="dxa"/>
              <w:bottom w:w="60" w:type="dxa"/>
              <w:left w:w="90" w:type="dxa"/>
              <w:right w:w="90" w:type="dxa"/>
            </w:tcMar>
          </w:tcPr>
          <w:p>
            <w:pPr>
              <w:pStyle w:val="HBTableText"/>
              <w:keepNext w:val="0"/>
            </w:pPr>
            <w:r>
              <w:rPr/>
              <w:t>3. Audited final package</w:t>
            </w:r>
          </w:p>
        </w:tc>
        <w:tc>
          <w:tcPr>
            <w:tcW w:type="dxa" w:w="3096"/>
            <w:vAlign w:val="top"/>
            <w:tcMar>
              <w:top w:w="55" w:type="dxa"/>
              <w:bottom w:w="60" w:type="dxa"/>
              <w:left w:w="90" w:type="dxa"/>
              <w:right w:w="90" w:type="dxa"/>
            </w:tcMar>
          </w:tcPr>
          <w:p>
            <w:pPr>
              <w:pStyle w:val="HBTableText"/>
              <w:keepNext w:val="0"/>
            </w:pPr>
            <w:r>
              <w:rPr/>
              <w:t>Integrated decomposition and a separate non-author's audit against the first two decisions</w:t>
            </w:r>
          </w:p>
        </w:tc>
        <w:tc>
          <w:tcPr>
            <w:tcW w:type="dxa" w:w="2563"/>
            <w:vAlign w:val="top"/>
            <w:tcMar>
              <w:top w:w="55" w:type="dxa"/>
              <w:bottom w:w="60" w:type="dxa"/>
              <w:left w:w="90" w:type="dxa"/>
              <w:right w:w="90" w:type="dxa"/>
            </w:tcMar>
          </w:tcPr>
          <w:p>
            <w:pPr>
              <w:pStyle w:val="HBTableText"/>
              <w:keepNext w:val="0"/>
            </w:pPr>
            <w:r>
              <w:rPr/>
              <w:t>The accepted package for downstream use</w:t>
            </w:r>
          </w:p>
        </w:tc>
      </w:tr>
    </w:tbl>
    <w:p>
      <w:pPr>
        <w:spacing w:before="0" w:after="40" w:line="20" w:lineRule="exact"/>
      </w:pPr>
      <w:r>
        <w:rPr>
          <w:sz w:val="2"/>
        </w:rPr>
      </w:r>
    </w:p>
    <w:p>
      <w:pPr>
        <w:widowControl/>
      </w:pPr>
      <w:r>
        <w:rPr/>
        <w:t xml:space="preserve">Each accepted group produces an immutable snapshot with </w:t>
      </w:r>
      <w:r>
        <w:rPr>
          <w:rFonts w:ascii="Liberation Mono" w:hAnsi="Liberation Mono"/>
          <w:sz w:val="17"/>
        </w:rPr>
        <w:t>DECISION.md</w:t>
      </w:r>
      <w:r>
        <w:rPr/>
        <w:t xml:space="preserve">, </w:t>
      </w:r>
      <w:r>
        <w:rPr>
          <w:rFonts w:ascii="Liberation Mono" w:hAnsi="Liberation Mono"/>
          <w:sz w:val="17"/>
        </w:rPr>
        <w:t>ACCEPTED_MANIFEST.csv</w:t>
      </w:r>
      <w:r>
        <w:rPr/>
        <w:t xml:space="preserve">, and </w:t>
      </w:r>
      <w:r>
        <w:rPr>
          <w:rFonts w:ascii="Liberation Mono" w:hAnsi="Liberation Mono"/>
          <w:sz w:val="17"/>
        </w:rPr>
        <w:t>HANDOFF_STATE.md</w:t>
      </w:r>
      <w:r>
        <w:rPr/>
        <w:t xml:space="preserve">. The group pointer is then updated. Later preparation consumes that accepted snapshot, rather than relying on a mutable working document alone. At final acceptance, </w:t>
      </w:r>
      <w:r>
        <w:rPr>
          <w:rFonts w:ascii="Liberation Mono" w:hAnsi="Liberation Mono"/>
          <w:sz w:val="17"/>
        </w:rPr>
        <w:t>_LATEST_ACCEPTED.md</w:t>
      </w:r>
      <w:r>
        <w:rPr/>
        <w:t xml:space="preserve"> supplies the downstream entry. This makes the progression of decisions inspectable while the draft continues to develop. [9]</w:t>
      </w:r>
    </w:p>
    <w:p>
      <w:pPr>
        <w:pStyle w:val="Heading3"/>
      </w:pPr>
      <w:r>
        <w:rPr/>
        <w:t>Preserve meaning while normalising scope</w:t>
      </w:r>
    </w:p>
    <w:p>
      <w:pPr>
        <w:widowControl/>
      </w:pPr>
      <w:r>
        <w:rPr/>
        <w:t xml:space="preserve">An atomic Scope Item is a statement that can be classified and traced in the decomposition. Its </w:t>
      </w:r>
      <w:r>
        <w:rPr>
          <w:rFonts w:ascii="Liberation Mono" w:hAnsi="Liberation Mono"/>
          <w:sz w:val="17"/>
        </w:rPr>
        <w:t>IN | OUT | TBD</w:t>
      </w:r>
      <w:r>
        <w:rPr/>
        <w:t xml:space="preserve"> standing, source reference, and stable identity remain available in the Scope Ledger. The ledger connects it to its Package, Deliverables, and Objectives. Normalisation should make the source easier to allocate and check while preserving its qualifications.</w:t>
      </w:r>
    </w:p>
    <w:p>
      <w:pPr>
        <w:widowControl/>
      </w:pPr>
      <w:r>
        <w:rPr/>
        <w:t>In the editor, a broad preservation requirement may contain obligations for inspection, rejection, application, and history. Separating those obligations gives the decomposition team something definite to allocate. The parent requirement and its reason must remain traceable so that division does not lose the intended experience. Splitting the words without preserving the relationship would allow one contribution to satisfy a narrow clause while defeating the purpose of the whole.</w:t>
      </w:r>
    </w:p>
    <w:p>
      <w:pPr>
        <w:widowControl/>
      </w:pPr>
      <w:r>
        <w:rPr/>
        <w:t xml:space="preserve">The supplied ledger contract requires a PackageID for each recorded ScopeItemID. Scope standing is recorded separately. Assigning an </w:t>
      </w:r>
      <w:r>
        <w:rPr>
          <w:rFonts w:ascii="Liberation Mono" w:hAnsi="Liberation Mono"/>
          <w:sz w:val="17"/>
        </w:rPr>
        <w:t>OUT</w:t>
      </w:r>
      <w:r>
        <w:rPr/>
        <w:t xml:space="preserve"> item to a package for traceability does not make it authorised production scope. A </w:t>
      </w:r>
      <w:r>
        <w:rPr>
          <w:rFonts w:ascii="Liberation Mono" w:hAnsi="Liberation Mono"/>
          <w:sz w:val="17"/>
        </w:rPr>
        <w:t>TBD</w:t>
      </w:r>
      <w:r>
        <w:rPr/>
        <w:t xml:space="preserve"> item remains unresolved. The method's structural proposal explicitly requires each </w:t>
      </w:r>
      <w:r>
        <w:rPr>
          <w:rFonts w:ascii="Liberation Mono" w:hAnsi="Liberation Mono"/>
          <w:sz w:val="17"/>
        </w:rPr>
        <w:t>IN</w:t>
      </w:r>
      <w:r>
        <w:rPr/>
        <w:t xml:space="preserve"> item to have exactly one Package, and the final checks expose unmapped scope and objectives rather than concealing them in a summary count. [9]</w:t>
      </w:r>
    </w:p>
    <w:p>
      <w:pPr>
        <w:pStyle w:val="Heading3"/>
      </w:pPr>
      <w:r>
        <w:rPr/>
        <w:t>Choose the division appropriate to the domain</w:t>
      </w:r>
    </w:p>
    <w:p>
      <w:pPr>
        <w:widowControl/>
      </w:pPr>
      <w:r>
        <w:rPr/>
        <w:t xml:space="preserve">The two decomposition variants make different choices about the structure. In </w:t>
      </w:r>
      <w:r>
        <w:rPr>
          <w:rFonts w:ascii="Liberation Mono" w:hAnsi="Liberation Mono"/>
          <w:sz w:val="17"/>
        </w:rPr>
        <w:t>project-decomp</w:t>
      </w:r>
      <w:r>
        <w:rPr/>
        <w:t>, every design Package is discipline-exclusive. Within a design Package, Deliverables are defined by knowledge-artifact kind, such as a drawing set, calculation package, specification set, or model package. Repeated sheets or other instances are Artifacts under the relevant Deliverable. This preserves responsibility at the kind level while avoiding a separate deliverable node for every repeated output. [9]</w:t>
      </w:r>
    </w:p>
    <w:p>
      <w:pPr>
        <w:widowControl/>
      </w:pPr>
      <w:r>
        <w:rPr/>
        <w:t xml:space="preserve">In </w:t>
      </w:r>
      <w:r>
        <w:rPr>
          <w:rFonts w:ascii="Liberation Mono" w:hAnsi="Liberation Mono"/>
          <w:sz w:val="17"/>
        </w:rPr>
        <w:t>software-decomp</w:t>
      </w:r>
      <w:r>
        <w:rPr/>
        <w:t>, Packages are cohesive work domains. They are not phases in a timeline. Deliverables must fit one package and one cohesive verification context, with a Context Envelope that records their expected breadth. The suggested artifact types include code, tests, documents, configuration, migrations, and scripts. A cohesive software contribution can therefore produce several kinds of supporting artifact. The engineering rule that design deliverables are artifact-kind based should not be copied into software as a universal one-kind-per-deliverable requirement. [9]</w:t>
      </w:r>
    </w:p>
    <w:p>
      <w:pPr>
        <w:widowControl/>
      </w:pPr>
      <w:r>
        <w:rPr/>
        <w:t>For the editor, a Package called “60% work” would confuse project progression with scope. A Deliverable called “Implement all agent editing” could require broad knowledge of preview, document state, history, persistence, and connected verification. The software method would expose that breadth through its Context Envelope and boundary checks. A smaller contribution with defined interfaces and a coherent result can be briefed and examined more effectively.</w:t>
      </w:r>
    </w:p>
    <w:p>
      <w:pPr>
        <w:widowControl/>
      </w:pPr>
      <w:r>
        <w:rPr/>
        <w:t xml:space="preserve">The Context Envelope uses </w:t>
      </w:r>
      <w:r>
        <w:rPr>
          <w:rFonts w:ascii="Liberation Mono" w:hAnsi="Liberation Mono"/>
          <w:sz w:val="17"/>
        </w:rPr>
        <w:t>S</w:t>
      </w:r>
      <w:r>
        <w:rPr/>
        <w:t xml:space="preserve">, </w:t>
      </w:r>
      <w:r>
        <w:rPr>
          <w:rFonts w:ascii="Liberation Mono" w:hAnsi="Liberation Mono"/>
          <w:sz w:val="17"/>
        </w:rPr>
        <w:t>M</w:t>
      </w:r>
      <w:r>
        <w:rPr/>
        <w:t xml:space="preserve">, </w:t>
      </w:r>
      <w:r>
        <w:rPr>
          <w:rFonts w:ascii="Liberation Mono" w:hAnsi="Liberation Mono"/>
          <w:sz w:val="17"/>
        </w:rPr>
        <w:t>L</w:t>
      </w:r>
      <w:r>
        <w:rPr/>
        <w:t xml:space="preserve">, and </w:t>
      </w:r>
      <w:r>
        <w:rPr>
          <w:rFonts w:ascii="Liberation Mono" w:hAnsi="Liberation Mono"/>
          <w:sz w:val="17"/>
        </w:rPr>
        <w:t>XL</w:t>
      </w:r>
      <w:r>
        <w:rPr/>
        <w:t xml:space="preserve">. Its file-count examples are planning calibration. The contract expressly directs the manager to examine coupling among the contributions, context sufficiency, and verification demands against the actual undertaking. Large items need reasons, and an </w:t>
      </w:r>
      <w:r>
        <w:rPr>
          <w:rFonts w:ascii="Liberation Mono" w:hAnsi="Liberation Mono"/>
          <w:sz w:val="17"/>
        </w:rPr>
        <w:t>XL</w:t>
      </w:r>
      <w:r>
        <w:rPr/>
        <w:t xml:space="preserve"> item must be split or explicitly accepted as an exception. A powerful model does not make a cross-domain responsibility clear merely by accepting a larger input.</w:t>
      </w:r>
    </w:p>
    <w:p>
      <w:pPr>
        <w:widowControl/>
      </w:pPr>
      <w:r>
        <w:rPr/>
        <w:t>This constraint concerns the durable unit's executability within bounded context. The same Deliverable can receive an investigation, implementation, review, and repair over several assignments. Those temporary assignments belong in execution records and the work graph; they do not create a permanent task hierarchy beneath the Deliverable. The manager still owns the combination where the work needs sustained coordination. [4, 9]</w:t>
      </w:r>
    </w:p>
    <w:p>
      <w:pPr>
        <w:pStyle w:val="Heading3"/>
      </w:pPr>
      <w:r>
        <w:rPr/>
        <w:t>Make the accepted division usable</w:t>
      </w:r>
    </w:p>
    <w:p>
      <w:pPr>
        <w:widowControl/>
      </w:pPr>
      <w:r>
        <w:rPr>
          <w:rFonts w:ascii="Liberation Mono" w:hAnsi="Liberation Mono"/>
          <w:sz w:val="17"/>
        </w:rPr>
        <w:t>project-setup</w:t>
      </w:r>
      <w:r>
        <w:rPr/>
        <w:t xml:space="preserve"> begins by inspecting the actual workspace and accepted decomposition. It identifies what exists before deciding which setup work remains. The manager confirms the decomposition, records the human's coordination representation, and applies the selected setup stages. The workflow supports schedule-first coordination, declared critical dependencies, and a full intended dependency graph. Their reports must respect what is actually tracked. A project using externally coordinated dependencies cannot be given computed availability claims from an absent graph. [10]</w:t>
      </w:r>
    </w:p>
    <w:p>
      <w:pPr>
        <w:widowControl/>
      </w:pPr>
      <w:r>
        <w:rPr/>
        <w:t>The software development course in this manual proceeds toward an accepted DAG at 30%. The setup options explain how the same methods can serve other project arrangements. Choosing a representation prepares its records and rules; it does not establish that dependency mapping is already complete.</w:t>
      </w:r>
    </w:p>
    <w:p>
      <w:pPr>
        <w:widowControl/>
      </w:pPr>
      <w:r>
        <w:rPr/>
        <w:t>Preparation creates the package folders and local records for each Deliverable, including its context, status, references, and dependency container. It populates source-grounded metadata without inventing engineering content or dependency edges. The supplied scaffolding tool reports the paths it created. Existing files, including existing empty files, remain unchanged unless a separate repair assignment authorises them. This makes an interrupted setup recoverable without overwriting work already performed. [10, 12]</w:t>
      </w:r>
    </w:p>
    <w:p>
      <w:pPr>
        <w:widowControl/>
      </w:pPr>
      <w:r>
        <w:rPr>
          <w:b/>
        </w:rPr>
        <w:t>Memory</w:t>
      </w:r>
      <w:r>
        <w:rPr/>
        <w:t xml:space="preserve"> is optional. When explicitly selected and authorised, it can retain local caveats and continuation notes as non-authoritative operational context. It does not replace the accepted basis or the canonical status record. [10]</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SOFTWARE DELIVERABLE: PREPARATION AND LOCAL DEFINITION</w:t>
                    <w:br/>
                    <w:br/>
                    <w:t>Accepted decomposition</w:t>
                    <w:br/>
                    <w:t xml:space="preserve">  Identity, Package, scope, objectives, anticipated artifacts</w:t>
                    <w:br/>
                    <w:t xml:space="preserve">                         |</w:t>
                    <w:br/>
                    <w:t xml:space="preserve">                         v</w:t>
                    <w:br/>
                    <w:t>Preparation: selected local records</w:t>
                    <w:br/>
                    <w:t xml:space="preserve">  _CONTEXT.md       _STATUS.md       _REFERENCES.md</w:t>
                    <w:br/>
                    <w:t xml:space="preserve">  _DEPENDENCIES.md  Memory (optional)</w:t>
                    <w:br/>
                    <w:t xml:space="preserve">                         |</w:t>
                    <w:br/>
                    <w:t xml:space="preserve">                         v</w:t>
                    <w:br/>
                    <w:t>scope-of-work, MODE=INIT</w:t>
                    <w:br/>
                    <w:t xml:space="preserve">  ScopeOfWork.md grounded in the accepted basis</w:t>
                    <w:br/>
                    <w:t xml:space="preserve">  Defined outputs, acceptance criteria, verification methods</w:t>
                    <w:br/>
                    <w:t xml:space="preserve">  Output and Evaluation Matrix; validation and checklist</w:t>
                    <w:br/>
                    <w:t xml:space="preserve">                         |</w:t>
                    <w:br/>
                    <w:t xml:space="preserve">                         v</w:t>
                    <w:br/>
                    <w:t>Subsequent work</w:t>
                    <w:br/>
                    <w:t xml:space="preserve">  Dependency extraction and mapping; execution definition;</w:t>
                    <w:br/>
                    <w:t xml:space="preserve">  production under the accepted scope</w:t>
                  </w:r>
                </w:p>
              </w:tc>
            </w:tr>
          </w:tbl>
          <w:p>
            <w:pPr>
              <w:pStyle w:val="PMFigureCaption"/>
              <w:keepNext w:val="0"/>
              <w:keepLines/>
            </w:pPr>
            <w:r>
              <w:rPr>
                <w:i/>
              </w:rPr>
              <w:t>Figure 2.7. Principal records and relationships in software project setup, including preparation of the local scope of work. The figure shows selected records rather than a complete fileset or invocation schema. Lifecycle acts require their declared authority and policy. [10, 11]</w:t>
            </w:r>
            <w:bookmarkStart w:id="538" w:name="fig_2_7"/>
            <w:bookmarkEnd w:id="538"/>
          </w:p>
        </w:tc>
      </w:tr>
    </w:tbl>
    <w:p>
      <w:pPr>
        <w:widowControl/>
      </w:pPr>
      <w:r>
        <w:rPr/>
        <w:t xml:space="preserve">During setup, </w:t>
      </w:r>
      <w:r>
        <w:rPr>
          <w:rFonts w:ascii="Liberation Mono" w:hAnsi="Liberation Mono"/>
          <w:sz w:val="17"/>
        </w:rPr>
        <w:t>scope-of-work</w:t>
      </w:r>
      <w:r>
        <w:rPr/>
        <w:t xml:space="preserve"> with </w:t>
      </w:r>
      <w:r>
        <w:rPr>
          <w:rFonts w:ascii="Liberation Mono" w:hAnsi="Liberation Mono"/>
          <w:sz w:val="17"/>
        </w:rPr>
        <w:t>MODE=INIT</w:t>
      </w:r>
      <w:r>
        <w:rPr/>
        <w:t xml:space="preserve"> creates the Deliverable's </w:t>
      </w:r>
      <w:r>
        <w:rPr>
          <w:rFonts w:ascii="Liberation Mono" w:hAnsi="Liberation Mono"/>
          <w:sz w:val="17"/>
        </w:rPr>
        <w:t>ScopeOfWork.md</w:t>
      </w:r>
      <w:r>
        <w:rPr/>
        <w:t xml:space="preserve"> under the </w:t>
      </w:r>
      <w:r>
        <w:rPr>
          <w:rFonts w:ascii="Liberation Mono" w:hAnsi="Liberation Mono"/>
          <w:sz w:val="17"/>
        </w:rPr>
        <w:t>SOW_V1</w:t>
      </w:r>
      <w:r>
        <w:rPr/>
        <w:t xml:space="preserve"> contract. The assignment identifies the accepted decomposition and objectives, the Deliverable's path and state, permitted writes, and expected checks. The method verifies those inputs before authoring the local contract. [10, 11]</w:t>
      </w:r>
    </w:p>
    <w:p>
      <w:pPr>
        <w:pStyle w:val="Heading3"/>
      </w:pPr>
      <w:r>
        <w:rPr/>
        <w:t>Connect the output to its examination</w:t>
      </w:r>
    </w:p>
    <w:p>
      <w:pPr>
        <w:widowControl/>
      </w:pPr>
      <w:r>
        <w:rPr>
          <w:rFonts w:ascii="Liberation Mono" w:hAnsi="Liberation Mono"/>
          <w:sz w:val="17"/>
        </w:rPr>
        <w:t>ScopeOfWork.md</w:t>
      </w:r>
      <w:r>
        <w:rPr/>
        <w:t xml:space="preserve"> develops the local production contract from the accepted decomposition and source evidence. Its maintained claims concern commitments that would require a decision to change, relationships that another participant depends upon, or conditions examined through named verification. Incidental descriptions of the current mechanism remain in implementation, tests, and developer documentation, with references where they support a claim. A prescribed mechanism retains its force when it is itself an adopted choice. This level of statement makes the later contract useful through implementation changes. Chapter 3 develops the local form; Chapter 5 explains its continuing reconciliation. [16] Its </w:t>
      </w:r>
      <w:r>
        <w:rPr>
          <w:rFonts w:ascii="Liberation Mono" w:hAnsi="Liberation Mono"/>
          <w:sz w:val="17"/>
        </w:rPr>
        <w:t>OUT-*</w:t>
      </w:r>
      <w:r>
        <w:rPr/>
        <w:t xml:space="preserve"> outputs connect to project scope and package objectives. Its </w:t>
      </w:r>
      <w:r>
        <w:rPr>
          <w:rFonts w:ascii="Liberation Mono" w:hAnsi="Liberation Mono"/>
          <w:sz w:val="17"/>
        </w:rPr>
        <w:t>AC-*</w:t>
      </w:r>
      <w:r>
        <w:rPr/>
        <w:t xml:space="preserve"> acceptance criteria connect to </w:t>
      </w:r>
      <w:r>
        <w:rPr>
          <w:rFonts w:ascii="Liberation Mono" w:hAnsi="Liberation Mono"/>
          <w:sz w:val="17"/>
        </w:rPr>
        <w:t>VER-*</w:t>
      </w:r>
      <w:r>
        <w:rPr/>
        <w:t xml:space="preserve"> verification methods or an explicit human-review method. Tests can implement those methods. They cannot independently create the scope or redefine what counts as acceptance. The method derives the review checklist from the contract, preserving each criterion's exact wording, order, identity, and linked methods. [11]</w:t>
      </w:r>
    </w:p>
    <w:p>
      <w:pPr>
        <w:widowControl/>
      </w:pPr>
      <w:r>
        <w:rPr/>
        <w:t>The Output and Evaluation Matrix makes those relationships operational. A subtle error occurs when several criteria are grouped in a row even though each requires a different method. The row's verification references apply to every criterion in that row. Combining the methods can therefore imply coverage that neither individual method supplies.</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Illustrative criterion</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Method that actually examines it</w:t>
            </w:r>
          </w:p>
        </w:tc>
      </w:tr>
      <w:tr>
        <w:trPr>
          <w:cantSplit/>
        </w:trPr>
        <w:tc>
          <w:tcPr>
            <w:tcW w:type="dxa" w:w="2419"/>
            <w:vAlign w:val="top"/>
            <w:tcMar>
              <w:top w:w="55" w:type="dxa"/>
              <w:bottom w:w="60" w:type="dxa"/>
              <w:left w:w="90" w:type="dxa"/>
              <w:right w:w="90" w:type="dxa"/>
            </w:tcMar>
          </w:tcPr>
          <w:p>
            <w:pPr>
              <w:pStyle w:val="HBTableText"/>
              <w:keepNext/>
            </w:pPr>
            <w:r>
              <w:rPr/>
              <w:t>Rejection preserves live content and selection</w:t>
            </w:r>
          </w:p>
        </w:tc>
        <w:tc>
          <w:tcPr>
            <w:tcW w:type="dxa" w:w="5328"/>
            <w:vAlign w:val="top"/>
            <w:tcMar>
              <w:top w:w="55" w:type="dxa"/>
              <w:bottom w:w="60" w:type="dxa"/>
              <w:left w:w="90" w:type="dxa"/>
              <w:right w:w="90" w:type="dxa"/>
            </w:tcMar>
          </w:tcPr>
          <w:p>
            <w:pPr>
              <w:pStyle w:val="HBTableText"/>
              <w:keepNext/>
            </w:pPr>
            <w:r>
              <w:rPr/>
              <w:t>Compare those states before and after rejection with an intervening edit</w:t>
            </w:r>
          </w:p>
        </w:tc>
      </w:tr>
      <w:tr>
        <w:trPr>
          <w:cantSplit/>
        </w:trPr>
        <w:tc>
          <w:tcPr>
            <w:tcW w:type="dxa" w:w="2419"/>
            <w:vAlign w:val="top"/>
            <w:tcMar>
              <w:top w:w="55" w:type="dxa"/>
              <w:bottom w:w="60" w:type="dxa"/>
              <w:left w:w="90" w:type="dxa"/>
              <w:right w:w="90" w:type="dxa"/>
            </w:tcMar>
          </w:tcPr>
          <w:p>
            <w:pPr>
              <w:pStyle w:val="HBTableText"/>
              <w:keepNext w:val="0"/>
            </w:pPr>
            <w:r>
              <w:rPr/>
              <w:t>Rejection preserves the existing editing history</w:t>
            </w:r>
          </w:p>
        </w:tc>
        <w:tc>
          <w:tcPr>
            <w:tcW w:type="dxa" w:w="5328"/>
            <w:vAlign w:val="top"/>
            <w:tcMar>
              <w:top w:w="55" w:type="dxa"/>
              <w:bottom w:w="60" w:type="dxa"/>
              <w:left w:w="90" w:type="dxa"/>
              <w:right w:w="90" w:type="dxa"/>
            </w:tcMar>
          </w:tcPr>
          <w:p>
            <w:pPr>
              <w:pStyle w:val="HBTableText"/>
              <w:keepNext w:val="0"/>
            </w:pPr>
            <w:r>
              <w:rPr/>
              <w:t>Examine history before and after rejection and exercise the relevant next history action</w:t>
            </w:r>
          </w:p>
        </w:tc>
      </w:tr>
    </w:tbl>
    <w:p>
      <w:pPr>
        <w:spacing w:before="0" w:after="40" w:line="20" w:lineRule="exact"/>
      </w:pPr>
      <w:r>
        <w:rPr>
          <w:sz w:val="2"/>
        </w:rPr>
      </w:r>
    </w:p>
    <w:p>
      <w:pPr>
        <w:widowControl/>
      </w:pPr>
      <w:r>
        <w:rPr/>
        <w:t>These rows remain separate because their methods differ. A single combined row would make each criterion inherit both methods. The supplied method permits grouping only when every grouped criterion has exactly the same method set and the row contains that set. A later checklist generator cannot recover finer pairings that the source matrix failed to preserve. This is why preparation of the contract is substantive project work rather than completion of a form. [11]</w:t>
      </w:r>
    </w:p>
    <w:p>
      <w:pPr>
        <w:widowControl/>
      </w:pPr>
      <w:r>
        <w:rPr/>
        <w:t xml:space="preserve">The accepted PRD need not use these local identifier namespaces. It must preserve the outcomes and distinctions from which they can be developed. FEED then gives those commitments a traceable place and a means of examination. Once setup is complete, the next fresh-context session enters through the established init-prompt and </w:t>
      </w:r>
      <w:r>
        <w:rPr>
          <w:rFonts w:ascii="Liberation Mono" w:hAnsi="Liberation Mono"/>
          <w:sz w:val="17"/>
        </w:rPr>
        <w:t>LOOP_INIT.md</w:t>
      </w:r>
      <w:r>
        <w:rPr/>
        <w:t>, verifies the actual position, and undertakes the owner-directed work toward dependency mapping and execution definition. [1, 5]</w:t>
      </w:r>
    </w:p>
    <w:p>
      <w:pPr>
        <w:pStyle w:val="Heading2"/>
      </w:pPr>
      <w:r>
        <w:rPr/>
        <w:t>2.12 Maintain the relationship between the basis and later work</w:t>
      </w:r>
      <w:bookmarkStart w:id="539" w:name="ch_2_12"/>
      <w:bookmarkEnd w:id="539"/>
    </w:p>
    <w:p>
      <w:pPr>
        <w:widowControl/>
      </w:pPr>
      <w:r>
        <w:rPr/>
        <w:t>The PRD continues to govern interpretation after FEED begins. A decomposition finding may expose an omitted obligation. A local contract may show that the proposed verification cannot examine the requirement adequately. Implementation may reveal that an inherited interface does not support the intended behaviour. The project must carry those findings back to the appropriate decision while preserving the parts of the basis that still apply.</w:t>
      </w:r>
    </w:p>
    <w:p>
      <w:pPr>
        <w:widowControl/>
      </w:pPr>
      <w:r>
        <w:rPr/>
        <w:t>Suppose the history inspection finds that the existing application cannot group proposal edits in the way the PRD assumed. The human may retain the intended outcome and accept the additional work needed to provide it, select another behaviour, narrow the undertaking, or commission further investigation. The agent's role is to prepare the finding, its grounds, the alternatives, and their consequences. Changing the requirement to fit the convenient operation without that decision would conceal what the project had failed to establish.</w:t>
      </w:r>
    </w:p>
    <w:p>
      <w:pPr>
        <w:widowControl/>
      </w:pPr>
      <w:r>
        <w:rPr/>
        <w:t>The proposed PRD workflow develops a successor against the accepted predecessor, identifies the affected commitments, and repeats the examination and acceptance needed for the changed basis. Before project decomposition is accepted, no decomposition amendment is implied. Once decomposition exists, a change to its accepted scope must also be carried through the scope-change workflow. That method prepares the proposed change and impact, the exact amendment and propagation plan, and an independently audited poststate for three grouped human decisions. It records downstream obligations instead of treating finished edits as complete propagation. [13, 14]</w:t>
      </w:r>
    </w:p>
    <w:p>
      <w:pPr>
        <w:widowControl/>
      </w:pPr>
      <w:r>
        <w:rPr/>
        <w:t>Later detail can also resolve a previously open question without contradicting the PRD. Selecting an agreed response to a stale proposal may preserve the original prohibition on silent loss. Record how the decision answers the question and which dependent work may now proceed. If it changes the prohibited outcome, identify the superseded commitment and examine the consequences. The distinction keeps refinement and amendment understandable without making all design detail a new project scope change.</w:t>
      </w:r>
    </w:p>
    <w:p>
      <w:pPr>
        <w:widowControl/>
      </w:pPr>
      <w:r>
        <w:rPr/>
        <w:t>The product basis and a derived publication retain different responsibilities here. An initial accepted PRD supplies the basis for the new project. In the supplied DBM publication route, the rewritten memorandum is derived from an upstream accepted domain package and cannot amend it merely through publication. If that upstream package changes, the publication needs the affected regeneration and review. The project using the published document must identify which revision it has adopted and assess changes to its own basis. [6, 13]</w:t>
      </w:r>
    </w:p>
    <w:p>
      <w:pPr>
        <w:widowControl/>
      </w:pPr>
      <w:r>
        <w:rPr/>
        <w:t>The continuing record preserves these relationships. A successor needs the accepted document and its applicable decisions, the current work and evidence, and the unresolved matters with their owners and consequences. The PRD method’s handoff records its particular transfer into FEED. Subsequent development normally continues from the selected local graph and actual project state; a separate session handoff is useful when it adds facts needed for recovery. Chapter 4 develops this practice. Keep the recurrent procedure distinct from the current steering and the work it selects.</w:t>
      </w:r>
    </w:p>
    <w:p>
      <w:pPr>
        <w:widowControl/>
      </w:pPr>
      <w:r>
        <w:rPr/>
        <w:t>A useful basis document allows the next participant to continue the project and to recognise when continuation requires another judgment. It carries enough technical substance to guide work, enough provenance to examine that substance, and enough account of purpose to make its constraints intelligible. The work of preparing it is complete for its present use when the human has examined and accepted that position, with the remaining obligations explicit. FEED then develops it into the structure through which those obligations will be carried forward. [1–5, 9–11, 14]</w:t>
      </w:r>
    </w:p>
    <w:p>
      <w:pPr>
        <w:pStyle w:val="PMSourcesHeading"/>
      </w:pPr>
      <w:r>
        <w:rPr/>
        <w:t>Sources for Chapter 2</w:t>
      </w:r>
      <w:bookmarkStart w:id="540" w:name="sources_2"/>
      <w:bookmarkEnd w:id="540"/>
    </w:p>
    <w:p>
      <w:pPr>
        <w:pStyle w:val="Heading2"/>
      </w:pPr>
      <w:r>
        <w:rPr/>
        <w:t>Basis of the chapter</w:t>
      </w:r>
      <w:bookmarkStart w:id="541" w:name="h_basis_of_the_chapter"/>
      <w:bookmarkEnd w:id="541"/>
    </w:p>
    <w:p>
      <w:pPr>
        <w:keepLines/>
        <w:widowControl/>
        <w:spacing w:line="220" w:lineRule="exact" w:after="100"/>
        <w:jc w:val="left"/>
      </w:pPr>
      <w:r>
        <w:rPr>
          <w:sz w:val="18"/>
        </w:rPr>
        <w:t>This chapter presents the author's approach to software project definition. Its examples illustrate the method; they do not report an executed project, a human decision, or a verified product. Numbered references identify the supporting instructions and theoretical material. Paths within an archive are relative to that archive's root.</w:t>
      </w:r>
    </w:p>
    <w:p>
      <w:pPr>
        <w:keepLines/>
        <w:widowControl/>
        <w:spacing w:line="220" w:lineRule="exact" w:after="100"/>
        <w:jc w:val="left"/>
      </w:pPr>
      <w:r>
        <w:rPr>
          <w:sz w:val="18"/>
        </w:rPr>
        <w:t xml:space="preserve">The </w:t>
      </w:r>
      <w:r>
        <w:rPr>
          <w:rFonts w:ascii="Liberation Mono" w:hAnsi="Liberation Mono"/>
          <w:sz w:val="15"/>
        </w:rPr>
        <w:t>software-prd</w:t>
      </w:r>
      <w:r>
        <w:rPr>
          <w:sz w:val="18"/>
        </w:rPr>
        <w:t xml:space="preserve"> package described here is draft version 1, prepared for human review under </w:t>
      </w:r>
      <w:r>
        <w:rPr>
          <w:rFonts w:ascii="Liberation Mono" w:hAnsi="Liberation Mono"/>
          <w:sz w:val="15"/>
        </w:rPr>
        <w:t>create-workflow</w:t>
      </w:r>
      <w:r>
        <w:rPr>
          <w:sz w:val="18"/>
        </w:rPr>
        <w:t>. It remains unregistered. Its inclusion in this manual does not establish acceptance, successful execution, or suitability for every project. The complete proposed instructions and their two supporting guides accompany the source bundle. [14, 15]</w:t>
      </w:r>
    </w:p>
    <w:p>
      <w:pPr>
        <w:keepLines/>
        <w:widowControl/>
        <w:spacing w:line="220" w:lineRule="exact" w:after="100"/>
        <w:jc w:val="left"/>
      </w:pPr>
      <w:r>
        <w:rPr>
          <w:b/>
          <w:sz w:val="18"/>
        </w:rPr>
        <w:t>[1] Author's directions.</w:t>
      </w:r>
      <w:r>
        <w:rPr>
          <w:sz w:val="18"/>
        </w:rPr>
        <w:t xml:space="preserve"> Ryan Tufts's directions for this manual establish the two audiences, the six-stage Conceptual–FEED–30%–60%–90%–100% correspondence, contingent PRD maturity, the initial sequence, the four roles, human judgment and artificial reckoning, and the treatment of agency and reliance. The software PRD method covers feature-sized and larger development projects; maintenance and stand-alone analysis remain outside its scope. These directions establish the account's intended framing and application.</w:t>
      </w:r>
    </w:p>
    <w:p>
      <w:pPr>
        <w:keepLines/>
        <w:widowControl/>
        <w:spacing w:line="220" w:lineRule="exact" w:after="100"/>
        <w:jc w:val="left"/>
      </w:pPr>
      <w:r>
        <w:rPr>
          <w:b/>
          <w:sz w:val="18"/>
        </w:rPr>
        <w:t>[2] Chapter 1 of this manual.</w:t>
      </w:r>
      <w:r>
        <w:rPr>
          <w:sz w:val="18"/>
        </w:rPr>
        <w:t xml:space="preserve"> “From intention to an organised undertaking,” particularly §§1.5–1.10. Establishes examination of an other's work, the accepted basis, the course of development, the role relationships, change, and continuity. The editor example continues that chapter's constructed illustration.</w:t>
      </w:r>
    </w:p>
    <w:p>
      <w:pPr>
        <w:keepLines/>
        <w:widowControl/>
        <w:spacing w:line="220" w:lineRule="exact" w:after="100"/>
        <w:jc w:val="left"/>
      </w:pPr>
      <w:r>
        <w:rPr>
          <w:b/>
          <w:sz w:val="18"/>
        </w:rPr>
        <w:t>[3] Theory and philosophical account.</w:t>
      </w:r>
      <w:r>
        <w:rPr>
          <w:sz w:val="18"/>
        </w:rPr>
        <w:t xml:space="preserve"> </w:t>
      </w:r>
      <w:r>
        <w:rPr>
          <w:rFonts w:ascii="Liberation Mono" w:hAnsi="Liberation Mono"/>
          <w:sz w:val="15"/>
        </w:rPr>
        <w:t>01_theory.md</w:t>
      </w:r>
      <w:r>
        <w:rPr>
          <w:sz w:val="18"/>
        </w:rPr>
        <w:t xml:space="preserve">, §§1–3, 5–8, and 10; </w:t>
      </w:r>
      <w:r>
        <w:rPr>
          <w:rFonts w:ascii="Liberation Mono" w:hAnsi="Liberation Mono"/>
          <w:sz w:val="15"/>
        </w:rPr>
        <w:t>03_philosophical_framework.md</w:t>
      </w:r>
      <w:r>
        <w:rPr>
          <w:sz w:val="18"/>
        </w:rPr>
        <w:t xml:space="preserve">, §§3.2 and 3.6; </w:t>
      </w:r>
      <w:r>
        <w:rPr>
          <w:rFonts w:ascii="Liberation Mono" w:hAnsi="Liberation Mono"/>
          <w:sz w:val="15"/>
        </w:rPr>
        <w:t>05_epistemic_architecture.md</w:t>
      </w:r>
      <w:r>
        <w:rPr>
          <w:sz w:val="18"/>
        </w:rPr>
        <w:t xml:space="preserve">, §§5.3–5.5; </w:t>
      </w:r>
      <w:r>
        <w:rPr>
          <w:rFonts w:ascii="Liberation Mono" w:hAnsi="Liberation Mono"/>
          <w:sz w:val="15"/>
        </w:rPr>
        <w:t>09_discussion.md</w:t>
      </w:r>
      <w:r>
        <w:rPr>
          <w:sz w:val="18"/>
        </w:rPr>
        <w:t>, §§9.2.6 and 9.3.5. Supports undertaking, situated knowing, claims and warrants, authoritative and descriptive records, continuity, and attention. The author's terminology and phase definitions govern their use here.</w:t>
      </w:r>
    </w:p>
    <w:p>
      <w:pPr>
        <w:keepLines/>
        <w:widowControl/>
        <w:spacing w:line="220" w:lineRule="exact" w:after="100"/>
        <w:jc w:val="left"/>
      </w:pPr>
      <w:r>
        <w:rPr>
          <w:b/>
          <w:sz w:val="18"/>
        </w:rPr>
        <w:t>[4] Agent organisation.</w:t>
      </w:r>
      <w:r>
        <w:rPr>
          <w:sz w:val="18"/>
        </w:rPr>
        <w:t xml:space="preserve"> </w:t>
      </w:r>
      <w:r>
        <w:rPr>
          <w:rFonts w:ascii="Liberation Mono" w:hAnsi="Liberation Mono"/>
          <w:sz w:val="15"/>
        </w:rPr>
        <w:t>AGENTS.md</w:t>
      </w:r>
      <w:r>
        <w:rPr>
          <w:sz w:val="18"/>
        </w:rPr>
        <w:t xml:space="preserve">; </w:t>
      </w:r>
      <w:r>
        <w:rPr>
          <w:rFonts w:ascii="Liberation Mono" w:hAnsi="Liberation Mono"/>
          <w:sz w:val="15"/>
        </w:rPr>
        <w:t>AGENT_HELP_HUMAN.md</w:t>
      </w:r>
      <w:r>
        <w:rPr>
          <w:sz w:val="18"/>
        </w:rPr>
        <w:t xml:space="preserve">; </w:t>
      </w:r>
      <w:r>
        <w:rPr>
          <w:rFonts w:ascii="Liberation Mono" w:hAnsi="Liberation Mono"/>
          <w:sz w:val="15"/>
        </w:rPr>
        <w:t>AGENT_HELPS_HUMANS.md</w:t>
      </w:r>
      <w:r>
        <w:rPr>
          <w:sz w:val="18"/>
        </w:rPr>
        <w:t xml:space="preserve">; </w:t>
      </w:r>
      <w:r>
        <w:rPr>
          <w:rFonts w:ascii="Liberation Mono" w:hAnsi="Liberation Mono"/>
          <w:sz w:val="15"/>
        </w:rPr>
        <w:t>AGENT_WORKING_ITEMS.md</w:t>
      </w:r>
      <w:r>
        <w:rPr>
          <w:sz w:val="18"/>
        </w:rPr>
        <w:t xml:space="preserve">; </w:t>
      </w:r>
      <w:r>
        <w:rPr>
          <w:rFonts w:ascii="Liberation Mono" w:hAnsi="Liberation Mono"/>
          <w:sz w:val="15"/>
        </w:rPr>
        <w:t>AGENT_TASK.md</w:t>
      </w:r>
      <w:r>
        <w:rPr>
          <w:sz w:val="18"/>
        </w:rPr>
        <w:t xml:space="preserve">; and </w:t>
      </w:r>
      <w:r>
        <w:rPr>
          <w:rFonts w:ascii="Liberation Mono" w:hAnsi="Liberation Mono"/>
          <w:sz w:val="15"/>
        </w:rPr>
        <w:t>registry.json</w:t>
      </w:r>
      <w:r>
        <w:rPr>
          <w:sz w:val="18"/>
        </w:rPr>
        <w:t>. Supplies the complete role repertoire, bounded assignments, the relationship between design and implementation, method selection, and integration responsibility.</w:t>
      </w:r>
    </w:p>
    <w:p>
      <w:pPr>
        <w:keepLines/>
        <w:widowControl/>
        <w:spacing w:line="220" w:lineRule="exact" w:after="100"/>
        <w:jc w:val="left"/>
      </w:pPr>
      <w:r>
        <w:rPr>
          <w:b/>
          <w:sz w:val="18"/>
        </w:rPr>
        <w:t>[5] Development continuity.</w:t>
      </w:r>
      <w:r>
        <w:rPr>
          <w:sz w:val="18"/>
        </w:rPr>
        <w:t xml:space="preserve"> The supplied launcher and the proposed loops in </w:t>
      </w:r>
      <w:r>
        <w:rPr>
          <w:rFonts w:ascii="Liberation Mono" w:hAnsi="Liberation Mono"/>
          <w:sz w:val="15"/>
        </w:rPr>
        <w:t>development-loop.zip</w:t>
      </w:r>
      <w:r>
        <w:rPr>
          <w:sz w:val="18"/>
        </w:rPr>
        <w:t>, read with the local-graph construction method. Current steering and graph state support ordinary continuation. The earlier standalone loop supplies retained detailed examination examples only where the owning project adopts them. Method-specific handoffs, including PRD and decomposition transfers, remain distinct from routine session entry.</w:t>
      </w:r>
    </w:p>
    <w:p>
      <w:pPr>
        <w:keepLines/>
        <w:widowControl/>
        <w:spacing w:line="220" w:lineRule="exact" w:after="100"/>
        <w:jc w:val="left"/>
      </w:pPr>
      <w:r>
        <w:rPr>
          <w:b/>
          <w:sz w:val="18"/>
        </w:rPr>
        <w:t>[6] DBM publication management.</w:t>
      </w:r>
      <w:r>
        <w:rPr>
          <w:sz w:val="18"/>
        </w:rPr>
        <w:t xml:space="preserve"> </w:t>
      </w:r>
      <w:r>
        <w:rPr>
          <w:rFonts w:ascii="Liberation Mono" w:hAnsi="Liberation Mono"/>
          <w:sz w:val="15"/>
        </w:rPr>
        <w:t>workflows-DBM.zip</w:t>
      </w:r>
      <w:r>
        <w:rPr>
          <w:sz w:val="18"/>
        </w:rPr>
        <w:t xml:space="preserve">: </w:t>
      </w:r>
      <w:r>
        <w:rPr>
          <w:rFonts w:ascii="Liberation Mono" w:hAnsi="Liberation Mono"/>
          <w:sz w:val="15"/>
        </w:rPr>
        <w:t>dbm-publisher/WORKFLOW.md</w:t>
      </w:r>
      <w:r>
        <w:rPr>
          <w:sz w:val="18"/>
        </w:rPr>
        <w:t xml:space="preserve">, </w:t>
      </w:r>
      <w:r>
        <w:rPr>
          <w:rFonts w:ascii="Liberation Mono" w:hAnsi="Liberation Mono"/>
          <w:sz w:val="15"/>
        </w:rPr>
        <w:t>CONTRACT.md</w:t>
      </w:r>
      <w:r>
        <w:rPr>
          <w:sz w:val="18"/>
        </w:rPr>
        <w:t xml:space="preserve">, </w:t>
      </w:r>
      <w:r>
        <w:rPr>
          <w:rFonts w:ascii="Liberation Mono" w:hAnsi="Liberation Mono"/>
          <w:sz w:val="15"/>
        </w:rPr>
        <w:t>PROCEDURE.md</w:t>
      </w:r>
      <w:r>
        <w:rPr>
          <w:sz w:val="18"/>
        </w:rPr>
        <w:t xml:space="preserve">, and </w:t>
      </w:r>
      <w:r>
        <w:rPr>
          <w:rFonts w:ascii="Liberation Mono" w:hAnsi="Liberation Mono"/>
          <w:sz w:val="15"/>
        </w:rPr>
        <w:t>ACCEPTANCE.md</w:t>
      </w:r>
      <w:r>
        <w:rPr>
          <w:sz w:val="18"/>
        </w:rPr>
        <w:t>. Supplies the explicitly identified comparisons concerning source admission, examination of the subject, publication planning, section sizing and dispatch, post-authoring assessment, corrections, acceptance, and handoff. It governs its own DBM publication undertaking.</w:t>
      </w:r>
    </w:p>
    <w:p>
      <w:pPr>
        <w:keepLines/>
        <w:widowControl/>
        <w:spacing w:line="220" w:lineRule="exact" w:after="100"/>
        <w:jc w:val="left"/>
      </w:pPr>
      <w:r>
        <w:rPr>
          <w:b/>
          <w:sz w:val="18"/>
        </w:rPr>
        <w:t>[7] Bounded section production.</w:t>
      </w:r>
      <w:r>
        <w:rPr>
          <w:sz w:val="18"/>
        </w:rPr>
        <w:t xml:space="preserve"> </w:t>
      </w:r>
      <w:r>
        <w:rPr>
          <w:rFonts w:ascii="Liberation Mono" w:hAnsi="Liberation Mono"/>
          <w:sz w:val="15"/>
        </w:rPr>
        <w:t>workflows-DBM.zip</w:t>
      </w:r>
      <w:r>
        <w:rPr>
          <w:sz w:val="18"/>
        </w:rPr>
        <w:t xml:space="preserve">: </w:t>
      </w:r>
      <w:r>
        <w:rPr>
          <w:rFonts w:ascii="Liberation Mono" w:hAnsi="Liberation Mono"/>
          <w:sz w:val="15"/>
        </w:rPr>
        <w:t>dbm-section-publish/WORKFLOW.md</w:t>
      </w:r>
      <w:r>
        <w:rPr>
          <w:sz w:val="18"/>
        </w:rPr>
        <w:t xml:space="preserve"> and </w:t>
      </w:r>
      <w:r>
        <w:rPr>
          <w:rFonts w:ascii="Liberation Mono" w:hAnsi="Liberation Mono"/>
          <w:sz w:val="15"/>
        </w:rPr>
        <w:t>CONTRACT.md</w:t>
      </w:r>
      <w:r>
        <w:rPr>
          <w:sz w:val="18"/>
        </w:rPr>
        <w:t>. Supports the discussion of section inputs, mapped authority, substantive body content, explicit uncertainty, source supersession, quality returns, and bounds on writing. The software method defines its own authoring assignments.</w:t>
      </w:r>
    </w:p>
    <w:p>
      <w:pPr>
        <w:keepLines/>
        <w:widowControl/>
        <w:spacing w:line="220" w:lineRule="exact" w:after="100"/>
        <w:jc w:val="left"/>
      </w:pPr>
      <w:r>
        <w:rPr>
          <w:b/>
          <w:sz w:val="18"/>
        </w:rPr>
        <w:t>[8] Package assembly and review.</w:t>
      </w:r>
      <w:r>
        <w:rPr>
          <w:sz w:val="18"/>
        </w:rPr>
        <w:t xml:space="preserve"> </w:t>
      </w:r>
      <w:r>
        <w:rPr>
          <w:rFonts w:ascii="Liberation Mono" w:hAnsi="Liberation Mono"/>
          <w:sz w:val="15"/>
        </w:rPr>
        <w:t>workflows-DBM.zip</w:t>
      </w:r>
      <w:r>
        <w:rPr>
          <w:sz w:val="18"/>
        </w:rPr>
        <w:t xml:space="preserve">: </w:t>
      </w:r>
      <w:r>
        <w:rPr>
          <w:rFonts w:ascii="Liberation Mono" w:hAnsi="Liberation Mono"/>
          <w:sz w:val="15"/>
        </w:rPr>
        <w:t>dbm-publish/WORKFLOW.md</w:t>
      </w:r>
      <w:r>
        <w:rPr>
          <w:sz w:val="18"/>
        </w:rPr>
        <w:t xml:space="preserve"> and </w:t>
      </w:r>
      <w:r>
        <w:rPr>
          <w:rFonts w:ascii="Liberation Mono" w:hAnsi="Liberation Mono"/>
          <w:sz w:val="15"/>
        </w:rPr>
        <w:t>CONTRACT.md</w:t>
      </w:r>
      <w:r>
        <w:rPr>
          <w:sz w:val="18"/>
        </w:rPr>
        <w:t xml:space="preserve">; </w:t>
      </w:r>
      <w:r>
        <w:rPr>
          <w:rFonts w:ascii="Liberation Mono" w:hAnsi="Liberation Mono"/>
          <w:sz w:val="15"/>
        </w:rPr>
        <w:t>dbm-postauthor-concordance/WORKFLOW.md</w:t>
      </w:r>
      <w:r>
        <w:rPr>
          <w:sz w:val="18"/>
        </w:rPr>
        <w:t xml:space="preserve"> and </w:t>
      </w:r>
      <w:r>
        <w:rPr>
          <w:rFonts w:ascii="Liberation Mono" w:hAnsi="Liberation Mono"/>
          <w:sz w:val="15"/>
        </w:rPr>
        <w:t>CONTRACT.md</w:t>
      </w:r>
      <w:r>
        <w:rPr>
          <w:sz w:val="18"/>
        </w:rPr>
        <w:t xml:space="preserve">; </w:t>
      </w:r>
      <w:r>
        <w:rPr>
          <w:rFonts w:ascii="Liberation Mono" w:hAnsi="Liberation Mono"/>
          <w:sz w:val="15"/>
        </w:rPr>
        <w:t>dbm-draft-review/WORKFLOW.md</w:t>
      </w:r>
      <w:r>
        <w:rPr>
          <w:sz w:val="18"/>
        </w:rPr>
        <w:t xml:space="preserve"> and </w:t>
      </w:r>
      <w:r>
        <w:rPr>
          <w:rFonts w:ascii="Liberation Mono" w:hAnsi="Liberation Mono"/>
          <w:sz w:val="15"/>
        </w:rPr>
        <w:t>CONTRACT.md</w:t>
      </w:r>
      <w:r>
        <w:rPr>
          <w:sz w:val="18"/>
        </w:rPr>
        <w:t>. Supports complete package outputs, mechanical evidence preparation, candidate findings, human dispositions, and review status. The six finding categories are applied to PRD review by [14].</w:t>
      </w:r>
    </w:p>
    <w:p>
      <w:pPr>
        <w:keepLines/>
        <w:widowControl/>
        <w:spacing w:line="220" w:lineRule="exact" w:after="100"/>
        <w:jc w:val="left"/>
      </w:pPr>
      <w:r>
        <w:rPr>
          <w:b/>
          <w:sz w:val="18"/>
        </w:rPr>
        <w:t>[9] FEED decomposition.</w:t>
      </w:r>
      <w:r>
        <w:rPr>
          <w:sz w:val="18"/>
        </w:rPr>
        <w:t xml:space="preserve"> </w:t>
      </w:r>
      <w:r>
        <w:rPr>
          <w:rFonts w:ascii="Liberation Mono" w:hAnsi="Liberation Mono"/>
          <w:sz w:val="15"/>
        </w:rPr>
        <w:t>workflows-FEED.zip</w:t>
      </w:r>
      <w:r>
        <w:rPr>
          <w:sz w:val="18"/>
        </w:rPr>
        <w:t xml:space="preserve">: </w:t>
      </w:r>
      <w:r>
        <w:rPr>
          <w:rFonts w:ascii="Liberation Mono" w:hAnsi="Liberation Mono"/>
          <w:sz w:val="15"/>
        </w:rPr>
        <w:t>project-decomp/WORKFLOW.md</w:t>
      </w:r>
      <w:r>
        <w:rPr>
          <w:sz w:val="18"/>
        </w:rPr>
        <w:t xml:space="preserve">, </w:t>
      </w:r>
      <w:r>
        <w:rPr>
          <w:rFonts w:ascii="Liberation Mono" w:hAnsi="Liberation Mono"/>
          <w:sz w:val="15"/>
        </w:rPr>
        <w:t>resources/contract.md</w:t>
      </w:r>
      <w:r>
        <w:rPr>
          <w:sz w:val="18"/>
        </w:rPr>
        <w:t xml:space="preserve">, and </w:t>
      </w:r>
      <w:r>
        <w:rPr>
          <w:rFonts w:ascii="Liberation Mono" w:hAnsi="Liberation Mono"/>
          <w:sz w:val="15"/>
        </w:rPr>
        <w:t>resources/method.md</w:t>
      </w:r>
      <w:r>
        <w:rPr>
          <w:sz w:val="18"/>
        </w:rPr>
        <w:t xml:space="preserve">; corresponding files under </w:t>
      </w:r>
      <w:r>
        <w:rPr>
          <w:rFonts w:ascii="Liberation Mono" w:hAnsi="Liberation Mono"/>
          <w:sz w:val="15"/>
        </w:rPr>
        <w:t>software-decomp/</w:t>
      </w:r>
      <w:r>
        <w:rPr>
          <w:sz w:val="18"/>
        </w:rPr>
        <w:t>. Supplies three grouped checkpoints, accepted snapshots, canonical working packages, atomic scope, flat partitions, identifiers, coverage, variant-specific granularity, and the Context Envelope.</w:t>
      </w:r>
    </w:p>
    <w:p>
      <w:pPr>
        <w:keepLines/>
        <w:widowControl/>
        <w:spacing w:line="220" w:lineRule="exact" w:after="100"/>
        <w:jc w:val="left"/>
      </w:pPr>
      <w:r>
        <w:rPr>
          <w:b/>
          <w:sz w:val="18"/>
        </w:rPr>
        <w:t>[10] Setup and preparation.</w:t>
      </w:r>
      <w:r>
        <w:rPr>
          <w:sz w:val="18"/>
        </w:rPr>
        <w:t xml:space="preserve"> </w:t>
      </w:r>
      <w:r>
        <w:rPr>
          <w:rFonts w:ascii="Liberation Mono" w:hAnsi="Liberation Mono"/>
          <w:sz w:val="15"/>
        </w:rPr>
        <w:t>workflows-FEED.zip</w:t>
      </w:r>
      <w:r>
        <w:rPr>
          <w:sz w:val="18"/>
        </w:rPr>
        <w:t xml:space="preserve">: </w:t>
      </w:r>
      <w:r>
        <w:rPr>
          <w:rFonts w:ascii="Liberation Mono" w:hAnsi="Liberation Mono"/>
          <w:sz w:val="15"/>
        </w:rPr>
        <w:t>project-setup/WORKFLOW.md</w:t>
      </w:r>
      <w:r>
        <w:rPr>
          <w:sz w:val="18"/>
        </w:rPr>
        <w:t xml:space="preserve">, </w:t>
      </w:r>
      <w:r>
        <w:rPr>
          <w:rFonts w:ascii="Liberation Mono" w:hAnsi="Liberation Mono"/>
          <w:sz w:val="15"/>
        </w:rPr>
        <w:t>resources/contract.md</w:t>
      </w:r>
      <w:r>
        <w:rPr>
          <w:sz w:val="18"/>
        </w:rPr>
        <w:t xml:space="preserve">, and </w:t>
      </w:r>
      <w:r>
        <w:rPr>
          <w:rFonts w:ascii="Liberation Mono" w:hAnsi="Liberation Mono"/>
          <w:sz w:val="15"/>
        </w:rPr>
        <w:t>resources/method.md</w:t>
      </w:r>
      <w:r>
        <w:rPr>
          <w:sz w:val="18"/>
        </w:rPr>
        <w:t xml:space="preserve">; </w:t>
      </w:r>
      <w:r>
        <w:rPr>
          <w:rFonts w:ascii="Liberation Mono" w:hAnsi="Liberation Mono"/>
          <w:sz w:val="15"/>
        </w:rPr>
        <w:t>preparation/WORKFLOW.md</w:t>
      </w:r>
      <w:r>
        <w:rPr>
          <w:sz w:val="18"/>
        </w:rPr>
        <w:t xml:space="preserve"> and its contract and method. Supports workspace inspection, coordination representation, declared writes, preservation of existing work, local records, optional Memory, and routing to preparation of the scope of work. Section 2.11 shows selected records and relationships, not the complete runtime interface or a complete fileset.</w:t>
      </w:r>
    </w:p>
    <w:p>
      <w:pPr>
        <w:keepLines/>
        <w:widowControl/>
        <w:spacing w:line="220" w:lineRule="exact" w:after="100"/>
        <w:jc w:val="left"/>
      </w:pPr>
      <w:r>
        <w:rPr>
          <w:b/>
          <w:sz w:val="18"/>
        </w:rPr>
        <w:t>[11] Local scope of work.</w:t>
      </w:r>
      <w:r>
        <w:rPr>
          <w:sz w:val="18"/>
        </w:rPr>
        <w:t xml:space="preserve"> </w:t>
      </w:r>
      <w:r>
        <w:rPr>
          <w:rFonts w:ascii="Liberation Mono" w:hAnsi="Liberation Mono"/>
          <w:sz w:val="15"/>
        </w:rPr>
        <w:t>workflows-FEED.zip</w:t>
      </w:r>
      <w:r>
        <w:rPr>
          <w:sz w:val="18"/>
        </w:rPr>
        <w:t xml:space="preserve">: </w:t>
      </w:r>
      <w:r>
        <w:rPr>
          <w:rFonts w:ascii="Liberation Mono" w:hAnsi="Liberation Mono"/>
          <w:sz w:val="15"/>
        </w:rPr>
        <w:t>scope-of-work/WORKFLOW.md</w:t>
      </w:r>
      <w:r>
        <w:rPr>
          <w:sz w:val="18"/>
        </w:rPr>
        <w:t xml:space="preserve"> and </w:t>
      </w:r>
      <w:r>
        <w:rPr>
          <w:rFonts w:ascii="Liberation Mono" w:hAnsi="Liberation Mono"/>
          <w:sz w:val="15"/>
        </w:rPr>
        <w:t>resources/brief.md</w:t>
      </w:r>
      <w:r>
        <w:rPr>
          <w:sz w:val="18"/>
        </w:rPr>
        <w:t xml:space="preserve">, </w:t>
      </w:r>
      <w:r>
        <w:rPr>
          <w:rFonts w:ascii="Liberation Mono" w:hAnsi="Liberation Mono"/>
          <w:sz w:val="15"/>
        </w:rPr>
        <w:t>tools.md</w:t>
      </w:r>
      <w:r>
        <w:rPr>
          <w:sz w:val="18"/>
        </w:rPr>
        <w:t xml:space="preserve">, and </w:t>
      </w:r>
      <w:r>
        <w:rPr>
          <w:rFonts w:ascii="Liberation Mono" w:hAnsi="Liberation Mono"/>
          <w:sz w:val="15"/>
        </w:rPr>
        <w:t>checks.md</w:t>
      </w:r>
      <w:r>
        <w:rPr>
          <w:sz w:val="18"/>
        </w:rPr>
        <w:t xml:space="preserve">. Supplies </w:t>
      </w:r>
      <w:r>
        <w:rPr>
          <w:rFonts w:ascii="Liberation Mono" w:hAnsi="Liberation Mono"/>
          <w:sz w:val="15"/>
        </w:rPr>
        <w:t>SOW_V1</w:t>
      </w:r>
      <w:r>
        <w:rPr>
          <w:sz w:val="18"/>
        </w:rPr>
        <w:t xml:space="preserve"> initialization through </w:t>
      </w:r>
      <w:r>
        <w:rPr>
          <w:rFonts w:ascii="Liberation Mono" w:hAnsi="Liberation Mono"/>
          <w:sz w:val="15"/>
        </w:rPr>
        <w:t>MODE=INIT</w:t>
      </w:r>
      <w:r>
        <w:rPr>
          <w:sz w:val="18"/>
        </w:rPr>
        <w:t>, source-grounded outputs, acceptance criteria, verification methods, exact criterion–method pairing, boundary ownership, qualified references, and fidelity of the derived review checklist. Lifecycle acts remain subject to the governing policy and explicit authority.</w:t>
      </w:r>
    </w:p>
    <w:p>
      <w:pPr>
        <w:keepLines/>
        <w:widowControl/>
        <w:spacing w:line="220" w:lineRule="exact" w:after="100"/>
        <w:jc w:val="left"/>
      </w:pPr>
      <w:r>
        <w:rPr>
          <w:b/>
          <w:sz w:val="18"/>
        </w:rPr>
        <w:t>[12] Tool reference.</w:t>
      </w:r>
      <w:r>
        <w:rPr>
          <w:sz w:val="18"/>
        </w:rPr>
        <w:t xml:space="preserve"> </w:t>
      </w:r>
      <w:r>
        <w:rPr>
          <w:rFonts w:ascii="Liberation Mono" w:hAnsi="Liberation Mono"/>
          <w:sz w:val="15"/>
        </w:rPr>
        <w:t>tools-FEED.zip</w:t>
      </w:r>
      <w:r>
        <w:rPr>
          <w:sz w:val="18"/>
        </w:rPr>
        <w:t xml:space="preserve">, especially </w:t>
      </w:r>
      <w:r>
        <w:rPr>
          <w:rFonts w:ascii="Liberation Mono" w:hAnsi="Liberation Mono"/>
          <w:sz w:val="15"/>
        </w:rPr>
        <w:t>scaffolding/scaffold_deliverable.sh</w:t>
      </w:r>
      <w:r>
        <w:rPr>
          <w:sz w:val="18"/>
        </w:rPr>
        <w:t xml:space="preserve"> and </w:t>
      </w:r>
      <w:r>
        <w:rPr>
          <w:rFonts w:ascii="Liberation Mono" w:hAnsi="Liberation Mono"/>
          <w:sz w:val="15"/>
        </w:rPr>
        <w:t>source_audit/validate_prose.py</w:t>
      </w:r>
      <w:r>
        <w:rPr>
          <w:sz w:val="18"/>
        </w:rPr>
        <w:t>. Supports the stated structural behaviour of preparation and the limited kinds of evidence that mechanical checks supply. The presence of an implementation does not establish that it ran successfully in a project.</w:t>
      </w:r>
    </w:p>
    <w:p>
      <w:pPr>
        <w:keepLines/>
        <w:widowControl/>
        <w:spacing w:line="220" w:lineRule="exact" w:after="100"/>
        <w:jc w:val="left"/>
      </w:pPr>
      <w:r>
        <w:rPr>
          <w:b/>
          <w:sz w:val="18"/>
        </w:rPr>
        <w:t>[13] Management of change.</w:t>
      </w:r>
      <w:r>
        <w:rPr>
          <w:sz w:val="18"/>
        </w:rPr>
        <w:t xml:space="preserve"> </w:t>
      </w:r>
      <w:r>
        <w:rPr>
          <w:rFonts w:ascii="Liberation Mono" w:hAnsi="Liberation Mono"/>
          <w:sz w:val="15"/>
        </w:rPr>
        <w:t>scope-change/WORKFLOW.md</w:t>
      </w:r>
      <w:r>
        <w:rPr>
          <w:sz w:val="18"/>
        </w:rPr>
        <w:t xml:space="preserve"> and its contract and method, supplied as </w:t>
      </w:r>
      <w:r>
        <w:rPr>
          <w:rFonts w:ascii="Liberation Mono" w:hAnsi="Liberation Mono"/>
          <w:sz w:val="15"/>
        </w:rPr>
        <w:t>WORKFLOW.md</w:t>
      </w:r>
      <w:r>
        <w:rPr>
          <w:sz w:val="18"/>
        </w:rPr>
        <w:t xml:space="preserve">, </w:t>
      </w:r>
      <w:r>
        <w:rPr>
          <w:rFonts w:ascii="Liberation Mono" w:hAnsi="Liberation Mono"/>
          <w:sz w:val="15"/>
        </w:rPr>
        <w:t>contract.md</w:t>
      </w:r>
      <w:r>
        <w:rPr>
          <w:sz w:val="18"/>
        </w:rPr>
        <w:t xml:space="preserve">, and </w:t>
      </w:r>
      <w:r>
        <w:rPr>
          <w:rFonts w:ascii="Liberation Mono" w:hAnsi="Liberation Mono"/>
          <w:sz w:val="15"/>
        </w:rPr>
        <w:t>method.md</w:t>
      </w:r>
      <w:r>
        <w:rPr>
          <w:sz w:val="18"/>
        </w:rPr>
        <w:t xml:space="preserve"> in the source set. Supplies amendment of accepted decomposition, three grouped decisions, supersession, accepted snapshots, affected-decision reopening, and downstream ownership. PRD revision is addressed by [14]; an amendment affecting accepted decomposition also follows the applicable scope-change method.</w:t>
      </w:r>
    </w:p>
    <w:p>
      <w:pPr>
        <w:keepLines/>
        <w:widowControl/>
        <w:spacing w:line="220" w:lineRule="exact" w:after="100"/>
        <w:jc w:val="left"/>
      </w:pPr>
      <w:r>
        <w:rPr>
          <w:b/>
          <w:sz w:val="18"/>
        </w:rPr>
        <w:t>[14] Software PRD method.</w:t>
      </w:r>
      <w:r>
        <w:rPr>
          <w:sz w:val="18"/>
        </w:rPr>
        <w:t xml:space="preserve"> </w:t>
      </w:r>
      <w:r>
        <w:rPr>
          <w:rFonts w:ascii="Liberation Mono" w:hAnsi="Liberation Mono"/>
          <w:sz w:val="15"/>
        </w:rPr>
        <w:t>workflow-drafts/software-prd/WORKFLOW.md</w:t>
      </w:r>
      <w:r>
        <w:rPr>
          <w:sz w:val="18"/>
        </w:rPr>
        <w:t xml:space="preserve">, with </w:t>
      </w:r>
      <w:r>
        <w:rPr>
          <w:rFonts w:ascii="Liberation Mono" w:hAnsi="Liberation Mono"/>
          <w:sz w:val="15"/>
        </w:rPr>
        <w:t>resources/product-questions.md</w:t>
      </w:r>
      <w:r>
        <w:rPr>
          <w:sz w:val="18"/>
        </w:rPr>
        <w:t xml:space="preserve"> and </w:t>
      </w:r>
      <w:r>
        <w:rPr>
          <w:rFonts w:ascii="Liberation Mono" w:hAnsi="Liberation Mono"/>
          <w:sz w:val="15"/>
        </w:rPr>
        <w:t>resources/records-and-review.md</w:t>
      </w:r>
      <w:r>
        <w:rPr>
          <w:sz w:val="18"/>
        </w:rPr>
        <w:t>, draft version 1. Supplies applicability, proportionate intake, two grouped checkpoints, product-oriented questions, authoring and separate review, content-bound acceptance, continuation, amendment, and handoff to FEED. Its design notes and walkthroughs are supporting authoring evidence, not operational requirements or proof of successful reuse.</w:t>
      </w:r>
    </w:p>
    <w:p>
      <w:pPr>
        <w:keepLines/>
        <w:widowControl/>
        <w:spacing w:line="220" w:lineRule="exact" w:after="100"/>
        <w:jc w:val="left"/>
      </w:pPr>
      <w:r>
        <w:rPr>
          <w:b/>
          <w:sz w:val="18"/>
        </w:rPr>
        <w:t>[15] Workflow authoring method.</w:t>
      </w:r>
      <w:r>
        <w:rPr>
          <w:sz w:val="18"/>
        </w:rPr>
        <w:t xml:space="preserve"> </w:t>
      </w:r>
      <w:r>
        <w:rPr>
          <w:rFonts w:ascii="Liberation Mono" w:hAnsi="Liberation Mono"/>
          <w:sz w:val="15"/>
        </w:rPr>
        <w:t>create-workflow/WORKFLOW.md</w:t>
      </w:r>
      <w:r>
        <w:rPr>
          <w:sz w:val="18"/>
        </w:rPr>
        <w:t xml:space="preserve">, supplied under the filename </w:t>
      </w:r>
      <w:r>
        <w:rPr>
          <w:rFonts w:ascii="Liberation Mono" w:hAnsi="Liberation Mono"/>
          <w:sz w:val="15"/>
        </w:rPr>
        <w:t>WORKFLOW.md</w:t>
      </w:r>
      <w:r>
        <w:rPr>
          <w:sz w:val="18"/>
        </w:rPr>
        <w:t xml:space="preserve"> with frontmatter name </w:t>
      </w:r>
      <w:r>
        <w:rPr>
          <w:rFonts w:ascii="Liberation Mono" w:hAnsi="Liberation Mono"/>
          <w:sz w:val="15"/>
        </w:rPr>
        <w:t>create-workflow</w:t>
      </w:r>
      <w:r>
        <w:rPr>
          <w:sz w:val="18"/>
        </w:rPr>
        <w:t>. Requires an inspectable proposed package, human review before registration, preserved source identity, and checks of structure and representative use. Creation of the package does not itself register or execute it.</w:t>
      </w:r>
    </w:p>
    <w:p>
      <w:pPr>
        <w:keepLines/>
        <w:widowControl/>
        <w:spacing w:line="220" w:lineRule="exact" w:after="100"/>
        <w:jc w:val="left"/>
      </w:pPr>
      <w:r>
        <w:rPr>
          <w:b/>
          <w:sz w:val="18"/>
        </w:rPr>
        <w:t>[16] Claim granularity.</w:t>
      </w:r>
      <w:r>
        <w:rPr>
          <w:sz w:val="18"/>
        </w:rPr>
        <w:t xml:space="preserve"> </w:t>
      </w:r>
      <w:r>
        <w:rPr>
          <w:rFonts w:ascii="Liberation Mono" w:hAnsi="Liberation Mono"/>
          <w:sz w:val="15"/>
        </w:rPr>
        <w:t>DELIVERABLE_CONCORDANCE_METHOD.md</w:t>
      </w:r>
      <w:r>
        <w:rPr>
          <w:sz w:val="18"/>
        </w:rPr>
        <w:t>, supplied Revision 2, §3.1. Supports the distinction between a stable production obligation and an incidental description of its mechanism. This principle does not waive an adopted requirement or replace a human decision.</w:t>
      </w:r>
    </w:p>
    <w:p>
      <w:pPr>
        <w:pStyle w:val="Heading1"/>
        <w:pageBreakBefore/>
      </w:pPr>
      <w:r>
        <w:rPr/>
        <w:t>3. Decomposition and execution definition</w:t>
      </w:r>
      <w:bookmarkStart w:id="542" w:name="ch_3"/>
      <w:bookmarkEnd w:id="542"/>
    </w:p>
    <w:p>
      <w:pPr>
        <w:pStyle w:val="HBKicker"/>
      </w:pPr>
      <w:r>
        <w:rPr/>
        <w:t>FEED AND DEVELOPMENT TO THE 30% GATE</w:t>
      </w:r>
    </w:p>
    <w:p>
      <w:pPr>
        <w:widowControl/>
      </w:pPr>
      <w:r>
        <w:rPr/>
        <w:t>An accepted product basis states the result to be developed and the conditions it must satisfy. FEED gives that commitment a division into Packages and Deliverables, assigns responsibilities, and establishes the local scopes of work. The work toward 30% then defines the means of execution and resolves the relationships that govern its order. Construction of the initial project DAG completes this phase. The graph, its supporting records, and the proposed continuation are brought to the human at the 30% gate. [1]</w:t>
      </w:r>
    </w:p>
    <w:p>
      <w:pPr>
        <w:widowControl/>
      </w:pPr>
      <w:r>
        <w:rPr/>
        <w:t>This progression establishes an organisation through which many contributions can serve one purpose. Each participant receives a defined result to produce, the material needed to understand it, and a basis for examining its completion. The project manager can then direct effort, follow consequences across boundaries, and bring the contributions together. The quality of this arrangement depends on the division of responsibility and on the relationships preserved between the parts.</w:t>
      </w:r>
    </w:p>
    <w:p>
      <w:pPr>
        <w:widowControl/>
      </w:pPr>
      <w:r>
        <w:rPr/>
        <w:t>The organisation develops in two directions. Decomposition works from the intended whole toward its contributions. Dependency analysis reads across those contributions to establish what each requires from the others. A proposed division may look satisfactory until this second examination exposes a shared decision, a missing interface, or a circular prerequisite. The team resolves these matters while the means of execution are still being formed.</w:t>
      </w:r>
    </w:p>
    <w:p>
      <w:pPr>
        <w:widowControl/>
      </w:pPr>
      <w:r>
        <w:rPr/>
        <w:t>In traditional engineering, the DBM supplies the accepted basis from which this work proceeds. In the software course used here, the corresponding input is the accepted PRD. The Packages and Deliverables belong to the project organisation; the product's components and interfaces belong to its design. Their boundaries may coincide where that gives a useful division of work. Their relationship must remain explicit where they differ. A software component can require several project contributions, and a single Deliverable can produce code, tests, and supporting documentation.</w:t>
      </w:r>
    </w:p>
    <w:p>
      <w:pPr>
        <w:widowControl/>
      </w:pPr>
      <w:r>
        <w:rPr/>
        <w:t xml:space="preserve">This chapter follows the work from the accepted basis through the 30% gate. The principal methods are </w:t>
      </w:r>
      <w:r>
        <w:rPr>
          <w:rFonts w:ascii="Liberation Mono" w:hAnsi="Liberation Mono"/>
          <w:sz w:val="17"/>
        </w:rPr>
        <w:t>software-decomp</w:t>
      </w:r>
      <w:r>
        <w:rPr/>
        <w:t xml:space="preserve"> or </w:t>
      </w:r>
      <w:r>
        <w:rPr>
          <w:rFonts w:ascii="Liberation Mono" w:hAnsi="Liberation Mono"/>
          <w:sz w:val="17"/>
        </w:rPr>
        <w:t>project-decomp</w:t>
      </w:r>
      <w:r>
        <w:rPr/>
        <w:t xml:space="preserve">, </w:t>
      </w:r>
      <w:r>
        <w:rPr>
          <w:rFonts w:ascii="Liberation Mono" w:hAnsi="Liberation Mono"/>
          <w:sz w:val="17"/>
        </w:rPr>
        <w:t>project-setup</w:t>
      </w:r>
      <w:r>
        <w:rPr/>
        <w:t xml:space="preserve">, </w:t>
      </w:r>
      <w:r>
        <w:rPr>
          <w:rFonts w:ascii="Liberation Mono" w:hAnsi="Liberation Mono"/>
          <w:sz w:val="17"/>
        </w:rPr>
        <w:t>scope-of-work</w:t>
      </w:r>
      <w:r>
        <w:rPr/>
        <w:t xml:space="preserve">, </w:t>
      </w:r>
      <w:r>
        <w:rPr>
          <w:rFonts w:ascii="Liberation Mono" w:hAnsi="Liberation Mono"/>
          <w:sz w:val="17"/>
        </w:rPr>
        <w:t>dependency-extract</w:t>
      </w:r>
      <w:r>
        <w:rPr/>
        <w:t xml:space="preserve">, and </w:t>
      </w:r>
      <w:r>
        <w:rPr>
          <w:rFonts w:ascii="Liberation Mono" w:hAnsi="Liberation Mono"/>
          <w:sz w:val="17"/>
        </w:rPr>
        <w:t>audit-dep-closure</w:t>
      </w:r>
      <w:r>
        <w:rPr/>
        <w:t xml:space="preserve">, with cycle treatment governed by </w:t>
      </w:r>
      <w:r>
        <w:rPr>
          <w:i/>
        </w:rPr>
        <w:t>Cycle-Driven Resolution</w:t>
      </w:r>
      <w:r>
        <w:rPr/>
        <w:t>. The methods supply the particular records and checks. Human judgment governs the consequential choices about scope, organisation, and the basis on which further work will proceed. [2–9, 14–16]</w:t>
      </w:r>
    </w:p>
    <w:p>
      <w:pPr>
        <w:pStyle w:val="Heading2"/>
      </w:pPr>
      <w:r>
        <w:rPr/>
        <w:t>3.1 Establish the scope to be divided</w:t>
      </w:r>
      <w:bookmarkStart w:id="543" w:name="ch_3_1"/>
      <w:bookmarkEnd w:id="543"/>
    </w:p>
    <w:p>
      <w:pPr>
        <w:widowControl/>
      </w:pPr>
      <w:r>
        <w:rPr/>
        <w:t>Start with an identified, accepted basis. Read the PRD or DBM, its included annexes, applicable decisions, and the treatment of open questions. Establish the extent of the present undertaking and the existing work that it must preserve. For an addition to a product, the relevant inherited basis may include accepted interfaces, operational limits, and specifications outside the new feature's immediate scope.</w:t>
      </w:r>
    </w:p>
    <w:p>
      <w:pPr>
        <w:widowControl/>
      </w:pPr>
      <w:r>
        <w:rPr/>
        <w:t>Record the source revisions used. When several documents describe the same matter, establish which governs and how the others contribute. A newer document may supplement an earlier one, replace a particular provision, or remain a proposal. The source record must preserve that relationship. Unresolved conflicts are carried into the review of the basis with their locations and consequences.</w:t>
      </w:r>
    </w:p>
    <w:p>
      <w:pPr>
        <w:widowControl/>
      </w:pPr>
      <w:r>
        <w:rPr/>
        <w:t>WORKING_ITEMS coordinates decomposition and setup. It prepares the proposals and checks, assigns bounded contributions to TASK where useful, and assembles the result for the human. HELP_HUMAN maintains alignment across the undertaking. Questions that alter the intended product return to HELPS_HUMANS through the human or HELP_HUMAN. The four roles retain these responsibilities as the work moves from definition into execution. [10]</w:t>
      </w:r>
    </w:p>
    <w:p>
      <w:pPr>
        <w:pStyle w:val="Heading3"/>
      </w:pPr>
      <w:r>
        <w:rPr/>
        <w:t>Normalise the scope</w:t>
      </w:r>
    </w:p>
    <w:p>
      <w:pPr>
        <w:widowControl/>
      </w:pPr>
      <w:r>
        <w:rPr/>
        <w:t xml:space="preserve">The decomposition method expresses the source as identifiable </w:t>
      </w:r>
      <w:r>
        <w:rPr>
          <w:b/>
        </w:rPr>
        <w:t>Scope Items</w:t>
      </w:r>
      <w:r>
        <w:rPr/>
        <w:t xml:space="preserve">. A Scope Item is a statement that can receive a definite scope disposition and allocation while retaining the conditions that give it meaning. The resulting set is the </w:t>
      </w:r>
      <w:r>
        <w:rPr>
          <w:b/>
        </w:rPr>
        <w:t>structured scope of work</w:t>
      </w:r>
      <w:r>
        <w:rPr/>
        <w:t xml:space="preserve">, or </w:t>
      </w:r>
      <w:r>
        <w:rPr>
          <w:b/>
        </w:rPr>
        <w:t>SSOW</w:t>
      </w:r>
      <w:r>
        <w:rPr/>
        <w:t xml:space="preserve">. This is the project-level account used for decomposition. Each Deliverable will later receive its own production contract in </w:t>
      </w:r>
      <w:r>
        <w:rPr>
          <w:rFonts w:ascii="Liberation Mono" w:hAnsi="Liberation Mono"/>
          <w:sz w:val="17"/>
        </w:rPr>
        <w:t>ScopeOfWork.md</w:t>
      </w:r>
      <w:r>
        <w:rPr/>
        <w:t>.</w:t>
      </w:r>
    </w:p>
    <w:p>
      <w:pPr>
        <w:widowControl/>
      </w:pPr>
      <w:r>
        <w:rPr/>
        <w:t>Division of a source statement requires attention to its subject, action, conditions, and required result. Separate obligations when they can be allocated or disposed of independently. Retain a condition with the obligation it qualifies. Preserve the source reference through any division so that a reviewer can recover the complete original account.</w:t>
      </w:r>
    </w:p>
    <w:p>
      <w:pPr>
        <w:widowControl/>
      </w:pPr>
      <w:r>
        <w:rPr/>
        <w:t>For example, a requirement to reject an unapplied proposal while preserving intervening manual edits concerns the live document at the time of rejection. Both the timing and the manual edits qualify the preservation requirement. A separate obligation concerning undo after application can receive another Scope Item. The common source and objective retain the relationship between them.</w:t>
      </w:r>
    </w:p>
    <w:p>
      <w:pPr>
        <w:widowControl/>
      </w:pPr>
      <w:r>
        <w:rPr/>
        <w:t xml:space="preserve">Each Scope Item receives a stable identifier, its statement, a source reference, and one of three scope dispositions. </w:t>
      </w:r>
      <w:r>
        <w:rPr>
          <w:b/>
        </w:rPr>
        <w:t>IN</w:t>
      </w:r>
      <w:r>
        <w:rPr/>
        <w:t xml:space="preserve"> identifies included scope. </w:t>
      </w:r>
      <w:r>
        <w:rPr>
          <w:b/>
        </w:rPr>
        <w:t>OUT</w:t>
      </w:r>
      <w:r>
        <w:rPr/>
        <w:t xml:space="preserve"> preserves an exclusion. </w:t>
      </w:r>
      <w:r>
        <w:rPr>
          <w:b/>
        </w:rPr>
        <w:t>TBD</w:t>
      </w:r>
      <w:r>
        <w:rPr/>
        <w:t xml:space="preserve"> identifies scope whose disposition is unresolved. Exclusions remain in the account because they explain the undertaking's boundary. An unresolved disposition remains visible until the appropriate decision is made. [2, 3]</w:t>
      </w:r>
    </w:p>
    <w:p>
      <w:pPr>
        <w:widowControl/>
      </w:pPr>
      <w:r>
        <w:rPr/>
        <w:t>An included requirement can leave design choices open. The project may commit to preserving information while leaving the storage method to detailed development. Record the requirement as included and locate the open design question separately. This preserves the outcome that already governs the work while allowing its means to develop. Where the uncertainty concerns whether the outcome is required at all, the Scope Item itself needs a scope decision.</w:t>
      </w:r>
    </w:p>
    <w:p>
      <w:pPr>
        <w:widowControl/>
      </w:pPr>
      <w:r>
        <w:rPr/>
        <w:t>The vocabulary map records the terms used in this interpretation. Establish a preferred term where several expressions mean the same thing. Retain separate terms where the source distinguishes different objects or conditions. In software, “saved,” “applied,” and “accepted” can describe different acts with different consequences. Consistent terminology lets later participants follow those distinctions through requirements, local contracts, and evidence.</w:t>
      </w:r>
    </w:p>
    <w:p>
      <w:pPr>
        <w:pStyle w:val="Heading3"/>
      </w:pPr>
      <w:r>
        <w:rPr/>
        <w:t>Relate scope to objectives</w:t>
      </w:r>
    </w:p>
    <w:p>
      <w:pPr>
        <w:widowControl/>
      </w:pPr>
      <w:r>
        <w:rPr/>
        <w:t>Objectives express the success conditions that give the work its direction. The accepted product basis supplies their purpose; decomposition makes their relationship to the Scope Items and proposed contributions explicit. Keep the objective small enough to discuss and sufficiently definite to guide assessment. An objective about preserving a user's work should identify the intended preservation and use, so that the proposed contributions can be examined against it.</w:t>
      </w:r>
    </w:p>
    <w:p>
      <w:pPr>
        <w:widowControl/>
      </w:pPr>
      <w:r>
        <w:rPr/>
        <w:t>Some relationships may remain uncertain. The methods permit best-effort objective mapping, with unmapped objectives recorded as open issues. State what is missing and which further work or decision can establish the relationship. This gives the human a usable account of the limitation and prevents an unsupported mapping from becoming part of later briefs.</w:t>
      </w:r>
    </w:p>
    <w:p>
      <w:pPr>
        <w:widowControl/>
      </w:pPr>
      <w:r>
        <w:rPr/>
        <w:t xml:space="preserve">Before the first checkpoint, the manager checks the draft SSOW, vocabulary, objectives, source references, and classifications together. It prepares the conflicts and proposed interpretations that require judgment. At </w:t>
      </w:r>
      <w:r>
        <w:rPr>
          <w:b/>
        </w:rPr>
        <w:t>checkpoint 1</w:t>
      </w:r>
      <w:r>
        <w:rPr/>
        <w:t>, the human confirms or corrects this interpreted basis for the structural proposal. Preserve the accepted group in its decision snapshot before developing Packages and Deliverables. [2, 3]</w:t>
      </w:r>
    </w:p>
    <w:p>
      <w:pPr>
        <w:pStyle w:val="Heading2"/>
      </w:pPr>
      <w:r>
        <w:rPr/>
        <w:t>3.2 Choose the Package boundaries</w:t>
      </w:r>
      <w:bookmarkStart w:id="544" w:name="ch_3_2"/>
      <w:bookmarkEnd w:id="544"/>
    </w:p>
    <w:p>
      <w:pPr>
        <w:widowControl/>
      </w:pPr>
      <w:r>
        <w:rPr/>
        <w:t xml:space="preserve">A </w:t>
      </w:r>
      <w:r>
        <w:rPr>
          <w:b/>
        </w:rPr>
        <w:t>Package</w:t>
      </w:r>
      <w:r>
        <w:rPr/>
        <w:t xml:space="preserve"> is a defined partition of project scope. Its description states the category of work it contains and the boundaries that distinguish it from adjoining Packages. The decomposition is flat: Packages contain Deliverables directly. Additional division is made through a better choice of Packages or Deliverables, while the accepted hierarchy remains intact.</w:t>
      </w:r>
    </w:p>
    <w:p>
      <w:pPr>
        <w:widowControl/>
      </w:pPr>
      <w:r>
        <w:rPr/>
        <w:t>A useful Package brings related work into a common domain of responsibility. Its participants should be able to understand the included scope from a reasonably coherent body of context. Its boundaries should make the exchange with other domains identifiable. This arrangement reduces the amount of unrelated material that must accompany each assignment and gives coordination a definite subject.</w:t>
      </w:r>
    </w:p>
    <w:p>
      <w:pPr>
        <w:widowControl/>
      </w:pPr>
      <w:r>
        <w:rPr/>
        <w:t xml:space="preserve">The software method calls these </w:t>
      </w:r>
      <w:r>
        <w:rPr>
          <w:b/>
        </w:rPr>
        <w:t>Work Domain Packages</w:t>
      </w:r>
      <w:r>
        <w:rPr/>
        <w:t>. They persist through design, implementation, checking, and repair. Their names and descriptions therefore identify the work domain throughout the project. A domain such as editing state, access control, or data exchange can remain intelligible as its production matures. Stage labels are maintained in the project coordination record. [2]</w:t>
      </w:r>
    </w:p>
    <w:p>
      <w:pPr>
        <w:pStyle w:val="Heading3"/>
      </w:pPr>
      <w:r>
        <w:rPr/>
        <w:t>Examine a proposed boundary</w:t>
      </w:r>
    </w:p>
    <w:p>
      <w:pPr>
        <w:widowControl/>
      </w:pPr>
      <w:r>
        <w:rPr/>
        <w:t>Read the proposed Package against the actual scope. Determine which decisions its work must share, what information it produces for others, and what it needs in return. A boundary is useful when it gives a participant a coherent responsibility and makes the remaining exchanges manageable. Assess the cost of those exchanges as part of the division.</w:t>
      </w:r>
    </w:p>
    <w:p>
      <w:pPr>
        <w:widowControl/>
      </w:pPr>
      <w:r>
        <w:rPr/>
        <w:t>Related code locations can provide evidence about the existing design. They do not supply the complete project organisation. A feature may cross a user interface, an application service, and a persistence mechanism. The decomposition must establish who carries the behaviour through those parts and who examines their combined result. Where separate Packages own the parts, the common interface and integration responsibility require explicit treatment.</w:t>
      </w:r>
    </w:p>
    <w:p>
      <w:pPr>
        <w:widowControl/>
      </w:pPr>
      <w:r>
        <w:rPr/>
        <w:t>Excessively broad Packages make local context harder to select. Excessively narrow ones multiply exchanges and fragment responsibility. Compare alternatives by following representative obligations across their proposed boundaries. Explain where a choice concentrates a shared decision, where it separates independent work, and what coordination remains. The human then judges the proposal with its consequences visible.</w:t>
      </w:r>
    </w:p>
    <w:p>
      <w:pPr>
        <w:pStyle w:val="Heading3"/>
      </w:pPr>
      <w:r>
        <w:rPr/>
        <w:t>Allocate each Scope Item once</w:t>
      </w:r>
    </w:p>
    <w:p>
      <w:pPr>
        <w:widowControl/>
      </w:pPr>
      <w:r>
        <w:rPr/>
        <w:t>Every SSOW Scope Item has exactly one Package home. The Scope Ledger preserves this allocation for included, excluded, and unresolved items. Several Deliverables may contribute to an included obligation, including supporting contributions from another Package. The Package allocation identifies where the obligation belongs; Deliverable mappings and dependency records identify the relationships through which it is fulfilled.</w:t>
      </w:r>
    </w:p>
    <w:p>
      <w:pPr>
        <w:widowControl/>
      </w:pPr>
      <w:r>
        <w:rPr/>
        <w:t>When a Scope Item appears to require two Package homes, examine the statement. It may contain independently allocatable obligations that should be split with their source links retained. It may instead describe one outcome whose fulfilment requires several contributors. In that case, retain a single scope allocation and define the supporting relationships. An unresolved boundary is presented for the human's decision at the second checkpoint.</w:t>
      </w:r>
    </w:p>
    <w:p>
      <w:pPr>
        <w:widowControl/>
      </w:pPr>
      <w:r>
        <w:rPr/>
        <w:t>Exclusions deserve the same care. A Package can exclude an act because another Package or an established external service performs it. The project still needs the act when it forms part of the accepted product scope. Name the receiving responsibility and preserve the relevant interface. Section 3.7 develops this requirement at the level of the local scope of work.</w:t>
      </w:r>
    </w:p>
    <w:p>
      <w:pPr>
        <w:pStyle w:val="Heading3"/>
      </w:pPr>
      <w:r>
        <w:rPr/>
        <w:t>Apply the appropriate domain rule</w:t>
      </w:r>
    </w:p>
    <w:p>
      <w:pPr>
        <w:widowControl/>
      </w:pPr>
      <w:r>
        <w:rPr/>
        <w:t xml:space="preserve">The traditional engineering variant, </w:t>
      </w:r>
      <w:r>
        <w:rPr>
          <w:rFonts w:ascii="Liberation Mono" w:hAnsi="Liberation Mono"/>
          <w:sz w:val="17"/>
        </w:rPr>
        <w:t>project-decomp</w:t>
      </w:r>
      <w:r>
        <w:rPr/>
        <w:t xml:space="preserve">, prescribes </w:t>
      </w:r>
      <w:r>
        <w:rPr>
          <w:b/>
        </w:rPr>
        <w:t>discipline-exclusive design Packages</w:t>
      </w:r>
      <w:r>
        <w:rPr/>
        <w:t>. A Package containing design work corresponds to one discipline. Within it, design Deliverables are defined by knowledge-artifact kind: a drawing set, calculation package, specification set, or model package. Repeated outputs of the same kind are Artifacts within that Deliverable. [3]</w:t>
      </w:r>
    </w:p>
    <w:p>
      <w:pPr>
        <w:widowControl/>
      </w:pPr>
      <w:r>
        <w:rPr/>
        <w:t>Thus a piping drawing set can contain several sheets while a piping calculation package carries the calculations supporting that design. A structural contribution retains its own discipline responsibility and exchanges the required geometry, loads, or other inputs through an identified interface. This organisation keeps both discipline responsibility and the kind of product being prepared apparent.</w:t>
      </w:r>
    </w:p>
    <w:p>
      <w:pPr>
        <w:widowControl/>
      </w:pPr>
      <w:r>
        <w:rPr/>
        <w:t>The software variant groups cohesive work domains and sizes Deliverables around bounded production and verification contexts. One software Deliverable can include implementation, tests, and documentation needed to establish its result. Use the selected variant consistently. A project combining engineering and software needs an explicit arrangement for its respective scopes and interfaces, including the rules that govern each decomposition.</w:t>
      </w:r>
    </w:p>
    <w:p>
      <w:pPr>
        <w:pStyle w:val="Heading2"/>
      </w:pPr>
      <w:r>
        <w:rPr/>
        <w:t>3.3 Define the Deliverables</w:t>
      </w:r>
      <w:bookmarkStart w:id="545" w:name="ch_3_3"/>
      <w:bookmarkEnd w:id="545"/>
    </w:p>
    <w:p>
      <w:pPr>
        <w:widowControl/>
      </w:pPr>
      <w:r>
        <w:rPr/>
        <w:t xml:space="preserve">A </w:t>
      </w:r>
      <w:r>
        <w:rPr>
          <w:b/>
        </w:rPr>
        <w:t>Deliverable</w:t>
      </w:r>
      <w:r>
        <w:rPr/>
        <w:t xml:space="preserve"> is the smallest production unit in the durable decomposition. It belongs to one Package and carries a defined contribution to the accepted scope. Its register entry identifies its description, type, responsible party, anticipated Artifacts, Scope Item links, and objective links. A software Deliverable also carries a Context Envelope. These fields establish the result for which work will be organised and assessed. [2, 3]</w:t>
      </w:r>
    </w:p>
    <w:p>
      <w:pPr>
        <w:widowControl/>
      </w:pPr>
      <w:r>
        <w:rPr/>
        <w:t xml:space="preserve">An </w:t>
      </w:r>
      <w:r>
        <w:rPr>
          <w:b/>
        </w:rPr>
        <w:t>Artifact</w:t>
      </w:r>
      <w:r>
        <w:rPr/>
        <w:t xml:space="preserve"> is a tangible output of that contribution. Software Artifacts include code, tests, configuration, scripts, schemas, and documentation. Their locations follow the product's technical arrangement. The Deliverable record identifies them and relates them to the committed result. In engineering design, repeated instances of an artifact kind belong within the kind-level Deliverable prescribed by </w:t>
      </w:r>
      <w:r>
        <w:rPr>
          <w:rFonts w:ascii="Liberation Mono" w:hAnsi="Liberation Mono"/>
          <w:sz w:val="17"/>
        </w:rPr>
        <w:t>project-decomp</w:t>
      </w:r>
      <w:r>
        <w:rPr/>
        <w:t>.</w:t>
      </w:r>
    </w:p>
    <w:p>
      <w:pPr>
        <w:widowControl/>
      </w:pPr>
      <w:r>
        <w:rPr/>
        <w:t>Define the output in terms that will remain useful as the work proceeds. A title is followed by an account of the result, its limits, and the basis on which it can be assessed. Anticipated Artifacts show what will make that result tangible. Where a detail is unknown, identify the missing definition and the work expected to resolve it. Avoid selecting technologies or filenames solely to complete the register.</w:t>
      </w:r>
    </w:p>
    <w:p>
      <w:pPr>
        <w:pStyle w:val="Heading3"/>
      </w:pPr>
      <w:r>
        <w:rPr/>
        <w:t>Size the complete responsibility</w:t>
      </w:r>
    </w:p>
    <w:p>
      <w:pPr>
        <w:widowControl/>
      </w:pPr>
      <w:r>
        <w:rPr/>
        <w:t>In software decomposition, each Deliverable must be executable by a bounded Type 2 contribution. Its full responsibility must be understandable within a bounded body of context, with a coherent means of verification. Consider the applicable requirements, interfaces, existing implementation, tests, and source material together when judging its size.</w:t>
      </w:r>
    </w:p>
    <w:p>
      <w:pPr>
        <w:widowControl/>
      </w:pPr>
      <w:r>
        <w:rPr/>
        <w:t>A Deliverable can pass through several assignments and sessions. Investigation, implementation, checking, and repair may each require separate work. The owning run's work graph records those assignments and their present state. The Deliverable retains the identity and result against which the combined contribution will eventually be assessed.</w:t>
      </w:r>
    </w:p>
    <w:p>
      <w:pPr>
        <w:widowControl/>
      </w:pPr>
      <w:r>
        <w:rPr/>
        <w:t>This distinction is useful only when the Deliverable itself has a sound boundary. Repeatedly subdividing execution cannot compensate for a production unit whose result requires an indefinite collection of unrelated decisions. Examine whether a broad unit should become several Deliverables, whether a common interface should be established separately, or whether the Package division needs revision. Give the proposed remedy a technical reason.</w:t>
      </w:r>
    </w:p>
    <w:p>
      <w:pPr>
        <w:widowControl/>
      </w:pPr>
      <w:r>
        <w:rPr/>
        <w:t>A shared-interface definition is one possible Deliverable. It can establish the information and behaviour that several later contributions will use. Its own result must be assessable: the definitions, obligations, and permitted variations must be coherent enough for their intended consumers. Subsequent implementations then provide evidence of conformity to that interface.</w:t>
      </w:r>
    </w:p>
    <w:p>
      <w:pPr>
        <w:pStyle w:val="Heading3"/>
      </w:pPr>
      <w:r>
        <w:rPr/>
        <w:t>Use the Context Envelope</w:t>
      </w:r>
    </w:p>
    <w:p>
      <w:pPr>
        <w:widowControl/>
      </w:pPr>
      <w:r>
        <w:rPr/>
        <w:t xml:space="preserve">The </w:t>
      </w:r>
      <w:r>
        <w:rPr>
          <w:b/>
        </w:rPr>
        <w:t>Context Envelope</w:t>
      </w:r>
      <w:r>
        <w:rPr/>
        <w:t xml:space="preserve"> records the expected breadth of information, coupling, and verification needed for a software Deliverable. The supplied rubric uses four classes. [2]</w:t>
      </w:r>
    </w:p>
    <w:tbl>
      <w:tblPr>
        <w:tblW w:type="auto" w:w="0"/>
        <w:tblLook w:firstColumn="1" w:firstRow="1" w:lastColumn="0" w:lastRow="0" w:noHBand="0" w:noVBand="1" w:val="04A0"/>
      </w:tblPr>
      <w:tblGrid>
        <w:gridCol w:w="720"/>
        <w:gridCol w:w="3672"/>
        <w:gridCol w:w="3355"/>
      </w:tblGrid>
      <w:tr>
        <w:trPr>
          <w:cantSplit/>
          <w:tblHeader/>
        </w:trPr>
        <w:tc>
          <w:tcPr>
            <w:tcW w:type="dxa" w:w="720"/>
            <w:vAlign w:val="top"/>
            <w:tcMar>
              <w:top w:w="55" w:type="dxa"/>
              <w:bottom w:w="60" w:type="dxa"/>
              <w:left w:w="90" w:type="dxa"/>
              <w:right w:w="90" w:type="dxa"/>
            </w:tcMar>
            <w:tcBorders>
              <w:bottom w:val="single" w:sz="4" w:color="000000"/>
            </w:tcBorders>
          </w:tcPr>
          <w:p>
            <w:pPr>
              <w:pStyle w:val="HBTableText"/>
              <w:keepNext/>
            </w:pPr>
            <w:r>
              <w:rPr>
                <w:b/>
              </w:rPr>
              <w:t>Class</w:t>
            </w:r>
          </w:p>
        </w:tc>
        <w:tc>
          <w:tcPr>
            <w:tcW w:type="dxa" w:w="3672"/>
            <w:vAlign w:val="top"/>
            <w:tcMar>
              <w:top w:w="55" w:type="dxa"/>
              <w:bottom w:w="60" w:type="dxa"/>
              <w:left w:w="90" w:type="dxa"/>
              <w:right w:w="90" w:type="dxa"/>
            </w:tcMar>
            <w:tcBorders>
              <w:bottom w:val="single" w:sz="4" w:color="000000"/>
            </w:tcBorders>
          </w:tcPr>
          <w:p>
            <w:pPr>
              <w:pStyle w:val="HBTableText"/>
              <w:keepNext/>
            </w:pPr>
            <w:r>
              <w:rPr>
                <w:b/>
              </w:rPr>
              <w:t>Working interpretation</w:t>
            </w:r>
          </w:p>
        </w:tc>
        <w:tc>
          <w:tcPr>
            <w:tcW w:type="dxa" w:w="3355"/>
            <w:vAlign w:val="top"/>
            <w:tcMar>
              <w:top w:w="55" w:type="dxa"/>
              <w:bottom w:w="60" w:type="dxa"/>
              <w:left w:w="90" w:type="dxa"/>
              <w:right w:w="90" w:type="dxa"/>
            </w:tcMar>
            <w:tcBorders>
              <w:bottom w:val="single" w:sz="4" w:color="000000"/>
            </w:tcBorders>
          </w:tcPr>
          <w:p>
            <w:pPr>
              <w:pStyle w:val="HBTableText"/>
              <w:keepNext/>
            </w:pPr>
            <w:r>
              <w:rPr>
                <w:b/>
              </w:rPr>
              <w:t>Treatment during decomposition</w:t>
            </w:r>
          </w:p>
        </w:tc>
      </w:tr>
      <w:tr>
        <w:trPr>
          <w:cantSplit/>
        </w:trPr>
        <w:tc>
          <w:tcPr>
            <w:tcW w:type="dxa" w:w="720"/>
            <w:vAlign w:val="top"/>
            <w:tcMar>
              <w:top w:w="55" w:type="dxa"/>
              <w:bottom w:w="60" w:type="dxa"/>
              <w:left w:w="90" w:type="dxa"/>
              <w:right w:w="90" w:type="dxa"/>
            </w:tcMar>
          </w:tcPr>
          <w:p>
            <w:pPr>
              <w:pStyle w:val="HBTableText"/>
              <w:keepNext/>
            </w:pPr>
            <w:r>
              <w:rPr/>
              <w:t>S</w:t>
            </w:r>
          </w:p>
        </w:tc>
        <w:tc>
          <w:tcPr>
            <w:tcW w:type="dxa" w:w="3672"/>
            <w:vAlign w:val="top"/>
            <w:tcMar>
              <w:top w:w="55" w:type="dxa"/>
              <w:bottom w:w="60" w:type="dxa"/>
              <w:left w:w="90" w:type="dxa"/>
              <w:right w:w="90" w:type="dxa"/>
            </w:tcMar>
          </w:tcPr>
          <w:p>
            <w:pPr>
              <w:pStyle w:val="HBTableText"/>
              <w:keepNext/>
            </w:pPr>
            <w:r>
              <w:rPr/>
              <w:t>One small contribution within a subsystem, with few dependencies.</w:t>
            </w:r>
          </w:p>
        </w:tc>
        <w:tc>
          <w:tcPr>
            <w:tcW w:type="dxa" w:w="3355"/>
            <w:vAlign w:val="top"/>
            <w:tcMar>
              <w:top w:w="55" w:type="dxa"/>
              <w:bottom w:w="60" w:type="dxa"/>
              <w:left w:w="90" w:type="dxa"/>
              <w:right w:w="90" w:type="dxa"/>
            </w:tcMar>
          </w:tcPr>
          <w:p>
            <w:pPr>
              <w:pStyle w:val="HBTableText"/>
              <w:keepNext/>
            </w:pPr>
            <w:r>
              <w:rPr/>
              <w:t>Confirm that the required context and checks are available.</w:t>
            </w:r>
          </w:p>
        </w:tc>
      </w:tr>
      <w:tr>
        <w:trPr>
          <w:cantSplit/>
        </w:trPr>
        <w:tc>
          <w:tcPr>
            <w:tcW w:type="dxa" w:w="720"/>
            <w:vAlign w:val="top"/>
            <w:tcMar>
              <w:top w:w="55" w:type="dxa"/>
              <w:bottom w:w="60" w:type="dxa"/>
              <w:left w:w="90" w:type="dxa"/>
              <w:right w:w="90" w:type="dxa"/>
            </w:tcMar>
          </w:tcPr>
          <w:p>
            <w:pPr>
              <w:pStyle w:val="HBTableText"/>
              <w:keepNext/>
            </w:pPr>
            <w:r>
              <w:rPr/>
              <w:t>M</w:t>
            </w:r>
          </w:p>
        </w:tc>
        <w:tc>
          <w:tcPr>
            <w:tcW w:type="dxa" w:w="3672"/>
            <w:vAlign w:val="top"/>
            <w:tcMar>
              <w:top w:w="55" w:type="dxa"/>
              <w:bottom w:w="60" w:type="dxa"/>
              <w:left w:w="90" w:type="dxa"/>
              <w:right w:w="90" w:type="dxa"/>
            </w:tcMar>
          </w:tcPr>
          <w:p>
            <w:pPr>
              <w:pStyle w:val="HBTableText"/>
              <w:keepNext/>
            </w:pPr>
            <w:r>
              <w:rPr/>
              <w:t>One cohesive feature contribution within a subsystem.</w:t>
            </w:r>
          </w:p>
        </w:tc>
        <w:tc>
          <w:tcPr>
            <w:tcW w:type="dxa" w:w="3355"/>
            <w:vAlign w:val="top"/>
            <w:tcMar>
              <w:top w:w="55" w:type="dxa"/>
              <w:bottom w:w="60" w:type="dxa"/>
              <w:left w:w="90" w:type="dxa"/>
              <w:right w:w="90" w:type="dxa"/>
            </w:tcMar>
          </w:tcPr>
          <w:p>
            <w:pPr>
              <w:pStyle w:val="HBTableText"/>
              <w:keepNext/>
            </w:pPr>
            <w:r>
              <w:rPr/>
              <w:t>State its interfaces and acceptance tests clearly.</w:t>
            </w:r>
          </w:p>
        </w:tc>
      </w:tr>
      <w:tr>
        <w:trPr>
          <w:cantSplit/>
        </w:trPr>
        <w:tc>
          <w:tcPr>
            <w:tcW w:type="dxa" w:w="720"/>
            <w:vAlign w:val="top"/>
            <w:tcMar>
              <w:top w:w="55" w:type="dxa"/>
              <w:bottom w:w="60" w:type="dxa"/>
              <w:left w:w="90" w:type="dxa"/>
              <w:right w:w="90" w:type="dxa"/>
            </w:tcMar>
          </w:tcPr>
          <w:p>
            <w:pPr>
              <w:pStyle w:val="HBTableText"/>
              <w:keepNext/>
            </w:pPr>
            <w:r>
              <w:rPr/>
              <w:t>L</w:t>
            </w:r>
          </w:p>
        </w:tc>
        <w:tc>
          <w:tcPr>
            <w:tcW w:type="dxa" w:w="3672"/>
            <w:vAlign w:val="top"/>
            <w:tcMar>
              <w:top w:w="55" w:type="dxa"/>
              <w:bottom w:w="60" w:type="dxa"/>
              <w:left w:w="90" w:type="dxa"/>
              <w:right w:w="90" w:type="dxa"/>
            </w:tcMar>
          </w:tcPr>
          <w:p>
            <w:pPr>
              <w:pStyle w:val="HBTableText"/>
              <w:keepNext/>
            </w:pPr>
            <w:r>
              <w:rPr/>
              <w:t>Several related components within one work domain.</w:t>
            </w:r>
          </w:p>
        </w:tc>
        <w:tc>
          <w:tcPr>
            <w:tcW w:type="dxa" w:w="3355"/>
            <w:vAlign w:val="top"/>
            <w:tcMar>
              <w:top w:w="55" w:type="dxa"/>
              <w:bottom w:w="60" w:type="dxa"/>
              <w:left w:w="90" w:type="dxa"/>
              <w:right w:w="90" w:type="dxa"/>
            </w:tcMar>
          </w:tcPr>
          <w:p>
            <w:pPr>
              <w:pStyle w:val="HBTableText"/>
              <w:keepNext/>
            </w:pPr>
            <w:r>
              <w:rPr/>
              <w:t>Explain the size and examine a useful split.</w:t>
            </w:r>
          </w:p>
        </w:tc>
      </w:tr>
      <w:tr>
        <w:trPr>
          <w:cantSplit/>
        </w:trPr>
        <w:tc>
          <w:tcPr>
            <w:tcW w:type="dxa" w:w="720"/>
            <w:vAlign w:val="top"/>
            <w:tcMar>
              <w:top w:w="55" w:type="dxa"/>
              <w:bottom w:w="60" w:type="dxa"/>
              <w:left w:w="90" w:type="dxa"/>
              <w:right w:w="90" w:type="dxa"/>
            </w:tcMar>
          </w:tcPr>
          <w:p>
            <w:pPr>
              <w:pStyle w:val="HBTableText"/>
              <w:keepNext w:val="0"/>
            </w:pPr>
            <w:r>
              <w:rPr/>
              <w:t>XL</w:t>
            </w:r>
          </w:p>
        </w:tc>
        <w:tc>
          <w:tcPr>
            <w:tcW w:type="dxa" w:w="3672"/>
            <w:vAlign w:val="top"/>
            <w:tcMar>
              <w:top w:w="55" w:type="dxa"/>
              <w:bottom w:w="60" w:type="dxa"/>
              <w:left w:w="90" w:type="dxa"/>
              <w:right w:w="90" w:type="dxa"/>
            </w:tcMar>
          </w:tcPr>
          <w:p>
            <w:pPr>
              <w:pStyle w:val="HBTableText"/>
              <w:keepNext w:val="0"/>
            </w:pPr>
            <w:r>
              <w:rPr/>
              <w:t>Cross-domain or otherwise excessively broad work.</w:t>
            </w:r>
          </w:p>
        </w:tc>
        <w:tc>
          <w:tcPr>
            <w:tcW w:type="dxa" w:w="3355"/>
            <w:vAlign w:val="top"/>
            <w:tcMar>
              <w:top w:w="55" w:type="dxa"/>
              <w:bottom w:w="60" w:type="dxa"/>
              <w:left w:w="90" w:type="dxa"/>
              <w:right w:w="90" w:type="dxa"/>
            </w:tcMar>
          </w:tcPr>
          <w:p>
            <w:pPr>
              <w:pStyle w:val="HBTableText"/>
              <w:keepNext w:val="0"/>
            </w:pPr>
            <w:r>
              <w:rPr/>
              <w:t>Split it, or obtain explicit acceptance of the precise exception at checkpoint 2.</w:t>
            </w:r>
          </w:p>
        </w:tc>
      </w:tr>
    </w:tbl>
    <w:p>
      <w:pPr>
        <w:spacing w:before="0" w:after="40" w:line="20" w:lineRule="exact"/>
      </w:pPr>
      <w:r>
        <w:rPr>
          <w:sz w:val="2"/>
        </w:rPr>
      </w:r>
    </w:p>
    <w:p>
      <w:pPr>
        <w:widowControl/>
      </w:pPr>
      <w:r>
        <w:rPr/>
        <w:t>The source rubric gives approximate file counts as planning calibration. Coupling and verification determine their significance. A change to a few files can require extensive understanding of shared state. A larger set of repetitive files can remain a bounded undertaking when their governing contract and checks are clear. Record the actual reason for an L or XL classification. The Context Budget QA brings the classifications and their reasons together for examination of the proposed decomposition.</w:t>
      </w:r>
    </w:p>
    <w:p>
      <w:pPr>
        <w:widowControl/>
      </w:pPr>
      <w:r>
        <w:rPr/>
        <w:t>For an exception, describe the retained scope, why the proposed boundary remains preferable, and how context, coordination, and examination will be handled. Carry the exception into the final audit. The human's acceptance establishes the chosen treatment and its consequences; actual execution must still use a suitable model, sufficient context, and available host capabilities.</w:t>
      </w:r>
    </w:p>
    <w:p>
      <w:pPr>
        <w:pStyle w:val="Heading3"/>
      </w:pPr>
      <w:r>
        <w:rPr/>
        <w:t>Assign responsibility</w:t>
      </w:r>
    </w:p>
    <w:p>
      <w:pPr>
        <w:widowControl/>
      </w:pPr>
      <w:r>
        <w:rPr/>
        <w:t>The responsible party belongs to the project organisation. Agent instances belong to particular assignments. A Deliverable may receive contributions from several TASK instances, and one WORKING_ITEMS manager may coordinate several related Deliverables. The responsible human and the technical authority for acceptance remain identifiable through the project arrangement.</w:t>
      </w:r>
    </w:p>
    <w:p>
      <w:pPr>
        <w:widowControl/>
      </w:pPr>
      <w:r>
        <w:rPr/>
        <w:t>Use a manager where the undertaking requires sustained coordination of implementation, feedback, integration, and repair. A smaller contribution with an independently assessable return can be dispatched directly through the permitted role relationships. Model selection and reasoning effort follow the needs of that assignment. They do not alter the role's authority.</w:t>
      </w:r>
    </w:p>
    <w:p>
      <w:pPr>
        <w:widowControl/>
      </w:pPr>
      <w:r>
        <w:rPr/>
        <w:t xml:space="preserve">The decomposition permits </w:t>
      </w:r>
      <w:r>
        <w:rPr>
          <w:rFonts w:ascii="Liberation Mono" w:hAnsi="Liberation Mono"/>
          <w:sz w:val="17"/>
        </w:rPr>
        <w:t>TBD</w:t>
      </w:r>
      <w:r>
        <w:rPr/>
        <w:t xml:space="preserve"> responsibilities when the party has yet to be established. Retain that condition with the decision or appointment needed to resolve it. Before a dependent undertaking requires the contribution, establish who will supply it, who will examine it, and where the result will return. This gives the project a practical route from an accepted structural proposal to an executable assignment. [2, 3, 10]</w:t>
      </w:r>
    </w:p>
    <w:p>
      <w:pPr>
        <w:pStyle w:val="Heading2"/>
      </w:pPr>
      <w:r>
        <w:rPr/>
        <w:t>3.4 Check coverage and accept the decomposition</w:t>
      </w:r>
      <w:bookmarkStart w:id="546" w:name="ch_3_4"/>
      <w:bookmarkEnd w:id="546"/>
    </w:p>
    <w:p>
      <w:pPr>
        <w:widowControl/>
      </w:pPr>
      <w:r>
        <w:rPr/>
        <w:t xml:space="preserve">The </w:t>
      </w:r>
      <w:r>
        <w:rPr>
          <w:b/>
        </w:rPr>
        <w:t>Scope Ledger</w:t>
      </w:r>
      <w:r>
        <w:rPr/>
        <w:t xml:space="preserve"> connects the interpreted basis to its allocated work. It records each Scope Item, its disposition and source, its Package, the contributing Deliverables, objective links, and open issues. Decision references retain the grounds for consequential boundary choices. The ledger is the principal means of examining whether the decomposition accounts for the accepted scope. [2, 3]</w:t>
      </w:r>
    </w:p>
    <w:p>
      <w:pPr>
        <w:widowControl/>
      </w:pPr>
      <w:r>
        <w:rPr/>
        <w:t>Read it in both directions. From a requirement, follow the contributions expected to satisfy it. From a Deliverable, follow the scope and objective that justify its inclusion. Then read the definitions at both ends of each link. The proposed work must preserve the meaning and extent of the obligation it claims to cover.</w:t>
      </w:r>
    </w:p>
    <w:p>
      <w:pPr>
        <w:widowControl/>
      </w:pPr>
      <w:r>
        <w:rPr/>
        <w:t xml:space="preserve">Three questions arise in this examination. </w:t>
      </w:r>
      <w:r>
        <w:rPr>
          <w:b/>
        </w:rPr>
        <w:t>Allocation</w:t>
      </w:r>
      <w:r>
        <w:rPr/>
        <w:t xml:space="preserve"> asks where the obligation belongs. </w:t>
      </w:r>
      <w:r>
        <w:rPr>
          <w:b/>
        </w:rPr>
        <w:t>Adequacy</w:t>
      </w:r>
      <w:r>
        <w:rPr/>
        <w:t xml:space="preserve"> asks whether the defined contributions can fulfil it. </w:t>
      </w:r>
      <w:r>
        <w:rPr>
          <w:b/>
        </w:rPr>
        <w:t>Satisfaction</w:t>
      </w:r>
      <w:r>
        <w:rPr/>
        <w:t xml:space="preserve"> asks whether the produced work has done so. FEED establishes the first two as a basis for production. Later evidence supports the third.</w:t>
      </w:r>
    </w:p>
    <w:p>
      <w:pPr>
        <w:widowControl/>
      </w:pPr>
      <w:r>
        <w:rPr/>
        <w:t>A ledger can contain a valid link to a Deliverable whose description omits a required condition. A requirement to preserve live state, for example, may be mapped to work described only as closing a review panel. The missing preservation belongs in the definition and its examination. Locating the defect at this stage lets the team repair the work's intended scope before implementation distributes the omission across several contributions.</w:t>
      </w:r>
    </w:p>
    <w:p>
      <w:pPr>
        <w:pStyle w:val="Heading3"/>
      </w:pPr>
      <w:r>
        <w:rPr/>
        <w:t>Use counts to direct examination</w:t>
      </w:r>
    </w:p>
    <w:p>
      <w:pPr>
        <w:widowControl/>
      </w:pPr>
      <w:r>
        <w:rPr/>
        <w:t xml:space="preserve">The </w:t>
      </w:r>
      <w:r>
        <w:rPr>
          <w:b/>
        </w:rPr>
        <w:t>Coverage &amp; Telemetry</w:t>
      </w:r>
      <w:r>
        <w:rPr/>
        <w:t xml:space="preserve"> record summarises the number of Scope Items, Packages, Deliverables, and objectives, together with unassigned items, missing Deliverable mappings, unmapped objectives, Context Envelope classes, and open issues. Its revision and date identify the account being examined. The software method requires zero unassigned Scope Items for acceptance.</w:t>
      </w:r>
    </w:p>
    <w:p>
      <w:pPr>
        <w:widowControl/>
      </w:pPr>
      <w:r>
        <w:rPr/>
        <w:t>Read each count according to its definition. An excluded item retains a Package home for traceability while requiring no production mapping. An included item with no defined contribution needs further treatment. A high number of Large Deliverables directs attention to their boundaries and coordination needs. The underlying records supply the reasons on which a decision can be based.</w:t>
      </w:r>
    </w:p>
    <w:p>
      <w:pPr>
        <w:widowControl/>
      </w:pPr>
      <w:r>
        <w:rPr/>
        <w:t>The second checkpoint brings the structure and its examination together. WORKING_ITEMS presents the proposed Packages and Deliverables, coverage findings, interfaces, responsibilities, Context Budget QA, and exceptions. The engineering variant includes its discipline and artifact-kind checks. The human confirms or revises the division and the treatment of its remaining questions.</w:t>
      </w:r>
    </w:p>
    <w:p>
      <w:pPr>
        <w:pStyle w:val="Heading3"/>
      </w:pPr>
      <w:r>
        <w:rPr/>
        <w:t>Preserve the accepted working package</w:t>
      </w:r>
    </w:p>
    <w:p>
      <w:pPr>
        <w:widowControl/>
      </w:pPr>
      <w:r>
        <w:rPr/>
        <w:t>The decomposition is maintained as a concise main document with authoritative companion registers where their size or use warrants separate files. The main document explains the scope, structure, decisions, and open matters. Its companion inventory identifies the working home of the Scope Ledger, telemetry, and other separated records. An assembled reading copy is produced from this controlled set.</w:t>
      </w:r>
    </w:p>
    <w:p>
      <w:pPr>
        <w:widowControl/>
      </w:pPr>
      <w:r>
        <w:rPr/>
        <w:t xml:space="preserve">For each accepted checkpoint, retain an immutable snapshot containing </w:t>
      </w:r>
      <w:r>
        <w:rPr>
          <w:rFonts w:ascii="Liberation Mono" w:hAnsi="Liberation Mono"/>
          <w:sz w:val="17"/>
        </w:rPr>
        <w:t>DECISION.md</w:t>
      </w:r>
      <w:r>
        <w:rPr/>
        <w:t xml:space="preserve">, </w:t>
      </w:r>
      <w:r>
        <w:rPr>
          <w:rFonts w:ascii="Liberation Mono" w:hAnsi="Liberation Mono"/>
          <w:sz w:val="17"/>
        </w:rPr>
        <w:t>ACCEPTED_MANIFEST.csv</w:t>
      </w:r>
      <w:r>
        <w:rPr/>
        <w:t xml:space="preserve">, and </w:t>
      </w:r>
      <w:r>
        <w:rPr>
          <w:rFonts w:ascii="Liberation Mono" w:hAnsi="Liberation Mono"/>
          <w:sz w:val="17"/>
        </w:rPr>
        <w:t>HANDOFF_STATE.md</w:t>
      </w:r>
      <w:r>
        <w:rPr/>
        <w:t>. The manifest identifies the files, their roles in the working package, and their content hashes. The handoff names the preceding accepted basis, derivative status, closure position, rerun needs, and blockers. Complete the snapshot before updating the corresponding pointer. [2, 3]</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DECOMPOSITION CHECKPOINTS</w:t>
                    <w:br/>
                    <w:br/>
                    <w:t>1  Basis</w:t>
                    <w:br/>
                    <w:t xml:space="preserve">   Prepare: sources, SSOW, vocabulary, objectives, findings.</w:t>
                    <w:br/>
                    <w:t xml:space="preserve">   Human decision: confirm the interpreted basis.</w:t>
                    <w:br/>
                    <w:t xml:space="preserve">   Retain the accepted group-1 snapshot.</w:t>
                    <w:br/>
                    <w:br/>
                    <w:t>2  Structure</w:t>
                    <w:br/>
                    <w:t xml:space="preserve">   Prepare: Packages, Deliverables, coverage, exceptions.</w:t>
                    <w:br/>
                    <w:t xml:space="preserve">   Human decision: confirm the division and its treatment.</w:t>
                    <w:br/>
                    <w:t xml:space="preserve">   Retain the accepted group-2 snapshot.</w:t>
                    <w:br/>
                    <w:br/>
                    <w:t>3  Final package</w:t>
                    <w:br/>
                    <w:t xml:space="preserve">   Prepare: assembled documents and a non-author audit.</w:t>
                    <w:br/>
                    <w:t xml:space="preserve">   Human decision: accept the audited decomposition.</w:t>
                    <w:br/>
                    <w:t xml:space="preserve">   Retain the final snapshot; update _LATEST_ACCEPTED.md.</w:t>
                  </w:r>
                </w:p>
              </w:tc>
            </w:tr>
          </w:tbl>
          <w:p>
            <w:pPr>
              <w:pStyle w:val="PMFigureCaption"/>
              <w:keepNext w:val="0"/>
              <w:keepLines/>
            </w:pPr>
            <w:r>
              <w:rPr>
                <w:i/>
              </w:rPr>
              <w:t>Figure 3.1. Preparation and the three grouped decomposition decisions. Each later group uses the preceding accepted snapshot. [2, 3]</w:t>
            </w:r>
            <w:bookmarkStart w:id="547" w:name="fig_3_1"/>
            <w:bookmarkEnd w:id="547"/>
          </w:p>
        </w:tc>
      </w:tr>
    </w:tbl>
    <w:p>
      <w:pPr>
        <w:widowControl/>
      </w:pPr>
      <w:r>
        <w:rPr/>
        <w:t xml:space="preserve">A </w:t>
      </w:r>
      <w:r>
        <w:rPr>
          <w:b/>
        </w:rPr>
        <w:t>content hash</w:t>
      </w:r>
      <w:r>
        <w:rPr/>
        <w:t xml:space="preserve"> is an identifier calculated from a file's contents. It supports a comparison of the bytes used for review and subsequent work. The decision record supplies the human act, its scope, and its purpose. Together they preserve the relation between a decision and the material it concerns.</w:t>
      </w:r>
    </w:p>
    <w:p>
      <w:pPr>
        <w:pStyle w:val="Heading3"/>
      </w:pPr>
      <w:r>
        <w:rPr/>
        <w:t>Audit the assembled result</w:t>
      </w:r>
    </w:p>
    <w:p>
      <w:pPr>
        <w:widowControl/>
      </w:pPr>
      <w:r>
        <w:rPr/>
        <w:t>Before checkpoint 3, a separate instance that did not author the candidate examines the assembled package against the first two accepted groups. The audit follows changed classifications into the ledger, boundary decisions into Package and Deliverable descriptions, and sizing exceptions into the final account. It also checks the inventory, identifiers, coverage, and remaining issues.</w:t>
      </w:r>
    </w:p>
    <w:p>
      <w:pPr>
        <w:widowControl/>
      </w:pPr>
      <w:r>
        <w:rPr/>
        <w:t xml:space="preserve">Correct supported mechanical defects within the accepted decisions. Present substantive conflicts with their source records and consequences. Changes made after review require examination of the corrected material and its affected relationships. At </w:t>
      </w:r>
      <w:r>
        <w:rPr>
          <w:b/>
        </w:rPr>
        <w:t>checkpoint 3</w:t>
      </w:r>
      <w:r>
        <w:rPr/>
        <w:t>, the human accepts the audited decomposition for downstream use or returns the affected work for repair.</w:t>
      </w:r>
    </w:p>
    <w:p>
      <w:pPr>
        <w:widowControl/>
      </w:pPr>
      <w:r>
        <w:rPr/>
        <w:t xml:space="preserve">The final accepted snapshot gives setup a recoverable basis. Stable identifiers retain the history through later renames and amendments. Changes to accepted scope, parentage, or mappings proceed through </w:t>
      </w:r>
      <w:r>
        <w:rPr>
          <w:rFonts w:ascii="Liberation Mono" w:hAnsi="Liberation Mono"/>
          <w:sz w:val="17"/>
        </w:rPr>
        <w:t>scope-change</w:t>
      </w:r>
      <w:r>
        <w:rPr/>
        <w:t>, including the propagation to dependent records. Regenerate publication copies from their amended working sources. [2, 3, 11]</w:t>
      </w:r>
    </w:p>
    <w:p>
      <w:pPr>
        <w:pStyle w:val="Heading2"/>
      </w:pPr>
      <w:r>
        <w:rPr/>
        <w:t>3.5 Prepare the workspace</w:t>
      </w:r>
      <w:bookmarkStart w:id="548" w:name="ch_3_5"/>
      <w:bookmarkEnd w:id="548"/>
    </w:p>
    <w:p>
      <w:pPr>
        <w:widowControl/>
      </w:pPr>
      <w:r>
        <w:rPr/>
        <w:t>Project setup turns the accepted decomposition into the environment in which work will proceed. WORKING_ITEMS resolves the project and execution roots, the decomposition location, the source locations, and the coordination record. It inspects existing work before selecting the preparation still required. A new project, a partly prepared workspace, and a workspace under an accepted amendment need different assignments. [4]</w:t>
      </w:r>
    </w:p>
    <w:p>
      <w:pPr>
        <w:widowControl/>
      </w:pPr>
      <w:r>
        <w:rPr/>
        <w:t xml:space="preserve">The setup workflow uses the effective, source-qualified </w:t>
      </w:r>
      <w:r>
        <w:rPr>
          <w:rFonts w:ascii="Liberation Mono" w:hAnsi="Liberation Mono"/>
          <w:sz w:val="17"/>
        </w:rPr>
        <w:t>preparation</w:t>
      </w:r>
      <w:r>
        <w:rPr/>
        <w:t xml:space="preserve"> method. Its actor may be an eligible manager applying the bounded method or a delegated TASK. The selected origin, actual actor, read context, and permitted writes are recorded with the assignment. The host supplies the operations available to that actor.</w:t>
      </w:r>
    </w:p>
    <w:p>
      <w:pPr>
        <w:pStyle w:val="Heading3"/>
      </w:pPr>
      <w:r>
        <w:rPr/>
        <w:t>Establish coordination</w:t>
      </w:r>
    </w:p>
    <w:p>
      <w:pPr>
        <w:widowControl/>
      </w:pPr>
      <w:r>
        <w:rPr/>
        <w:t xml:space="preserve">The human selects the coordination representation. </w:t>
      </w:r>
      <w:r>
        <w:rPr>
          <w:rFonts w:ascii="Liberation Mono" w:hAnsi="Liberation Mono"/>
          <w:sz w:val="17"/>
        </w:rPr>
        <w:t>NOT_TRACKED</w:t>
      </w:r>
      <w:r>
        <w:rPr/>
        <w:t xml:space="preserve"> leaves sequencing with an external arrangement and records local lifecycle state. </w:t>
      </w:r>
      <w:r>
        <w:rPr>
          <w:rFonts w:ascii="Liberation Mono" w:hAnsi="Liberation Mono"/>
          <w:sz w:val="17"/>
        </w:rPr>
        <w:t>DECLARED</w:t>
      </w:r>
      <w:r>
        <w:rPr/>
        <w:t xml:space="preserve"> records a selected set of critical dependencies. </w:t>
      </w:r>
      <w:r>
        <w:rPr>
          <w:rFonts w:ascii="Liberation Mono" w:hAnsi="Liberation Mono"/>
          <w:sz w:val="17"/>
        </w:rPr>
        <w:t>FULL_GRAPH</w:t>
      </w:r>
      <w:r>
        <w:rPr/>
        <w:t xml:space="preserve"> undertakes to maintain the production relationships needed for the project graph. The software development course in this manual proceeds to the full DAG at 30%.</w:t>
      </w:r>
    </w:p>
    <w:p>
      <w:pPr>
        <w:widowControl/>
      </w:pPr>
      <w:r>
        <w:rPr/>
        <w:t>Record the selected mode, dependency locations, and rules for interpreting required maturity. Reporting must remain within that coverage. With external coordination, the local workspace cannot establish availability from absent dependency rows. With a declared subset, a blocker report applies to the represented subset. Full-graph reporting requires the inventory, registers, and graph examination described later in this chapter.</w:t>
      </w:r>
    </w:p>
    <w:p>
      <w:pPr>
        <w:pStyle w:val="Heading3"/>
      </w:pPr>
      <w:r>
        <w:rPr/>
        <w:t>Establish working locations</w:t>
      </w:r>
    </w:p>
    <w:p>
      <w:pPr>
        <w:widowControl/>
      </w:pPr>
      <w:r>
        <w:rPr/>
        <w:t>The preparation method creates the Package hierarchy and the missing Deliverable folders. The engineering-style reference, working, checking, and issued locations provide a common arrangement for project records. The product's source and test files can retain their appropriate technical locations, linked from the Deliverable that owns their contribution.</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SELECTED PROJECT RECORDS</w:t>
                    <w:br/>
                    <w:br/>
                    <w:t>&lt;project&gt;/</w:t>
                    <w:br/>
                    <w:t xml:space="preserve">  docs/PRD.md</w:t>
                    <w:br/>
                    <w:t xml:space="preserve">  execution/</w:t>
                    <w:br/>
                    <w:t xml:space="preserve">    _Decomposition/</w:t>
                    <w:br/>
                    <w:t xml:space="preserve">      &lt;main document and authoritative registers&gt;</w:t>
                    <w:br/>
                    <w:t xml:space="preserve">      &lt;accepted checkpoint snapshots and pointers&gt;</w:t>
                    <w:br/>
                    <w:t xml:space="preserve">    _Coordination/</w:t>
                    <w:br/>
                    <w:t xml:space="preserve">      _COORDINATION.md</w:t>
                    <w:br/>
                    <w:t xml:space="preserve">    PKG-XX_&lt;label&gt;/</w:t>
                    <w:br/>
                    <w:t xml:space="preserve">      0_References/</w:t>
                    <w:br/>
                    <w:t xml:space="preserve">      1_Working/</w:t>
                    <w:br/>
                    <w:t xml:space="preserve">        DEL-XX-YY_&lt;label&gt;/</w:t>
                    <w:br/>
                    <w:t xml:space="preserve">          _CONTEXT.md</w:t>
                    <w:br/>
                    <w:t xml:space="preserve">          _STATUS.md</w:t>
                    <w:br/>
                    <w:t xml:space="preserve">          _REFERENCES.md</w:t>
                    <w:br/>
                    <w:t xml:space="preserve">          _DEPENDENCIES.md</w:t>
                    <w:br/>
                    <w:t xml:space="preserve">          ScopeOfWork.md</w:t>
                    <w:br/>
                    <w:t xml:space="preserve">          Dependencies.csv</w:t>
                    <w:br/>
                    <w:t xml:space="preserve">          MEMORY.md                 when present</w:t>
                    <w:br/>
                    <w:t xml:space="preserve">      2_Checking/</w:t>
                    <w:br/>
                    <w:t xml:space="preserve">      3_Issued/</w:t>
                  </w:r>
                </w:p>
              </w:tc>
            </w:tr>
          </w:tbl>
          <w:p>
            <w:pPr>
              <w:pStyle w:val="PMFigureCaption"/>
              <w:keepNext w:val="0"/>
              <w:keepLines/>
            </w:pPr>
            <w:r>
              <w:rPr>
                <w:i/>
              </w:rPr>
              <w:t>Figure 3.2. Selected records as preparation develops into local authoring and dependency extraction. The figure shows their relationship, rather than a complete scaffold inventory. [4–6]</w:t>
            </w:r>
            <w:bookmarkStart w:id="549" w:name="fig_3_2"/>
            <w:bookmarkEnd w:id="549"/>
          </w:p>
        </w:tc>
      </w:tr>
    </w:tbl>
    <w:p>
      <w:pPr>
        <w:widowControl/>
      </w:pPr>
      <w:r>
        <w:rPr>
          <w:rFonts w:ascii="Liberation Mono" w:hAnsi="Liberation Mono"/>
          <w:sz w:val="17"/>
        </w:rPr>
        <w:t>_CONTEXT.md</w:t>
      </w:r>
      <w:r>
        <w:rPr/>
        <w:t xml:space="preserve"> carries the Deliverable's identity and description from the accepted decomposition, together with its Package, type, responsibility, anticipated Artifacts, and basis reference. Preserve the description faithfully. Its conditions and exclusions are part of the responsibility being assigned.</w:t>
      </w:r>
    </w:p>
    <w:p>
      <w:pPr>
        <w:widowControl/>
      </w:pPr>
      <w:r>
        <w:rPr>
          <w:rFonts w:ascii="Liberation Mono" w:hAnsi="Liberation Mono"/>
          <w:sz w:val="17"/>
        </w:rPr>
        <w:t>_REFERENCES.md</w:t>
      </w:r>
      <w:r>
        <w:rPr/>
        <w:t xml:space="preserve"> locates the sources needed for the contribution. At Package level, references may be copied where authorised or held through an index when copying is unsuitable. Record their revision and relevance. A missing source is reported as an input still to be obtained.</w:t>
      </w:r>
    </w:p>
    <w:p>
      <w:pPr>
        <w:widowControl/>
      </w:pPr>
      <w:r>
        <w:rPr>
          <w:rFonts w:ascii="Liberation Mono" w:hAnsi="Liberation Mono"/>
          <w:sz w:val="17"/>
        </w:rPr>
        <w:t>_DEPENDENCIES.md</w:t>
      </w:r>
      <w:r>
        <w:rPr/>
        <w:t xml:space="preserve"> initially holds the coordination mode and supplied human declarations, with a place for the extracted register's summary and history. Preparation uses the declarations supplied to it. Dependency extraction subsequently reads the technical sources and develops the register.</w:t>
      </w:r>
    </w:p>
    <w:p>
      <w:pPr>
        <w:widowControl/>
      </w:pPr>
      <w:r>
        <w:rPr>
          <w:rFonts w:ascii="Liberation Mono" w:hAnsi="Liberation Mono"/>
          <w:sz w:val="17"/>
        </w:rPr>
        <w:t>_STATUS.md</w:t>
      </w:r>
      <w:r>
        <w:rPr/>
        <w:t xml:space="preserve"> records the local production state and its history. Preparation may initialise a newly created status file to </w:t>
      </w:r>
      <w:r>
        <w:rPr>
          <w:rFonts w:ascii="Liberation Mono" w:hAnsi="Liberation Mono"/>
          <w:sz w:val="17"/>
        </w:rPr>
        <w:t>OPEN</w:t>
      </w:r>
      <w:r>
        <w:rPr/>
        <w:t xml:space="preserve"> through the permitted operation. Later state changes follow the selected stage's authority. Read optional </w:t>
      </w:r>
      <w:r>
        <w:rPr>
          <w:rFonts w:ascii="Liberation Mono" w:hAnsi="Liberation Mono"/>
          <w:sz w:val="17"/>
        </w:rPr>
        <w:t>MEMORY.md</w:t>
      </w:r>
      <w:r>
        <w:rPr/>
        <w:t xml:space="preserve"> or </w:t>
      </w:r>
      <w:r>
        <w:rPr>
          <w:rFonts w:ascii="Liberation Mono" w:hAnsi="Liberation Mono"/>
          <w:sz w:val="17"/>
        </w:rPr>
        <w:t>_MEMORY.md</w:t>
      </w:r>
      <w:r>
        <w:rPr/>
        <w:t xml:space="preserve"> alongside status when present. Memory can explain a local caveat or unfinished investigation and point to the governing record; its contents remain operational context.</w:t>
      </w:r>
    </w:p>
    <w:p>
      <w:pPr>
        <w:pStyle w:val="Heading3"/>
      </w:pPr>
      <w:r>
        <w:rPr/>
        <w:t>Preserve what already exists</w:t>
      </w:r>
    </w:p>
    <w:p>
      <w:pPr>
        <w:widowControl/>
      </w:pPr>
      <w:r>
        <w:rPr/>
        <w:t>The scaffolding tools report exact created and skipped paths. Population is confined to the stubs created in that invocation. Existing files, including empty files, are preserved. This rule allows structural preparation to be repeated safely after an interruption. [5]</w:t>
      </w:r>
    </w:p>
    <w:p>
      <w:pPr>
        <w:widowControl/>
      </w:pPr>
      <w:r>
        <w:rPr/>
        <w:t>On resumption, compare the actual files with the accepted decomposition and the creation records. A populated folder may be complete. Existing empty stubs require an explicit repair assignment. Missing files can be created through ordinary preparation. The return states these conditions separately so that the manager can commission the appropriate next work.</w:t>
      </w:r>
    </w:p>
    <w:p>
      <w:pPr>
        <w:widowControl/>
      </w:pPr>
      <w:r>
        <w:rPr/>
        <w:t>A source comparison completes the structural check. Presence of the required paths establishes the inventory; examination of their contents establishes whether they carry the intended identity and basis. Report missing references, incomplete descriptions, mismatched parents, and outstanding state operations with the Deliverables they affect. The resulting account supplies local authoring with a definite starting position.</w:t>
      </w:r>
    </w:p>
    <w:p>
      <w:pPr>
        <w:pStyle w:val="Heading2"/>
      </w:pPr>
      <w:r>
        <w:rPr/>
        <w:t>3.6 Write the deliverable scope of work</w:t>
      </w:r>
      <w:bookmarkStart w:id="550" w:name="ch_3_6"/>
      <w:bookmarkEnd w:id="550"/>
    </w:p>
    <w:p>
      <w:pPr>
        <w:widowControl/>
      </w:pPr>
      <w:r>
        <w:rPr>
          <w:rFonts w:ascii="Liberation Mono" w:hAnsi="Liberation Mono"/>
          <w:sz w:val="17"/>
        </w:rPr>
        <w:t>ScopeOfWork.md</w:t>
      </w:r>
      <w:r>
        <w:rPr/>
        <w:t xml:space="preserve"> is the human-readable production contract for one PROJECT or SOFTWARE Deliverable. It develops the allocated scope into a statement of the output, its governing requirements, the conditions of completion, and the means of production and verification. Its objective and scope references retain the relationship to the accepted project basis. [6, 7]</w:t>
      </w:r>
    </w:p>
    <w:p>
      <w:pPr>
        <w:widowControl/>
      </w:pPr>
      <w:r>
        <w:rPr/>
        <w:t xml:space="preserve">A new contract is authored through </w:t>
      </w:r>
      <w:r>
        <w:rPr>
          <w:rFonts w:ascii="Liberation Mono" w:hAnsi="Liberation Mono"/>
          <w:sz w:val="17"/>
        </w:rPr>
        <w:t>scope-of-work</w:t>
      </w:r>
      <w:r>
        <w:rPr/>
        <w:t xml:space="preserve"> in </w:t>
      </w:r>
      <w:r>
        <w:rPr>
          <w:rFonts w:ascii="Liberation Mono" w:hAnsi="Liberation Mono"/>
          <w:sz w:val="17"/>
        </w:rPr>
        <w:t>INIT</w:t>
      </w:r>
      <w:r>
        <w:rPr/>
        <w:t xml:space="preserve"> mode. The bounded brief identifies the exact Deliverable, the accepted decomposition and revision, the current state, non-empty project-scope and Package-objective references, and the authorised output paths. It also supplies or authorises grounded determination of the initial outputs, criteria, and methods. WORKING_ITEMS checks those inputs before dispatching TASK.</w:t>
      </w:r>
    </w:p>
    <w:p>
      <w:pPr>
        <w:widowControl/>
      </w:pPr>
      <w:r>
        <w:rPr/>
        <w:t>The standard opens with machine-readable identity fields. These bind the document to its Deliverable, Package, and decomposition basis and declare the scope and objective references. The body then follows six headings in a fixed order.</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SCOPEOFWORK.MD: BODY STRUCTURE</w:t>
                    <w:br/>
                    <w:br/>
                    <w:t>Purpose and Objective Traceability</w:t>
                    <w:br/>
                    <w:br/>
                    <w:t>Deliverable Definition — Ontology</w:t>
                    <w:br/>
                    <w:br/>
                    <w:t>Completion and Reliance Basis — Epistemology</w:t>
                    <w:br/>
                    <w:br/>
                    <w:t>Production and Verification Method — Praxeology</w:t>
                    <w:br/>
                    <w:br/>
                    <w:t>Governing Values and Decisions — Axiology</w:t>
                    <w:br/>
                    <w:br/>
                    <w:t>Output and Evaluation Matrix</w:t>
                  </w:r>
                </w:p>
              </w:tc>
            </w:tr>
          </w:tbl>
          <w:p>
            <w:pPr>
              <w:pStyle w:val="PMFigureCaption"/>
              <w:keepNext w:val="0"/>
              <w:keepLines/>
            </w:pPr>
            <w:r>
              <w:rPr>
                <w:i/>
              </w:rPr>
              <w:t>Figure 3.3. The six required headings, in standard order. The practical questions lead; the philosophical terms identify the perspective being applied. [7]</w:t>
            </w:r>
            <w:bookmarkStart w:id="551" w:name="fig_3_3"/>
            <w:bookmarkEnd w:id="551"/>
          </w:p>
        </w:tc>
      </w:tr>
    </w:tbl>
    <w:p>
      <w:pPr>
        <w:pStyle w:val="Heading3"/>
      </w:pPr>
      <w:r>
        <w:rPr/>
        <w:t>Define the contribution and its grounds</w:t>
      </w:r>
    </w:p>
    <w:p>
      <w:pPr>
        <w:widowControl/>
      </w:pPr>
      <w:r>
        <w:rPr>
          <w:b/>
        </w:rPr>
        <w:t>Purpose and Objective Traceability</w:t>
      </w:r>
      <w:r>
        <w:rPr/>
        <w:t xml:space="preserve"> explains the Deliverable's contribution to the project. State the result it serves, the included scope, and the relevant objectives. This gives a participant the reason for the assignment before they enter its details.</w:t>
      </w:r>
    </w:p>
    <w:p>
      <w:pPr>
        <w:widowControl/>
      </w:pPr>
      <w:r>
        <w:rPr>
          <w:b/>
        </w:rPr>
        <w:t>Deliverable Definition</w:t>
      </w:r>
      <w:r>
        <w:rPr/>
        <w:t xml:space="preserve"> establishes the thing to be produced and the objects, states, and relationships involved. Identify expected outputs, conditions, limits, and interfaces. Define the terms needed to understand them. A reader should be able to determine what is included in the result and how it connects to adjoining work.</w:t>
      </w:r>
    </w:p>
    <w:p>
      <w:pPr>
        <w:widowControl/>
      </w:pPr>
      <w:r>
        <w:rPr>
          <w:b/>
        </w:rPr>
        <w:t>Completion and Reliance Basis</w:t>
      </w:r>
      <w:r>
        <w:rPr/>
        <w:t xml:space="preserve"> states the requirements and acceptance criteria, supported by their sources. It makes assumptions, missing information, and conflicts visible. The criteria must describe conditions that the stated verification or human-review methods can examine. The reader needs to understand both the proposed completion and the grounds on which another participant may use the result.</w:t>
      </w:r>
    </w:p>
    <w:p>
      <w:pPr>
        <w:widowControl/>
      </w:pPr>
      <w:r>
        <w:rPr>
          <w:b/>
        </w:rPr>
        <w:t>Production and Verification Method</w:t>
      </w:r>
      <w:r>
        <w:rPr/>
        <w:t xml:space="preserve"> describes how the contribution is to be prepared and checked. Identify prerequisites, relevant stages of work, verification methods, and evidence to retain. Explain a required order where one operation establishes the input for another. Leave implementation discretion where the accepted basis permits it, while making the limits of that discretion apparent.</w:t>
      </w:r>
    </w:p>
    <w:p>
      <w:pPr>
        <w:widowControl/>
      </w:pPr>
      <w:r>
        <w:rPr>
          <w:b/>
        </w:rPr>
        <w:t>Governing Values and Decisions</w:t>
      </w:r>
      <w:r>
        <w:rPr/>
        <w:t xml:space="preserve"> preserves the reasons and authority that shape the choices. A decision to protect a user's ongoing work, retain an established interface, or require a particular independent examination may govern many later actions. Cite the decision and explain its application to this Deliverable. This prevents the reason from disappearing when a short requirement is passed from one contributor to another.</w:t>
      </w:r>
    </w:p>
    <w:p>
      <w:pPr>
        <w:widowControl/>
      </w:pPr>
      <w:r>
        <w:rPr/>
        <w:t xml:space="preserve">The </w:t>
      </w:r>
      <w:r>
        <w:rPr>
          <w:b/>
        </w:rPr>
        <w:t>Output and Evaluation Matrix</w:t>
      </w:r>
      <w:r>
        <w:rPr/>
        <w:t xml:space="preserve"> connects the defined outputs to their objectives, requirements, criteria, methods, and expected evidence. Its detailed use follows in §3.7.</w:t>
      </w:r>
    </w:p>
    <w:p>
      <w:pPr>
        <w:widowControl/>
      </w:pPr>
      <w:r>
        <w:rPr/>
        <w:t>These sections develop the same contribution through connected questions. The physical or software objects being defined determine what must be examined. The means of examination can reveal an incomplete definition. Governing values explain which consequences deserve protection. Write the technical account so those relationships remain visible throughout.</w:t>
      </w:r>
    </w:p>
    <w:p>
      <w:pPr>
        <w:pStyle w:val="Heading3"/>
      </w:pPr>
      <w:r>
        <w:rPr/>
        <w:t>Use identified statements</w:t>
      </w:r>
    </w:p>
    <w:p>
      <w:pPr>
        <w:widowControl/>
      </w:pPr>
      <w:r>
        <w:rPr/>
        <w:t>The standard provides local identifiers for expected outputs (</w:t>
      </w:r>
      <w:r>
        <w:rPr>
          <w:rFonts w:ascii="Liberation Mono" w:hAnsi="Liberation Mono"/>
          <w:sz w:val="17"/>
        </w:rPr>
        <w:t>OUT</w:t>
      </w:r>
      <w:r>
        <w:rPr/>
        <w:t>), descriptive claims (</w:t>
      </w:r>
      <w:r>
        <w:rPr>
          <w:rFonts w:ascii="Liberation Mono" w:hAnsi="Liberation Mono"/>
          <w:sz w:val="17"/>
        </w:rPr>
        <w:t>CLM</w:t>
      </w:r>
      <w:r>
        <w:rPr/>
        <w:t>), requirements (</w:t>
      </w:r>
      <w:r>
        <w:rPr>
          <w:rFonts w:ascii="Liberation Mono" w:hAnsi="Liberation Mono"/>
          <w:sz w:val="17"/>
        </w:rPr>
        <w:t>REQ</w:t>
      </w:r>
      <w:r>
        <w:rPr/>
        <w:t>), acceptance criteria (</w:t>
      </w:r>
      <w:r>
        <w:rPr>
          <w:rFonts w:ascii="Liberation Mono" w:hAnsi="Liberation Mono"/>
          <w:sz w:val="17"/>
        </w:rPr>
        <w:t>AC</w:t>
      </w:r>
      <w:r>
        <w:rPr/>
        <w:t>), verification methods (</w:t>
      </w:r>
      <w:r>
        <w:rPr>
          <w:rFonts w:ascii="Liberation Mono" w:hAnsi="Liberation Mono"/>
          <w:sz w:val="17"/>
        </w:rPr>
        <w:t>VER</w:t>
      </w:r>
      <w:r>
        <w:rPr/>
        <w:t>), governing values or decisions (</w:t>
      </w:r>
      <w:r>
        <w:rPr>
          <w:rFonts w:ascii="Liberation Mono" w:hAnsi="Liberation Mono"/>
          <w:sz w:val="17"/>
        </w:rPr>
        <w:t>AX</w:t>
      </w:r>
      <w:r>
        <w:rPr/>
        <w:t>), unresolved information (</w:t>
      </w:r>
      <w:r>
        <w:rPr>
          <w:rFonts w:ascii="Liberation Mono" w:hAnsi="Liberation Mono"/>
          <w:sz w:val="17"/>
        </w:rPr>
        <w:t>TBD</w:t>
      </w:r>
      <w:r>
        <w:rPr/>
        <w:t>), and conflicts (</w:t>
      </w:r>
      <w:r>
        <w:rPr>
          <w:rFonts w:ascii="Liberation Mono" w:hAnsi="Liberation Mono"/>
          <w:sz w:val="17"/>
        </w:rPr>
        <w:t>CON</w:t>
      </w:r>
      <w:r>
        <w:rPr/>
        <w:t>). Each local identity is unique within its Scope of Work. A reference to another Deliverable must qualify the local identity with that Deliverable's identity. Use the spelling prescribed by the adopted standard and selected consumer.</w:t>
      </w:r>
    </w:p>
    <w:p>
      <w:pPr>
        <w:widowControl/>
      </w:pPr>
      <w:r>
        <w:rPr/>
        <w:t>A claim requires a source or other stated ground. A proposed design choice retains its proposed standing until adopted under the appropriate authority. An unknown remains an identified question with its effect on the work. These distinctions allow local authoring to develop the accepted basis without silently replacing it.</w:t>
      </w:r>
    </w:p>
    <w:p>
      <w:pPr>
        <w:widowControl/>
      </w:pPr>
      <w:r>
        <w:rPr/>
        <w:t>Choose maintained claims at the level the project needs to preserve. The concordance method identifies three tests: making the statement false would require a recorded decision; another Deliverable, user, project, or governing document depends on it; or named verification can examine it beyond reading the implementation. A statement meeting any of these tests may belong in the production contract. Incidental mechanism descriptions belong in the code, tests, and developer documentation, with supporting references from the contract where useful. [17]</w:t>
      </w:r>
    </w:p>
    <w:p>
      <w:pPr>
        <w:widowControl/>
      </w:pPr>
      <w:r>
        <w:rPr/>
        <w:t>For example, a required exchange format can constrain later work even when it looks like an implementation detail. A private helper name may change without altering the promised result. Their treatment follows the actual commitment and dependencies. Borderline cases return for human judgment. This preserves useful implementation discretion while keeping required behaviour and its examination definite. Temporary test counts, current revision summaries, and routine progress notes belong in their evidence or state records. Repeating them as production claims would require needless rewriting whenever work advances.</w:t>
      </w:r>
    </w:p>
    <w:p>
      <w:pPr>
        <w:widowControl/>
      </w:pPr>
      <w:r>
        <w:rPr/>
        <w:t xml:space="preserve">For new authoring, TASK produces the production </w:t>
      </w:r>
      <w:r>
        <w:rPr>
          <w:rFonts w:ascii="Liberation Mono" w:hAnsi="Liberation Mono"/>
          <w:sz w:val="17"/>
        </w:rPr>
        <w:t>ScopeOfWork.md</w:t>
      </w:r>
      <w:r>
        <w:rPr/>
        <w:t xml:space="preserve"> directly. It validates the contract, derives its review checklist, and returns the file identity, findings, and any missing inputs. Under the supplied </w:t>
      </w:r>
      <w:r>
        <w:rPr>
          <w:rFonts w:ascii="Liberation Mono" w:hAnsi="Liberation Mono"/>
          <w:sz w:val="17"/>
        </w:rPr>
        <w:t>NO_STATUS_TOUCH</w:t>
      </w:r>
      <w:r>
        <w:rPr/>
        <w:t xml:space="preserve"> default, the status file remains unchanged. The manager records the actual authoring result and arranges any separately authorised state operation.</w:t>
      </w:r>
    </w:p>
    <w:p>
      <w:pPr>
        <w:pStyle w:val="Heading2"/>
      </w:pPr>
      <w:r>
        <w:rPr/>
        <w:t>3.7 Establish evaluation and boundary ownership</w:t>
      </w:r>
      <w:bookmarkStart w:id="552" w:name="ch_3_7"/>
      <w:bookmarkEnd w:id="552"/>
    </w:p>
    <w:p>
      <w:pPr>
        <w:widowControl/>
      </w:pPr>
      <w:r>
        <w:rPr/>
        <w:t xml:space="preserve">An </w:t>
      </w:r>
      <w:r>
        <w:rPr>
          <w:b/>
        </w:rPr>
        <w:t>acceptance criterion</w:t>
      </w:r>
      <w:r>
        <w:rPr/>
        <w:t xml:space="preserve"> states a condition the output must satisfy. A </w:t>
      </w:r>
      <w:r>
        <w:rPr>
          <w:b/>
        </w:rPr>
        <w:t>verification method</w:t>
      </w:r>
      <w:r>
        <w:rPr/>
        <w:t xml:space="preserve"> defines the examination intended to establish whether it does. </w:t>
      </w:r>
      <w:r>
        <w:rPr>
          <w:b/>
        </w:rPr>
        <w:t>Evidence</w:t>
      </w:r>
      <w:r>
        <w:rPr/>
        <w:t xml:space="preserve"> records the actual preparation or observation, tied to the relevant input and candidate. The relationship among these three determines what a completion report can support.</w:t>
      </w:r>
    </w:p>
    <w:p>
      <w:pPr>
        <w:widowControl/>
      </w:pPr>
      <w:r>
        <w:rPr/>
        <w:t>Establish the criterion before using a test result as evidence of satisfaction. The test must implement an examination appropriate to the criterion. Its method needs enough detail to identify the conditions, actions, observations, and expected result. A test that covers part of the condition supplies evidence for that part, leaving the remaining examination to be performed.</w:t>
      </w:r>
    </w:p>
    <w:p>
      <w:pPr>
        <w:widowControl/>
      </w:pPr>
      <w:r>
        <w:rPr/>
        <w:t>A human-review method also needs a defined object and question. Identify the material to be examined and the purpose of the assessment. Where technical competence is required, arrange the appropriate reviewer. Agents can prepare comparisons, execute checks, and report findings. Human judgment determines the reliance to be accepted.</w:t>
      </w:r>
    </w:p>
    <w:p>
      <w:pPr>
        <w:pStyle w:val="Heading3"/>
      </w:pPr>
      <w:r>
        <w:rPr/>
        <w:t>Build the Output and Evaluation Matrix</w:t>
      </w:r>
    </w:p>
    <w:p>
      <w:pPr>
        <w:widowControl/>
      </w:pPr>
      <w:r>
        <w:rPr/>
        <w:t xml:space="preserve">The matrix has six prescribed columns: Output; Objective refs; Requirement/claim refs; Acceptance refs; Verification refs; and Evidence expectation. Every declared output, acceptance criterion, and verification method must be used in at least one row. Every output links to project scope and Package objectives. Every criterion links to a verification method or an explicit </w:t>
      </w:r>
      <w:r>
        <w:rPr>
          <w:rFonts w:ascii="Liberation Mono" w:hAnsi="Liberation Mono"/>
          <w:sz w:val="17"/>
        </w:rPr>
        <w:t>HUMAN_REVIEW: &lt;method&gt;</w:t>
      </w:r>
      <w:r>
        <w:rPr/>
        <w:t xml:space="preserve"> entry. [6, 7]</w:t>
      </w:r>
    </w:p>
    <w:p>
      <w:pPr>
        <w:widowControl/>
      </w:pPr>
      <w:r>
        <w:rPr/>
        <w:t xml:space="preserve">A row's verification references apply to </w:t>
      </w:r>
      <w:r>
        <w:rPr>
          <w:b/>
        </w:rPr>
        <w:t>every</w:t>
      </w:r>
      <w:r>
        <w:rPr/>
        <w:t xml:space="preserve"> acceptance criterion listed in that row. Criteria may share a row when each has exactly the same method set and the row states that set. Criteria with different method sets require separate rows. This preserves the actual pairing when the checklist is derived.</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ILLUSTRATIVE EVALUATION PAIRING</w:t>
                    <w:br/>
                    <w:br/>
                    <w:t>OUT-001   Review and reject a proposal while preserving</w:t>
                    <w:br/>
                    <w:t xml:space="preserve">          the specified editing state.</w:t>
                    <w:br/>
                    <w:br/>
                    <w:t>AC-001    Preserve the required content and selection.</w:t>
                    <w:br/>
                    <w:t>VER-001   Compare those properties before and after rejection.</w:t>
                    <w:br/>
                    <w:br/>
                    <w:t>AC-002    Preserve the required editing-history behaviour.</w:t>
                    <w:br/>
                    <w:t>VER-002   Inspect history and exercise its required next action.</w:t>
                    <w:br/>
                    <w:br/>
                    <w:t>Matrix treatment</w:t>
                    <w:br/>
                    <w:t xml:space="preserve">  OUT-001 / AC-001 / VER-001 / corresponding evidence</w:t>
                    <w:br/>
                    <w:t xml:space="preserve">  OUT-001 / AC-002 / VER-002 / corresponding evidence</w:t>
                    <w:br/>
                    <w:br/>
                    <w:t>The complete rows also carry the applicable objective,</w:t>
                    <w:br/>
                    <w:t>requirement, and claim references.</w:t>
                  </w:r>
                </w:p>
              </w:tc>
            </w:tr>
          </w:tbl>
          <w:p>
            <w:pPr>
              <w:pStyle w:val="PMFigureCaption"/>
              <w:keepNext w:val="0"/>
              <w:keepLines/>
            </w:pPr>
            <w:r>
              <w:rPr>
                <w:i/>
              </w:rPr>
              <w:t>Figure 3.4. Two criteria with different examinations. Separate rows preserve the criterion–method relationships. The specimen is an illustration, not a complete validated contract. [6]</w:t>
            </w:r>
            <w:bookmarkStart w:id="553" w:name="fig_3_4"/>
            <w:bookmarkEnd w:id="553"/>
          </w:p>
        </w:tc>
      </w:tr>
    </w:tbl>
    <w:p>
      <w:pPr>
        <w:widowControl/>
      </w:pPr>
      <w:r>
        <w:rPr/>
        <w:t>Where one combined method genuinely examines several criteria, define its scope accordingly and link it to each. The evidence expectation should then let a reviewer find the observation supporting each condition. Grouping is useful when it preserves this relationship and reduces repetition without concealing the coverage.</w:t>
      </w:r>
    </w:p>
    <w:p>
      <w:pPr>
        <w:widowControl/>
      </w:pPr>
      <w:r>
        <w:rPr/>
        <w:t xml:space="preserve">The registered checklist tool reproduces every </w:t>
      </w:r>
      <w:r>
        <w:rPr>
          <w:rFonts w:ascii="Liberation Mono" w:hAnsi="Liberation Mono"/>
          <w:sz w:val="17"/>
        </w:rPr>
        <w:t>AC-*</w:t>
      </w:r>
      <w:r>
        <w:rPr/>
        <w:t xml:space="preserve"> exactly once, in source order, with its text, qualified identity, source location, production-contract hash, and matrix-linked methods. Retain this artifact for review. Findings can then point back to the precise criterion examined. If the contract changes, regenerate the checklist from the changed candidate and reassess the applicability of earlier findings.</w:t>
      </w:r>
    </w:p>
    <w:p>
      <w:pPr>
        <w:pStyle w:val="Heading3"/>
      </w:pPr>
      <w:r>
        <w:rPr/>
        <w:t>Account for excluded acts</w:t>
      </w:r>
    </w:p>
    <w:p>
      <w:pPr>
        <w:widowControl/>
      </w:pPr>
      <w:r>
        <w:rPr/>
        <w:t>A local boundary can allocate an act elsewhere in the project. For each boundary-exclusion requirement, enumerate the excluded acts and identify an owner for each through a cited supporting claim. The ownership statement and the exclusion must concern the same act. [6]</w:t>
      </w:r>
    </w:p>
    <w:p>
      <w:pPr>
        <w:widowControl/>
      </w:pPr>
      <w:r>
        <w:rPr/>
        <w:t>For example, a component that applies accepted changes may rely on an existing save service to write the resulting document. The service owns the storage operation under its accepted contract. A separate Deliverable may own the compatibility examination. Recording both responsibilities lets the project establish who performs the operation and who checks the relationship.</w:t>
      </w:r>
    </w:p>
    <w:p>
      <w:pPr>
        <w:widowControl/>
      </w:pPr>
      <w:r>
        <w:rPr/>
        <w:t>A broad exclusion such as “storage is external” leaves important questions unanswered. Identify the service or contribution, the applicable contract, the required input and output, and any conditions affecting its use. Where ownership has yet to be established, retain a gap with the affected reliance. This directs further work toward a specific missing relationship.</w:t>
      </w:r>
    </w:p>
    <w:p>
      <w:pPr>
        <w:widowControl/>
      </w:pPr>
      <w:r>
        <w:rPr/>
        <w:t>The boundary-owner checker examines the stated identities and their cited claims. Some wording requires the workflow's own one-for-one examination because the relationship cannot be checked mechanically. Record that examination and its result. A structurally resolved citation still requires a reader to establish that the cited claim supports the particular ownership stated.</w:t>
      </w:r>
    </w:p>
    <w:p>
      <w:pPr>
        <w:pStyle w:val="Heading3"/>
      </w:pPr>
      <w:r>
        <w:rPr/>
        <w:t>Report readiness precisely</w:t>
      </w:r>
    </w:p>
    <w:p>
      <w:pPr>
        <w:widowControl/>
      </w:pPr>
      <w:r>
        <w:rPr/>
        <w:t>Local validation examines the prescribed format, identifiers, references, and matrix relationships. Content examination establishes whether the contract preserves the accepted scope and defines suitable production and verification. The actual tool returns establish which checks ran and what they found. Retain all three parts of the account.</w:t>
      </w:r>
    </w:p>
    <w:p>
      <w:pPr>
        <w:widowControl/>
      </w:pPr>
      <w:r>
        <w:rPr/>
        <w:t>If a required checker is unavailable, preserve the authored contract and identify the outstanding verification. If a conflict concerns scope or authority, return it with the source and its effect. If the file already contains a production contract, select the authorised examination or amendment rather than repeating initialisation. The local record should give the manager enough information to arrange correction without discarding sound work.</w:t>
      </w:r>
    </w:p>
    <w:p>
      <w:pPr>
        <w:pStyle w:val="Heading2"/>
      </w:pPr>
      <w:r>
        <w:rPr/>
        <w:t>3.8 Complete setup and begin execution definition</w:t>
      </w:r>
      <w:bookmarkStart w:id="554" w:name="ch_3_8"/>
      <w:bookmarkEnd w:id="554"/>
    </w:p>
    <w:p>
      <w:pPr>
        <w:widowControl/>
      </w:pPr>
      <w:r>
        <w:rPr/>
        <w:t>At the end of FEED, the manager examines the prepared workspace against the accepted decomposition. Check that each expected identity has its working location, local context, source references, and the production contract required for the selected scope. Compare Package and Deliverable descriptions, responsibility fields, scope links, and objective links with their governing records. Bring missing sources, incomplete contracts, and outstanding checks into the handoff. [4–7]</w:t>
      </w:r>
    </w:p>
    <w:p>
      <w:pPr>
        <w:widowControl/>
      </w:pPr>
      <w:r>
        <w:rPr/>
        <w:t xml:space="preserve">The </w:t>
      </w:r>
      <w:r>
        <w:rPr>
          <w:rFonts w:ascii="Liberation Mono" w:hAnsi="Liberation Mono"/>
          <w:sz w:val="17"/>
        </w:rPr>
        <w:t>deliverable-consistency</w:t>
      </w:r>
      <w:r>
        <w:rPr/>
        <w:t xml:space="preserve"> method supplies a bounded local examination when selected. It begins with the available deterministic scan, then reads flagged content and compares the relevant sections. Findings retain their file and location. Its ordinary return recommends corrections; exact corrective writes require an appropriate brief. The manager examines the relationships across Deliverables as part of the combined setup result. [8]</w:t>
      </w:r>
    </w:p>
    <w:p>
      <w:pPr>
        <w:widowControl/>
      </w:pPr>
      <w:r>
        <w:rPr/>
        <w:t xml:space="preserve">Local production state is recorded in </w:t>
      </w:r>
      <w:r>
        <w:rPr>
          <w:rFonts w:ascii="Liberation Mono" w:hAnsi="Liberation Mono"/>
          <w:sz w:val="17"/>
        </w:rPr>
        <w:t>_STATUS.md</w:t>
      </w:r>
      <w:r>
        <w:rPr/>
        <w:t xml:space="preserve">. The Scope-of-Work standard defines </w:t>
      </w:r>
      <w:r>
        <w:rPr>
          <w:rFonts w:ascii="Liberation Mono" w:hAnsi="Liberation Mono"/>
          <w:sz w:val="17"/>
        </w:rPr>
        <w:t>INITIALIZED</w:t>
      </w:r>
      <w:r>
        <w:rPr/>
        <w:t xml:space="preserve"> in relation to an existing, valid production contract. The selected workflow and accepted project policy determine the permitted recording act. Where the authoring assignment preserves status, report the completed contract and the outstanding state action separately. A project-stage review considers the aggregate position and the work that will rely on it.</w:t>
      </w:r>
    </w:p>
    <w:p>
      <w:pPr>
        <w:pStyle w:val="Heading3"/>
      </w:pPr>
      <w:r>
        <w:rPr/>
        <w:t>Resolve changes exposed by preparation</w:t>
      </w:r>
    </w:p>
    <w:p>
      <w:pPr>
        <w:widowControl/>
      </w:pPr>
      <w:r>
        <w:rPr/>
        <w:t>Writing the local contracts can expose a missing responsibility or an impractical production boundary. Determine whether the finding requires completion of an existing instruction, a correction to an inaccurate record, or amendment of accepted scope. Preserve the evidence and identify the affected work.</w:t>
      </w:r>
    </w:p>
    <w:p>
      <w:pPr>
        <w:widowControl/>
      </w:pPr>
      <w:r>
        <w:rPr/>
        <w:t xml:space="preserve">An amendment to the decomposition follows </w:t>
      </w:r>
      <w:r>
        <w:rPr>
          <w:rFonts w:ascii="Liberation Mono" w:hAnsi="Liberation Mono"/>
          <w:sz w:val="17"/>
        </w:rPr>
        <w:t>scope-change</w:t>
      </w:r>
      <w:r>
        <w:rPr/>
        <w:t>. The human considers the proposed change and its impact, then the exact amendment and propagation plan, and finally the independently audited poststate. Stable identities, affected descendants, mappings, and downstream regeneration obligations remain part of that treatment. A scope change is carried through its consequences, including the local records and contracts required by the new division. [11]</w:t>
      </w:r>
    </w:p>
    <w:p>
      <w:pPr>
        <w:widowControl/>
      </w:pPr>
      <w:r>
        <w:rPr/>
        <w:t>Give unaffected work a clear basis for continuing. A question about one shared interface may suspend its dependent implementation while allowing other bounded work to proceed. Record the question, its owner, the affected reliance, and the contribution expected to resolve it. This is the practical management of uneven development within an organised project.</w:t>
      </w:r>
    </w:p>
    <w:p>
      <w:pPr>
        <w:pStyle w:val="Heading3"/>
      </w:pPr>
      <w:r>
        <w:rPr/>
        <w:t>Carry the records into the next session</w:t>
      </w:r>
    </w:p>
    <w:p>
      <w:pPr>
        <w:widowControl/>
      </w:pPr>
      <w:r>
        <w:rPr/>
        <w:t xml:space="preserve">Continuity arrangements begin during PRD development. Prefer to retain the same context through acceptance, decomposition, and completed workspace setup while recording decisions and their grounds as the work proceeds. Once that setup is complete, begin a fresh-context development session through the standard init-prompt and </w:t>
      </w:r>
      <w:r>
        <w:rPr>
          <w:rFonts w:ascii="Liberation Mono" w:hAnsi="Liberation Mono"/>
          <w:sz w:val="17"/>
        </w:rPr>
        <w:t>LOOP_INIT.md</w:t>
      </w:r>
      <w:r>
        <w:rPr/>
        <w:t>. [1, 12]</w:t>
      </w:r>
    </w:p>
    <w:p>
      <w:pPr>
        <w:widowControl/>
      </w:pPr>
      <w:r>
        <w:rPr/>
        <w:t>The launcher identifies the project, role, recurrent instructions, and current steer. The loop directs the incoming agent to the accepted basis, current steering, applicable project pointers, and actual working state. During the work toward the first DAG, the owner’s directed SCC-resolution undertaking determines the immediate work. Once the DAG exists, the selected local graph develops its route into executable contributions. Recent run records or a handoff can assist recovery without becoming prerequisites to every session.</w:t>
      </w:r>
    </w:p>
    <w:p>
      <w:pPr>
        <w:widowControl/>
      </w:pPr>
      <w:r>
        <w:rPr/>
        <w:t>The setup return identifies what is accepted, what is prepared, and what remains to be done. It preserves any handoff required by that workflow and locates the canonical detail. Subsequent sessions use current state and selected work; they need not reproduce the setup return as another standing account. Named branches and worktrees are inspected because unmerged work may be absent from the main line. Existing approved strategy is reused where applicable; material changes in strategy return to the human.</w:t>
      </w:r>
    </w:p>
    <w:p>
      <w:pPr>
        <w:widowControl/>
      </w:pPr>
      <w:r>
        <w:rPr/>
        <w:t xml:space="preserve">The broader </w:t>
      </w:r>
      <w:r>
        <w:rPr>
          <w:rFonts w:ascii="Liberation Mono" w:hAnsi="Liberation Mono"/>
          <w:sz w:val="17"/>
        </w:rPr>
        <w:t>project-setup</w:t>
      </w:r>
      <w:r>
        <w:rPr/>
        <w:t xml:space="preserve"> workflow can coordinate several selected stages, including dependency work. Its internal stage numbers are instructions for carrying out that method. The project phases describe the maturity being established. Keep both references in the run record so the manager can use a workflow stage during the appropriate project undertaking without confusing its completion with passage through a project gate.</w:t>
      </w:r>
    </w:p>
    <w:p>
      <w:pPr>
        <w:pStyle w:val="Heading2"/>
      </w:pPr>
      <w:r>
        <w:rPr/>
        <w:t>3.9 State the dependencies</w:t>
      </w:r>
      <w:bookmarkStart w:id="555" w:name="ch_3_9"/>
      <w:bookmarkEnd w:id="555"/>
    </w:p>
    <w:p>
      <w:pPr>
        <w:widowControl/>
      </w:pPr>
      <w:r>
        <w:rPr/>
        <w:t>A production dependency states what one contribution requires from another and for which part of its work. It can concern information, an artifact, an interface, an approval, or an explicit constraint. A useful statement identifies the supplier, the consumer, the required contribution, and the condition under which it is needed.</w:t>
      </w:r>
    </w:p>
    <w:p>
      <w:pPr>
        <w:widowControl/>
      </w:pPr>
      <w:r>
        <w:rPr/>
        <w:t>Readiness depends on that condition. A consumer may need an agreed interface before beginning implementation, an available component before integration, or examined evidence before acceptance. Those are different uses of the supplier's work. Recording the required maturity makes the dependency useful while the contributing Deliverables develop at different rates.</w:t>
      </w:r>
    </w:p>
    <w:p>
      <w:pPr>
        <w:pStyle w:val="Heading3"/>
      </w:pPr>
      <w:r>
        <w:rPr/>
        <w:t>Establish the graph's objective</w:t>
      </w:r>
    </w:p>
    <w:p>
      <w:pPr>
        <w:widowControl/>
      </w:pPr>
      <w:r>
        <w:rPr/>
        <w:t>Before drawing edges, state what the graph is intended to represent. Chirality's cycle doctrine distinguishes build order, runtime interaction, knowledge dependence, data flow, and deployment. Fix the objective and the meaning of its edges together. The execution graph used at 30% represents the production relationships selected to govern subsequent work. [9]</w:t>
      </w:r>
    </w:p>
    <w:p>
      <w:pPr>
        <w:widowControl/>
      </w:pPr>
      <w:r>
        <w:rPr/>
        <w:t>A runtime feedback relationship can be appropriate in the product design while requiring a different treatment in a production-order graph. Two software components may exchange messages in use, yet each can be developed from an agreed communication contract. Conversely, separate components can share a design decision whose absence prevents useful independent development. Examine the relationship required by the selected objective.</w:t>
      </w:r>
    </w:p>
    <w:p>
      <w:pPr>
        <w:widowControl/>
      </w:pPr>
      <w:r>
        <w:rPr/>
        <w:t>The dependency-extraction method looks for specific information or artifact transfer and explicit constraints. A general instruction to coordinate supplies a management need, but the production edge requires an account of what passes between the contributors. A document in a reference list becomes a dependency when the source establishes the required use. [14]</w:t>
      </w:r>
    </w:p>
    <w:p>
      <w:pPr>
        <w:pStyle w:val="Heading3"/>
      </w:pPr>
      <w:r>
        <w:rPr/>
        <w:t>Preserve definition and execution links</w:t>
      </w:r>
    </w:p>
    <w:p>
      <w:pPr>
        <w:widowControl/>
      </w:pPr>
      <w:r>
        <w:rPr/>
        <w:t xml:space="preserve">The local register uses the prescribed </w:t>
      </w:r>
      <w:r>
        <w:rPr>
          <w:rFonts w:ascii="Liberation Mono" w:hAnsi="Liberation Mono"/>
          <w:sz w:val="17"/>
        </w:rPr>
        <w:t>Dependencies.csv</w:t>
      </w:r>
      <w:r>
        <w:rPr/>
        <w:t xml:space="preserve"> v3.1 schema. Its fixed fields preserve identity, interpretation, evidence, and state in a form that downstream tools can read. The local register contains two edge classes. </w:t>
      </w:r>
      <w:r>
        <w:rPr>
          <w:b/>
        </w:rPr>
        <w:t>ANCHOR</w:t>
      </w:r>
      <w:r>
        <w:rPr/>
        <w:t xml:space="preserve"> rows connect a Deliverable to its existing definition: the parent Package or other adopted definition node, and relevant scope or requirement references. </w:t>
      </w:r>
      <w:r>
        <w:rPr>
          <w:b/>
        </w:rPr>
        <w:t>EXECUTION</w:t>
      </w:r>
      <w:r>
        <w:rPr/>
        <w:t xml:space="preserve"> rows record prerequisites, interfaces, handovers, constraints, and enabling contributions.</w:t>
      </w:r>
    </w:p>
    <w:p>
      <w:pPr>
        <w:widowControl/>
      </w:pPr>
      <w:r>
        <w:rPr/>
        <w:t>These classes let a reader follow the Deliverable in two directions. The anchors establish its place and purpose in the decomposition. Execution relationships establish what it needs and where its outputs are consumed. Keep the classes separate when extracting, checking, and selecting rows for analysis.</w:t>
      </w:r>
    </w:p>
    <w:p>
      <w:pPr>
        <w:widowControl/>
      </w:pPr>
      <w:r>
        <w:rPr/>
        <w:t xml:space="preserve">The </w:t>
      </w:r>
      <w:r>
        <w:rPr>
          <w:b/>
        </w:rPr>
        <w:t>direction field</w:t>
      </w:r>
      <w:r>
        <w:rPr/>
        <w:t xml:space="preserve"> is relative to the Deliverable that owns the row. </w:t>
      </w:r>
      <w:r>
        <w:rPr>
          <w:rFonts w:ascii="Liberation Mono" w:hAnsi="Liberation Mono"/>
          <w:sz w:val="17"/>
        </w:rPr>
        <w:t>UPSTREAM</w:t>
      </w:r>
      <w:r>
        <w:rPr/>
        <w:t xml:space="preserve"> means that this Deliverable requires the target's contribution. </w:t>
      </w:r>
      <w:r>
        <w:rPr>
          <w:rFonts w:ascii="Liberation Mono" w:hAnsi="Liberation Mono"/>
          <w:sz w:val="17"/>
        </w:rPr>
        <w:t>DOWNSTREAM</w:t>
      </w:r>
      <w:r>
        <w:rPr/>
        <w:t xml:space="preserve"> means that it supplies a contribution to the target. A project drawing may use arrows from supplier to consumer or from consumer to prerequisite. State the convention on the drawing and interpret the register through that convention. Reversing all arrows preserves cycle membership but reverses the reading used for precedence, so the distinction matters when selecting work.</w:t>
      </w:r>
    </w:p>
    <w:p>
      <w:pPr>
        <w:pStyle w:val="Heading3"/>
      </w:pPr>
      <w:r>
        <w:rPr/>
        <w:t>Give the relationship an inspectable basis</w:t>
      </w:r>
    </w:p>
    <w:p>
      <w:pPr>
        <w:widowControl/>
      </w:pPr>
      <w:r>
        <w:rPr>
          <w:rFonts w:ascii="Liberation Mono" w:hAnsi="Liberation Mono"/>
          <w:sz w:val="17"/>
        </w:rPr>
        <w:t>Dependencies.csv</w:t>
      </w:r>
      <w:r>
        <w:rPr/>
        <w:t xml:space="preserve"> preserves the dependency's identity, endpoints, class, type, direction, statement, and evidence location. It also records whether the relationship is explicit or inferred, its origin, extraction history, and fulfilment state. </w:t>
      </w:r>
      <w:r>
        <w:rPr>
          <w:rFonts w:ascii="Liberation Mono" w:hAnsi="Liberation Mono"/>
          <w:sz w:val="17"/>
        </w:rPr>
        <w:t>_DEPENDENCIES.md</w:t>
      </w:r>
      <w:r>
        <w:rPr/>
        <w:t xml:space="preserve"> gives a human-readable index to the declared relationships, register summary, and run history.</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SELECTED DEPENDENCY FIELDS</w:t>
                    <w:br/>
                    <w:br/>
                    <w:t>Register owner:       DEL-02-01</w:t>
                    <w:br/>
                    <w:t>DependencyClass:      EXECUTION</w:t>
                    <w:br/>
                    <w:t>Direction:            UPSTREAM</w:t>
                    <w:br/>
                    <w:t>DependencyType:       PREREQUISITE</w:t>
                    <w:br/>
                    <w:t>TargetType:           DELIVERABLE</w:t>
                    <w:br/>
                    <w:t>TargetDeliverableID:  DEL-01-01</w:t>
                    <w:br/>
                    <w:br/>
                    <w:t>Statement: The consumer requires the agreed interface</w:t>
                    <w:br/>
                    <w:t xml:space="preserve">           definition for its detailed implementation.</w:t>
                    <w:br/>
                    <w:t>EvidenceFile: &lt;governing source&gt;</w:t>
                    <w:br/>
                    <w:t>SourceRef:    &lt;section or identified statement&gt;</w:t>
                    <w:br/>
                    <w:br/>
                    <w:t>RequiredMaturity:   &lt;source-supported requirement&gt;</w:t>
                    <w:br/>
                    <w:t>ProposedMaturity:   &lt;documented current proposal, if any&gt;</w:t>
                    <w:br/>
                    <w:t>SatisfactionStatus: PENDING</w:t>
                    <w:br/>
                    <w:t>Origin:             EXTRACTED</w:t>
                    <w:br/>
                    <w:t>Status:             ACTIVE</w:t>
                  </w:r>
                </w:p>
              </w:tc>
            </w:tr>
          </w:tbl>
          <w:p>
            <w:pPr>
              <w:pStyle w:val="PMFigureCaption"/>
              <w:keepNext w:val="0"/>
              <w:keepLines/>
            </w:pPr>
            <w:r>
              <w:rPr>
                <w:i/>
              </w:rPr>
              <w:t>Figure 3.5. Selected fields from a local dependency record. DEL-02-01 is the consumer and DEL-01-01 the supplier. The full register retains all required schema fields and actual evidence. [14]</w:t>
            </w:r>
            <w:bookmarkStart w:id="556" w:name="fig_3_5"/>
            <w:bookmarkEnd w:id="556"/>
          </w:p>
        </w:tc>
      </w:tr>
    </w:tbl>
    <w:p>
      <w:pPr>
        <w:widowControl/>
      </w:pPr>
      <w:r>
        <w:rPr/>
        <w:t xml:space="preserve">The register distinguishes two forms of development. </w:t>
      </w:r>
      <w:r>
        <w:rPr>
          <w:rFonts w:ascii="Liberation Mono" w:hAnsi="Liberation Mono"/>
          <w:sz w:val="17"/>
        </w:rPr>
        <w:t>FirstSeen</w:t>
      </w:r>
      <w:r>
        <w:rPr/>
        <w:t xml:space="preserve">, </w:t>
      </w:r>
      <w:r>
        <w:rPr>
          <w:rFonts w:ascii="Liberation Mono" w:hAnsi="Liberation Mono"/>
          <w:sz w:val="17"/>
        </w:rPr>
        <w:t>LastSeen</w:t>
      </w:r>
      <w:r>
        <w:rPr/>
        <w:t xml:space="preserve">, and </w:t>
      </w:r>
      <w:r>
        <w:rPr>
          <w:rFonts w:ascii="Liberation Mono" w:hAnsi="Liberation Mono"/>
          <w:sz w:val="17"/>
        </w:rPr>
        <w:t>Status</w:t>
      </w:r>
      <w:r>
        <w:rPr/>
        <w:t xml:space="preserve"> track whether a relationship is present in the examined source. </w:t>
      </w:r>
      <w:r>
        <w:rPr>
          <w:rFonts w:ascii="Liberation Mono" w:hAnsi="Liberation Mono"/>
          <w:sz w:val="17"/>
        </w:rPr>
        <w:t>RequiredMaturity</w:t>
      </w:r>
      <w:r>
        <w:rPr/>
        <w:t xml:space="preserve">, </w:t>
      </w:r>
      <w:r>
        <w:rPr>
          <w:rFonts w:ascii="Liberation Mono" w:hAnsi="Liberation Mono"/>
          <w:sz w:val="17"/>
        </w:rPr>
        <w:t>ProposedMaturity</w:t>
      </w:r>
      <w:r>
        <w:rPr/>
        <w:t xml:space="preserve">, and </w:t>
      </w:r>
      <w:r>
        <w:rPr>
          <w:rFonts w:ascii="Liberation Mono" w:hAnsi="Liberation Mono"/>
          <w:sz w:val="17"/>
        </w:rPr>
        <w:t>SatisfactionStatus</w:t>
      </w:r>
      <w:r>
        <w:rPr/>
        <w:t xml:space="preserve"> track the condition required and its fulfilment. An active relationship can remain pending; a satisfied relationship can remain relevant to later change-impact examination.</w:t>
      </w:r>
    </w:p>
    <w:p>
      <w:pPr>
        <w:widowControl/>
      </w:pPr>
      <w:r>
        <w:rPr/>
        <w:t xml:space="preserve">When a target cannot be resolved, preserve its raw reference and record the uncertainty as </w:t>
      </w:r>
      <w:r>
        <w:rPr>
          <w:rFonts w:ascii="Liberation Mono" w:hAnsi="Liberation Mono"/>
          <w:sz w:val="17"/>
        </w:rPr>
        <w:t>UNKNOWN</w:t>
      </w:r>
      <w:r>
        <w:rPr/>
        <w:t xml:space="preserve"> or </w:t>
      </w:r>
      <w:r>
        <w:rPr>
          <w:rFonts w:ascii="Liberation Mono" w:hAnsi="Liberation Mono"/>
          <w:sz w:val="17"/>
        </w:rPr>
        <w:t>TBD</w:t>
      </w:r>
      <w:r>
        <w:rPr/>
        <w:t>. A proposed match can accompany the finding with its grounds. This gives the manager a specific question to resolve and preserves the source meaning for a later examination.</w:t>
      </w:r>
    </w:p>
    <w:p>
      <w:pPr>
        <w:widowControl/>
      </w:pPr>
      <w:r>
        <w:rPr/>
        <w:t xml:space="preserve">Graph-candidate standing is kept separately from extraction status. The register uses </w:t>
      </w:r>
      <w:r>
        <w:rPr>
          <w:rFonts w:ascii="Liberation Mono" w:hAnsi="Liberation Mono"/>
          <w:sz w:val="17"/>
        </w:rPr>
        <w:t>ACTIVE</w:t>
      </w:r>
      <w:r>
        <w:rPr/>
        <w:t xml:space="preserve"> and </w:t>
      </w:r>
      <w:r>
        <w:rPr>
          <w:rFonts w:ascii="Liberation Mono" w:hAnsi="Liberation Mono"/>
          <w:sz w:val="17"/>
        </w:rPr>
        <w:t>RETIRED</w:t>
      </w:r>
      <w:r>
        <w:rPr/>
        <w:t>; an unresolved graph candidate belongs in a non-gating worklist or the prescribed candidate note. A waiver or other human disposition must retain the decision supporting it.</w:t>
      </w:r>
    </w:p>
    <w:p>
      <w:pPr>
        <w:pStyle w:val="Heading2"/>
      </w:pPr>
      <w:r>
        <w:rPr/>
        <w:t>3.10 Extract and examine the project graph</w:t>
      </w:r>
      <w:bookmarkStart w:id="557" w:name="ch_3_10"/>
      <w:bookmarkEnd w:id="557"/>
    </w:p>
    <w:p>
      <w:pPr>
        <w:widowControl/>
      </w:pPr>
      <w:r>
        <w:rPr/>
        <w:t>Dependency extraction follows the local scopes of work. The assignment identifies its Deliverables, the accepted decomposition, the source documents, the extraction posture, and exact permitted writes. Supplying the accepted decomposition explicitly gives target and anchor checks a definite basis. Where a required source cannot be located, the return identifies the resulting limitation. [14]</w:t>
      </w:r>
    </w:p>
    <w:p>
      <w:pPr>
        <w:widowControl/>
      </w:pPr>
      <w:r>
        <w:rPr>
          <w:rFonts w:ascii="Liberation Mono" w:hAnsi="Liberation Mono"/>
          <w:sz w:val="17"/>
        </w:rPr>
        <w:t>dependency-extract</w:t>
      </w:r>
      <w:r>
        <w:rPr/>
        <w:t xml:space="preserve"> uses two passes. The </w:t>
      </w:r>
      <w:r>
        <w:rPr>
          <w:b/>
        </w:rPr>
        <w:t>first pass</w:t>
      </w:r>
      <w:r>
        <w:rPr/>
        <w:t xml:space="preserve"> establishes the anchors from definition and traceability material. It seeks one parent anchor and the applicable requirement traces, checking their identifiers against the decomposition. The </w:t>
      </w:r>
      <w:r>
        <w:rPr>
          <w:b/>
        </w:rPr>
        <w:t>second pass</w:t>
      </w:r>
      <w:r>
        <w:rPr/>
        <w:t xml:space="preserve"> reads execution material for the required inputs, handovers, interfaces, and constraints. A single </w:t>
      </w:r>
      <w:r>
        <w:rPr>
          <w:rFonts w:ascii="Liberation Mono" w:hAnsi="Liberation Mono"/>
          <w:sz w:val="17"/>
        </w:rPr>
        <w:t>ScopeOfWork.md</w:t>
      </w:r>
      <w:r>
        <w:rPr/>
        <w:t xml:space="preserve"> can contain the material for both passes; their questions remain distinct.</w:t>
      </w:r>
    </w:p>
    <w:p>
      <w:pPr>
        <w:widowControl/>
      </w:pPr>
      <w:r>
        <w:rPr/>
        <w:t>Target resolution follows the stated evidence. The extractor preserves existing dependency identities where rows match, updates their observed history, and creates new identities for new relationships. Declared rows are preserved. Extracted rows no longer present in the examined source are retired rather than deleted. Record the source set and any limited coverage so later readers can interpret a retirement in context.</w:t>
      </w:r>
    </w:p>
    <w:p>
      <w:pPr>
        <w:widowControl/>
      </w:pPr>
      <w:r>
        <w:rPr/>
        <w:t>The run validates the register's schema, identifiers, enums, evidence fields, and internal consistency. Missing or ambiguous parent anchors are reported. The human-readable summary must agree with the structured rows. Source documents, decomposition records, and reference files remain read-only during this operation. The return gives the manager the dependency artifacts, checks, and unresolved matters.</w:t>
      </w:r>
    </w:p>
    <w:p>
      <w:pPr>
        <w:pStyle w:val="Heading3"/>
      </w:pPr>
      <w:r>
        <w:rPr/>
        <w:t>Assemble from a complete inventory</w:t>
      </w:r>
    </w:p>
    <w:p>
      <w:pPr>
        <w:widowControl/>
      </w:pPr>
      <w:r>
        <w:rPr/>
        <w:t>Project-level analysis begins with an inventory of the Deliverables in scope. Establish that inventory independently of the dependency files. A Deliverable whose register is missing must remain in the inventory so that its missing coverage can be reported. The same principle applies to an unreadable or invalid register.</w:t>
      </w:r>
    </w:p>
    <w:p>
      <w:pPr>
        <w:widowControl/>
      </w:pPr>
      <w:r>
        <w:rPr/>
        <w:t>The selected aggregation or graph-assembly procedure collects the relevant rows while preserving their source identities. Record the objective, scope, filters, input revisions, direction convention, and treatment of targets outside the selected scope. This defines what the resulting graph can answer. Keep the full dependency evidence available even when only a selected subset is used for sequencing.</w:t>
      </w:r>
    </w:p>
    <w:p>
      <w:pPr>
        <w:widowControl/>
      </w:pPr>
      <w:r>
        <w:rPr/>
        <w:t>A broad closure sweep can examine the recorded execution relationships together. A narrower sequencing inquiry uses the relationships admitted for its particular objective. Where these sets differ, retain the explicit selection or transformation and its source references. The chosen analysis procedure must support that selection before its result can be used for sequencing.</w:t>
      </w:r>
    </w:p>
    <w:p>
      <w:pPr>
        <w:widowControl/>
      </w:pPr>
      <w:r>
        <w:rPr/>
        <w:t xml:space="preserve">The supplied </w:t>
      </w:r>
      <w:r>
        <w:rPr>
          <w:rFonts w:ascii="Liberation Mono" w:hAnsi="Liberation Mono"/>
          <w:sz w:val="17"/>
        </w:rPr>
        <w:t>audit-dep-closure</w:t>
      </w:r>
      <w:r>
        <w:rPr/>
        <w:t xml:space="preserve"> method normally examines active EXECUTION relationships with Deliverable targets. Relationships to documents, external parties, equipment, or other target types remain part of the wider dependency account. Their exclusion from that topology must be understood when assessing a particular Deliverable's readiness.</w:t>
      </w:r>
    </w:p>
    <w:p>
      <w:pPr>
        <w:pStyle w:val="Heading3"/>
      </w:pPr>
      <w:r>
        <w:rPr/>
        <w:t>Read the graph</w:t>
      </w:r>
    </w:p>
    <w:p>
      <w:pPr>
        <w:widowControl/>
      </w:pPr>
      <w:r>
        <w:rPr/>
        <w:t xml:space="preserve">A </w:t>
      </w:r>
      <w:r>
        <w:rPr>
          <w:b/>
        </w:rPr>
        <w:t>directed graph</w:t>
      </w:r>
      <w:r>
        <w:rPr/>
        <w:t xml:space="preserve"> consists of nodes and directed relationships between them. A </w:t>
      </w:r>
      <w:r>
        <w:rPr>
          <w:b/>
        </w:rPr>
        <w:t>path</w:t>
      </w:r>
      <w:r>
        <w:rPr/>
        <w:t xml:space="preserve"> follows a sequence of those relationships. A </w:t>
      </w:r>
      <w:r>
        <w:rPr>
          <w:b/>
        </w:rPr>
        <w:t>cycle</w:t>
      </w:r>
      <w:r>
        <w:rPr/>
        <w:t xml:space="preserve"> is a directed path that returns to its starting point. A </w:t>
      </w:r>
      <w:r>
        <w:rPr>
          <w:b/>
        </w:rPr>
        <w:t>directed acyclic graph</w:t>
      </w:r>
      <w:r>
        <w:rPr/>
        <w:t xml:space="preserve">, or </w:t>
      </w:r>
      <w:r>
        <w:rPr>
          <w:b/>
        </w:rPr>
        <w:t>DAG</w:t>
      </w:r>
      <w:r>
        <w:rPr/>
        <w:t>, contains no such cycle under its stated edge meaning.</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ILLUSTRATIVE PRODUCTION ORDER</w:t>
                    <w:br/>
                    <w:br/>
                    <w:t xml:space="preserve">             [A: shared interface]</w:t>
                    <w:br/>
                    <w:t xml:space="preserve">                /             \</w:t>
                    <w:br/>
                    <w:t xml:space="preserve">               v               v</w:t>
                    <w:br/>
                    <w:t xml:space="preserve">       [B: contribution] [C: contribution]</w:t>
                    <w:br/>
                    <w:t xml:space="preserve">                \             /</w:t>
                    <w:br/>
                    <w:t xml:space="preserve">                 v           v</w:t>
                    <w:br/>
                    <w:t xml:space="preserve">              [D: integration]</w:t>
                    <w:br/>
                    <w:br/>
                    <w:t>Arrows run from supplier to consumer.</w:t>
                    <w:br/>
                    <w:t>A supplies the required basis for B and C.</w:t>
                    <w:br/>
                    <w:t>D requires their combined contributions.</w:t>
                  </w:r>
                </w:p>
              </w:tc>
            </w:tr>
          </w:tbl>
          <w:p>
            <w:pPr>
              <w:pStyle w:val="PMFigureCaption"/>
              <w:keepNext w:val="0"/>
              <w:keepLines/>
            </w:pPr>
            <w:r>
              <w:rPr>
                <w:i/>
              </w:rPr>
              <w:t>Figure 3.6. A simple DAG. B and C have no precedence relationship in this drawing and may be developed concurrently when their actual inputs and working conditions permit it.</w:t>
            </w:r>
            <w:bookmarkStart w:id="558" w:name="fig_3_6"/>
            <w:bookmarkEnd w:id="558"/>
          </w:p>
        </w:tc>
      </w:tr>
    </w:tbl>
    <w:p>
      <w:pPr>
        <w:widowControl/>
      </w:pPr>
      <w:r>
        <w:rPr/>
        <w:t>This graph locates required exchanges without calculating duration or allocating resources. A logic-linked schedule adds those matters under its adopted basis. The graph can also show that preparation for a later activity may proceed before all inputs needed for its completion are available. Integration scenarios, for example, can be defined before the components are ready to execute them.</w:t>
      </w:r>
    </w:p>
    <w:p>
      <w:pPr>
        <w:pStyle w:val="Heading3"/>
      </w:pPr>
      <w:r>
        <w:rPr/>
        <w:t>Examine the coverage before the topology</w:t>
      </w:r>
    </w:p>
    <w:p>
      <w:pPr>
        <w:widowControl/>
      </w:pPr>
      <w:r>
        <w:rPr/>
        <w:t>The closure examination concerns the integrity of the dependency account within its declared scope. It establishes which units and relationships were represented, what could be checked, and which defects remain. Fulfilment of the production dependencies continues to be recorded through their satisfaction states.</w:t>
      </w:r>
    </w:p>
    <w:p>
      <w:pPr>
        <w:widowControl/>
      </w:pPr>
      <w:r>
        <w:rPr/>
        <w:t>The closure audit first checks the declared inventory and readable, valid registers. Invalid rows are reported with their evidence and excluded from the affected topology. A graph that omits such rows carries a coverage limitation, even when its remaining edges form a DAG. The report must show the part actually examined.</w:t>
      </w:r>
    </w:p>
    <w:p>
      <w:pPr>
        <w:widowControl/>
      </w:pPr>
      <w:r>
        <w:rPr/>
        <w:t>The audit distinguishes a target absent from the workspace, a target present but outside the chosen scope, and an included node with no selected execution edges. These findings lead to different inquiries. A missing target may be an incorrect reference or unprepared work. An outside-scope target requires examination of the chosen boundary. An isolated Deliverable may be independent, incompletely described, or missing its register. Read the sources before choosing the response.</w:t>
      </w:r>
    </w:p>
    <w:p>
      <w:pPr>
        <w:widowControl/>
      </w:pPr>
      <w:r>
        <w:rPr/>
        <w:t>Other checks identify strongly connected components, bidirectional pairs, and concentrations of connections. A high-degree node may be an important shared input whose changes deserve close coordination. A reported pair of opposite edges requires examination of their meanings. Each finding retains the relevant files and row identities so the manager can commission focused work. [15]</w:t>
      </w:r>
    </w:p>
    <w:p>
      <w:pPr>
        <w:widowControl/>
      </w:pPr>
      <w:r>
        <w:rPr/>
        <w:t>The audit writes a new immutable snapshot with its report, issue log, coverage and graph evidence, effective settings, tool fingerprint, input record, and rerun instructions. Process completion and the subject's verdict are both recorded. Later comparisons state any changes in scope or filters alongside changes in the graph. This makes a reduced cycle count interpretable: the reader can determine whether a relationship was resolved, reclassified, or simply left outside a different analysis.</w:t>
      </w:r>
    </w:p>
    <w:p>
      <w:pPr>
        <w:pStyle w:val="Heading2"/>
      </w:pPr>
      <w:r>
        <w:rPr/>
        <w:t>3.11 Resolve closely coupled work</w:t>
      </w:r>
      <w:bookmarkStart w:id="559" w:name="ch_3_11"/>
      <w:bookmarkEnd w:id="559"/>
    </w:p>
    <w:p>
      <w:pPr>
        <w:widowControl/>
      </w:pPr>
      <w:r>
        <w:rPr/>
        <w:t>A cycle in a production-order graph identifies work whose represented prerequisites cannot be satisfied in the stated order. Examine the source relationships as a connected problem. The cycle may arise from an overly broad Deliverable, an undefined common interface, an inappropriate edge meaning, or work that must be developed together.</w:t>
      </w:r>
    </w:p>
    <w:p>
      <w:pPr>
        <w:widowControl/>
      </w:pPr>
      <w:r>
        <w:rPr/>
        <w:t xml:space="preserve">A </w:t>
      </w:r>
      <w:r>
        <w:rPr>
          <w:b/>
        </w:rPr>
        <w:t>strongly connected component</w:t>
      </w:r>
      <w:r>
        <w:rPr/>
        <w:t xml:space="preserve">, abbreviated </w:t>
      </w:r>
      <w:r>
        <w:rPr>
          <w:b/>
        </w:rPr>
        <w:t>SCC</w:t>
      </w:r>
      <w:r>
        <w:rPr/>
        <w:t>, is a maximal group of nodes in which every node can be reached from every other by following directed paths. A non-trivial SCC contains a cycle; a self-loop also requires treatment. For a fixed graph, its SCC partition is determined. Replacing each component with a single analysis node gives an acyclic condensation graph. This locates the groups within which ordering remains to be resolved. [9]</w:t>
      </w:r>
    </w:p>
    <w:p>
      <w:pPr>
        <w:widowControl/>
      </w:pPr>
      <w:r>
        <w:rPr/>
        <w:t>The condensation is useful for diagnosis. Its grouped nodes retain internal work whose execution still needs an arrangement. A manager must examine that work before treating the grouping as one production unit or assigning its members independently. The evidence needed for the decision lies in the actual dependencies and the scope each contribution carries.</w:t>
      </w:r>
    </w:p>
    <w:p>
      <w:pPr>
        <w:pStyle w:val="Heading3"/>
      </w:pPr>
      <w:r>
        <w:rPr/>
        <w:t>Apply the four resolution moves</w:t>
      </w:r>
    </w:p>
    <w:p>
      <w:pPr>
        <w:widowControl/>
      </w:pPr>
      <w:r>
        <w:rPr/>
        <w:t xml:space="preserve">Chirality's doctrine names four moves: </w:t>
      </w:r>
      <w:r>
        <w:rPr>
          <w:b/>
        </w:rPr>
        <w:t>decompose, invert, merge, and cut</w:t>
      </w:r>
      <w:r>
        <w:rPr/>
        <w:t>. Each records a reason tied to the graph's objective.</w:t>
      </w:r>
    </w:p>
    <w:p>
      <w:pPr>
        <w:widowControl/>
      </w:pPr>
      <w:r>
        <w:rPr>
          <w:b/>
        </w:rPr>
        <w:t>Decompose</w:t>
      </w:r>
      <w:r>
        <w:rPr/>
        <w:t xml:space="preserve"> a node when it combines contributions that need different inputs or can be established at different times. Separating an interface definition from the implementation that uses it can provide a common basis for several consumers. The new division must account for the original scope and its verification. If it changes accepted decomposition, the amendment and its propagation follow </w:t>
      </w:r>
      <w:r>
        <w:rPr>
          <w:rFonts w:ascii="Liberation Mono" w:hAnsi="Liberation Mono"/>
          <w:sz w:val="17"/>
        </w:rPr>
        <w:t>scope-change</w:t>
      </w:r>
      <w:r>
        <w:rPr/>
        <w:t>.</w:t>
      </w:r>
    </w:p>
    <w:p>
      <w:pPr>
        <w:widowControl/>
      </w:pPr>
      <w:r>
        <w:rPr>
          <w:b/>
        </w:rPr>
        <w:t>Invert</w:t>
      </w:r>
      <w:r>
        <w:rPr/>
        <w:t xml:space="preserve"> a dependency by introducing or refining a contract through which the required relationship can be supplied in the other direction. The design must support that reversal. Specify which obligation moves to the contract, how each participant uses it, and what examination establishes the revised relationship.</w:t>
      </w:r>
    </w:p>
    <w:p>
      <w:pPr>
        <w:widowControl/>
      </w:pPr>
      <w:r>
        <w:rPr>
          <w:b/>
        </w:rPr>
        <w:t>Merge</w:t>
      </w:r>
      <w:r>
        <w:rPr/>
        <w:t xml:space="preserve"> a connected group when the work is to be accepted as one indivisible unit for the relevant objective. Identify its combined inputs, outputs, responsibility, and verification. The grouping has consequences for the way work is assigned and assessed. Merge decisions are human-gated.</w:t>
      </w:r>
    </w:p>
    <w:p>
      <w:pPr>
        <w:widowControl/>
      </w:pPr>
      <w:r>
        <w:rPr>
          <w:b/>
        </w:rPr>
        <w:t>Cut</w:t>
      </w:r>
      <w:r>
        <w:rPr/>
        <w:t xml:space="preserve"> an edge when examination establishes that it falls outside the graph's objective. A runtime or optional relationship may remain relevant to the product while being excluded from the chosen sequencing graph. Record its reclassification, the evidence, and where the retained relationship will be considered. Cut decisions are also human-gated. [9]</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ILLUSTRATIVE RESOLUTION BY DECOMPOSITION</w:t>
                    <w:br/>
                    <w:br/>
                    <w:t>Candidate production relationships</w:t>
                    <w:br/>
                    <w:br/>
                    <w:t xml:space="preserve">       [B: complete design] &lt;----&gt; [C: complete design]</w:t>
                    <w:br/>
                    <w:br/>
                    <w:t>Examination identifies a shared interface that can be</w:t>
                    <w:br/>
                    <w:t>established before either complete implementation.</w:t>
                    <w:br/>
                    <w:br/>
                    <w:t>Revised contribution structure, subject to its decision</w:t>
                    <w:br/>
                    <w:br/>
                    <w:t xml:space="preserve">                [A: interface]</w:t>
                    <w:br/>
                    <w:t xml:space="preserve">                  /       \</w:t>
                    <w:br/>
                    <w:t xml:space="preserve">                 v         v</w:t>
                    <w:br/>
                    <w:t xml:space="preserve">                [B]       [C]</w:t>
                    <w:br/>
                    <w:br/>
                    <w:t>The source definitions, scope mappings, and dependency</w:t>
                    <w:br/>
                    <w:t>records must carry the agreed refinement.</w:t>
                  </w:r>
                </w:p>
              </w:tc>
            </w:tr>
          </w:tbl>
          <w:p>
            <w:pPr>
              <w:pStyle w:val="PMFigureCaption"/>
              <w:keepNext w:val="0"/>
              <w:keepLines/>
            </w:pPr>
            <w:r>
              <w:rPr>
                <w:i/>
              </w:rPr>
              <w:t>Figure 3.7. A possible treatment of an overly broad prerequisite. The new interface must resolve the actual exchange; the diagram records the resulting arrangement.</w:t>
            </w:r>
            <w:bookmarkStart w:id="560" w:name="fig_3_7"/>
            <w:bookmarkEnd w:id="560"/>
          </w:p>
        </w:tc>
      </w:tr>
    </w:tbl>
    <w:p>
      <w:pPr>
        <w:pStyle w:val="Heading3"/>
      </w:pPr>
      <w:r>
        <w:rPr/>
        <w:t>Keep the response proportional</w:t>
      </w:r>
    </w:p>
    <w:p>
      <w:pPr>
        <w:widowControl/>
      </w:pPr>
      <w:r>
        <w:rPr/>
        <w:t>A straightforward decomposition or inversion can be recorded with a short explanation. Contested, objective-dependent, cut, or merge decisions require a decision package showing the relationship, evidence, proposed treatment, and consequences. The amount of record follows what the human needs to judge. Ordinary analysis and correction remain part of preparation.</w:t>
      </w:r>
    </w:p>
    <w:p>
      <w:pPr>
        <w:widowControl/>
      </w:pPr>
      <w:r>
        <w:rPr/>
        <w:t>Large SCCs deserve particular attention. Their members may contain several different kinds of relationship or responsibilities too broad for useful sequencing. Examine the component's size and internal structure before attempting a remedy. Automated edge removal would select a graph shape without establishing the engineering basis for that selection.</w:t>
      </w:r>
    </w:p>
    <w:p>
      <w:pPr>
        <w:widowControl/>
      </w:pPr>
      <w:r>
        <w:rPr/>
        <w:t xml:space="preserve">Cycle-participating edges remain </w:t>
      </w:r>
      <w:r>
        <w:rPr>
          <w:b/>
        </w:rPr>
        <w:t>non-gating until resolved</w:t>
      </w:r>
      <w:r>
        <w:rPr/>
        <w:t>. They must not drive blocker queues, wave placement, schedule, priority, dispatch readiness, or implementation-readiness claims. Keep them visible in the candidate evidence and commission the work needed to resolve them. Independent bounded work can proceed where its own basis and permissions are established. [9]</w:t>
      </w:r>
    </w:p>
    <w:p>
      <w:pPr>
        <w:pStyle w:val="Heading3"/>
      </w:pPr>
      <w:r>
        <w:rPr/>
        <w:t>Organise the resolution work</w:t>
      </w:r>
    </w:p>
    <w:p>
      <w:pPr>
        <w:widowControl/>
      </w:pPr>
      <w:r>
        <w:rPr/>
        <w:t>WORKING_ITEMS owns the connected resolution undertaking. TASK can inspect a particular interface, trace a disputed dependency, test a proposed refinement, or prepare a bounded case update. Findings return to the manager with the relevant evidence and effects on other contributions. Consequential product questions return through the design relationship to the human.</w:t>
      </w:r>
    </w:p>
    <w:p>
      <w:pPr>
        <w:widowControl/>
      </w:pPr>
      <w:r>
        <w:rPr/>
        <w:t xml:space="preserve">Where several assignments and decisions are needed, retain a common case record. It identifies the affected component, the closure-audit snapshot, findings, candidate remedies, human rulings, and the handoffs to the workflows that own the required changes. The supplied </w:t>
      </w:r>
      <w:r>
        <w:rPr>
          <w:rFonts w:ascii="Liberation Mono" w:hAnsi="Liberation Mono"/>
          <w:sz w:val="17"/>
        </w:rPr>
        <w:t>scc-resolution-case</w:t>
      </w:r>
      <w:r>
        <w:rPr/>
        <w:t xml:space="preserve"> method provides this arrangement for projects with an established PKG-00 control Deliverable. Its use depends on that project structure and an appropriate bounded assignment. It adds no permanent agent role. [16]</w:t>
      </w:r>
    </w:p>
    <w:p>
      <w:pPr>
        <w:widowControl/>
      </w:pPr>
      <w:r>
        <w:rPr/>
        <w:t>The case workflow writes the case and its evidence index. Changes to product contracts, decomposition, or dependency registers remain with their owning methods. Carry each accepted remedy through those methods, then obtain a new closure examination of the resulting records. Cite that examination when recording closure of the case.</w:t>
      </w:r>
    </w:p>
    <w:p>
      <w:pPr>
        <w:widowControl/>
      </w:pPr>
      <w:r>
        <w:rPr/>
        <w:t>Cycle analysis addresses ordering under the chosen semantics. It can locate circular dependence while leaving an incorrect acyclic relationship undetected. The manager's examination therefore includes the source meaning, missing relationships, and scope coverage as well as SCC results. The human receives the proposed execution arrangement with both its evidence and its remaining qualifications.</w:t>
      </w:r>
    </w:p>
    <w:p>
      <w:pPr>
        <w:pStyle w:val="Heading2"/>
      </w:pPr>
      <w:r>
        <w:rPr/>
        <w:t>3.12 Construct the DAG and complete the 30% phase</w:t>
      </w:r>
      <w:bookmarkStart w:id="561" w:name="ch_3_12"/>
      <w:bookmarkEnd w:id="561"/>
    </w:p>
    <w:p>
      <w:pPr>
        <w:widowControl/>
      </w:pPr>
      <w:r>
        <w:rPr/>
        <w:t>The work toward 30% culminates in an initial project DAG whose active relationships are acyclic, source-grounded, and fit for their declared execution purpose. Its nodes identify the included production commitments. Its edges preserve the required exchanges. Its supporting record explains the admitted relationships, resolved cycles, exclusions, open matters, and decisions that established the arrangement.</w:t>
      </w:r>
    </w:p>
    <w:p>
      <w:pPr>
        <w:widowControl/>
      </w:pPr>
      <w:r>
        <w:rPr/>
        <w:t xml:space="preserve">Construction takes place </w:t>
      </w:r>
      <w:r>
        <w:rPr>
          <w:b/>
        </w:rPr>
        <w:t>before passage through the 30% gate</w:t>
      </w:r>
      <w:r>
        <w:rPr/>
        <w:t>. The gate examines this result and the work it supports. Detailed development toward 60% then proceeds from the accepted execution basis, with design questions and continuing dependencies managed within that arrangement. [1]</w:t>
      </w:r>
    </w:p>
    <w:p>
      <w:pPr>
        <w:pStyle w:val="Heading3"/>
      </w:pPr>
      <w:r>
        <w:rPr/>
        <w:t>Preserve the graph's basis</w:t>
      </w:r>
    </w:p>
    <w:p>
      <w:pPr>
        <w:widowControl/>
      </w:pPr>
      <w:r>
        <w:rPr/>
        <w:t>An identifiable graph version includes its node inventory, edge records, objective and semantics, source revisions, selection rules, and audit evidence. Preserve the decisions for cycle treatment and any remaining candidate relationships. The project-local control record identifies the accepted graph, the working sources from which it was assembled, and the rules for keeping any local copies or derived views aligned.</w:t>
      </w:r>
    </w:p>
    <w:p>
      <w:pPr>
        <w:widowControl/>
      </w:pPr>
      <w:r>
        <w:rPr/>
        <w:t>The approved active graph remains acyclic. An unresolved cyclic candidate stays visible outside its gating edge set. Its exclusion must retain a reason and a treatment for the affected work. The project account must show whether the unresolved matter limits a particular assignment or the proposed phase transition.</w:t>
      </w:r>
    </w:p>
    <w:p>
      <w:pPr>
        <w:widowControl/>
      </w:pPr>
      <w:r>
        <w:rPr/>
        <w:t>A dependency can remain pending within an accepted DAG. The graph establishes the relationship and the order in which its required contribution can become available. The relevant production and verification will satisfy it during subsequent work. This permits the graph to guide development while retaining an accurate account of unfinished contributions.</w:t>
      </w:r>
    </w:p>
    <w:p>
      <w:pPr>
        <w:widowControl/>
      </w:pPr>
      <w:r>
        <w:rPr/>
        <w:t>The 30% review considers the graph with the accepted decomposition, local scopes of work, available inputs, and residual questions. The manager presents the proposed continuation, integration responsibilities, and limits on independent work. The human judges whether that position supports the next development phase, requires further resolution, or warrants a qualified direction for a stated scope.</w:t>
      </w:r>
    </w:p>
    <w:p>
      <w:pPr>
        <w:pStyle w:val="Heading3"/>
      </w:pPr>
      <w:r>
        <w:rPr/>
        <w:t>Use the graph at two levels of detail</w:t>
      </w:r>
    </w:p>
    <w:p>
      <w:pPr>
        <w:widowControl/>
      </w:pPr>
      <w:r>
        <w:rPr/>
        <w:t xml:space="preserve">The project DAG carries the enduring Deliverables and their production relationships. The owning run's </w:t>
      </w:r>
      <w:r>
        <w:rPr>
          <w:b/>
        </w:rPr>
        <w:t>work graph</w:t>
      </w:r>
      <w:r>
        <w:rPr/>
        <w:t xml:space="preserve"> translates that structure into current assignments, findings, blockers, departures, and integration points. It can span several sessions and cut across Package boundaries where the undertaking requires coordinated work.</w:t>
      </w:r>
    </w:p>
    <w:p>
      <w:pPr>
        <w:widowControl/>
      </w:pPr>
      <w:r>
        <w:rPr/>
        <w:t>Maintain traceable links between the two. A work-graph entry identifies the Deliverables it contributes to and the basis it uses. Newly discovered relationships and uncertain mappings remain explicit for reconciliation. The manager can adapt the immediate assignment arrangement while preserving the project commitments that still apply. [12, 13]</w:t>
      </w:r>
    </w:p>
    <w:p>
      <w:pPr>
        <w:widowControl/>
      </w:pPr>
      <w:r>
        <w:rPr/>
        <w:t>For selecting the next work, examine the currently blocking inputs and the standing of the contributions that supply them. For a wider audit, examine the complete relevant account: commitments, relationships, evidence, and the treatment of remaining work. These readings serve different management questions and use different extents of the record.</w:t>
      </w:r>
    </w:p>
    <w:p>
      <w:pPr>
        <w:widowControl/>
      </w:pPr>
      <w:r>
        <w:rPr/>
        <w:t>Concurrency follows the accepted relationships and actual working conditions. Independent input paths can permit parallel contributions. Shared files, interface decisions, test resources, and integration still need ownership. The strategy records the arrangement of managers and executors, write boundaries, review, and integration of returns. An applicable approved strategy supports continuing work; material changes return to the human.</w:t>
      </w:r>
    </w:p>
    <w:p>
      <w:pPr>
        <w:pStyle w:val="Heading3"/>
      </w:pPr>
      <w:r>
        <w:rPr/>
        <w:t>Keep graph change deliberate</w:t>
      </w:r>
    </w:p>
    <w:p>
      <w:pPr>
        <w:widowControl/>
      </w:pPr>
      <w:r>
        <w:rPr/>
        <w:t>The cycle doctrine makes a new approved graph version event-driven by decomposition revision or scope change. The project records its adoption, rollout, and re-derivation triggers. During 60%, design findings commonly create the occasion for such revisions; several successor DAGs may be needed before the remaining route becomes settled. Confirm that the governing source amendment and adopted trigger support the particular revision. Reconciliation examines whether the broader basis needs renewal as these findings arise. A new session or a changed local node supplies no automatic instruction to rebuild the project graph. [1, 9, 12]</w:t>
      </w:r>
    </w:p>
    <w:p>
      <w:pPr>
        <w:widowControl/>
      </w:pPr>
      <w:r>
        <w:rPr/>
        <w:t>When the accepted trigger occurs, repeat the affected extraction and closure examination, resolve newly exposed SCCs, and preserve the successor graph with its basis. Retain the previous graph and decisions as history. Changes in a relationship can require renewed examination of dependent work even where the affected files themselves have not changed.</w:t>
      </w:r>
    </w:p>
    <w:p>
      <w:pPr>
        <w:widowControl/>
      </w:pPr>
      <w:r>
        <w:rPr/>
        <w:t>The record of the 30% decision locates the accepted graph and decomposition, local contracts, audit evidence, decisions, and remaining conditions. Preserve the human’s direction for the next undertaking and the actual state from which it begins. The authorised writer then selects or constructs the appropriate local graph and updates its current pointer. A separate handoff is retained where the applicable workflow requires one or where recovery needs additional facts. The launcher and development loop give the next session a route into the current record.</w:t>
      </w:r>
    </w:p>
    <w:p>
      <w:pPr>
        <w:widowControl/>
      </w:pPr>
      <w:r>
        <w:rPr/>
        <w:t>The project enters detailed development with defined contributions, local production contracts, and an examined execution structure. Its records retain the human decisions behind that arrangement and the relationships through which later discoveries will be carried into the work.</w:t>
      </w:r>
    </w:p>
    <w:p>
      <w:pPr>
        <w:pStyle w:val="PMSourcesHeading"/>
      </w:pPr>
      <w:r>
        <w:rPr/>
        <w:t>Sources for Chapter 3</w:t>
      </w:r>
      <w:bookmarkStart w:id="562" w:name="sources_3"/>
      <w:bookmarkEnd w:id="562"/>
    </w:p>
    <w:p>
      <w:pPr>
        <w:keepLines/>
        <w:widowControl/>
        <w:spacing w:line="220" w:lineRule="exact" w:after="100"/>
        <w:jc w:val="left"/>
      </w:pPr>
      <w:r>
        <w:rPr>
          <w:sz w:val="18"/>
        </w:rPr>
        <w:t>This chapter develops the author's account of FEED and execution definition through the 30% gate. Its practical prescriptions are drawn from the supplied methods and standards. Short specimens illustrate their relationships and are not records of actual project decisions or execution. The selected workspace view is not an exhaustive scaffold inventory.</w:t>
      </w:r>
    </w:p>
    <w:p>
      <w:pPr>
        <w:keepLines/>
        <w:widowControl/>
        <w:spacing w:line="220" w:lineRule="exact" w:after="100"/>
        <w:jc w:val="left"/>
      </w:pPr>
      <w:r>
        <w:rPr>
          <w:sz w:val="18"/>
        </w:rPr>
        <w:t>The procedures described here require an adopted project basis, applicable method versions, and the operations actually available in the host. The chapter does not enact workflow adoption, record a project gate, or change an operational file. Its source bundle preserves the examined versions and the separate editorial notes on unresolved source interfaces.</w:t>
      </w:r>
    </w:p>
    <w:p>
      <w:pPr>
        <w:keepLines/>
        <w:widowControl/>
        <w:spacing w:line="220" w:lineRule="exact" w:after="100"/>
        <w:jc w:val="left"/>
      </w:pPr>
      <w:r>
        <w:rPr>
          <w:b/>
          <w:sz w:val="18"/>
        </w:rPr>
        <w:t>[1] Author's directions.</w:t>
      </w:r>
      <w:r>
        <w:rPr>
          <w:sz w:val="18"/>
        </w:rPr>
        <w:t xml:space="preserve"> Ryan Tufts's directions establish the two readerships, the Alberta engineering context, the four-role repertoire, human judgment and artificial reckoning, and the sequence from accepted PRD through decomposition, setup, execution definition, and detailed development. His latest clarification places construction of the initial DAG at the completion of the 30% phase, before passage through its gate. The 60% Deliverable examples were supplied for background understanding rather than required reproduction.</w:t>
      </w:r>
    </w:p>
    <w:p>
      <w:pPr>
        <w:keepLines/>
        <w:widowControl/>
        <w:spacing w:line="220" w:lineRule="exact" w:after="100"/>
        <w:jc w:val="left"/>
      </w:pPr>
      <w:r>
        <w:rPr>
          <w:b/>
          <w:sz w:val="18"/>
        </w:rPr>
        <w:t>[2] Software decomposition.</w:t>
      </w:r>
      <w:r>
        <w:rPr>
          <w:sz w:val="18"/>
        </w:rPr>
        <w:t xml:space="preserve"> </w:t>
      </w:r>
      <w:r>
        <w:rPr>
          <w:rFonts w:ascii="Liberation Mono" w:hAnsi="Liberation Mono"/>
          <w:sz w:val="15"/>
        </w:rPr>
        <w:t>workflows-FEED.zip</w:t>
      </w:r>
      <w:r>
        <w:rPr>
          <w:sz w:val="18"/>
        </w:rPr>
        <w:t xml:space="preserve">: </w:t>
      </w:r>
      <w:r>
        <w:rPr>
          <w:rFonts w:ascii="Liberation Mono" w:hAnsi="Liberation Mono"/>
          <w:sz w:val="15"/>
        </w:rPr>
        <w:t>software-decomp/WORKFLOW.md</w:t>
      </w:r>
      <w:r>
        <w:rPr>
          <w:sz w:val="18"/>
        </w:rPr>
        <w:t xml:space="preserve"> and </w:t>
      </w:r>
      <w:r>
        <w:rPr>
          <w:rFonts w:ascii="Liberation Mono" w:hAnsi="Liberation Mono"/>
          <w:sz w:val="15"/>
        </w:rPr>
        <w:t>resources/contract.md</w:t>
      </w:r>
      <w:r>
        <w:rPr>
          <w:sz w:val="18"/>
        </w:rPr>
        <w:t xml:space="preserve"> and </w:t>
      </w:r>
      <w:r>
        <w:rPr>
          <w:rFonts w:ascii="Liberation Mono" w:hAnsi="Liberation Mono"/>
          <w:sz w:val="15"/>
        </w:rPr>
        <w:t>method.md</w:t>
      </w:r>
      <w:r>
        <w:rPr>
          <w:sz w:val="18"/>
        </w:rPr>
        <w:t>. SSOW, scope dispositions, Work Domain Packages, bounded-context Deliverables, Context Envelopes and exceptions, Scope Ledger, coverage, three grouped human checkpoints, immutable accepted snapshots, and final non-author audit.</w:t>
      </w:r>
    </w:p>
    <w:p>
      <w:pPr>
        <w:keepLines/>
        <w:widowControl/>
        <w:spacing w:line="220" w:lineRule="exact" w:after="100"/>
        <w:jc w:val="left"/>
      </w:pPr>
      <w:r>
        <w:rPr>
          <w:b/>
          <w:sz w:val="18"/>
        </w:rPr>
        <w:t>[3] Engineering project decomposition.</w:t>
      </w:r>
      <w:r>
        <w:rPr>
          <w:sz w:val="18"/>
        </w:rPr>
        <w:t xml:space="preserve"> </w:t>
      </w:r>
      <w:r>
        <w:rPr>
          <w:rFonts w:ascii="Liberation Mono" w:hAnsi="Liberation Mono"/>
          <w:sz w:val="15"/>
        </w:rPr>
        <w:t>workflows-FEED.zip</w:t>
      </w:r>
      <w:r>
        <w:rPr>
          <w:sz w:val="18"/>
        </w:rPr>
        <w:t xml:space="preserve">: </w:t>
      </w:r>
      <w:r>
        <w:rPr>
          <w:rFonts w:ascii="Liberation Mono" w:hAnsi="Liberation Mono"/>
          <w:sz w:val="15"/>
        </w:rPr>
        <w:t>project-decomp/WORKFLOW.md</w:t>
      </w:r>
      <w:r>
        <w:rPr>
          <w:sz w:val="18"/>
        </w:rPr>
        <w:t xml:space="preserve"> and </w:t>
      </w:r>
      <w:r>
        <w:rPr>
          <w:rFonts w:ascii="Liberation Mono" w:hAnsi="Liberation Mono"/>
          <w:sz w:val="15"/>
        </w:rPr>
        <w:t>resources/contract.md</w:t>
      </w:r>
      <w:r>
        <w:rPr>
          <w:sz w:val="18"/>
        </w:rPr>
        <w:t xml:space="preserve"> and </w:t>
      </w:r>
      <w:r>
        <w:rPr>
          <w:rFonts w:ascii="Liberation Mono" w:hAnsi="Liberation Mono"/>
          <w:sz w:val="15"/>
        </w:rPr>
        <w:t>method.md</w:t>
      </w:r>
      <w:r>
        <w:rPr>
          <w:sz w:val="18"/>
        </w:rPr>
        <w:t>. Discipline-exclusive design Packages, artifact-kind Deliverables, repeated Artifacts, stable identity, coverage, companion registers, checkpoints, and accepted working-package control.</w:t>
      </w:r>
    </w:p>
    <w:p>
      <w:pPr>
        <w:keepLines/>
        <w:widowControl/>
        <w:spacing w:line="220" w:lineRule="exact" w:after="100"/>
        <w:jc w:val="left"/>
      </w:pPr>
      <w:r>
        <w:rPr>
          <w:b/>
          <w:sz w:val="18"/>
        </w:rPr>
        <w:t>[4] Project setup.</w:t>
      </w:r>
      <w:r>
        <w:rPr>
          <w:sz w:val="18"/>
        </w:rPr>
        <w:t xml:space="preserve"> </w:t>
      </w:r>
      <w:r>
        <w:rPr>
          <w:rFonts w:ascii="Liberation Mono" w:hAnsi="Liberation Mono"/>
          <w:sz w:val="15"/>
        </w:rPr>
        <w:t>workflows-FEED.zip</w:t>
      </w:r>
      <w:r>
        <w:rPr>
          <w:sz w:val="18"/>
        </w:rPr>
        <w:t xml:space="preserve">: </w:t>
      </w:r>
      <w:r>
        <w:rPr>
          <w:rFonts w:ascii="Liberation Mono" w:hAnsi="Liberation Mono"/>
          <w:sz w:val="15"/>
        </w:rPr>
        <w:t>project-setup/WORKFLOW.md</w:t>
      </w:r>
      <w:r>
        <w:rPr>
          <w:sz w:val="18"/>
        </w:rPr>
        <w:t xml:space="preserve">, </w:t>
      </w:r>
      <w:r>
        <w:rPr>
          <w:rFonts w:ascii="Liberation Mono" w:hAnsi="Liberation Mono"/>
          <w:sz w:val="15"/>
        </w:rPr>
        <w:t>resources/contract.md</w:t>
      </w:r>
      <w:r>
        <w:rPr>
          <w:sz w:val="18"/>
        </w:rPr>
        <w:t xml:space="preserve">, and the relevant PROJECT/SOFTWARE portions of </w:t>
      </w:r>
      <w:r>
        <w:rPr>
          <w:rFonts w:ascii="Liberation Mono" w:hAnsi="Liberation Mono"/>
          <w:sz w:val="15"/>
        </w:rPr>
        <w:t>resources/method.md</w:t>
      </w:r>
      <w:r>
        <w:rPr>
          <w:sz w:val="18"/>
        </w:rPr>
        <w:t>. State inspection, source-qualified preparation, coordination representations, selected stage execution, production-contract preparation, and handoff. Its wider estimating and scheduling functions are outside this chapter's detailed treatment.</w:t>
      </w:r>
    </w:p>
    <w:p>
      <w:pPr>
        <w:keepLines/>
        <w:widowControl/>
        <w:spacing w:line="220" w:lineRule="exact" w:after="100"/>
        <w:jc w:val="left"/>
      </w:pPr>
      <w:r>
        <w:rPr>
          <w:b/>
          <w:sz w:val="18"/>
        </w:rPr>
        <w:t>[5] Structural preparation.</w:t>
      </w:r>
      <w:r>
        <w:rPr>
          <w:sz w:val="18"/>
        </w:rPr>
        <w:t xml:space="preserve"> </w:t>
      </w:r>
      <w:r>
        <w:rPr>
          <w:rFonts w:ascii="Liberation Mono" w:hAnsi="Liberation Mono"/>
          <w:sz w:val="15"/>
        </w:rPr>
        <w:t>workflows-FEED.zip</w:t>
      </w:r>
      <w:r>
        <w:rPr>
          <w:sz w:val="18"/>
        </w:rPr>
        <w:t xml:space="preserve">: </w:t>
      </w:r>
      <w:r>
        <w:rPr>
          <w:rFonts w:ascii="Liberation Mono" w:hAnsi="Liberation Mono"/>
          <w:sz w:val="15"/>
        </w:rPr>
        <w:t>preparation/WORKFLOW.md</w:t>
      </w:r>
      <w:r>
        <w:rPr>
          <w:sz w:val="18"/>
        </w:rPr>
        <w:t xml:space="preserve">, </w:t>
      </w:r>
      <w:r>
        <w:rPr>
          <w:rFonts w:ascii="Liberation Mono" w:hAnsi="Liberation Mono"/>
          <w:sz w:val="15"/>
        </w:rPr>
        <w:t>resources/contract.md</w:t>
      </w:r>
      <w:r>
        <w:rPr>
          <w:sz w:val="18"/>
        </w:rPr>
        <w:t xml:space="preserve">, and </w:t>
      </w:r>
      <w:r>
        <w:rPr>
          <w:rFonts w:ascii="Liberation Mono" w:hAnsi="Liberation Mono"/>
          <w:sz w:val="15"/>
        </w:rPr>
        <w:t>resources/method.md</w:t>
      </w:r>
      <w:r>
        <w:rPr>
          <w:sz w:val="18"/>
        </w:rPr>
        <w:t xml:space="preserve">, principally tasks A–C. Read with the implementations of </w:t>
      </w:r>
      <w:r>
        <w:rPr>
          <w:rFonts w:ascii="Liberation Mono" w:hAnsi="Liberation Mono"/>
          <w:sz w:val="15"/>
        </w:rPr>
        <w:t>scaffold_package.sh</w:t>
      </w:r>
      <w:r>
        <w:rPr>
          <w:sz w:val="18"/>
        </w:rPr>
        <w:t xml:space="preserve">, </w:t>
      </w:r>
      <w:r>
        <w:rPr>
          <w:rFonts w:ascii="Liberation Mono" w:hAnsi="Liberation Mono"/>
          <w:sz w:val="15"/>
        </w:rPr>
        <w:t>scaffold_deliverable.sh</w:t>
      </w:r>
      <w:r>
        <w:rPr>
          <w:sz w:val="18"/>
        </w:rPr>
        <w:t xml:space="preserve">, and </w:t>
      </w:r>
      <w:r>
        <w:rPr>
          <w:rFonts w:ascii="Liberation Mono" w:hAnsi="Liberation Mono"/>
          <w:sz w:val="15"/>
        </w:rPr>
        <w:t>write_status.sh</w:t>
      </w:r>
      <w:r>
        <w:rPr>
          <w:sz w:val="18"/>
        </w:rPr>
        <w:t xml:space="preserve"> in </w:t>
      </w:r>
      <w:r>
        <w:rPr>
          <w:rFonts w:ascii="Liberation Mono" w:hAnsi="Liberation Mono"/>
          <w:sz w:val="15"/>
        </w:rPr>
        <w:t>tools-FEED.zip/scaffolding/</w:t>
      </w:r>
      <w:r>
        <w:rPr>
          <w:sz w:val="18"/>
        </w:rPr>
        <w:t>. Exact creation and preservation rules, source-faithful local context, references, dependency declarations, status, and optional Memory.</w:t>
      </w:r>
    </w:p>
    <w:p>
      <w:pPr>
        <w:keepLines/>
        <w:widowControl/>
        <w:spacing w:line="220" w:lineRule="exact" w:after="100"/>
        <w:jc w:val="left"/>
      </w:pPr>
      <w:r>
        <w:rPr>
          <w:b/>
          <w:sz w:val="18"/>
        </w:rPr>
        <w:t>[6] Scope-of-work authoring.</w:t>
      </w:r>
      <w:r>
        <w:rPr>
          <w:sz w:val="18"/>
        </w:rPr>
        <w:t xml:space="preserve"> </w:t>
      </w:r>
      <w:r>
        <w:rPr>
          <w:rFonts w:ascii="Liberation Mono" w:hAnsi="Liberation Mono"/>
          <w:sz w:val="15"/>
        </w:rPr>
        <w:t>workflows-FEED.zip</w:t>
      </w:r>
      <w:r>
        <w:rPr>
          <w:sz w:val="18"/>
        </w:rPr>
        <w:t xml:space="preserve">: </w:t>
      </w:r>
      <w:r>
        <w:rPr>
          <w:rFonts w:ascii="Liberation Mono" w:hAnsi="Liberation Mono"/>
          <w:sz w:val="15"/>
        </w:rPr>
        <w:t>scope-of-work/WORKFLOW.md</w:t>
      </w:r>
      <w:r>
        <w:rPr>
          <w:sz w:val="18"/>
        </w:rPr>
        <w:t xml:space="preserve"> and </w:t>
      </w:r>
      <w:r>
        <w:rPr>
          <w:rFonts w:ascii="Liberation Mono" w:hAnsi="Liberation Mono"/>
          <w:sz w:val="15"/>
        </w:rPr>
        <w:t>resources/brief.md</w:t>
      </w:r>
      <w:r>
        <w:rPr>
          <w:sz w:val="18"/>
        </w:rPr>
        <w:t xml:space="preserve">, </w:t>
      </w:r>
      <w:r>
        <w:rPr>
          <w:rFonts w:ascii="Liberation Mono" w:hAnsi="Liberation Mono"/>
          <w:sz w:val="15"/>
        </w:rPr>
        <w:t>checks.md</w:t>
      </w:r>
      <w:r>
        <w:rPr>
          <w:sz w:val="18"/>
        </w:rPr>
        <w:t xml:space="preserve">, and </w:t>
      </w:r>
      <w:r>
        <w:rPr>
          <w:rFonts w:ascii="Liberation Mono" w:hAnsi="Liberation Mono"/>
          <w:sz w:val="15"/>
        </w:rPr>
        <w:t>tools.md</w:t>
      </w:r>
      <w:r>
        <w:rPr>
          <w:sz w:val="18"/>
        </w:rPr>
        <w:t>, particularly the new-production INIT and read-only VERIFY provisions. Grounded authoring, write boundaries, output and evaluation relationships, exact criterion–method pairing, boundary-owner examination, deterministic checklist derivation, and return requirements.</w:t>
      </w:r>
    </w:p>
    <w:p>
      <w:pPr>
        <w:keepLines/>
        <w:widowControl/>
        <w:spacing w:line="220" w:lineRule="exact" w:after="100"/>
        <w:jc w:val="left"/>
      </w:pPr>
      <w:r>
        <w:rPr>
          <w:b/>
          <w:sz w:val="18"/>
        </w:rPr>
        <w:t>[7] Scope-of-work standard.</w:t>
      </w:r>
      <w:r>
        <w:rPr>
          <w:sz w:val="18"/>
        </w:rPr>
        <w:t xml:space="preserve"> </w:t>
      </w:r>
      <w:r>
        <w:rPr>
          <w:rFonts w:ascii="Liberation Mono" w:hAnsi="Liberation Mono"/>
          <w:sz w:val="15"/>
        </w:rPr>
        <w:t>DELIVERABLE_SCOPE_OF_WORK_STANDARD.md</w:t>
      </w:r>
      <w:r>
        <w:rPr>
          <w:sz w:val="18"/>
        </w:rPr>
        <w:t>, especially §§1, 3–5, and 8. Canonical production-contract form, ordered headings, statement identifiers, evaluation matrix, checklist fidelity, and lifecycle meaning. The supplied file's activation notice makes operational effect conditional on approval of D-GOV-16. This chapter describes the prescribed form without asserting that the notice itself proves activation.</w:t>
      </w:r>
    </w:p>
    <w:p>
      <w:pPr>
        <w:keepLines/>
        <w:widowControl/>
        <w:spacing w:line="220" w:lineRule="exact" w:after="100"/>
        <w:jc w:val="left"/>
      </w:pPr>
      <w:r>
        <w:rPr>
          <w:b/>
          <w:sz w:val="18"/>
        </w:rPr>
        <w:t>[8] Local consistency review.</w:t>
      </w:r>
      <w:r>
        <w:rPr>
          <w:sz w:val="18"/>
        </w:rPr>
        <w:t xml:space="preserve"> </w:t>
      </w:r>
      <w:r>
        <w:rPr>
          <w:rFonts w:ascii="Liberation Mono" w:hAnsi="Liberation Mono"/>
          <w:sz w:val="15"/>
        </w:rPr>
        <w:t>worflows-FEED-2.zip</w:t>
      </w:r>
      <w:r>
        <w:rPr>
          <w:sz w:val="18"/>
        </w:rPr>
        <w:t xml:space="preserve">: </w:t>
      </w:r>
      <w:r>
        <w:rPr>
          <w:rFonts w:ascii="Liberation Mono" w:hAnsi="Liberation Mono"/>
          <w:sz w:val="15"/>
        </w:rPr>
        <w:t>deliverable-consistency/WORKFLOW.md</w:t>
      </w:r>
      <w:r>
        <w:rPr>
          <w:sz w:val="18"/>
        </w:rPr>
        <w:t xml:space="preserve"> and its resources. Single-Deliverable, scan-first examination, source-located findings, recommendation-first treatment, and authorised corrective writes. The supplied package matches its counterpart in the earlier FEED archive.</w:t>
      </w:r>
    </w:p>
    <w:p>
      <w:pPr>
        <w:keepLines/>
        <w:widowControl/>
        <w:spacing w:line="220" w:lineRule="exact" w:after="100"/>
        <w:jc w:val="left"/>
      </w:pPr>
      <w:r>
        <w:rPr>
          <w:b/>
          <w:sz w:val="18"/>
        </w:rPr>
        <w:t>[9] Cycle doctrine.</w:t>
      </w:r>
      <w:r>
        <w:rPr>
          <w:sz w:val="18"/>
        </w:rPr>
        <w:t xml:space="preserve"> </w:t>
      </w:r>
      <w:r>
        <w:rPr>
          <w:rFonts w:ascii="Liberation Mono" w:hAnsi="Liberation Mono"/>
          <w:sz w:val="15"/>
        </w:rPr>
        <w:t>CYCLE_DRIVEN_RESOLUTION.md</w:t>
      </w:r>
      <w:r>
        <w:rPr>
          <w:sz w:val="18"/>
        </w:rPr>
        <w:t>, Revision 0, 15 June 2026, §§1–6. Objective-relative graphs, SCC analysis, decompose/invert/merge/cut, human-gated cut and merge, non-gating unresolved cycle edges, proportional records, and event-driven re-derivation with project-local adoption.</w:t>
      </w:r>
    </w:p>
    <w:p>
      <w:pPr>
        <w:keepLines/>
        <w:widowControl/>
        <w:spacing w:line="220" w:lineRule="exact" w:after="100"/>
        <w:jc w:val="left"/>
      </w:pPr>
      <w:r>
        <w:rPr>
          <w:b/>
          <w:sz w:val="18"/>
        </w:rPr>
        <w:t>[10] Roles and runtime boundaries.</w:t>
      </w:r>
      <w:r>
        <w:rPr>
          <w:sz w:val="18"/>
        </w:rPr>
        <w:t xml:space="preserve"> </w:t>
      </w:r>
      <w:r>
        <w:rPr>
          <w:rFonts w:ascii="Liberation Mono" w:hAnsi="Liberation Mono"/>
          <w:sz w:val="15"/>
        </w:rPr>
        <w:t>AGENTS.md</w:t>
      </w:r>
      <w:r>
        <w:rPr>
          <w:sz w:val="18"/>
        </w:rPr>
        <w:t xml:space="preserve">, </w:t>
      </w:r>
      <w:r>
        <w:rPr>
          <w:rFonts w:ascii="Liberation Mono" w:hAnsi="Liberation Mono"/>
          <w:sz w:val="15"/>
        </w:rPr>
        <w:t>AGENT_HELP_HUMAN.md</w:t>
      </w:r>
      <w:r>
        <w:rPr>
          <w:sz w:val="18"/>
        </w:rPr>
        <w:t xml:space="preserve">, </w:t>
      </w:r>
      <w:r>
        <w:rPr>
          <w:rFonts w:ascii="Liberation Mono" w:hAnsi="Liberation Mono"/>
          <w:sz w:val="15"/>
        </w:rPr>
        <w:t>AGENT_HELPS_HUMANS.md</w:t>
      </w:r>
      <w:r>
        <w:rPr>
          <w:sz w:val="18"/>
        </w:rPr>
        <w:t xml:space="preserve">, </w:t>
      </w:r>
      <w:r>
        <w:rPr>
          <w:rFonts w:ascii="Liberation Mono" w:hAnsi="Liberation Mono"/>
          <w:sz w:val="15"/>
        </w:rPr>
        <w:t>AGENT_WORKING_ITEMS.md</w:t>
      </w:r>
      <w:r>
        <w:rPr>
          <w:sz w:val="18"/>
        </w:rPr>
        <w:t xml:space="preserve">, </w:t>
      </w:r>
      <w:r>
        <w:rPr>
          <w:rFonts w:ascii="Liberation Mono" w:hAnsi="Liberation Mono"/>
          <w:sz w:val="15"/>
        </w:rPr>
        <w:t>AGENT_TASK.md</w:t>
      </w:r>
      <w:r>
        <w:rPr>
          <w:sz w:val="18"/>
        </w:rPr>
        <w:t xml:space="preserve">, </w:t>
      </w:r>
      <w:r>
        <w:rPr>
          <w:rFonts w:ascii="Liberation Mono" w:hAnsi="Liberation Mono"/>
          <w:sz w:val="15"/>
        </w:rPr>
        <w:t>registry.json</w:t>
      </w:r>
      <w:r>
        <w:rPr>
          <w:sz w:val="18"/>
        </w:rPr>
        <w:t xml:space="preserve">, and </w:t>
      </w:r>
      <w:r>
        <w:rPr>
          <w:rFonts w:ascii="Liberation Mono" w:hAnsi="Liberation Mono"/>
          <w:sz w:val="15"/>
        </w:rPr>
        <w:t>AGENT_WORKFLOW_RUNTIME.md</w:t>
      </w:r>
      <w:r>
        <w:rPr>
          <w:sz w:val="18"/>
        </w:rPr>
        <w:t>, particularly Role configuration, Context selection and execution, and Coordination and evidence. The four roles, current routing, bounded briefs, effective permissions, method identity, and integration ownership. The runtime contract's implementation and adoption qualifications remain applicable; this chapter makes no claim about a live host.</w:t>
      </w:r>
    </w:p>
    <w:p>
      <w:pPr>
        <w:keepLines/>
        <w:widowControl/>
        <w:spacing w:line="220" w:lineRule="exact" w:after="100"/>
        <w:jc w:val="left"/>
      </w:pPr>
      <w:r>
        <w:rPr>
          <w:b/>
          <w:sz w:val="18"/>
        </w:rPr>
        <w:t>[11] Scope change.</w:t>
      </w:r>
      <w:r>
        <w:rPr>
          <w:sz w:val="18"/>
        </w:rPr>
        <w:t xml:space="preserve"> The supplied </w:t>
      </w:r>
      <w:r>
        <w:rPr>
          <w:rFonts w:ascii="Liberation Mono" w:hAnsi="Liberation Mono"/>
          <w:sz w:val="15"/>
        </w:rPr>
        <w:t>scope-change/WORKFLOW.md</w:t>
      </w:r>
      <w:r>
        <w:rPr>
          <w:sz w:val="18"/>
        </w:rPr>
        <w:t xml:space="preserve"> and its contract and method. Three grouped checkpoints, impact and exact amendment, stable identity, propagation, independent poststate examination, accepted snapshots, and downstream obligations.</w:t>
      </w:r>
    </w:p>
    <w:p>
      <w:pPr>
        <w:keepLines/>
        <w:widowControl/>
        <w:spacing w:line="220" w:lineRule="exact" w:after="100"/>
        <w:jc w:val="left"/>
      </w:pPr>
      <w:r>
        <w:rPr>
          <w:b/>
          <w:sz w:val="18"/>
        </w:rPr>
        <w:t>[12] Session continuity.</w:t>
      </w:r>
      <w:r>
        <w:rPr>
          <w:sz w:val="18"/>
        </w:rPr>
        <w:t xml:space="preserve"> The supplied </w:t>
      </w:r>
      <w:r>
        <w:rPr>
          <w:rFonts w:ascii="Liberation Mono" w:hAnsi="Liberation Mono"/>
          <w:sz w:val="15"/>
        </w:rPr>
        <w:t>dev-loop-init-prompt.md</w:t>
      </w:r>
      <w:r>
        <w:rPr>
          <w:sz w:val="18"/>
        </w:rPr>
        <w:t xml:space="preserve"> and the two proposed </w:t>
      </w:r>
      <w:r>
        <w:rPr>
          <w:rFonts w:ascii="Liberation Mono" w:hAnsi="Liberation Mono"/>
          <w:sz w:val="15"/>
        </w:rPr>
        <w:t>LOOP_INIT.md</w:t>
      </w:r>
      <w:r>
        <w:rPr>
          <w:sz w:val="18"/>
        </w:rPr>
        <w:t xml:space="preserve"> files in </w:t>
      </w:r>
      <w:r>
        <w:rPr>
          <w:rFonts w:ascii="Liberation Mono" w:hAnsi="Liberation Mono"/>
          <w:sz w:val="15"/>
        </w:rPr>
        <w:t>development-loop.zip</w:t>
      </w:r>
      <w:r>
        <w:rPr>
          <w:sz w:val="18"/>
        </w:rPr>
        <w:t xml:space="preserve">, with </w:t>
      </w:r>
      <w:r>
        <w:rPr>
          <w:rFonts w:ascii="Liberation Mono" w:hAnsi="Liberation Mono"/>
          <w:sz w:val="15"/>
        </w:rPr>
        <w:t>construct-local-work-graph</w:t>
      </w:r>
      <w:r>
        <w:rPr>
          <w:sz w:val="18"/>
        </w:rPr>
        <w:t>. Current steering, current-state recovery, graph construction and traversal, and ordinary continuation without a compulsory separate handoff. Directed SCC work precedes the first DAG; DAG-derived local graphs guide subsequent development.</w:t>
      </w:r>
    </w:p>
    <w:p>
      <w:pPr>
        <w:keepLines/>
        <w:widowControl/>
        <w:spacing w:line="220" w:lineRule="exact" w:after="100"/>
        <w:jc w:val="left"/>
      </w:pPr>
      <w:r>
        <w:rPr>
          <w:b/>
          <w:sz w:val="18"/>
        </w:rPr>
        <w:t>[13] Theory and philosophical account.</w:t>
      </w:r>
      <w:r>
        <w:rPr>
          <w:sz w:val="18"/>
        </w:rPr>
        <w:t xml:space="preserve"> </w:t>
      </w:r>
      <w:r>
        <w:rPr>
          <w:rFonts w:ascii="Liberation Mono" w:hAnsi="Liberation Mono"/>
          <w:sz w:val="15"/>
        </w:rPr>
        <w:t>01_theory.md</w:t>
      </w:r>
      <w:r>
        <w:rPr>
          <w:sz w:val="18"/>
        </w:rPr>
        <w:t xml:space="preserve">, §§1–10; </w:t>
      </w:r>
      <w:r>
        <w:rPr>
          <w:rFonts w:ascii="Liberation Mono" w:hAnsi="Liberation Mono"/>
          <w:sz w:val="15"/>
        </w:rPr>
        <w:t>03_philosophical_framework.md</w:t>
      </w:r>
      <w:r>
        <w:rPr>
          <w:sz w:val="18"/>
        </w:rPr>
        <w:t xml:space="preserve">, §§3.2 and 3.6; </w:t>
      </w:r>
      <w:r>
        <w:rPr>
          <w:rFonts w:ascii="Liberation Mono" w:hAnsi="Liberation Mono"/>
          <w:sz w:val="15"/>
        </w:rPr>
        <w:t>05_epistemic_architecture.md</w:t>
      </w:r>
      <w:r>
        <w:rPr>
          <w:sz w:val="18"/>
        </w:rPr>
        <w:t xml:space="preserve">, §§5.3–5.5; and </w:t>
      </w:r>
      <w:r>
        <w:rPr>
          <w:rFonts w:ascii="Liberation Mono" w:hAnsi="Liberation Mono"/>
          <w:sz w:val="15"/>
        </w:rPr>
        <w:t>09_discussion.md</w:t>
      </w:r>
      <w:r>
        <w:rPr>
          <w:sz w:val="18"/>
        </w:rPr>
        <w:t>, §§9.2.6 and 9.3.5. Purpose, commitments, records, warrants, situated human reliance, coordination, and attention. The accepted manual chapters provide the preceding development of these concepts.</w:t>
      </w:r>
    </w:p>
    <w:p>
      <w:pPr>
        <w:keepLines/>
        <w:widowControl/>
        <w:spacing w:line="220" w:lineRule="exact" w:after="100"/>
        <w:jc w:val="left"/>
      </w:pPr>
      <w:r>
        <w:rPr>
          <w:b/>
          <w:sz w:val="18"/>
        </w:rPr>
        <w:t>[14] Dependency extraction.</w:t>
      </w:r>
      <w:r>
        <w:rPr>
          <w:sz w:val="18"/>
        </w:rPr>
        <w:t xml:space="preserve"> </w:t>
      </w:r>
      <w:r>
        <w:rPr>
          <w:rFonts w:ascii="Liberation Mono" w:hAnsi="Liberation Mono"/>
          <w:sz w:val="15"/>
        </w:rPr>
        <w:t>worflows-FEED-2.zip</w:t>
      </w:r>
      <w:r>
        <w:rPr>
          <w:sz w:val="18"/>
        </w:rPr>
        <w:t xml:space="preserve">: </w:t>
      </w:r>
      <w:r>
        <w:rPr>
          <w:rFonts w:ascii="Liberation Mono" w:hAnsi="Liberation Mono"/>
          <w:sz w:val="15"/>
        </w:rPr>
        <w:t>dependency-extract/WORKFLOW.md</w:t>
      </w:r>
      <w:r>
        <w:rPr>
          <w:sz w:val="18"/>
        </w:rPr>
        <w:t xml:space="preserve"> and </w:t>
      </w:r>
      <w:r>
        <w:rPr>
          <w:rFonts w:ascii="Liberation Mono" w:hAnsi="Liberation Mono"/>
          <w:sz w:val="15"/>
        </w:rPr>
        <w:t>resources/brief.md</w:t>
      </w:r>
      <w:r>
        <w:rPr>
          <w:sz w:val="18"/>
        </w:rPr>
        <w:t xml:space="preserve">, </w:t>
      </w:r>
      <w:r>
        <w:rPr>
          <w:rFonts w:ascii="Liberation Mono" w:hAnsi="Liberation Mono"/>
          <w:sz w:val="15"/>
        </w:rPr>
        <w:t>tools.md</w:t>
      </w:r>
      <w:r>
        <w:rPr>
          <w:sz w:val="18"/>
        </w:rPr>
        <w:t xml:space="preserve">, and </w:t>
      </w:r>
      <w:r>
        <w:rPr>
          <w:rFonts w:ascii="Liberation Mono" w:hAnsi="Liberation Mono"/>
          <w:sz w:val="15"/>
        </w:rPr>
        <w:t>checks.md</w:t>
      </w:r>
      <w:r>
        <w:rPr>
          <w:sz w:val="18"/>
        </w:rPr>
        <w:t>. Two-pass ANCHOR/EXECUTION extraction, evidence and target resolution, local register ownership, fixed v3.1 fields, direction, extraction and fulfilment states, non-destructive refresh, conservative uncertainty, and local QA.</w:t>
      </w:r>
    </w:p>
    <w:p>
      <w:pPr>
        <w:keepLines/>
        <w:widowControl/>
        <w:spacing w:line="220" w:lineRule="exact" w:after="100"/>
        <w:jc w:val="left"/>
      </w:pPr>
      <w:r>
        <w:rPr>
          <w:b/>
          <w:sz w:val="18"/>
        </w:rPr>
        <w:t>[15] Dependency closure examination.</w:t>
      </w:r>
      <w:r>
        <w:rPr>
          <w:sz w:val="18"/>
        </w:rPr>
        <w:t xml:space="preserve"> </w:t>
      </w:r>
      <w:r>
        <w:rPr>
          <w:rFonts w:ascii="Liberation Mono" w:hAnsi="Liberation Mono"/>
          <w:sz w:val="15"/>
        </w:rPr>
        <w:t>worflows-FEED-2.zip</w:t>
      </w:r>
      <w:r>
        <w:rPr>
          <w:sz w:val="18"/>
        </w:rPr>
        <w:t xml:space="preserve">: </w:t>
      </w:r>
      <w:r>
        <w:rPr>
          <w:rFonts w:ascii="Liberation Mono" w:hAnsi="Liberation Mono"/>
          <w:sz w:val="15"/>
        </w:rPr>
        <w:t>audit-dep-closure/WORKFLOW.md</w:t>
      </w:r>
      <w:r>
        <w:rPr>
          <w:sz w:val="18"/>
        </w:rPr>
        <w:t xml:space="preserve"> and </w:t>
      </w:r>
      <w:r>
        <w:rPr>
          <w:rFonts w:ascii="Liberation Mono" w:hAnsi="Liberation Mono"/>
          <w:sz w:val="15"/>
        </w:rPr>
        <w:t>resources/contract.md</w:t>
      </w:r>
      <w:r>
        <w:rPr>
          <w:sz w:val="18"/>
        </w:rPr>
        <w:t xml:space="preserve"> and </w:t>
      </w:r>
      <w:r>
        <w:rPr>
          <w:rFonts w:ascii="Liberation Mono" w:hAnsi="Liberation Mono"/>
          <w:sz w:val="15"/>
        </w:rPr>
        <w:t>method.md</w:t>
      </w:r>
      <w:r>
        <w:rPr>
          <w:sz w:val="18"/>
        </w:rPr>
        <w:t xml:space="preserve">; read with </w:t>
      </w:r>
      <w:r>
        <w:rPr>
          <w:rFonts w:ascii="Liberation Mono" w:hAnsi="Liberation Mono"/>
          <w:sz w:val="15"/>
        </w:rPr>
        <w:t>tools-FEED.zip/coordination/analyze_dep_closure.py</w:t>
      </w:r>
      <w:r>
        <w:rPr>
          <w:sz w:val="18"/>
        </w:rPr>
        <w:t xml:space="preserve"> and </w:t>
      </w:r>
      <w:r>
        <w:rPr>
          <w:rFonts w:ascii="Liberation Mono" w:hAnsi="Liberation Mono"/>
          <w:sz w:val="15"/>
        </w:rPr>
        <w:t>audit_dag.py</w:t>
      </w:r>
      <w:r>
        <w:rPr>
          <w:sz w:val="18"/>
        </w:rPr>
        <w:t>. Inventory, coverage, source validity, graph filters, missing and outside-scope targets, isolated nodes, SCCs, hubs, snapshots, and reproducibility. The tools' different input and authority assumptions require the selected project's adoption; this chapter does not silently unify them.</w:t>
      </w:r>
    </w:p>
    <w:p>
      <w:pPr>
        <w:keepLines/>
        <w:widowControl/>
        <w:spacing w:line="220" w:lineRule="exact" w:after="100"/>
        <w:jc w:val="left"/>
      </w:pPr>
      <w:r>
        <w:rPr>
          <w:b/>
          <w:sz w:val="18"/>
        </w:rPr>
        <w:t>[16] SCC case management.</w:t>
      </w:r>
      <w:r>
        <w:rPr>
          <w:sz w:val="18"/>
        </w:rPr>
        <w:t xml:space="preserve"> </w:t>
      </w:r>
      <w:r>
        <w:rPr>
          <w:rFonts w:ascii="Liberation Mono" w:hAnsi="Liberation Mono"/>
          <w:sz w:val="15"/>
        </w:rPr>
        <w:t>worflows-FEED-2.zip</w:t>
      </w:r>
      <w:r>
        <w:rPr>
          <w:sz w:val="18"/>
        </w:rPr>
        <w:t xml:space="preserve">: </w:t>
      </w:r>
      <w:r>
        <w:rPr>
          <w:rFonts w:ascii="Liberation Mono" w:hAnsi="Liberation Mono"/>
          <w:sz w:val="15"/>
        </w:rPr>
        <w:t>scc-resolution-case/WORKFLOW.md</w:t>
      </w:r>
      <w:r>
        <w:rPr>
          <w:sz w:val="18"/>
        </w:rPr>
        <w:t xml:space="preserve"> and </w:t>
      </w:r>
      <w:r>
        <w:rPr>
          <w:rFonts w:ascii="Liberation Mono" w:hAnsi="Liberation Mono"/>
          <w:sz w:val="15"/>
        </w:rPr>
        <w:t>resources/brief.md</w:t>
      </w:r>
      <w:r>
        <w:rPr>
          <w:sz w:val="18"/>
        </w:rPr>
        <w:t xml:space="preserve">, </w:t>
      </w:r>
      <w:r>
        <w:rPr>
          <w:rFonts w:ascii="Liberation Mono" w:hAnsi="Liberation Mono"/>
          <w:sz w:val="15"/>
        </w:rPr>
        <w:t>tools.md</w:t>
      </w:r>
      <w:r>
        <w:rPr>
          <w:sz w:val="18"/>
        </w:rPr>
        <w:t xml:space="preserve">, and </w:t>
      </w:r>
      <w:r>
        <w:rPr>
          <w:rFonts w:ascii="Liberation Mono" w:hAnsi="Liberation Mono"/>
          <w:sz w:val="15"/>
        </w:rPr>
        <w:t>checks.md</w:t>
      </w:r>
      <w:r>
        <w:rPr>
          <w:sz w:val="18"/>
        </w:rPr>
        <w:t>. A bounded case under an existing PKG-00 control Deliverable, retained evidence and rulings, candidate remedies, owner-workflow handoffs, and closure supported by a subsequent DepClosure record.</w:t>
      </w:r>
    </w:p>
    <w:p>
      <w:pPr>
        <w:keepLines/>
        <w:widowControl/>
        <w:spacing w:line="220" w:lineRule="exact" w:after="100"/>
        <w:jc w:val="left"/>
      </w:pPr>
      <w:r>
        <w:rPr>
          <w:b/>
          <w:sz w:val="18"/>
        </w:rPr>
        <w:t>[17] Stable production claims.</w:t>
      </w:r>
      <w:r>
        <w:rPr>
          <w:sz w:val="18"/>
        </w:rPr>
        <w:t xml:space="preserve"> </w:t>
      </w:r>
      <w:r>
        <w:rPr>
          <w:rFonts w:ascii="Liberation Mono" w:hAnsi="Liberation Mono"/>
          <w:sz w:val="15"/>
        </w:rPr>
        <w:t>DELIVERABLE_CONCORDANCE_METHOD.md</w:t>
      </w:r>
      <w:r>
        <w:rPr>
          <w:sz w:val="18"/>
        </w:rPr>
        <w:t>, supplied Revision 2, §3.1. Decision, interface, and named-verification tests for claim granularity; mechanism descriptions as supporting evidence; human treatment of borderline commitments.</w:t>
      </w:r>
    </w:p>
    <w:p>
      <w:pPr>
        <w:pStyle w:val="Heading1"/>
        <w:pageBreakBefore/>
      </w:pPr>
      <w:r>
        <w:rPr/>
        <w:t>4. Detailed development and coordinated execution</w:t>
      </w:r>
      <w:bookmarkStart w:id="563" w:name="ch_4"/>
      <w:bookmarkEnd w:id="563"/>
    </w:p>
    <w:p>
      <w:pPr>
        <w:pStyle w:val="HBKicker"/>
      </w:pPr>
      <w:r>
        <w:rPr/>
        <w:t>STEERING AND LOCAL WORK GRAPHS THROUGH THE 60% PHASE</w:t>
      </w:r>
    </w:p>
    <w:p>
      <w:pPr>
        <w:widowControl/>
      </w:pPr>
      <w:r>
        <w:rPr/>
        <w:t>The development loop carries a project forward through successive undertakings. Each undertaking has an intended result, a body of work, and conditions by which its completion can be assessed. The human directs the effort. HELP_HUMAN relates that direction to the present project, and WORKING_ITEMS organises contributions that can fulfil it. Their work continues through investigation, implementation, verification, review, integration, and the reconciliation of project records with the results. [1–3]</w:t>
      </w:r>
    </w:p>
    <w:p>
      <w:pPr>
        <w:widowControl/>
      </w:pPr>
      <w:r>
        <w:rPr/>
        <w:t>During the work toward 30%, the loop gives sustained attention to closely coupled questions. Strongly connected components (SCCs) identify relationships whose ordering remains unresolved. Direct steering selects the questions to pursue, and the Agent 0/1/2 arrangement carries the necessary design, investigation, and implementation. Construction and examination of the resulting DAG complete the execution-definition work before the 30% gate. [1, 9]</w:t>
      </w:r>
    </w:p>
    <w:p>
      <w:pPr>
        <w:widowControl/>
      </w:pPr>
      <w:r>
        <w:rPr/>
        <w:t>In the 60% phase, the established DAG supplies a broader route through the Deliverables. Local work graphs develop selected parts of that route into executable undertakings. They state what is to be achieved, why it matters now, which inputs are required, and what evidence will establish the result. They also preserve the separation between independent areas of work. This permits several contributions to proceed concurrently with disjoint writes and an agreed means of integration.</w:t>
      </w:r>
    </w:p>
    <w:p>
      <w:pPr>
        <w:widowControl/>
      </w:pPr>
      <w:r>
        <w:rPr/>
        <w:t>Detailed development can reveal relationships that require a successor project DAG. Such revisions are common during this phase as the path to the delivered product becomes clearer. The project approaches the end of 60% when it expects to complete the remaining development without further changes to that broader structure. This is a judgment about the work still ahead. The same local-graph method then supports the longer task and time horizons of the 90% phase. [1]</w:t>
      </w:r>
    </w:p>
    <w:p>
      <w:pPr>
        <w:widowControl/>
      </w:pPr>
      <w:r>
        <w:rPr/>
        <w:t>Steering remains a substantial human contribution throughout. Objectives and constraints have acquired a project structure, but choosing a useful course through that structure still requires attention to purpose, progress, difficulty, and consequences. The human may concentrate work on a capability, redirect a diagnosis, prescribe an exemplar, change the deployment of agents, or call for a decision before further implementation. The graph preserves those directions and the consequences of acting upon them.</w:t>
      </w:r>
    </w:p>
    <w:p>
      <w:pPr>
        <w:widowControl/>
      </w:pPr>
      <w:r>
        <w:rPr/>
        <w:t>The agents reckon through technical choices within their assignments and return work for examination. The human judges consequential choices and the reliance to place on these contributions from others. This chapter develops that relationship through steering, local graphs, execution, and reconciliation, then considers the transition to longer-horizon completion. [1–6]</w:t>
      </w:r>
    </w:p>
    <w:p>
      <w:pPr>
        <w:pStyle w:val="Heading2"/>
      </w:pPr>
      <w:r>
        <w:rPr/>
        <w:t>4.1 Steer the development undertaking</w:t>
      </w:r>
      <w:bookmarkStart w:id="564" w:name="ch_4_1"/>
      <w:bookmarkEnd w:id="564"/>
    </w:p>
    <w:p>
      <w:pPr>
        <w:widowControl/>
      </w:pPr>
      <w:r>
        <w:rPr/>
        <w:t>Begin with what the human wants to accomplish in the present work. The accepted project scope may contain many useful contributions, and the DAG may show several available routes. Steering selects the outcome to pursue and the extent of the undertaking. HELP_HUMAN develops a concrete reading of that direction against the current state, then works with the managers to establish the contributions it requires. [1, 5]</w:t>
      </w:r>
    </w:p>
    <w:p>
      <w:pPr>
        <w:widowControl/>
      </w:pPr>
      <w:r>
        <w:rPr/>
        <w:t>A steer can be brief when the objective and relevant basis are already understood. It can also carry a substantial explanation of a difficulty, a preferred approach, or the consequences to be avoided. Use the init-prompt, subsequent conversation, and applicable recorded decisions together. Preserve the human's words and identify the agent's interpretation separately where that interpretation affects the proposed work.</w:t>
      </w:r>
    </w:p>
    <w:p>
      <w:pPr>
        <w:pStyle w:val="Heading3"/>
      </w:pPr>
      <w:r>
        <w:rPr/>
        <w:t>Give direction a practical expression</w:t>
      </w:r>
    </w:p>
    <w:p>
      <w:pPr>
        <w:widowControl/>
      </w:pPr>
      <w:r>
        <w:rPr/>
        <w:t>Steering commonly addresses five subjects. Their extent depends on what the present undertaking needs. They can be expressed in ordinary conversation; the human need not prepare a graph or supply node identifiers before the agent can help.</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Subject</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Direction it supplies</w:t>
            </w:r>
          </w:p>
        </w:tc>
      </w:tr>
      <w:tr>
        <w:trPr>
          <w:cantSplit/>
        </w:trPr>
        <w:tc>
          <w:tcPr>
            <w:tcW w:type="dxa" w:w="2419"/>
            <w:vAlign w:val="top"/>
            <w:tcMar>
              <w:top w:w="55" w:type="dxa"/>
              <w:bottom w:w="60" w:type="dxa"/>
              <w:left w:w="90" w:type="dxa"/>
              <w:right w:w="90" w:type="dxa"/>
            </w:tcMar>
          </w:tcPr>
          <w:p>
            <w:pPr>
              <w:pStyle w:val="HBTableText"/>
              <w:keepNext/>
            </w:pPr>
            <w:r>
              <w:rPr/>
              <w:t>Objective and scope</w:t>
            </w:r>
          </w:p>
        </w:tc>
        <w:tc>
          <w:tcPr>
            <w:tcW w:type="dxa" w:w="5328"/>
            <w:vAlign w:val="top"/>
            <w:tcMar>
              <w:top w:w="55" w:type="dxa"/>
              <w:bottom w:w="60" w:type="dxa"/>
              <w:left w:w="90" w:type="dxa"/>
              <w:right w:w="90" w:type="dxa"/>
            </w:tcMar>
          </w:tcPr>
          <w:p>
            <w:pPr>
              <w:pStyle w:val="HBTableText"/>
              <w:keepNext/>
            </w:pPr>
            <w:r>
              <w:rPr/>
              <w:t>The result to accomplish, how far to carry it, and what falls outside the undertaking.</w:t>
            </w:r>
          </w:p>
        </w:tc>
      </w:tr>
      <w:tr>
        <w:trPr>
          <w:cantSplit/>
        </w:trPr>
        <w:tc>
          <w:tcPr>
            <w:tcW w:type="dxa" w:w="2419"/>
            <w:vAlign w:val="top"/>
            <w:tcMar>
              <w:top w:w="55" w:type="dxa"/>
              <w:bottom w:w="60" w:type="dxa"/>
              <w:left w:w="90" w:type="dxa"/>
              <w:right w:w="90" w:type="dxa"/>
            </w:tcMar>
          </w:tcPr>
          <w:p>
            <w:pPr>
              <w:pStyle w:val="HBTableText"/>
              <w:keepNext/>
            </w:pPr>
            <w:r>
              <w:rPr/>
              <w:t>Priorities and sequencing</w:t>
            </w:r>
          </w:p>
        </w:tc>
        <w:tc>
          <w:tcPr>
            <w:tcW w:type="dxa" w:w="5328"/>
            <w:vAlign w:val="top"/>
            <w:tcMar>
              <w:top w:w="55" w:type="dxa"/>
              <w:bottom w:w="60" w:type="dxa"/>
              <w:left w:w="90" w:type="dxa"/>
              <w:right w:w="90" w:type="dxa"/>
            </w:tcMar>
          </w:tcPr>
          <w:p>
            <w:pPr>
              <w:pStyle w:val="HBTableText"/>
              <w:keepNext/>
            </w:pPr>
            <w:r>
              <w:rPr/>
              <w:t>What matters first, what can wait, and the reasons for that order.</w:t>
            </w:r>
          </w:p>
        </w:tc>
      </w:tr>
      <w:tr>
        <w:trPr>
          <w:cantSplit/>
        </w:trPr>
        <w:tc>
          <w:tcPr>
            <w:tcW w:type="dxa" w:w="2419"/>
            <w:vAlign w:val="top"/>
            <w:tcMar>
              <w:top w:w="55" w:type="dxa"/>
              <w:bottom w:w="60" w:type="dxa"/>
              <w:left w:w="90" w:type="dxa"/>
              <w:right w:w="90" w:type="dxa"/>
            </w:tcMar>
          </w:tcPr>
          <w:p>
            <w:pPr>
              <w:pStyle w:val="HBTableText"/>
              <w:keepNext/>
            </w:pPr>
            <w:r>
              <w:rPr/>
              <w:t>Approach and judgment</w:t>
            </w:r>
          </w:p>
        </w:tc>
        <w:tc>
          <w:tcPr>
            <w:tcW w:type="dxa" w:w="5328"/>
            <w:vAlign w:val="top"/>
            <w:tcMar>
              <w:top w:w="55" w:type="dxa"/>
              <w:bottom w:w="60" w:type="dxa"/>
              <w:left w:w="90" w:type="dxa"/>
              <w:right w:w="90" w:type="dxa"/>
            </w:tcMar>
          </w:tcPr>
          <w:p>
            <w:pPr>
              <w:pStyle w:val="HBTableText"/>
              <w:keepNext/>
            </w:pPr>
            <w:r>
              <w:rPr/>
              <w:t>The human's preferred means of tackling the work, relevant references or exemplars, and the discretion available to the agents.</w:t>
            </w:r>
          </w:p>
        </w:tc>
      </w:tr>
      <w:tr>
        <w:trPr>
          <w:cantSplit/>
        </w:trPr>
        <w:tc>
          <w:tcPr>
            <w:tcW w:type="dxa" w:w="2419"/>
            <w:vAlign w:val="top"/>
            <w:tcMar>
              <w:top w:w="55" w:type="dxa"/>
              <w:bottom w:w="60" w:type="dxa"/>
              <w:left w:w="90" w:type="dxa"/>
              <w:right w:w="90" w:type="dxa"/>
            </w:tcMar>
          </w:tcPr>
          <w:p>
            <w:pPr>
              <w:pStyle w:val="HBTableText"/>
              <w:keepNext/>
            </w:pPr>
            <w:r>
              <w:rPr/>
              <w:t>Execution strategy</w:t>
            </w:r>
          </w:p>
        </w:tc>
        <w:tc>
          <w:tcPr>
            <w:tcW w:type="dxa" w:w="5328"/>
            <w:vAlign w:val="top"/>
            <w:tcMar>
              <w:top w:w="55" w:type="dxa"/>
              <w:bottom w:w="60" w:type="dxa"/>
              <w:left w:w="90" w:type="dxa"/>
              <w:right w:w="90" w:type="dxa"/>
            </w:tcMar>
          </w:tcPr>
          <w:p>
            <w:pPr>
              <w:pStyle w:val="HBTableText"/>
              <w:keepNext/>
            </w:pPr>
            <w:r>
              <w:rPr/>
              <w:t>The organisation of agents, models, concurrent work, review, testing, and integration.</w:t>
            </w:r>
          </w:p>
        </w:tc>
      </w:tr>
      <w:tr>
        <w:trPr>
          <w:cantSplit/>
        </w:trPr>
        <w:tc>
          <w:tcPr>
            <w:tcW w:type="dxa" w:w="2419"/>
            <w:vAlign w:val="top"/>
            <w:tcMar>
              <w:top w:w="55" w:type="dxa"/>
              <w:bottom w:w="60" w:type="dxa"/>
              <w:left w:w="90" w:type="dxa"/>
              <w:right w:w="90" w:type="dxa"/>
            </w:tcMar>
          </w:tcPr>
          <w:p>
            <w:pPr>
              <w:pStyle w:val="HBTableText"/>
              <w:keepNext w:val="0"/>
            </w:pPr>
            <w:r>
              <w:rPr/>
              <w:t>Continuation and decisions</w:t>
            </w:r>
          </w:p>
        </w:tc>
        <w:tc>
          <w:tcPr>
            <w:tcW w:type="dxa" w:w="5328"/>
            <w:vAlign w:val="top"/>
            <w:tcMar>
              <w:top w:w="55" w:type="dxa"/>
              <w:bottom w:w="60" w:type="dxa"/>
              <w:left w:w="90" w:type="dxa"/>
              <w:right w:w="90" w:type="dxa"/>
            </w:tcMar>
          </w:tcPr>
          <w:p>
            <w:pPr>
              <w:pStyle w:val="HBTableText"/>
              <w:keepNext w:val="0"/>
            </w:pPr>
            <w:r>
              <w:rPr/>
              <w:t>Where to resume, what to reconsider, when to report or pause, and which choices to bring back.</w:t>
            </w:r>
          </w:p>
        </w:tc>
      </w:tr>
    </w:tbl>
    <w:p>
      <w:pPr>
        <w:spacing w:before="0" w:after="40" w:line="20" w:lineRule="exact"/>
      </w:pPr>
      <w:r>
        <w:rPr>
          <w:sz w:val="2"/>
        </w:rPr>
      </w:r>
    </w:p>
    <w:p>
      <w:pPr>
        <w:widowControl/>
      </w:pPr>
      <w:r>
        <w:rPr/>
        <w:t>These subjects often interact. A direction to establish control behaviour before visual refinement changes the selected route, the types of evidence needed first, and the useful allocation of agents. A request to examine an unfamiliar interface before implementing it introduces an investigation with a defined return. A pause pending the human's inspection limits continuation even when the graph contains ready work.</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STEER FOR THE PRESENT UNDERTAKING: ILLUSTRATIVE</w:t>
                    <w:br/>
                    <w:br/>
                    <w:t>Outcome and scope</w:t>
                    <w:br/>
                    <w:t>Establish the control behaviour needed for the selected capability.</w:t>
                    <w:br/>
                    <w:t>Leave visual refinement for later.</w:t>
                    <w:br/>
                    <w:br/>
                    <w:t>Priority and approach</w:t>
                    <w:br/>
                    <w:t>Resolve the shared operation and its failure handling first.</w:t>
                    <w:br/>
                    <w:t>Use the accepted interface and the identified working exemplar.</w:t>
                    <w:br/>
                    <w:t>Explain any difference in meaning before copying its arrangement.</w:t>
                    <w:br/>
                    <w:br/>
                    <w:t>Execution</w:t>
                    <w:br/>
                    <w:t>Use WORKING_ITEMS to coordinate the connected implementation.</w:t>
                    <w:br/>
                    <w:t>Run independent contributions with separate write targets.</w:t>
                    <w:br/>
                    <w:t>Include review, connected checks, and bounded reconciliation.</w:t>
                    <w:br/>
                    <w:br/>
                    <w:t>Continuation</w:t>
                    <w:br/>
                    <w:t>Continue through the selected result. Bring back choices that</w:t>
                    <w:br/>
                    <w:t>change the accepted behaviour or require a different project route.</w:t>
                  </w:r>
                </w:p>
              </w:tc>
            </w:tr>
          </w:tbl>
          <w:p>
            <w:pPr>
              <w:pStyle w:val="PMFigureCaption"/>
              <w:keepNext w:val="0"/>
              <w:keepLines/>
            </w:pPr>
            <w:r>
              <w:rPr>
                <w:i/>
              </w:rPr>
              <w:t>Figure 4.1. An illustrative steer. It expresses the purpose and conduct of one undertaking. Actual directions may be shorter or distributed across the conversation. [1, 5]</w:t>
            </w:r>
            <w:bookmarkStart w:id="565" w:name="fig_4_1"/>
            <w:bookmarkEnd w:id="565"/>
          </w:p>
        </w:tc>
      </w:tr>
    </w:tbl>
    <w:p>
      <w:pPr>
        <w:pStyle w:val="Heading3"/>
      </w:pPr>
      <w:r>
        <w:rPr/>
        <w:t>Select a useful route</w:t>
      </w:r>
    </w:p>
    <w:p>
      <w:pPr>
        <w:widowControl/>
      </w:pPr>
      <w:r>
        <w:rPr/>
        <w:t>Follow the intended result into the relevant Deliverables and their dependencies. A priority identifies what the human values; its implementation may first require enabling work elsewhere. Explain that relationship and include the enabling contribution in the proposed route. Work that is ready but unrelated to the intended result can remain outside the undertaking.</w:t>
      </w:r>
    </w:p>
    <w:p>
      <w:pPr>
        <w:widowControl/>
      </w:pPr>
      <w:r>
        <w:rPr/>
        <w:t>State the reading of the steer briefly enough for the human to examine. Ask a focused question when different answers would materially change the scope, order, effort, or completion conditions. Where the conversation already provides adequate direction, continue within it. Requested planning checkpoints and existing holds remain in force. An applicable execution strategy can be reused, with material changes brought back under its governing terms. [2, 5]</w:t>
      </w:r>
    </w:p>
    <w:p>
      <w:pPr>
        <w:widowControl/>
      </w:pPr>
      <w:r>
        <w:rPr/>
        <w:t>The human may revise the steer as results arrive. Preserve useful completed work and identify the obligations displaced by the new priority. Some may return to a later node, some may need a changed owner, and some may require an explicit scope decision. Recording this treatment lets another session understand why an unfinished contribution has ceased to be the immediate next action.</w:t>
      </w:r>
    </w:p>
    <w:p>
      <w:pPr>
        <w:widowControl/>
      </w:pPr>
      <w:r>
        <w:rPr/>
        <w:t>During 60% and 90%, much of the enduring project structure already exists. The main work of steering is therefore to navigate that structure and solve the problems encountered along it. Keep the selected outcome, the reasons for the route, and the extent of delegated discretion visible while the agents carry the work forward. [1, 5]</w:t>
      </w:r>
    </w:p>
    <w:p>
      <w:pPr>
        <w:pStyle w:val="Heading2"/>
      </w:pPr>
      <w:r>
        <w:rPr/>
        <w:t>4.2 Construct and traverse a local work graph</w:t>
      </w:r>
      <w:bookmarkStart w:id="566" w:name="ch_4_2"/>
      <w:bookmarkEnd w:id="566"/>
    </w:p>
    <w:p>
      <w:pPr>
        <w:widowControl/>
      </w:pPr>
      <w:r>
        <w:rPr/>
        <w:t xml:space="preserve">The </w:t>
      </w:r>
      <w:r>
        <w:rPr>
          <w:b/>
        </w:rPr>
        <w:t>project DAG</w:t>
      </w:r>
      <w:r>
        <w:rPr/>
        <w:t xml:space="preserve"> records production relationships among Deliverables for a stated objective. A </w:t>
      </w:r>
      <w:r>
        <w:rPr>
          <w:b/>
        </w:rPr>
        <w:t>local work graph</w:t>
      </w:r>
      <w:r>
        <w:rPr/>
        <w:t xml:space="preserve"> develops the part needed for a selected undertaking into executable contributions. It can include design, investigation, implementation, checking, integration, and reconciliation. Its useful extent follows the result being pursued and can span many sessions. One undertaking retains one graph through those sessions. [5]</w:t>
      </w:r>
    </w:p>
    <w:p>
      <w:pPr>
        <w:widowControl/>
      </w:pPr>
      <w:r>
        <w:rPr/>
        <w:t>The graph must support both action and explanation. A participant should be able to establish what is available to work on, what has been done, why it was done, what ought to follow, and what would complete the undertaking. These questions require the intended outcome and its source as well as the current node states. A task list without their relationships leaves the next participant to reconstruct the reasons for its order.</w:t>
      </w:r>
    </w:p>
    <w:p>
      <w:pPr>
        <w:pStyle w:val="Heading3"/>
      </w:pPr>
      <w:r>
        <w:rPr/>
        <w:t>Enter through the current pointer</w:t>
      </w:r>
    </w:p>
    <w:p>
      <w:pPr>
        <w:widowControl/>
      </w:pPr>
      <w:r>
        <w:rPr/>
        <w:t xml:space="preserve">The init-prompt identifies the project, HELP_HUMAN as the active role, and any steer for the run. It directs that role to </w:t>
      </w:r>
      <w:r>
        <w:rPr>
          <w:rFonts w:ascii="Liberation Mono" w:hAnsi="Liberation Mono"/>
          <w:sz w:val="17"/>
        </w:rPr>
        <w:t>LOOP_INIT.md</w:t>
      </w:r>
      <w:r>
        <w:rPr/>
        <w:t xml:space="preserve">. The loop file carries project pointers, a </w:t>
      </w:r>
      <w:r>
        <w:rPr>
          <w:b/>
        </w:rPr>
        <w:t>current work graph</w:t>
      </w:r>
      <w:r>
        <w:rPr/>
        <w:t xml:space="preserve"> pointer, and the recurrent procedure. The graph holds the undertaking's changing work and recovery information. This arrangement gives a fresh session a defined place to begin without requiring a separate handoff.</w:t>
      </w:r>
    </w:p>
    <w:p>
      <w:pPr>
        <w:widowControl/>
      </w:pPr>
      <w:r>
        <w:rPr/>
        <w:t>The two supplied project loops use the same traversal sequence. Their project paths and verification references differ, and each retains its own current-graph selection.</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SESSION ENTRY AND LOOP ORDER</w:t>
                    <w:br/>
                    <w:br/>
                    <w:t>init-prompt</w:t>
                    <w:br/>
                    <w:t xml:space="preserve">  Project and active role; steering for this run.</w:t>
                    <w:br/>
                    <w:t xml:space="preserve">  Read the project's LOOP_INIT.md.</w:t>
                    <w:br/>
                    <w:br/>
                    <w:t>LOOP_INIT.md</w:t>
                    <w:br/>
                    <w:t xml:space="preserve">  Current work graph: &lt;selected path, or none&gt;</w:t>
                    <w:br/>
                    <w:t xml:space="preserve">  Project pointers: purpose, basis, Deliverables,</w:t>
                    <w:br/>
                    <w:t xml:space="preserve">                    decisions, constraints, verification.</w:t>
                    <w:br/>
                    <w:br/>
                    <w:t>0. Orient and recover</w:t>
                    <w:br/>
                    <w:t>1. Construct or revise the local graph</w:t>
                    <w:br/>
                    <w:t>2. Organize and advance ready work</w:t>
                    <w:br/>
                    <w:t>3. Execute, verify and record the result</w:t>
                    <w:br/>
                    <w:t>4. Reconcile bounded results</w:t>
                    <w:br/>
                    <w:t>5. Continue, pause or complete</w:t>
                  </w:r>
                </w:p>
              </w:tc>
            </w:tr>
          </w:tbl>
          <w:p>
            <w:pPr>
              <w:pStyle w:val="PMFigureCaption"/>
              <w:keepNext w:val="0"/>
              <w:keepLines/>
            </w:pPr>
            <w:r>
              <w:rPr>
                <w:i/>
              </w:rPr>
              <w:t>Figure 4.2. Entry and the six numbered sections of the proposed development loops. Section names retain their source wording and order. The summaries above them identify the functions of entry and the pointers. [2]</w:t>
            </w:r>
            <w:bookmarkStart w:id="567" w:name="fig_4_2"/>
            <w:bookmarkEnd w:id="567"/>
          </w:p>
        </w:tc>
      </w:tr>
    </w:tbl>
    <w:p>
      <w:pPr>
        <w:widowControl/>
      </w:pPr>
      <w:r>
        <w:rPr/>
        <w:t>Begin by reading the selected graph and the owner's current direction. Examine their material claims against the actual branch, working tree, referenced evidence, and named unmerged worktrees. A repair may exist outside the main line. Edits may follow the last graph update. Check these conditions before commissioning replacement work or describing a result as complete. Preserve unrelated changes and deliberately parked work.</w:t>
      </w:r>
    </w:p>
    <w:p>
      <w:pPr>
        <w:widowControl/>
      </w:pPr>
      <w:r>
        <w:rPr/>
        <w:t>Also determine whether previous workers or checks are still active. A new session does not by itself release their files or test resources. Verify that the prior operation has stopped, or explicitly transfer ownership, before assigning another participant to the same work. The graph's recovery information should identify active operations whose continuation matters.</w:t>
      </w:r>
    </w:p>
    <w:p>
      <w:pPr>
        <w:widowControl/>
      </w:pPr>
      <w:r>
        <w:rPr/>
        <w:t xml:space="preserve">A pointer set to </w:t>
      </w:r>
      <w:r>
        <w:rPr>
          <w:rFonts w:ascii="Liberation Mono" w:hAnsi="Liberation Mono"/>
          <w:sz w:val="17"/>
        </w:rPr>
        <w:t>none</w:t>
      </w:r>
      <w:r>
        <w:rPr/>
        <w:t xml:space="preserve"> calls for selection and construction of an undertaking after checking relevant existing work. A pointer naming a missing or contradictory target calls for recovery of that target. Search the pertinent project records and histories before replacing it. Recent run records, retained results, or a handoff may help locate the work. When a historical loop receipt is used as a recovery cursor, apply the validation required by the owning project. A failed cursor cannot support reliance; other work can continue from a separately verified basis.</w:t>
      </w:r>
    </w:p>
    <w:p>
      <w:pPr>
        <w:widowControl/>
      </w:pPr>
      <w:r>
        <w:rPr/>
        <w:t>Leave a completed graph selected until another undertaking is chosen. Its completion remains visible at entry and gives the human a definite account of the result. Completion does not authorise an agent to begin another phase or invent a new objective. When the intended continuation cannot be inferred from the current direction and project state, establish it with the human. [2]</w:t>
      </w:r>
    </w:p>
    <w:p>
      <w:pPr>
        <w:pStyle w:val="Heading3"/>
      </w:pPr>
      <w:r>
        <w:rPr/>
        <w:t>Develop the graph from intent and the DAG</w:t>
      </w:r>
    </w:p>
    <w:p>
      <w:pPr>
        <w:widowControl/>
      </w:pPr>
      <w:r>
        <w:rPr/>
        <w:t>The graph-construction method described here takes an established phase DAG as input. SCC-directed work before the first DAG follows the cycle-resolution methods and the owner's specific steer. [1, 5, 9]</w:t>
      </w:r>
    </w:p>
    <w:p>
      <w:pPr>
        <w:widowControl/>
      </w:pPr>
      <w:r>
        <w:rPr>
          <w:rFonts w:ascii="Liberation Mono" w:hAnsi="Liberation Mono"/>
          <w:sz w:val="17"/>
        </w:rPr>
        <w:t>construct-local-work-graph</w:t>
      </w:r>
      <w:r>
        <w:rPr/>
        <w:t xml:space="preserve"> gives this work five ordered steps: understand the user's intended course; select a route through the project DAG; develop enough scope for executable work; build and check the local graph; then save it and return to the loop. HELP_HUMAN coordinates this preparation with the human. WORKING_ITEMS can develop a selected portion, and TASK can perform a bounded inspection or drafting contribution. Graph writes are performed by an actor with the relevant write authority. [3, 5, 6]</w:t>
      </w:r>
    </w:p>
    <w:p>
      <w:pPr>
        <w:widowControl/>
      </w:pPr>
      <w:r>
        <w:rPr/>
        <w:t>First recover the intended outcome, priorities, approach, limits, and completion conditions from steering and the relevant decisions. Relate those directions to the work already performed. An existing useful graph should be revised where the undertaking continues, preserving its identity and completed results.</w:t>
      </w:r>
    </w:p>
    <w:p>
      <w:pPr>
        <w:widowControl/>
      </w:pPr>
      <w:r>
        <w:rPr/>
        <w:t>Next locate the Deliverables that serve the outcome. Follow the project DAG upstream to the inputs and unresolved prerequisites they need. Follow it downstream far enough to understand affected interfaces and consumers. Examine the actual state of each material input. A pending dependency can be included as enabling work; a result already produced may be usable after its revision and evidence are checked. Select the smallest coherent body of work that reaches the intended outcome.</w:t>
      </w:r>
    </w:p>
    <w:p>
      <w:pPr>
        <w:widowControl/>
      </w:pPr>
      <w:r>
        <w:rPr/>
        <w:t xml:space="preserve">Read the controlling parts of the selected </w:t>
      </w:r>
      <w:r>
        <w:rPr>
          <w:rFonts w:ascii="Liberation Mono" w:hAnsi="Liberation Mono"/>
          <w:sz w:val="17"/>
        </w:rPr>
        <w:t>ScopeOfWork.md</w:t>
      </w:r>
      <w:r>
        <w:rPr/>
        <w:t xml:space="preserve"> files, </w:t>
      </w:r>
      <w:r>
        <w:rPr>
          <w:rFonts w:ascii="Liberation Mono" w:hAnsi="Liberation Mono"/>
          <w:sz w:val="17"/>
        </w:rPr>
        <w:t>_STATUS.md</w:t>
      </w:r>
      <w:r>
        <w:rPr/>
        <w:t>, dependency records, and decisions. Inspect the associated implementation, tests, specifications, and relevant unmerged changes. Establish what exists, what is missing or incorrect, what is planned, and what remains uncertain. This comparison supplies the detail from which meaningful work nodes can be defined.</w:t>
      </w:r>
    </w:p>
    <w:p>
      <w:pPr>
        <w:widowControl/>
      </w:pPr>
      <w:r>
        <w:rPr/>
        <w:t>An unresolved diagnosis or design question becomes a node with a question and an expected return. Its answer can then establish the basis for an implementation node. Avoid describing uncertain implementation as ready simply because the desired behaviour is clear. Where the intended capability has no sound Deliverable mapping, record the mismatch and assign the investigation or decision needed to settle it. If the current undertaking can carry that work, retain it in the graph with its prerequisites. Reserve deferred work for a concern that cannot presently find a home there. Preserve such a concern with its source for an owner-invoked Task Management sweep and later disposition or routing. The sweep is a last resort, not a prerequisite to ordinary development. Chapter 5 gives the method. A forced mapping would hide the relationship that subsequent work needs. [15]</w:t>
      </w:r>
    </w:p>
    <w:p>
      <w:pPr>
        <w:pStyle w:val="Heading3"/>
      </w:pPr>
      <w:r>
        <w:rPr/>
        <w:t>Give each node a result and its prerequisites</w:t>
      </w:r>
    </w:p>
    <w:p>
      <w:pPr>
        <w:widowControl/>
      </w:pPr>
      <w:r>
        <w:rPr/>
        <w:t>A work node identifies a contribution that can be examined on return. State the affected Deliverables, relevant files, required inputs, write boundary, and completion evidence. An implementation node may include source, tests, and configuration needed for one coherent result. A reconciliation node identifies the document sections that must be brought up to date after that result. A review node identifies its candidate and the independent examination required.</w:t>
      </w:r>
    </w:p>
    <w:p>
      <w:pPr>
        <w:widowControl/>
      </w:pPr>
      <w:r>
        <w:rPr/>
        <w:t>Use stable node identifiers and express each executable dependency as a required result or condition. A node may need an agreed interface, an available candidate, a completed review, or an updated Deliverable record. These are different prerequisites and become satisfied through different work. Keep references used for information and assignments of ownership distinguishable from prerequisites.</w:t>
      </w:r>
    </w:p>
    <w:p>
      <w:pPr>
        <w:widowControl/>
      </w:pPr>
      <w:r>
        <w:rPr/>
        <w:t>Check the executable graph for cycles. A newly exposed cycle requires treatment before its affected nodes can be traversed as an ordered sequence. Identify the unresolved relationship and return it for the appropriate design refinement or human decision. Independent work with a verified basis can remain available while that question is resolved. [5, 9]</w:t>
      </w:r>
    </w:p>
    <w:p>
      <w:pPr>
        <w:widowControl/>
      </w:pPr>
      <w:r>
        <w:rPr/>
        <w:t>A Deliverable may contribute to several local nodes, and one integration node may involve several Deliverables. Preserve the links to the accepted project basis throughout. Node completion applies to the contribution it describes. Deliverable production, review, and acceptance retain their own requirements.</w:t>
      </w:r>
    </w:p>
    <w:p>
      <w:pPr>
        <w:pStyle w:val="Heading3"/>
      </w:pPr>
      <w:r>
        <w:rPr/>
        <w:t>Include examination and reconciliation in the route</w:t>
      </w:r>
    </w:p>
    <w:p>
      <w:pPr>
        <w:widowControl/>
      </w:pPr>
      <w:r>
        <w:rPr/>
        <w:t>The graph includes the work needed to establish the intended result, including verification, independent review, integration, and bounded reconciliation. Place a reconciliation node after a coherent result with sufficiently stable code and evidence for comparison. Give it the affected folders, statements, and permitted changes. Place any work that needs the updated record after that node. Independent implementation can continue alongside it. [5, 11]</w:t>
      </w:r>
    </w:p>
    <w:p>
      <w:pPr>
        <w:widowControl/>
      </w:pPr>
      <w:r>
        <w:rPr/>
        <w:t>This arrangement gives document upkeep a definite subject. An implementation may resolve a design detail or expose a limitation, and the affected Scope of Work should explain the resulting position. The reconciliation node performs that comparison and its authorised edits at the claim level. It updates supporting evidence and present state without turning every implementation detail into a new production commitment. Implementation completion and reconciliation completion remain separately visible until both have met their conditions.</w:t>
      </w:r>
    </w:p>
    <w:p>
      <w:pPr>
        <w:widowControl/>
      </w:pPr>
      <w:r>
        <w:rPr/>
        <w:t>Walk the graph from its starting nodes to the proposed outcome. Establish how every dependent will receive its inputs and how the result will be checked. Examine concurrent areas for common assumptions, shared writes, and test resources. Name the integration owners. State any material exclusion and its consequence for completion. This examination tests whether the selected route can actually produce what steering asks for.</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LOCAL WORK GRAPH: STRUCTURE OF THE SUPPLIED TEMPLATE</w:t>
                    <w:br/>
                    <w:br/>
                    <w:t>Intent and selected route</w:t>
                    <w:br/>
                    <w:t xml:space="preserve">  Intended result and completion conditions; steering source;</w:t>
                    <w:br/>
                    <w:t xml:space="preserve">  priorities and approach; selected and unallocated scope;</w:t>
                    <w:br/>
                    <w:t xml:space="preserve">  route through the project DAG; material open questions.</w:t>
                    <w:br/>
                    <w:br/>
                    <w:t>Deliverable scope</w:t>
                    <w:br/>
                    <w:t xml:space="preserve">  Deliverable and basis; what exists; what this undertaking</w:t>
                    <w:br/>
                    <w:t xml:space="preserve">  changes or resolves; corresponding work nodes.</w:t>
                    <w:br/>
                    <w:br/>
                    <w:t>Work</w:t>
                    <w:br/>
                    <w:t xml:space="preserve">  Stable node ID and outcome; scope and write bounds;</w:t>
                    <w:br/>
                    <w:t xml:space="preserve">  required inputs and reasons; completion check;</w:t>
                    <w:br/>
                    <w:t xml:space="preserve">  state, result, evidence, or blocker.</w:t>
                    <w:br/>
                    <w:br/>
                    <w:t>Current state and recovery</w:t>
                    <w:br/>
                    <w:t xml:space="preserve">  Checked revision; ready work and holds; local/unmerged work;</w:t>
                    <w:br/>
                    <w:t xml:space="preserve">  active operations and ownership; graph maintainer;</w:t>
                    <w:br/>
                    <w:t xml:space="preserve">  completed contributions and remaining consequences.</w:t>
                  </w:r>
                </w:p>
              </w:tc>
            </w:tr>
          </w:tbl>
          <w:p>
            <w:pPr>
              <w:pStyle w:val="PMFigureCaption"/>
              <w:keepNext w:val="0"/>
              <w:keepLines/>
            </w:pPr>
            <w:r>
              <w:rPr>
                <w:i/>
              </w:rPr>
              <w:t>Figure 4.3. A condensed reading of the local-work-graph template, using the manual’s distinction between selected work and concerns awaiting allocation. Its sections preserve purpose, scope, execution, and continuation in one working account. The source template retains its original wording. [5, 15]</w:t>
            </w:r>
            <w:bookmarkStart w:id="568" w:name="fig_4_3"/>
            <w:bookmarkEnd w:id="568"/>
          </w:p>
        </w:tc>
      </w:tr>
    </w:tbl>
    <w:p>
      <w:pPr>
        <w:pStyle w:val="Heading3"/>
      </w:pPr>
      <w:r>
        <w:rPr/>
        <w:t>Maintain the graph through traversal</w:t>
      </w:r>
    </w:p>
    <w:p>
      <w:pPr>
        <w:widowControl/>
      </w:pPr>
      <w:r>
        <w:rPr/>
        <w:t xml:space="preserve">The template supplies the states </w:t>
      </w:r>
      <w:r>
        <w:rPr>
          <w:rFonts w:ascii="Liberation Mono" w:hAnsi="Liberation Mono"/>
          <w:sz w:val="17"/>
        </w:rPr>
        <w:t>PLANNED</w:t>
      </w:r>
      <w:r>
        <w:rPr/>
        <w:t xml:space="preserve">, </w:t>
      </w:r>
      <w:r>
        <w:rPr>
          <w:rFonts w:ascii="Liberation Mono" w:hAnsi="Liberation Mono"/>
          <w:sz w:val="17"/>
        </w:rPr>
        <w:t>READY</w:t>
      </w:r>
      <w:r>
        <w:rPr/>
        <w:t xml:space="preserve">, </w:t>
      </w:r>
      <w:r>
        <w:rPr>
          <w:rFonts w:ascii="Liberation Mono" w:hAnsi="Liberation Mono"/>
          <w:sz w:val="17"/>
        </w:rPr>
        <w:t>ACTIVE</w:t>
      </w:r>
      <w:r>
        <w:rPr/>
        <w:t xml:space="preserve">, </w:t>
      </w:r>
      <w:r>
        <w:rPr>
          <w:rFonts w:ascii="Liberation Mono" w:hAnsi="Liberation Mono"/>
          <w:sz w:val="17"/>
        </w:rPr>
        <w:t>BLOCKED</w:t>
      </w:r>
      <w:r>
        <w:rPr/>
        <w:t xml:space="preserve">, </w:t>
      </w:r>
      <w:r>
        <w:rPr>
          <w:rFonts w:ascii="Liberation Mono" w:hAnsi="Liberation Mono"/>
          <w:sz w:val="17"/>
        </w:rPr>
        <w:t>UNCERTAIN</w:t>
      </w:r>
      <w:r>
        <w:rPr/>
        <w:t xml:space="preserve">, and </w:t>
      </w:r>
      <w:r>
        <w:rPr>
          <w:rFonts w:ascii="Liberation Mono" w:hAnsi="Liberation Mono"/>
          <w:sz w:val="17"/>
        </w:rPr>
        <w:t>COMPLETE</w:t>
      </w:r>
      <w:r>
        <w:rPr/>
        <w:t>. Use them consistently with the actual condition of the work. Explain a blocker through the particular input, decision, or operation that prevents progress. Explain completion through the node's required result and evidence. State labels alone leave the most important questions unanswered.</w:t>
      </w:r>
    </w:p>
    <w:p>
      <w:pPr>
        <w:widowControl/>
        <w:jc w:val="left"/>
      </w:pPr>
      <w:r>
        <w:rPr/>
        <w:t xml:space="preserve">Keep a useful existing graph in its current form, including JSON. For a new graph, the supplied method prefers </w:t>
      </w:r>
      <w:r>
        <w:rPr>
          <w:rFonts w:ascii="Liberation Mono" w:hAnsi="Liberation Mono"/>
          <w:sz w:val="17"/>
        </w:rPr>
        <w:t>execution/_Coordination/WorkGraphs/&lt;undertaking&gt;/WORK_GRAPH.md</w:t>
      </w:r>
      <w:r>
        <w:rPr/>
        <w:t xml:space="preserve">. Supporting results can be kept beside it or linked from an appropriate existing location. Record the actual selected path in the loop pointer. The existing Piping example retains a graph under </w:t>
      </w:r>
      <w:r>
        <w:rPr>
          <w:rFonts w:ascii="Liberation Mono" w:hAnsi="Liberation Mono"/>
          <w:sz w:val="17"/>
        </w:rPr>
        <w:t>AgentRuns</w:t>
      </w:r>
      <w:r>
        <w:rPr/>
        <w:t>; the method requires no relocation merely to adopt the preferred path for new work. [2, 5]</w:t>
      </w:r>
    </w:p>
    <w:p>
      <w:pPr>
        <w:widowControl/>
      </w:pPr>
      <w:r>
        <w:rPr/>
        <w:t>One maintainer integrates graph updates against the latest revision. Children return findings and proposed state changes to that maintainer, with the evidence needed to examine them. Preserve revisions and useful completed work. Retain necessary evidence before temporary worktrees are removed. The local graph then supports continuation from current state, including after a change of agent or session.</w:t>
      </w:r>
    </w:p>
    <w:p>
      <w:pPr>
        <w:widowControl/>
      </w:pPr>
      <w:r>
        <w:rPr/>
        <w:t>Continue through ready authorised nodes while the intended undertaking remains applicable. Return consequential choices to the human and preserve the resulting directions. The graph can be restructured as discoveries require, with updated dependencies, verification, and reconciliation. Changes to the accepted project basis follow their owning decision process. Sections 4.7 and 4.11 develop those two kinds of revision. [2, 5]</w:t>
      </w:r>
    </w:p>
    <w:p>
      <w:pPr>
        <w:pStyle w:val="Heading2"/>
      </w:pPr>
      <w:r>
        <w:rPr/>
        <w:t>4.3 Organise the agents and their execution resources</w:t>
      </w:r>
      <w:bookmarkStart w:id="569" w:name="ch_4_3"/>
      <w:bookmarkEnd w:id="569"/>
    </w:p>
    <w:p>
      <w:pPr>
        <w:widowControl/>
      </w:pPr>
      <w:r>
        <w:rPr/>
        <w:t>The local work graph identifies contributions and the relationships among them. The agent arrangement assigns responsibility for carrying those contributions through. HELP_HUMAN maintains alignment with the human and coordinates the selected undertakings. WORKING_ITEMS manages an undertaking's implementation, its internal dependencies, and the integrated return. TASK or a bounded ephemeral Type 2 instance performs an assigned contribution. [3, 5, 6]</w:t>
      </w:r>
    </w:p>
    <w:p>
      <w:pPr>
        <w:widowControl/>
      </w:pPr>
      <w:r>
        <w:rPr/>
        <w:t>Two structures therefore operate together. The work graph expresses what depends on what. The delegation hierarchy expresses who assigns, supervises, and integrates the work. A dependency between two contributions may run across managers even though all child communication returns through the respective parent. Preserve that relationship rather than adding an agent for every graph node or every arrow.</w:t>
      </w:r>
    </w:p>
    <w:p>
      <w:pPr>
        <w:pStyle w:val="Heading3"/>
      </w:pPr>
      <w:r>
        <w:rPr/>
        <w:t>Keep HELP_HUMAN and WORKING_ITEMS in contact</w:t>
      </w:r>
    </w:p>
    <w:p>
      <w:pPr>
        <w:widowControl/>
      </w:pPr>
      <w:r>
        <w:rPr/>
        <w:t>HELP_HUMAN interprets steering against the project basis and brings the relevant Deliverables and managers into the undertaking. It retains the reasons for the chosen route, coordinates matters affecting several managers, and prepares consequential choices for the human. Its declared read-only ceiling remains applicable. Where graphs or decisions need to be written, an authorised manager or executor receives that work within explicit targets.</w:t>
      </w:r>
    </w:p>
    <w:p>
      <w:pPr>
        <w:widowControl/>
      </w:pPr>
      <w:r>
        <w:rPr/>
        <w:t>WORKING_ITEMS translates its assigned portion into concrete contributions. It inspects current work, arranges the inputs, delegates bounded execution, follows findings, and examines the combined result. The undertaking may be a Package, selected Deliverables, a workflow run, or another coherent body of work. A connected problem may cross Package boundaries; several independent problems may occur within one Package. The assignment follows the coordination required and retains its actual authorisation.</w:t>
      </w:r>
    </w:p>
    <w:p>
      <w:pPr>
        <w:widowControl/>
      </w:pPr>
      <w:r>
        <w:rPr/>
        <w:t>The manager reports more than individual task completions. HELP_HUMAN needs to know what the combined result establishes, which dependencies have become usable, which questions remain, and how those matters affect other undertakings. In return, the manager receives relevant changes in steering and cross-undertaking decisions. This exchange lets the human direct the project through HELP_HUMAN while WORKING_ITEMS carries substantial execution forward.</w:t>
      </w:r>
    </w:p>
    <w:p>
      <w:pPr>
        <w:widowControl/>
      </w:pPr>
      <w:r>
        <w:rPr/>
        <w:t>A small independently assessable contribution can be dispatched by HELP_HUMAN directly to Type 2. Use WORKING_ITEMS where implementation, feedback, repair, and integration need sustained coordination. The human can also work directly with a manager. These arrangements retain the same responsibilities while varying the number and placement of instances.</w:t>
      </w:r>
    </w:p>
    <w:p>
      <w:pPr>
        <w:widowControl/>
      </w:pPr>
      <w:r>
        <w:rPr/>
        <w:t>HELPS_HUMANS remains available for conception and design. WORKING_ITEMS brings design-changing questions through the human or HELP_HUMAN, with the relevant requirement, finding, and consequences. The resulting design work returns a sufficiently understood basis for implementation. This is a continuing relationship through development. [3]</w:t>
      </w:r>
    </w:p>
    <w:p>
      <w:pPr>
        <w:pStyle w:val="Heading3"/>
      </w:pPr>
      <w:r>
        <w:rPr/>
        <w:t>Define typed instances for the particular work</w:t>
      </w:r>
    </w:p>
    <w:p>
      <w:pPr>
        <w:widowControl/>
      </w:pPr>
      <w:r>
        <w:rPr/>
        <w:t>Agent Type identifies a position in the delegation arrangement. Type 0 coordinates with the human across undertakings; Type 1 manages a bounded undertaking and may delegate; Type 2 executes a bounded contribution and returns to its caller without delegating. The four standing roles give those responsibilities a reusable expression.</w:t>
      </w:r>
    </w:p>
    <w:p>
      <w:pPr>
        <w:widowControl/>
      </w:pPr>
      <w:r>
        <w:rPr/>
        <w:t>Within that repertoire, an instance can be defined for a particular assignment. A Type 2 may inspect an interface, implement a service operation, devise a verification case, or reconcile named Deliverable sections. Its specialisation is supplied through the brief, relevant context, selected methods, and tools. Additional subject matter can therefore be assigned without expanding the permanent role inventory.</w:t>
      </w:r>
    </w:p>
    <w:p>
      <w:pPr>
        <w:widowControl/>
      </w:pPr>
      <w:r>
        <w:rPr/>
        <w:t>The arrangement can change as the graph develops. A manager may first use one investigator, then dispatch several independent implementations once their shared input has been established. Another manager can oversee verification of their combined behaviour. HELP_HUMAN maintains the relationship between these undertakings and the human's objective. All active instances retain identifiable parents, boundaries, and return paths.</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WORK AND DELEGATION: ILLUSTRATIVE ARRANGEMENT</w:t>
                    <w:br/>
                    <w:br/>
                    <w:t>Work relationships</w:t>
                    <w:br/>
                    <w:t xml:space="preserve">  Shared definition -&gt; implementation A -&gt; combined verification</w:t>
                    <w:br/>
                    <w:t xml:space="preserve">                    -&gt; implementation B -&gt; combined verification</w:t>
                    <w:br/>
                    <w:t xml:space="preserve">  Checked results   -&gt; bounded Deliverable reconciliation</w:t>
                    <w:br/>
                    <w:br/>
                    <w:t>Agent responsibilities</w:t>
                    <w:br/>
                    <w:t xml:space="preserve">  HELP_HUMAN, Type 0</w:t>
                    <w:br/>
                    <w:t xml:space="preserve">    WORKING_ITEMS, Type 1: connected implementation and integration</w:t>
                    <w:br/>
                    <w:t xml:space="preserve">      Type 2: implementation A</w:t>
                    <w:br/>
                    <w:t xml:space="preserve">      Type 2: implementation B</w:t>
                    <w:br/>
                    <w:t xml:space="preserve">      Type 2: independent checks or review</w:t>
                    <w:br/>
                    <w:t xml:space="preserve">    Type 2: bounded reconciliation, where directly assessable</w:t>
                    <w:br/>
                    <w:br/>
                    <w:t>The parent relays relevant findings. Every assignment retains</w:t>
                    <w:br/>
                    <w:t>its own basis, writes, completion conditions, and return.</w:t>
                  </w:r>
                </w:p>
              </w:tc>
            </w:tr>
          </w:tbl>
          <w:p>
            <w:pPr>
              <w:pStyle w:val="PMFigureCaption"/>
              <w:keepNext w:val="0"/>
              <w:keepLines/>
            </w:pPr>
            <w:r>
              <w:rPr>
                <w:i/>
              </w:rPr>
              <w:t>Figure 4.4. The work relationships and the delegation arrangement describe the same undertaking from different viewpoints. The example neither requires one instance per node nor requires a manager for every Package. [3, 5, 6]</w:t>
            </w:r>
            <w:bookmarkStart w:id="570" w:name="fig_4_4"/>
            <w:bookmarkEnd w:id="570"/>
          </w:p>
        </w:tc>
      </w:tr>
    </w:tbl>
    <w:p>
      <w:pPr>
        <w:pStyle w:val="Heading3"/>
      </w:pPr>
      <w:r>
        <w:rPr/>
        <w:t>Select resources by expected task performance</w:t>
      </w:r>
    </w:p>
    <w:p>
      <w:pPr>
        <w:widowControl/>
      </w:pPr>
      <w:r>
        <w:rPr/>
        <w:t>Model selection is a separate decision from Type and role. Consider the particular task or domain: the information to compare, uncertainty to resolve, complexity of the implementation, consequences of error, and means available for checking the result. A bounded technical review may warrant a more capable model or greater reasoning effort than a routine management assignment. A Type number supplies no ranking of the intelligence needed. [1, 3, 10]</w:t>
      </w:r>
    </w:p>
    <w:p>
      <w:pPr>
        <w:widowControl/>
      </w:pPr>
      <w:r>
        <w:rPr/>
        <w:t xml:space="preserve">The </w:t>
      </w:r>
      <w:r>
        <w:rPr>
          <w:b/>
        </w:rPr>
        <w:t>harness</w:t>
      </w:r>
      <w:r>
        <w:rPr/>
        <w:t xml:space="preserve"> is the environment through which the model receives context, uses tools, and performs operations. Its capabilities are part of the execution choice. An assignment may need source editing and test execution, another a graphical application, and another only read access to a limited set of records. Establish actual tool availability, permissions, and the supported delegation mechanism before launching the work. A model's capability cannot make an unavailable operation executable.</w:t>
      </w:r>
    </w:p>
    <w:p>
      <w:pPr>
        <w:widowControl/>
      </w:pPr>
      <w:r>
        <w:rPr/>
        <w:t>Choose reasoning effort and context for the question being examined. A substantial comparison may need more sustained reasoning and a wider body of sources. A narrow reproducible check may be carried mainly by deterministic tools. The assignment still needs a clear result, adequate inputs, and a method of examination. More reasoning effort by itself establishes neither correctness nor independence.</w:t>
      </w:r>
    </w:p>
    <w:p>
      <w:pPr>
        <w:widowControl/>
      </w:pPr>
      <w:r>
        <w:rPr/>
        <w:t>Consider performance in both money and time. An inexpensive attempt can become costly if it produces repeated repair, consumes another participant's time, or delays integration. A more expensive execution can be appropriate when experience suggests it will resolve a difficult question with less total effort. These are expectations to examine against returned work. Record the actual model, reasoning settings, relevant harness capabilities, substitutions, and observed limitations where the host makes them available.</w:t>
      </w:r>
    </w:p>
    <w:p>
      <w:pPr>
        <w:widowControl/>
      </w:pPr>
      <w:r>
        <w:rPr/>
        <w:t>The useful comparison concerns the cost of obtaining a contribution fit for its next use. Include preparation, checking, correction, and integration in that assessment. Preserve measured costs and durations where available and distinguish them from estimates. A handful of unlike assignments supports limited conclusions about comparative performance. Use experience to improve selection without treating a role title or a model name as a performance guarantee. [1, 10]</w:t>
      </w:r>
    </w:p>
    <w:p>
      <w:pPr>
        <w:pStyle w:val="Heading3"/>
      </w:pPr>
      <w:r>
        <w:rPr/>
        <w:t>Keep the strategy proportionate</w:t>
      </w:r>
    </w:p>
    <w:p>
      <w:pPr>
        <w:widowControl/>
      </w:pPr>
      <w:r>
        <w:rPr/>
        <w:t>State how the undertaking will be organised: HELP_HUMAN's contribution, manager responsibilities, selected execution resources, concurrency, write scopes, review, and integration. Obtain agreement where steering or an adopted procedure requires it. Reuse a clear, applicable strategy and bring material changes back under its terms. The proposed loop provides no additional strategy-approval gate at every session entry. [1, 2, 5]</w:t>
      </w:r>
    </w:p>
    <w:p>
      <w:pPr>
        <w:widowControl/>
      </w:pPr>
      <w:r>
        <w:rPr/>
        <w:t>The package-activation method supplies names for several coordination postures. Terminal fan-out/fan-in sends bounded work to children and collects their completed returns. Supervised many-to-many allows active contributions to affect one another through findings selected and relayed by their parents. A mixed arrangement uses both. Choose the posture that the work requires, preserving the parent's responsibility for updates and the combined result. [13]</w:t>
      </w:r>
    </w:p>
    <w:p>
      <w:pPr>
        <w:widowControl/>
      </w:pPr>
      <w:r>
        <w:rPr/>
        <w:t>Review and integration capacity constrain useful concurrency. When returns accumulate faster than they can be examined and combined, allocate effort to that work. When shared decisions dominate the exchanges, draw the affected development together. When established interfaces support independent progress, release it. The purpose of the arrangement is to advance the selected outcome with an intelligible account of quality, cost, and remaining work.</w:t>
      </w:r>
    </w:p>
    <w:p>
      <w:pPr>
        <w:pStyle w:val="Heading2"/>
      </w:pPr>
      <w:r>
        <w:rPr/>
        <w:t>4.4 Develop the technical details</w:t>
      </w:r>
      <w:bookmarkStart w:id="571" w:name="ch_4_4"/>
      <w:bookmarkEnd w:id="571"/>
    </w:p>
    <w:p>
      <w:pPr>
        <w:widowControl/>
      </w:pPr>
      <w:r>
        <w:rPr/>
        <w:t>Detailed development establishes how each contribution will meet its requirements and interact with the rest of the product. It gives technical form to the means of execution established by 30%. The required detail depends on the contribution. It can include interfaces, states, data structures, calculation methods, limits, operating sequences, failure treatment, and verification. [1, 10]</w:t>
      </w:r>
    </w:p>
    <w:p>
      <w:pPr>
        <w:widowControl/>
      </w:pPr>
      <w:r>
        <w:rPr/>
        <w:t>Read the local Scope of Work and its governing sources before selecting a solution. Establish which outcomes and choices are fixed, which methods have been prescribed, and where the assignment permits discretion. Relate each proposed detail to that basis. This keeps implementation choices within the intended contribution while exposing decisions that require the human's attention.</w:t>
      </w:r>
    </w:p>
    <w:p>
      <w:pPr>
        <w:pStyle w:val="Heading3"/>
      </w:pPr>
      <w:r>
        <w:rPr/>
        <w:t>Describe the relationship at each interface</w:t>
      </w:r>
    </w:p>
    <w:p>
      <w:pPr>
        <w:widowControl/>
      </w:pPr>
      <w:r>
        <w:rPr/>
        <w:t>An interface defines an exchange between participants in the product. Its details should tell a supplier what to provide and a consumer what may be expected. Depending on the work, the exchange can concern a value, a document, an operation, a message, or an observable state. State its identity, meaning, required conditions, and treatment when the expected exchange cannot occur.</w:t>
      </w:r>
    </w:p>
    <w:p>
      <w:pPr>
        <w:widowControl/>
      </w:pPr>
      <w:r>
        <w:rPr/>
        <w:t>Names and data formats provide only part of this account. A software operation also has conditions under which it may run and effects that its caller must understand. Establish what remains unchanged, what becomes current, and what happens after a rejected or interrupted operation. Where two routes are intended to perform the same operation, specify the behaviour they must share and the differences allowed in their presentation or transport.</w:t>
      </w:r>
    </w:p>
    <w:p>
      <w:pPr>
        <w:widowControl/>
      </w:pPr>
      <w:r>
        <w:rPr/>
        <w:t>A brief example is a request to apply a proposed change to an identified revision. The producer must identify the revision used to prepare the proposal. The consumer must establish whether the live state still permits application. The design must also state the result when that condition fails. These details allow each side to be developed and tested against the same meaning of the exchange.</w:t>
      </w:r>
    </w:p>
    <w:p>
      <w:pPr>
        <w:widowControl/>
      </w:pPr>
      <w:r>
        <w:rPr/>
        <w:t>In a traditional engineering contribution, the corresponding examination follows the information being transferred and the conditions of its use. The supplying party establishes the defined input; the receiving party applies it within its stated scope and limitations. Software changes the form and frequency of many exchanges. The need to establish their meaning and responsibility continues through both domains.</w:t>
      </w:r>
    </w:p>
    <w:p>
      <w:pPr>
        <w:pStyle w:val="Heading3"/>
      </w:pPr>
      <w:r>
        <w:rPr/>
        <w:t>Carry detail into the appropriate record</w:t>
      </w:r>
    </w:p>
    <w:p>
      <w:pPr>
        <w:widowControl/>
      </w:pPr>
      <w:r>
        <w:rPr/>
        <w:t xml:space="preserve">Place each design detail where the project expects it to be maintained. Product code, schemas, drawings, specifications, and configuration each have an appropriate technical role. </w:t>
      </w:r>
      <w:r>
        <w:rPr>
          <w:rFonts w:ascii="Liberation Mono" w:hAnsi="Liberation Mono"/>
          <w:sz w:val="17"/>
        </w:rPr>
        <w:t>ScopeOfWork.md</w:t>
      </w:r>
      <w:r>
        <w:rPr/>
        <w:t xml:space="preserve"> carries the Deliverable's production obligation, governing decisions, and evaluation relationships. The work graph records the present assignments and discoveries. The local status record identifies production state and remaining work.</w:t>
      </w:r>
    </w:p>
    <w:p>
      <w:pPr>
        <w:widowControl/>
      </w:pPr>
      <w:r>
        <w:rPr/>
        <w:t>A design explanation should locate the implementation and its sources. Keep the Scope of Work’s maintained claims at the level of obligations, depended-on interfaces, and conditions examined through named verification. Incidental mechanisms and changing execution details belong in their technical documentation and evidence records. A mechanism specifically adopted by the human remains binding until its proper amendment. This division keeps local contracts useful through repeated implementation changes. [14] Where a contract or accepted detail changes, identify the affected statements, the authority for the change, and the consumers that must adopt it. Preserve the preceding basis and the rationale for the new one. The same file may receive elaboration during development, but any changed commitment retains its decision and review requirements. [7]</w:t>
      </w:r>
    </w:p>
    <w:p>
      <w:pPr>
        <w:widowControl/>
      </w:pPr>
      <w:r>
        <w:rPr/>
        <w:t>Keep proposals and findings recognisable while the work is open. A proposed method can be evaluated through a bounded investigation. An observed failure can be reported against an identified candidate. A human decision can adopt a revised behaviour within a stated scope. Each is useful information, and each has a different effect on what other participants may do next.</w:t>
      </w:r>
    </w:p>
    <w:p>
      <w:pPr>
        <w:pStyle w:val="Heading3"/>
      </w:pPr>
      <w:r>
        <w:rPr/>
        <w:t>Test details while they are still economical to change</w:t>
      </w:r>
    </w:p>
    <w:p>
      <w:pPr>
        <w:widowControl/>
      </w:pPr>
      <w:r>
        <w:rPr/>
        <w:t>Use bounded implementation and testing to examine a design as soon as the relevant behaviour is operable. A connected exercise can show whether the proposed interface carries enough information or whether an operation leaves a state its next consumer cannot use. The finding then returns to a specific design question while its dependent work is still identifiable.</w:t>
      </w:r>
    </w:p>
    <w:p>
      <w:pPr>
        <w:widowControl/>
      </w:pPr>
      <w:r>
        <w:rPr/>
        <w:t>The examination should be capable of revealing an unsatisfactory result. A demonstration chosen only to display the intended path can leave important conditions unexamined. Derive scenarios from the requirements, relevant operating conditions, and known uncertainty. Preserve what each exercise establishes and what it leaves open.</w:t>
      </w:r>
    </w:p>
    <w:p>
      <w:pPr>
        <w:widowControl/>
      </w:pPr>
      <w:r>
        <w:rPr/>
        <w:t>As details become dependable, additional work can proceed independently. Maintain the definition and revision of the input each consumer receives. When a design changes, examine the effect on consumers already working from it before commissioning further dependent implementation. The manager's task is to keep the developing detail usable across the actual team, including participants who were absent from the discussion that produced it.</w:t>
      </w:r>
    </w:p>
    <w:p>
      <w:pPr>
        <w:pStyle w:val="Heading2"/>
      </w:pPr>
      <w:r>
        <w:rPr/>
        <w:t>4.5 Commission a bounded contribution</w:t>
      </w:r>
      <w:bookmarkStart w:id="572" w:name="ch_4_5"/>
      <w:bookmarkEnd w:id="572"/>
    </w:p>
    <w:p>
      <w:pPr>
        <w:widowControl/>
      </w:pPr>
      <w:r>
        <w:rPr/>
        <w:t>The brief binds the method to the present assignment. It tells the receiving agent what to accomplish, what material governs the work, what it may change, and what the caller needs on return. Prepare it before launch and preserve the version actually supplied. The parent can then examine the contribution against the same assignment the executor received. [2–4, 6, 12]</w:t>
      </w:r>
    </w:p>
    <w:p>
      <w:pPr>
        <w:widowControl/>
      </w:pPr>
      <w:r>
        <w:rPr/>
        <w:t>A brief needs sufficient explanation of purpose to support choices within its boundary. Identify the result and its use in the larger undertaking. Supply the relevant requirements, accepted decisions, interface definitions, and existing work. State exclusions that could otherwise be mistaken for unfinished parts of the assignment. Identify required checks and the evidence through which the caller will assess completion.</w:t>
      </w:r>
    </w:p>
    <w:p>
      <w:pPr>
        <w:pStyle w:val="Heading3"/>
      </w:pPr>
      <w:r>
        <w:rPr/>
        <w:t>Select context deliberately</w:t>
      </w:r>
    </w:p>
    <w:p>
      <w:pPr>
        <w:widowControl/>
      </w:pPr>
      <w:r>
        <w:rPr/>
        <w:t>Supply the context that bears on the contribution. The active role instructions establish how the agent contributes; a selected workflow supplies the method; the brief establishes its particular objective and limits. Load the resources needed for the selected stage. Preserve their origins and revisions so the resulting record can establish which instructions and inputs were actually used.</w:t>
      </w:r>
    </w:p>
    <w:p>
      <w:pPr>
        <w:widowControl/>
      </w:pPr>
      <w:r>
        <w:rPr/>
        <w:t>A reference to another Deliverable may require more than its title. The executor needs the particular output, condition, or decision on which its work depends. Follow the relevant source reference far enough to establish that meaning. Where an input is unavailable, the brief must make the resulting limit explicit or assign the work needed to obtain it before dependent production begins.</w:t>
      </w:r>
    </w:p>
    <w:p>
      <w:pPr>
        <w:widowControl/>
      </w:pPr>
      <w:r>
        <w:rPr/>
        <w:t>Avoid copying the entire project history into each assignment. A focused body of context is easier to inspect and maintain. Retain the source pointers through which the executor can reach further relevant material within its authority. Wider reading is appropriate when a finding shows that the selected context is insufficient; the supplied history should record material additions where the host exposes them.</w:t>
      </w:r>
    </w:p>
    <w:p>
      <w:pPr>
        <w:widowControl/>
      </w:pPr>
      <w:r>
        <w:rPr/>
        <w:t>For a small read-only question, the retained launch message can itself serve as the sealed brief. Preserve its purpose, context identity, parent and role, read-only boundary, expected return, and checks. More extensive work may need a separate structured brief. The same responsibilities apply at both scales. [3, 6, 12]</w:t>
      </w:r>
    </w:p>
    <w:p>
      <w:pPr>
        <w:pStyle w:val="Heading3"/>
      </w:pPr>
      <w:r>
        <w:rPr/>
        <w:t>Establish effective permissions</w:t>
      </w:r>
    </w:p>
    <w:p>
      <w:pPr>
        <w:widowControl/>
      </w:pPr>
      <w:r>
        <w:rPr/>
        <w:t>The brief identifies exact writable targets and the operations permitted for the assignment. The effective boundary also depends on the host, the role ceiling, and any selected method restrictions. A directory supplied as a context anchor does not by itself grant permission to write there. The parent must know the available operations before promising an executable assignment.</w:t>
      </w:r>
    </w:p>
    <w:p>
      <w:pPr>
        <w:widowControl/>
      </w:pPr>
      <w:r>
        <w:rPr/>
        <w:t xml:space="preserve">The bounded software method requires </w:t>
      </w:r>
      <w:r>
        <w:rPr>
          <w:rFonts w:ascii="Liberation Mono" w:hAnsi="Liberation Mono"/>
          <w:sz w:val="17"/>
        </w:rPr>
        <w:t>ApplyEdits: true</w:t>
      </w:r>
      <w:r>
        <w:rPr/>
        <w:t xml:space="preserve"> and explicit write targets. Its brief also identifies the Package and Deliverables, accepted basis, exclusions, acceptance criteria, expected return, and the selected </w:t>
      </w:r>
      <w:r>
        <w:rPr>
          <w:rFonts w:ascii="Liberation Mono" w:hAnsi="Liberation Mono"/>
          <w:sz w:val="17"/>
        </w:rPr>
        <w:t>software-workflow.json</w:t>
      </w:r>
      <w:r>
        <w:rPr/>
        <w:t xml:space="preserve"> profile. That profile supplies project-local check definitions and tool bindings. The profile and the brief together determine which registered checks may be executed. [4]</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BOUNDED SOFTWARE BRIEF: REQUIRED CONTENT</w:t>
                    <w:br/>
                    <w:br/>
                    <w:t>ScopePath:           &lt;authorised context and working scope&gt;</w:t>
                    <w:br/>
                    <w:t>Workflow:            &lt;selected software-bounded-implementation identity&gt;</w:t>
                    <w:br/>
                    <w:t>PackageID:           &lt;parent Package&gt;</w:t>
                    <w:br/>
                    <w:t>DeliverableIDs:      &lt;affected Deliverables&gt;</w:t>
                    <w:br/>
                    <w:t>Objective:           &lt;result this contribution must establish&gt;</w:t>
                    <w:br/>
                    <w:t>AcceptedBasis:       &lt;requirements, decisions, and input revisions&gt;</w:t>
                    <w:br/>
                    <w:t>AllowedWriteTargets: &lt;explicit paths&gt;</w:t>
                    <w:br/>
                    <w:t>EXCLUSIONS:          &lt;work and effects outside this assignment&gt;</w:t>
                    <w:br/>
                    <w:t>AcceptanceCriteria:  &lt;applicable criteria and required checks&gt;</w:t>
                    <w:br/>
                    <w:t>ExpectedReturn:      &lt;diff, results, evidence, and open matters&gt;</w:t>
                    <w:br/>
                    <w:t>PROFILE_PATH:        &lt;accepted project-local check profile&gt;</w:t>
                    <w:br/>
                    <w:t>ApplyEdits:          true</w:t>
                  </w:r>
                </w:p>
              </w:tc>
            </w:tr>
          </w:tbl>
          <w:p>
            <w:pPr>
              <w:pStyle w:val="PMFigureCaption"/>
              <w:keepNext w:val="0"/>
              <w:keepLines/>
            </w:pPr>
            <w:r>
              <w:rPr>
                <w:i/>
              </w:rPr>
              <w:t>Figure 4.5. The required content named by the bounded-implementation brief resource. Values must be supplied from the actual undertaking. The surrounding runtime brief preserves parentage, permissions, and the return path. [4, 6]</w:t>
            </w:r>
            <w:bookmarkStart w:id="573" w:name="fig_4_5"/>
            <w:bookmarkEnd w:id="573"/>
          </w:p>
        </w:tc>
      </w:tr>
    </w:tbl>
    <w:p>
      <w:pPr>
        <w:widowControl/>
      </w:pPr>
      <w:r>
        <w:rPr/>
        <w:t>A restriction in a method can be narrower than the host's general capabilities. Respect both. The supplied software method permits only registered checks authorised by the brief and excludes unregistered install, release, network, or destructive commands. Where a needed operation falls outside the available authority, return the requirement to the parent with the work already completed and the check that remains outstanding.</w:t>
      </w:r>
    </w:p>
    <w:p>
      <w:pPr>
        <w:pStyle w:val="Heading3"/>
      </w:pPr>
      <w:r>
        <w:rPr/>
        <w:t>Preserve the assignment and its changes</w:t>
      </w:r>
    </w:p>
    <w:p>
      <w:pPr>
        <w:widowControl/>
      </w:pPr>
      <w:r>
        <w:rPr/>
        <w:t>Sealing records the assignment as it stood at launch. Preserve the brief, the supplied context and method identities, and their hashes where available. Record actual parentage and the mechanism used to create the child. An authored brief is a prepared instruction; the execution record must establish whether a child actually ran and what it received.</w:t>
      </w:r>
    </w:p>
    <w:p>
      <w:pPr>
        <w:widowControl/>
      </w:pPr>
      <w:r>
        <w:rPr/>
        <w:t>During execution, a new input or decision may require an amendment. Name what changed, which part of the assignment it affects, and which earlier work needs reconsideration. Preserve the previous brief and supply the revised version through the applicable coordination mechanism. The new version must remain within the authority available to the parent. A change requiring human judgment returns to the human before dependent action proceeds.</w:t>
      </w:r>
    </w:p>
    <w:p>
      <w:pPr>
        <w:widowControl/>
      </w:pPr>
      <w:r>
        <w:rPr/>
        <w:t>TASK checks its result against the brief and returns it to the caller. The parent examines the artifacts, checks, containment, conflicts, dependencies, and the contribution's fit with the undertaking. Record whether it can be used, requires repair, remains held, or needs a decision. A partial return should preserve its completed work and define the obstacle that prevented further progress. Update the associated graph node and retain a separate follow-on contribution where repair or reconciliation remains. [3, 5]</w:t>
      </w:r>
    </w:p>
    <w:p>
      <w:pPr>
        <w:pStyle w:val="Heading2"/>
      </w:pPr>
      <w:r>
        <w:rPr/>
        <w:t>4.6 Coordinate parallel work</w:t>
      </w:r>
      <w:bookmarkStart w:id="574" w:name="ch_4_6"/>
      <w:bookmarkEnd w:id="574"/>
    </w:p>
    <w:p>
      <w:pPr>
        <w:widowControl/>
      </w:pPr>
      <w:r>
        <w:rPr/>
        <w:t>Parallel work is useful when contributions can develop independently enough to produce results that can be combined. Establish that independence through their requirements, inputs, write ownership, and integration conditions. The local graph identifies independent scopes and the conditions under which they can proceed together. Confirm those conditions against the selected basis before dispatch.</w:t>
      </w:r>
    </w:p>
    <w:p>
      <w:pPr>
        <w:widowControl/>
      </w:pPr>
      <w:r>
        <w:rPr/>
        <w:t xml:space="preserve">Three relationships deserve attention. </w:t>
      </w:r>
      <w:r>
        <w:rPr>
          <w:b/>
        </w:rPr>
        <w:t>Technical dependence</w:t>
      </w:r>
      <w:r>
        <w:rPr/>
        <w:t xml:space="preserve"> concerns the information and behaviour one contribution needs from another. </w:t>
      </w:r>
      <w:r>
        <w:rPr>
          <w:b/>
        </w:rPr>
        <w:t>Write ownership</w:t>
      </w:r>
      <w:r>
        <w:rPr/>
        <w:t xml:space="preserve"> concerns who may change a shared artifact. </w:t>
      </w:r>
      <w:r>
        <w:rPr>
          <w:b/>
        </w:rPr>
        <w:t>Resource use</w:t>
      </w:r>
      <w:r>
        <w:rPr/>
        <w:t xml:space="preserve"> concerns the environments and tools through which work is exercised. A plan for concurrency must account for all three. [2, 5, 10]</w:t>
      </w:r>
    </w:p>
    <w:p>
      <w:pPr>
        <w:pStyle w:val="Heading3"/>
      </w:pPr>
      <w:r>
        <w:rPr/>
        <w:t>Separate writes and preserve shared meaning</w:t>
      </w:r>
    </w:p>
    <w:p>
      <w:pPr>
        <w:widowControl/>
      </w:pPr>
      <w:r>
        <w:rPr/>
        <w:t>Assign disjoint write targets to concurrent executors. Give a shared file one integration owner or arrange explicit serial access. Keep the boundary clear for generated files, common configuration, and evidence locations as well as product source. A contribution that requires a change outside its assigned targets returns that need to the parent.</w:t>
      </w:r>
    </w:p>
    <w:p>
      <w:pPr>
        <w:widowControl/>
      </w:pPr>
      <w:r>
        <w:rPr/>
        <w:t>Disjoint files can still embody a common assumption. A producer and consumer may implement the same field differently, or several components may use different definitions of a valid state. Supply the shared contract and revision to each affected brief. Identify who owns its interpretation and how a proposed change reaches every consumer.</w:t>
      </w:r>
    </w:p>
    <w:p>
      <w:pPr>
        <w:widowControl/>
      </w:pPr>
      <w:r>
        <w:rPr/>
        <w:t>When a shared definition is still being developed, concentrate that work under one coordinated undertaking. A bounded experiment may help resolve it. Once the definition supplies a dependable basis, the manager can release the dependent contributions under their respective briefs. The amount of concurrency can therefore change within a phase as particular relationships become clearer.</w:t>
      </w:r>
    </w:p>
    <w:p>
      <w:pPr>
        <w:widowControl/>
      </w:pPr>
      <w:r>
        <w:rPr/>
        <w:t>Keep integration in the original assignment arrangement. Name the owner, target, required inputs, and examination of the combined result. Contributors should know what their return must supply for integration and which other work is expected to meet it there. This avoids receiving several locally finished outputs whose compatibility has never been assigned for examination.</w:t>
      </w:r>
    </w:p>
    <w:p>
      <w:pPr>
        <w:pStyle w:val="Heading3"/>
      </w:pPr>
      <w:r>
        <w:rPr/>
        <w:t>Relay findings through the parent</w:t>
      </w:r>
    </w:p>
    <w:p>
      <w:pPr>
        <w:widowControl/>
      </w:pPr>
      <w:r>
        <w:rPr/>
        <w:t>A finding matters to coordination when it changes the basis, validity, or useful next action of another contribution. The child reports the finding to its parent with the supporting observation, affected work, and proposed response. The parent determines which participants need the information and whether it requires a notice, brief amendment, hold, graph revision, or human decision. [3, 6, 13]</w:t>
      </w:r>
    </w:p>
    <w:p>
      <w:pPr>
        <w:widowControl/>
      </w:pPr>
      <w:r>
        <w:rPr/>
        <w:t>Preserve the standing of the information during this relay. An observation remains an observation; an inferred cause remains an inference until examined. A recommendation remains a recommendation until acted upon under the appropriate authority. A summary sent to another child must not turn a proposed interface change into an accepted requirement.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COORDINATION NOTICE: ILLUSTRATIVE CONTENT</w:t>
                    <w:br/>
                    <w:br/>
                    <w:t>Observed:            &lt;candidate, operation, and result actually examined&gt;</w:t>
                    <w:br/>
                    <w:t>Affected:            &lt;shared input and contributions that use it&gt;</w:t>
                    <w:br/>
                    <w:t>Interpretation:      &lt;possible cause and remaining uncertainty&gt;</w:t>
                    <w:br/>
                    <w:t>Proposed response:   &lt;inspection, correction, or design decision&gt;</w:t>
                    <w:br/>
                    <w:t>Current boundary:    &lt;work that can continue; affected action held&gt;</w:t>
                    <w:br/>
                    <w:t>Evidence:            &lt;source or reproducible observation&gt;</w:t>
                    <w:br/>
                    <w:br/>
                    <w:t>Parent disposition:  &lt;recorded response and its authority&gt;</w:t>
                    <w:br/>
                    <w:t>Affected briefs:     &lt;versions or notices supplied to consumers&gt;</w:t>
                  </w:r>
                </w:p>
              </w:tc>
            </w:tr>
          </w:tbl>
          <w:p>
            <w:pPr>
              <w:pStyle w:val="PMFigureCaption"/>
              <w:keepNext w:val="0"/>
              <w:keepLines/>
            </w:pPr>
            <w:r>
              <w:rPr>
                <w:i/>
              </w:rPr>
              <w:t>Figure 4.6. Content that lets a parent assess and relay a consequential finding. This specimen illustrates coordination rather than a required message schema. [2, 5, 6]</w:t>
            </w:r>
            <w:bookmarkStart w:id="575" w:name="fig_4_6"/>
            <w:bookmarkEnd w:id="575"/>
          </w:p>
        </w:tc>
      </w:tr>
    </w:tbl>
    <w:p>
      <w:pPr>
        <w:widowControl/>
      </w:pPr>
      <w:r>
        <w:rPr/>
        <w:t>For coordinated work across managers, HELP_HUMAN maintains the relationship among undertakings and brings consequential choices to the human. A manager engaged directly by the human presents cross-Package decisions through that relationship. TASK returns coordination needs to its caller and creates no additional delegation layer.</w:t>
      </w:r>
    </w:p>
    <w:p>
      <w:pPr>
        <w:widowControl/>
      </w:pPr>
      <w:r>
        <w:rPr/>
        <w:t>Supply updates at a boundary the receiving execution can actually observe. Preserve the revised instructions and any acknowledgment exposed by the mechanism. Editing a source file alone does not establish that an active child has received the change. Where receipt is uncertain, hold the affected reliance and establish the child's actual basis before proceeding. The runtime's history and context records support this examination within the capabilities actually implemented. [6]</w:t>
      </w:r>
    </w:p>
    <w:p>
      <w:pPr>
        <w:pStyle w:val="Heading3"/>
      </w:pPr>
      <w:r>
        <w:rPr/>
        <w:t>Coordinate test resources</w:t>
      </w:r>
    </w:p>
    <w:p>
      <w:pPr>
        <w:widowControl/>
      </w:pPr>
      <w:r>
        <w:rPr/>
        <w:t>An application window, test database, working directory, or other shared resource can be altered by one test while another is using it. Identify those resources when planning concurrent checks. Separate them where the test arrangement supports isolation, or serialize access through one owner. A test result needs an environment whose relevant state can be accounted for.</w:t>
      </w:r>
    </w:p>
    <w:p>
      <w:pPr>
        <w:widowControl/>
      </w:pPr>
      <w:r>
        <w:rPr/>
        <w:t>The loop requires shared writes and test resources to be serialised where necessary, including native or browser state whose concurrent use would invalidate results. Record the candidate and environment used for the observed workflow. An unexpected result from a contaminated environment first requires an intelligible observation before the team can infer a product defect from it.</w:t>
      </w:r>
    </w:p>
    <w:p>
      <w:pPr>
        <w:pStyle w:val="Heading3"/>
      </w:pPr>
      <w:r>
        <w:rPr/>
        <w:t>Intervene when coordination ceases to help</w:t>
      </w:r>
    </w:p>
    <w:p>
      <w:pPr>
        <w:widowControl/>
      </w:pPr>
      <w:r>
        <w:rPr/>
        <w:t>Observe the pattern of returns and repair attempts. Several repeated attempts with no new evidence suggest that the diagnosis or division of work needs reconsideration. Narrow the question, inspect the relevant boundary, change the means of observation, or divide the problem into contributions with assessable returns. The next attempt should have a reason to produce information the previous ones did not.</w:t>
      </w:r>
    </w:p>
    <w:p>
      <w:pPr>
        <w:widowControl/>
      </w:pPr>
      <w:r>
        <w:rPr/>
        <w:t>Use the same test when adjusting concurrency. More simultaneous assignments are helpful only while the project can examine, coordinate, and integrate their outputs. If shared decisions dominate the exchanges, draw that work together. If mature interfaces separate independent contributions, allow them to proceed. The working arrangement follows the condition of the work while preserving the agreed responsibility for its result.</w:t>
      </w:r>
    </w:p>
    <w:p>
      <w:pPr>
        <w:pStyle w:val="Heading2"/>
      </w:pPr>
      <w:r>
        <w:rPr/>
        <w:t>4.7 Carry findings into decisions and change</w:t>
      </w:r>
      <w:bookmarkStart w:id="576" w:name="ch_4_7"/>
      <w:bookmarkEnd w:id="576"/>
    </w:p>
    <w:p>
      <w:pPr>
        <w:widowControl/>
      </w:pPr>
      <w:r>
        <w:rPr/>
        <w:t>Detailed work exposes both defects and incomplete definitions. A test may fail an accepted criterion. A consumer may need a detail its supplier has not specified. An implementation may reveal an alternative that better serves the purpose. Each finding needs a treatment that preserves the relationship between the evidence, the commitment, and the action that follows. [2, 8, 10]</w:t>
      </w:r>
    </w:p>
    <w:p>
      <w:pPr>
        <w:widowControl/>
      </w:pPr>
      <w:r>
        <w:rPr/>
        <w:t>First identify the subject. State the affected requirement or choice, the relevant candidate or source, the observed difference, and the work that depends on it. Establish whether the issue concerns the produced work, its recorded account, an open design choice, or a fixed part of the accepted basis. This examination determines the authority and method needed for the response.</w:t>
      </w:r>
    </w:p>
    <w:p>
      <w:pPr>
        <w:pStyle w:val="Heading3"/>
      </w:pPr>
      <w:r>
        <w:rPr/>
        <w:t>Exercise discretion within the assignment</w:t>
      </w:r>
    </w:p>
    <w:p>
      <w:pPr>
        <w:widowControl/>
      </w:pPr>
      <w:r>
        <w:rPr/>
        <w:t>A bounded implementation ordinarily leaves room for choices about its internal construction. The agent can inspect alternatives and select an approach within the requirements, exclusions, and permitted writes. It must preserve specifically adopted choices and protected criteria. Read the source terms and human direction to establish the actual extent of that discretion.</w:t>
      </w:r>
    </w:p>
    <w:p>
      <w:pPr>
        <w:widowControl/>
      </w:pPr>
      <w:r>
        <w:rPr/>
        <w:t>The four philosophical perspectives help examine a proposed choice. Determine which objects and relationships it changes, what supports its expected behaviour, how it will be carried out and checked, and which purposes or consequences govern the preference. These questions belong in the reckoning that prepares the contribution. They do not add four forms or four human prompts.</w:t>
      </w:r>
    </w:p>
    <w:p>
      <w:pPr>
        <w:widowControl/>
      </w:pPr>
      <w:r>
        <w:rPr/>
        <w:t>Disclose a departure from specification with its rationale and the means of reversing it. Where the departure conflicts with a human ruling, specifically adopted choice, or protected criterion, obtain the necessary human decision before it takes effect. Other implementation departures may fall within delegated discretion under the supplied loop, but they still need an intelligible record. An executor cannot determine that a fixed requirement is optional merely because another implementation is easier. [3, 6, 12]</w:t>
      </w:r>
    </w:p>
    <w:p>
      <w:pPr>
        <w:pStyle w:val="Heading3"/>
      </w:pPr>
      <w:r>
        <w:rPr/>
        <w:t>Prepare a question the human can decide</w:t>
      </w:r>
    </w:p>
    <w:p>
      <w:pPr>
        <w:widowControl/>
      </w:pPr>
      <w:r>
        <w:rPr/>
        <w:t>A consequential decision package brings together the issue, its grounds, the alternatives, and their effects. Explain what the project currently requires, what has been learned, and why the proposed response needs judgment. Give a recommendation with its reasons and identify the work that will follow each relevant choice. State any uncertainty that affects the comparison.</w:t>
      </w:r>
    </w:p>
    <w:p>
      <w:pPr>
        <w:widowControl/>
      </w:pPr>
      <w:r>
        <w:rPr/>
        <w:t>Keep the proposed decision proportionate to the finding. A local design choice can be presented briefly when its consequences are clear. A change affecting several Deliverables requires enough examination to identify their altered inputs, work already performed, and outstanding obligations. The human should be able to understand the choice without reconstructing the entire implementation history.</w:t>
      </w:r>
    </w:p>
    <w:p>
      <w:pPr>
        <w:widowControl/>
      </w:pPr>
      <w:r>
        <w:rPr/>
        <w:t>Record the human's words and distinguish the agent's interpretation of them. Preserve the scope and basis of the resulting direction. Silence supplies no acceptance. If the response leaves a material part unresolved, identify the affected action and seek its resolution without reopening decisions that remain clear.</w:t>
      </w:r>
    </w:p>
    <w:p>
      <w:pPr>
        <w:pStyle w:val="Heading3"/>
      </w:pPr>
      <w:r>
        <w:rPr/>
        <w:t>Return to design when the question changes</w:t>
      </w:r>
    </w:p>
    <w:p>
      <w:pPr>
        <w:widowControl/>
      </w:pPr>
      <w:r>
        <w:rPr/>
        <w:t>WORKING_ITEMS carries design-changing findings to HELPS_HUMANS through the human or HELP_HUMAN. The return should describe the actual difficulty and its consequences for the product. It should preserve the relevant requirement, candidate, observations, and work that can still be used. This gives the design partner a concrete question rather than an instruction to reconsider everything.</w:t>
      </w:r>
    </w:p>
    <w:p>
      <w:pPr>
        <w:widowControl/>
      </w:pPr>
      <w:r>
        <w:rPr/>
        <w:t>The design exchange may confirm the existing requirement, develop an unresolved choice, or propose an amendment. Carry the resulting decision back into the affected briefs, contracts, and verification. Preserve the findings that led to it. A participant joining later needs to understand why the revised course differs from the one described in an earlier source.</w:t>
      </w:r>
    </w:p>
    <w:p>
      <w:pPr>
        <w:pStyle w:val="Heading3"/>
      </w:pPr>
      <w:r>
        <w:rPr/>
        <w:t>Propagate amendments through their owners</w:t>
      </w:r>
    </w:p>
    <w:p>
      <w:pPr>
        <w:widowControl/>
      </w:pPr>
      <w:r>
        <w:rPr/>
        <w:t xml:space="preserve">A change to accepted decomposition uses </w:t>
      </w:r>
      <w:r>
        <w:rPr>
          <w:rFonts w:ascii="Liberation Mono" w:hAnsi="Liberation Mono"/>
          <w:sz w:val="17"/>
        </w:rPr>
        <w:t>scope-change</w:t>
      </w:r>
      <w:r>
        <w:rPr/>
        <w:t>. The method groups the human decisions around the proposed change and impact, the exact amendment and propagation plan, and the independently examined poststate. The manager prepares the evidence and carries the accepted amendment through its prescribed write boundaries and downstream handoffs. [8]</w:t>
      </w:r>
    </w:p>
    <w:p>
      <w:pPr>
        <w:widowControl/>
      </w:pPr>
      <w:r>
        <w:rPr/>
        <w:t>Propagation includes the consumers of the changed basis. Identify affected local context, production contracts, dependency records, derived views, and verification. The methods owning those surfaces perform their required work under the accepted plan. A completed edit to the decomposition can leave several downstream obligations open; the amendment's required handoff-state record must state which records are current, which require regeneration, and who is responsible for the remaining work.</w:t>
      </w:r>
    </w:p>
    <w:p>
      <w:pPr>
        <w:widowControl/>
      </w:pPr>
      <w:r>
        <w:rPr/>
        <w:t>Use the project graph and source references to locate possible consequences, then examine their actual extent. A change in an upstream statement may require rework, further review, or a recorded conclusion that an earlier contribution remains applicable. Preserve the evidence for that treatment. The graph locates the relationship; the responsible participants establish what the particular change means for it.</w:t>
      </w:r>
    </w:p>
    <w:p>
      <w:pPr>
        <w:pStyle w:val="Heading3"/>
      </w:pPr>
      <w:r>
        <w:rPr/>
        <w:t>Renew the project DAG during detailed development</w:t>
      </w:r>
    </w:p>
    <w:p>
      <w:pPr>
        <w:widowControl/>
      </w:pPr>
      <w:r>
        <w:rPr/>
        <w:t>During the 60% phase, detailed work commonly reveals a clearer route to delivering the product. A shared definition may need to be separated from its implementation. A consumer may need an input earlier than was apparent during setup. A proposed division may leave a responsibility without a suitable owner. These findings can warrant a new project DAG. Preserve the finding in the local graph and bring the affected project relationship into the appropriate design or amendment work. [1, 5, 9]</w:t>
      </w:r>
    </w:p>
    <w:p>
      <w:pPr>
        <w:widowControl/>
      </w:pPr>
      <w:r>
        <w:rPr/>
        <w:t>First distinguish the level of change. Dividing one implementation node into two tasks may alter only the local graph. A change to the Deliverable's governing scope or a production relationship can affect the broader basis. Identify the particular statements, nodes, edges, and consumers involved. The required decision and revision then follow from what is changing and the project's adopted graph rules.</w:t>
      </w:r>
    </w:p>
    <w:p>
      <w:pPr>
        <w:widowControl/>
      </w:pPr>
      <w:r>
        <w:rPr/>
        <w:t>Graph revision during 60% is event-driven work prompted by the developing understanding. It can occur several times within the phase. Carry the source changes, extraction, audit, and any necessary cycle resolution through to the successor snapshot. Apply the project's actual adoption and re-derivation rules; unresolved authority or edge meaning remains a question for the responsible human. A new session alone gives no reason to reconstruct the accepted graph. [1, 9]</w:t>
      </w:r>
    </w:p>
    <w:p>
      <w:pPr>
        <w:widowControl/>
      </w:pPr>
      <w:r>
        <w:rPr/>
        <w:t>Once a successor is adopted, examine its effect on active local graphs. Identify which nodes retain their basis, which need revised inputs or verification, and which must pause. Preserve useful completed results with the revision they support. Revise affected briefs and confirm that active workers have received material changes before relying on their continuation. An accepted snapshot should remain recoverable after its pointer advances.</w:t>
      </w:r>
    </w:p>
    <w:p>
      <w:pPr>
        <w:widowControl/>
      </w:pPr>
      <w:r>
        <w:rPr/>
        <w:t>A local discovery may expose an unresolved SCC. Keep its cycle-participating relationships out of readiness and dispatch decisions until the ordering question is resolved under the doctrine. Coordinate a bounded investigation or design contribution around that question while unrelated authorised work continues. The resulting remedy must carry its rationale and applicable human decisions into the renewed project basis. [9]</w:t>
      </w:r>
    </w:p>
    <w:p>
      <w:pPr>
        <w:widowControl/>
      </w:pPr>
      <w:r>
        <w:rPr/>
        <w:t>As detailed development proceeds, these revisions should leave fewer structural decisions anticipated on the path to delivery. The approach to the 60% boundary is assessed from the remaining work and its dependencies. Section 4.12 develops that judgment and its consequences for the next phase.</w:t>
      </w:r>
    </w:p>
    <w:p>
      <w:pPr>
        <w:pStyle w:val="Heading2"/>
      </w:pPr>
      <w:r>
        <w:rPr/>
        <w:t>4.8 Implement and exercise the result</w:t>
      </w:r>
      <w:bookmarkStart w:id="577" w:name="ch_4_8"/>
      <w:bookmarkEnd w:id="577"/>
    </w:p>
    <w:p>
      <w:pPr>
        <w:widowControl/>
      </w:pPr>
      <w:r>
        <w:rPr>
          <w:rFonts w:ascii="Liberation Mono" w:hAnsi="Liberation Mono"/>
          <w:sz w:val="17"/>
        </w:rPr>
        <w:t>software-bounded-implementation</w:t>
      </w:r>
      <w:r>
        <w:rPr/>
        <w:t xml:space="preserve"> begins after the owning manager has frozen the scope of one software change. Its required brief identifies the accepted basis, writable targets, exclusions, criteria, profile, and expected return. The executor first confirms those inputs and inspects the smallest relevant implementation and test surface. [4]</w:t>
      </w:r>
    </w:p>
    <w:p>
      <w:pPr>
        <w:widowControl/>
      </w:pPr>
      <w:r>
        <w:rPr/>
        <w:t>The method prescribes a minimum coherent change. Coherence is determined by the required behaviour and its relationships. A change may need source, tests, configuration, and documentation together to establish that behaviour. Keep unrelated cleanup outside the assignment. Preserve existing user work and report any wider change that the objective appears to require.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SOFTWARE-BOUNDED-IMPLEMENTATION: METHOD ORDER</w:t>
                    <w:br/>
                    <w:br/>
                    <w:t>1  Confirm objective, basis, write targets, exclusions, checks.</w:t>
                    <w:br/>
                    <w:t>2  Inspect the relevant implementation and test surface.</w:t>
                    <w:br/>
                    <w:t>3  Make the minimum coherent change; preserve unrelated work.</w:t>
                    <w:br/>
                    <w:t>4  Add or update tests in proportion to behaviour and risk.</w:t>
                    <w:br/>
                    <w:t>5  Select and run registered checks authorised by the brief.</w:t>
                    <w:br/>
                    <w:t>6  Validate changed paths and return the diff, evidence,</w:t>
                    <w:br/>
                    <w:t xml:space="preserve">   residual risks, and blockers.</w:t>
                  </w:r>
                </w:p>
              </w:tc>
            </w:tr>
          </w:tbl>
          <w:p>
            <w:pPr>
              <w:pStyle w:val="PMFigureCaption"/>
              <w:keepNext w:val="0"/>
              <w:keepLines/>
            </w:pPr>
            <w:r>
              <w:rPr>
                <w:i/>
              </w:rPr>
              <w:t>Figure 4.7. A condensed reading of the six supplied method steps, retaining their order. The complete workflow and its resources govern execution. [4]</w:t>
            </w:r>
            <w:bookmarkStart w:id="578" w:name="fig_4_7"/>
            <w:bookmarkEnd w:id="578"/>
          </w:p>
        </w:tc>
      </w:tr>
    </w:tbl>
    <w:p>
      <w:pPr>
        <w:pStyle w:val="Heading3"/>
      </w:pPr>
      <w:r>
        <w:rPr/>
        <w:t>Select checks from the project basis</w:t>
      </w:r>
    </w:p>
    <w:p>
      <w:pPr>
        <w:widowControl/>
      </w:pPr>
      <w:r>
        <w:rPr/>
        <w:t xml:space="preserve">The project-local </w:t>
      </w:r>
      <w:r>
        <w:rPr>
          <w:rFonts w:ascii="Liberation Mono" w:hAnsi="Liberation Mono"/>
          <w:sz w:val="17"/>
        </w:rPr>
        <w:t>software-workflow.json</w:t>
      </w:r>
      <w:r>
        <w:rPr/>
        <w:t xml:space="preserve"> profile supplies the registered checks and tool bindings used by the software undertaking. The manager reads the accepted profile and gives the child the applicable path and authorisations. The named check-selection tool proposes affected checks; execution is confined to entries authorised by the brief. Scope validation examines the changed paths before return.</w:t>
      </w:r>
    </w:p>
    <w:p>
      <w:pPr>
        <w:widowControl/>
      </w:pPr>
      <w:r>
        <w:rPr/>
        <w:t>These functions separate selection, execution, and assessment. A proposed check still needs authority to run. An executed check has an observed result. Its relevance to the criterion depends on what it actually examines. Read the declared check and preserve its result with the candidate. Where a required check is unavailable, return the specific outstanding verification.</w:t>
      </w:r>
    </w:p>
    <w:p>
      <w:pPr>
        <w:widowControl/>
      </w:pPr>
      <w:r>
        <w:rPr/>
        <w:t>The bounded method's tool resources also provide for generated-artifact drift and structured comparison where those artifacts are affected. Use the selected operations within their documented scope. Before using these named tools, establish their actual availability and the adopted interface in the project environment.</w:t>
      </w:r>
    </w:p>
    <w:p>
      <w:pPr>
        <w:pStyle w:val="Heading3"/>
      </w:pPr>
      <w:r>
        <w:rPr/>
        <w:t>Exercise what a user or consumer can accomplish</w:t>
      </w:r>
    </w:p>
    <w:p>
      <w:pPr>
        <w:widowControl/>
      </w:pPr>
      <w:r>
        <w:rPr/>
        <w:t>Build and testing should progress together. As soon as a changed user workflow is operable, exercise it through the route the product provides. For an interactive application, use actual pointer and keyboard interaction, native computer use, and suitable automation alongside focused code tests. The observation should include the resulting state and the next relevant action, as well as the visible feedback. [2, 4, 12]</w:t>
      </w:r>
    </w:p>
    <w:p>
      <w:pPr>
        <w:widowControl/>
      </w:pPr>
      <w:r>
        <w:rPr/>
        <w:t>For software whose consumer is another program, the same management question concerns the operation exposed to that consumer. Examine the applicable request, response, state changes, and failure treatment through the intended route. Select the cases from the product's own requirements and verification method. A service or command-line program needs a domain-appropriate examination; the editor application's screen-based scenarios are particular to its use.</w:t>
      </w:r>
    </w:p>
    <w:p>
      <w:pPr>
        <w:widowControl/>
      </w:pPr>
      <w:r>
        <w:rPr/>
        <w:t>Connected checks examine relationships that can remain outside a component's local tests. A successful operation may leave state that saving, reopening, or a subsequent operation handles incorrectly. Exercise the connected sequence once the relevant behaviour is available. Record which part was observed and which dependent route remains unavailable.</w:t>
      </w:r>
    </w:p>
    <w:p>
      <w:pPr>
        <w:widowControl/>
      </w:pPr>
      <w:r>
        <w:rPr/>
        <w:t>Extend a reusable set of scenarios as the product develops. For an interactive product, relevant scenarios include ordinary use, invalid inputs, cancellation, interruption, recovery, keyboard operation, and applicable window conditions. Apply the scenarios appropriate to the slice and its consequences. Select each exercise for the behaviour changed and the consequences under examination. When presentation changes can affect interaction, repeat the affected connected journeys after that work.</w:t>
      </w:r>
    </w:p>
    <w:p>
      <w:pPr>
        <w:pStyle w:val="Heading3"/>
      </w:pPr>
      <w:r>
        <w:rPr/>
        <w:t>Observe the relevant environment</w:t>
      </w:r>
    </w:p>
    <w:p>
      <w:pPr>
        <w:widowControl/>
      </w:pPr>
      <w:r>
        <w:rPr/>
        <w:t>A result concerning native-host behaviour requires examination in the native application. Browser execution may support other claims, but its observation must retain that environment and coverage. Identify required native scenarios in the verification brief and report any unavailable witness. The governing criterion determines whether another form of evidence is an acceptable substitute.</w:t>
      </w:r>
    </w:p>
    <w:p>
      <w:pPr>
        <w:widowControl/>
      </w:pPr>
      <w:r>
        <w:rPr/>
        <w:t>Likewise, state the limits of an agent-driven exercise. It can supply reproducible observations and expose defects. Independent practitioner usability work remains subject to its own arrangement and holds. The person responsible for acceptance considers whether the available examination supports the intended use.</w:t>
      </w:r>
    </w:p>
    <w:p>
      <w:pPr>
        <w:widowControl/>
      </w:pPr>
      <w:r>
        <w:rPr/>
        <w:t>After a defect is repaired, add suitable regression coverage and repeat the affected scenarios. A passing rerun provides an observation to examine alongside the diagnosis and changes. Confirm that the result addresses the known failure rather than merely exercising a different path. Preserve both the failed observation and the subsequent evidence so the correction can be assessed. [2, 3, 10, 12]</w:t>
      </w:r>
    </w:p>
    <w:p>
      <w:pPr>
        <w:pStyle w:val="Heading2"/>
      </w:pPr>
      <w:r>
        <w:rPr/>
        <w:t>4.9 Preserve the evidence of development</w:t>
      </w:r>
      <w:bookmarkStart w:id="579" w:name="ch_4_9"/>
      <w:bookmarkEnd w:id="579"/>
    </w:p>
    <w:p>
      <w:pPr>
        <w:widowControl/>
      </w:pPr>
      <w:r>
        <w:rPr/>
        <w:t>An empirical claim needs an identifiable observation or examination that supports it. Retain the inputs, candidate, relevant environment and tool versions, commands or actions, expected result, observed result, and necessary raw outputs. Provide a bounded rerun method where reproduction is feasible. This record allows a later participant to check the claim and assess whether the method was adequate for its proposed use. [2, 4, 12]</w:t>
      </w:r>
    </w:p>
    <w:p>
      <w:pPr>
        <w:widowControl/>
      </w:pPr>
      <w:r>
        <w:rPr/>
        <w:t>The required extent follows the claim. A correction to a source reference can be examined against the identified source and change. A claim about recovery of user data needs evidence for the state, conditions, operation, and resulting preservation. Choose the record needed to support that examination without duplicating unrelated material.</w:t>
      </w:r>
    </w:p>
    <w:p>
      <w:pPr>
        <w:pStyle w:val="Heading3"/>
      </w:pPr>
      <w:r>
        <w:rPr/>
        <w:t>Bind evidence to its candidate</w:t>
      </w:r>
    </w:p>
    <w:p>
      <w:pPr>
        <w:widowControl/>
      </w:pPr>
      <w:r>
        <w:rPr/>
        <w:t>Record the version actually exercised. A branch name can move as development continues. A commit identifies a retained version, while uncommitted changes require their own exact identification. The result should establish which candidate, inputs, and relevant configuration were present when the check ran. Preserve the relationship when the candidate is later integrated.</w:t>
      </w:r>
    </w:p>
    <w:p>
      <w:pPr>
        <w:widowControl/>
      </w:pPr>
      <w:r>
        <w:rPr/>
        <w:t>A changed input can affect evidence even when the tested source file is unchanged. An interface definition, test fixture, generated artifact, or expected result may have changed the meaning of the earlier examination. Assess the affected relationship and repeat verification where needed. Keep older evidence attributable to its original basis; it remains useful history and may still support a narrower unchanged claim.</w:t>
      </w:r>
    </w:p>
    <w:p>
      <w:pPr>
        <w:widowControl/>
      </w:pPr>
      <w:r>
        <w:rPr/>
        <w:t>The test's expected result is also part of the basis. Determine where it came from and how it represents the criterion. A comparison against an expected value invented during implementation cannot establish conformity to an external requirement. The agent can prepare a proposed comparison or investigate a missing reference, but its standing must remain apparent until the applicable decision or verification establishes it.</w:t>
      </w:r>
    </w:p>
    <w:p>
      <w:pPr>
        <w:pStyle w:val="Heading3"/>
      </w:pPr>
      <w:r>
        <w:rPr/>
        <w:t>Keep outcomes distinct</w:t>
      </w:r>
    </w:p>
    <w:p>
      <w:pPr>
        <w:widowControl/>
      </w:pPr>
      <w:r>
        <w:rPr/>
        <w:t>A check can complete and report failure. It can be blocked before execution, unavailable in the host, skipped within an authorised plan, or interrupted before obtaining a result. Preserve the actual condition and the work needed to resolve it. A summary should allow the next participant to distinguish an observed failure from an unperformed examination.</w:t>
      </w:r>
    </w:p>
    <w:p>
      <w:pPr>
        <w:widowControl/>
      </w:pPr>
      <w:r>
        <w:rPr/>
        <w:t>Use the same care with partial results. A local check may pass while a connected route remains unavailable. A defect correction may have a successful focused rerun while independent backchecking is still pending. Report both the useful result and its boundary. The remaining work then has a concrete basis for assignment.</w:t>
      </w:r>
    </w:p>
    <w:p>
      <w:pPr>
        <w:widowControl/>
      </w:pPr>
      <w:r>
        <w:rPr/>
        <w:t>When a required check cannot be performed, retain the candidate and state the limitation. The parent decides how to obtain the missing capability, revise the authorised assignment, or present the unresolved reliance to the human. The recorded absence supplies a management question; it cannot be converted into a successful outcome by changing the wording of the report.</w:t>
      </w:r>
    </w:p>
    <w:p>
      <w:pPr>
        <w:pStyle w:val="Heading3"/>
      </w:pPr>
      <w:r>
        <w:rPr/>
        <w:t>Preserve useful evidence without exposing protected material</w:t>
      </w:r>
    </w:p>
    <w:p>
      <w:pPr>
        <w:widowControl/>
      </w:pPr>
      <w:r>
        <w:rPr/>
        <w:t>Keep non-secret evidence sufficient for the declared claim. Preserve the applicable restrictions on secrets and private user material when designing the evidence record. Plan the test and its record accordingly. An invented fixture can support a bounded examination when its relevant properties and limitations are stated. It must remain identifiable as a test fixture rather than an actual user's data.</w:t>
      </w:r>
    </w:p>
    <w:p>
      <w:pPr>
        <w:widowControl/>
      </w:pPr>
      <w:r>
        <w:rPr/>
        <w:t>If the required examination cannot be reproduced or its evidence retained safely, state that limit and withhold the unsupported claim. The human may need to arrange another form of examination. The method does not authorise disclosure, transfer, or retention outside the applicable boundary.</w:t>
      </w:r>
    </w:p>
    <w:p>
      <w:pPr>
        <w:widowControl/>
      </w:pPr>
      <w:r>
        <w:rPr/>
        <w:t>Keep evidence in the undertaking folder or another appropriate existing artifact location, and link to it from the graph and review records. Preserve material needed for continuation outside temporary worktrees before retiring them. Retain child returns verbatim alongside the parent's findings and dispositions. A summary can direct the reader to the relevant result without replacing the original report. This separation preserves the distinction between what the executor returned and what the parent concluded from it. [2, 6, 12]</w:t>
      </w:r>
    </w:p>
    <w:p>
      <w:pPr>
        <w:pStyle w:val="Heading2"/>
      </w:pPr>
      <w:r>
        <w:rPr/>
        <w:t>4.10 Review and integrate each contribution</w:t>
      </w:r>
      <w:bookmarkStart w:id="580" w:name="ch_4_10"/>
      <w:bookmarkEnd w:id="580"/>
    </w:p>
    <w:p>
      <w:pPr>
        <w:widowControl/>
      </w:pPr>
      <w:r>
        <w:rPr/>
        <w:t>Apply the independent-review requirements of the owning project to the actual candidate. The frozen-diff practice developed here examines each proposed mergeable slice before integration. The reviewer is a fresh-context participant who did not write the candidate. Supply the applicable requirements, complete source change, evidence, and a brief directed toward defects and unsupported claims. The implementer's self-checks remain part of preparation. [2, 4, 12]</w:t>
      </w:r>
    </w:p>
    <w:p>
      <w:pPr>
        <w:widowControl/>
      </w:pPr>
      <w:r>
        <w:rPr/>
        <w:t xml:space="preserve">A </w:t>
      </w:r>
      <w:r>
        <w:rPr>
          <w:b/>
        </w:rPr>
        <w:t>diff</w:t>
      </w:r>
      <w:r>
        <w:rPr/>
        <w:t xml:space="preserve"> is the set of changes between identified versions. Freezing the diff defines the candidate being examined, including changes to tests, configuration, generated artifacts, and instructions within the slice. Review depth follows what those changes can affect. A small slice can receive a small independent examination while retaining complete coverage of its changed content.</w:t>
      </w:r>
    </w:p>
    <w:p>
      <w:pPr>
        <w:pStyle w:val="Heading3"/>
      </w:pPr>
      <w:r>
        <w:rPr/>
        <w:t>Protect the criterion during repair</w:t>
      </w:r>
    </w:p>
    <w:p>
      <w:pPr>
        <w:widowControl/>
      </w:pPr>
      <w:r>
        <w:rPr/>
        <w:t xml:space="preserve">Preserve a protected test, tolerance, oracle, or limit when it disagrees with the implementation. An </w:t>
      </w:r>
      <w:r>
        <w:rPr>
          <w:b/>
        </w:rPr>
        <w:t>oracle</w:t>
      </w:r>
      <w:r>
        <w:rPr/>
        <w:t xml:space="preserve"> is the reference used to determine the expected result of a check. The conflict may concern the implementation, the criterion, or the suitability of the examination. Retain the measured result and bring the conflict to the human with a recommendation. Block the affected acceptance or merge until it has an appropriate disposition.</w:t>
      </w:r>
    </w:p>
    <w:p>
      <w:pPr>
        <w:widowControl/>
      </w:pPr>
      <w:r>
        <w:rPr/>
        <w:t>A repair should address the identified defect. Examine changes to checks as carefully as changes to production code. The executor may add coverage or correct a test within the authorised basis, but cannot weaken a protected condition to obtain a pass. Where a criterion is legitimately amended, the human decision and the resulting verification must remain tied to the new basis.</w:t>
      </w:r>
    </w:p>
    <w:p>
      <w:pPr>
        <w:widowControl/>
      </w:pPr>
      <w:r>
        <w:rPr/>
        <w:t>This discipline preserves the meaning of a successful check. It also helps the reviewer detect a false repair: the observed failure disappears because the comparison was removed, its input was narrowed, or its expected outcome was changed. The resulting pass would concern a different examination. The original defect still requires its disposition. [2, 10, 12]</w:t>
      </w:r>
    </w:p>
    <w:p>
      <w:pPr>
        <w:pStyle w:val="Heading3"/>
      </w:pPr>
      <w:r>
        <w:rPr/>
        <w:t>Examine findings and backcheck corrections</w:t>
      </w:r>
    </w:p>
    <w:p>
      <w:pPr>
        <w:widowControl/>
      </w:pPr>
      <w:r>
        <w:rPr/>
        <w:t>The reviewer reports a finding with its location, evidence, and consequence. The parent and implementer examine the finding against the candidate and requirements. Correct actionable defects within scope, preserve any disagreement with its grounds, and bring consequential decisions to the human. The record should show what was reported and how each finding was treated.</w:t>
      </w:r>
    </w:p>
    <w:p>
      <w:pPr>
        <w:widowControl/>
      </w:pPr>
      <w:r>
        <w:rPr/>
        <w:t>Backchecking examines the correction and the relationships it can affect. It may be focused when the remedy is narrow. It must still cover the changed candidate and establish whether the reported defect has been addressed. Earlier review cannot cover later changes merely because they occurred on the same branch.</w:t>
      </w:r>
    </w:p>
    <w:p>
      <w:pPr>
        <w:widowControl/>
      </w:pPr>
      <w:r>
        <w:rPr/>
        <w:t>Fresh context supports a separate examination of the supplied basis. It does not guarantee that a reviewer will find every defect. A different instance using the same model must be described accurately; it supplies no model diversity. The responsible human judges whether the combined evidence supports the proposed reliance. [2, 10, 12]</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CANDIDATE-SPECIFIC EXAMINATION</w:t>
                    <w:br/>
                    <w:br/>
                    <w:t>1  Identify the basis and complete change.</w:t>
                    <w:br/>
                    <w:t>2  Retain the implementer's checks and evidence.</w:t>
                    <w:br/>
                    <w:t>3  Review the frozen candidate independently.</w:t>
                    <w:br/>
                    <w:t>4  Correct findings and backcheck affected content.</w:t>
                    <w:br/>
                    <w:t>5  Run required checks on the candidate for integration.</w:t>
                    <w:br/>
                    <w:t>6  Integrate, examine the combined result, and record it.</w:t>
                    <w:br/>
                    <w:br/>
                    <w:t>Further candidate changes require affected review</w:t>
                    <w:br/>
                    <w:t>and verification coverage.</w:t>
                  </w:r>
                </w:p>
              </w:tc>
            </w:tr>
          </w:tbl>
          <w:p>
            <w:pPr>
              <w:pStyle w:val="PMFigureCaption"/>
              <w:keepNext w:val="0"/>
              <w:keepLines/>
            </w:pPr>
            <w:r>
              <w:rPr>
                <w:i/>
              </w:rPr>
              <w:t>Figure 4.8. The relationship between a candidate, its examination, and integration. Apply the adopted project checks and review requirements to the actual combined result. [2, 4, 12]</w:t>
            </w:r>
            <w:bookmarkStart w:id="581" w:name="fig_4_8"/>
            <w:bookmarkEnd w:id="581"/>
          </w:p>
        </w:tc>
      </w:tr>
    </w:tbl>
    <w:p>
      <w:pPr>
        <w:pStyle w:val="Heading3"/>
      </w:pPr>
      <w:r>
        <w:rPr/>
        <w:t>Integrate against the actual receiving state</w:t>
      </w:r>
    </w:p>
    <w:p>
      <w:pPr>
        <w:widowControl/>
      </w:pPr>
      <w:r>
        <w:rPr/>
        <w:t>Integration is an assigned contribution with an owner, a target, and examination of the resulting whole. Before combining work, inspect the receiving state and the changes that have arrived since the contribution was prepared. Establish whether its inputs, interfaces, and review evidence still apply.</w:t>
      </w:r>
    </w:p>
    <w:p>
      <w:pPr>
        <w:widowControl/>
      </w:pPr>
      <w:r>
        <w:rPr/>
        <w:t>In a Git-based software project, a branch identifies a line of development and a worktree provides a working checkout. A pull request presents a proposed change for review and integration. The index contains the changes staged for a commit. These records let the integration owner identify what is being combined and preserve unrelated work. Inspect them before staging or merging.</w:t>
      </w:r>
    </w:p>
    <w:p>
      <w:pPr>
        <w:widowControl/>
      </w:pPr>
      <w:r>
        <w:rPr/>
        <w:t>An upstream change can alter the combined candidate. Review the resulting change and repeat the checks whose applicability has changed. Preserve other contributors' work and return substantive conflicts beyond the current authority. The supplied Root instructions and retained integration practice prohibit replacing another contributor's branch history without the applicable authority. That operation can replace the history on which the other participant is relying.</w:t>
      </w:r>
    </w:p>
    <w:p>
      <w:pPr>
        <w:widowControl/>
      </w:pPr>
      <w:r>
        <w:rPr/>
        <w:t>The example project's standing Git authority covers branch creation, commit, push, pull request, and merge within authorised work. It requires applicable checks and independent review of the actual candidate. Use the authority adopted for the project; a general manual cannot grant repository access or remove a hold. Where that standing authority applies, ordinary integration does not require an invented second permission request at every merge. [2, 3]</w:t>
      </w:r>
    </w:p>
    <w:p>
      <w:pPr>
        <w:widowControl/>
      </w:pPr>
      <w:r>
        <w:rPr/>
        <w:t xml:space="preserve">The proposed loop points to </w:t>
      </w:r>
      <w:r>
        <w:rPr>
          <w:rFonts w:ascii="Liberation Mono" w:hAnsi="Liberation Mono"/>
          <w:sz w:val="17"/>
        </w:rPr>
        <w:t>software-workflow.json</w:t>
      </w:r>
      <w:r>
        <w:rPr/>
        <w:t xml:space="preserve"> and the project's </w:t>
      </w:r>
      <w:r>
        <w:rPr>
          <w:rFonts w:ascii="Liberation Mono" w:hAnsi="Liberation Mono"/>
          <w:sz w:val="17"/>
        </w:rPr>
        <w:t>AGENTS.md</w:t>
      </w:r>
      <w:r>
        <w:rPr/>
        <w:t xml:space="preserve"> for the affected checks, evidence, and review requirements. Read those sources for the particular undertaking. </w:t>
      </w:r>
      <w:r>
        <w:rPr>
          <w:b/>
        </w:rPr>
        <w:t>Continuous integration</w:t>
      </w:r>
      <w:r>
        <w:rPr/>
        <w:t xml:space="preserve">, or </w:t>
      </w:r>
      <w:r>
        <w:rPr>
          <w:b/>
        </w:rPr>
        <w:t>CI</w:t>
      </w:r>
      <w:r>
        <w:rPr/>
        <w:t>, executes configured checks on source changes. Record required results against the candidate that merges and retain any outstanding native or practitioner examination. [2]</w:t>
      </w:r>
    </w:p>
    <w:p>
      <w:pPr>
        <w:pStyle w:val="Heading3"/>
      </w:pPr>
      <w:r>
        <w:rPr/>
        <w:t>Return the integrated result at its proper scope</w:t>
      </w:r>
    </w:p>
    <w:p>
      <w:pPr>
        <w:widowControl/>
      </w:pPr>
      <w:r>
        <w:rPr/>
        <w:t>The manager examines how the contribution works with the undertaking and records what can now be used. It also carries forward unfinished dependencies, unavailable checks, review findings, and explicit holds. The return gives the next participant an account of the combined result rather than a list of independently completed tasks.</w:t>
      </w:r>
    </w:p>
    <w:p>
      <w:pPr>
        <w:widowControl/>
      </w:pPr>
      <w:r>
        <w:rPr/>
        <w:t>Source integration, Deliverable acceptance, and publication concern different acts and should receive their own records. A successfully integrated slice can advance the project substantially while its Deliverable still needs further production or review. The human's authority for acceptance and release remains in the governing arrangement. Report the contribution achieved and the work still needed without extending the result beyond its evidence.</w:t>
      </w:r>
    </w:p>
    <w:p>
      <w:pPr>
        <w:pStyle w:val="Heading2"/>
      </w:pPr>
      <w:r>
        <w:rPr/>
        <w:t>4.11 Reconcile bounded results and preserve continuation</w:t>
      </w:r>
      <w:bookmarkStart w:id="582" w:name="ch_4_11"/>
      <w:bookmarkEnd w:id="582"/>
    </w:p>
    <w:p>
      <w:pPr>
        <w:widowControl/>
      </w:pPr>
      <w:r>
        <w:rPr/>
        <w:t>Development changes both the product and the team's account of it. A completed contribution may settle a design question, satisfy a prerequisite, expose a limitation, or leave an obligation partly fulfilled. The affected Deliverable documents must carry an accurate description of that position. Subsequent work can then use them to understand what is intended, what has been implemented, what has been verified, and what remains. [7, 11]</w:t>
      </w:r>
    </w:p>
    <w:p>
      <w:pPr>
        <w:widowControl/>
      </w:pPr>
      <w:r>
        <w:rPr/>
        <w:t xml:space="preserve">The local graph plans </w:t>
      </w:r>
      <w:r>
        <w:rPr>
          <w:b/>
        </w:rPr>
        <w:t>bounded reconciliation</w:t>
      </w:r>
      <w:r>
        <w:rPr/>
        <w:t xml:space="preserve"> throughout the undertaking. Each reconciliation node follows a coherent result and names the folders and sections to be examined against identified code and evidence. Its main output is the warranted change to those documents. When editing is authorised, a report of differences leaves that production work unfinished. A supported conclusion that no change is needed can also complete the node within its stated scope.</w:t>
      </w:r>
    </w:p>
    <w:p>
      <w:pPr>
        <w:pStyle w:val="Heading3"/>
      </w:pPr>
      <w:r>
        <w:rPr/>
        <w:t>Assign reconciliation where its inputs become available</w:t>
      </w:r>
    </w:p>
    <w:p>
      <w:pPr>
        <w:widowControl/>
      </w:pPr>
      <w:r>
        <w:rPr/>
        <w:t>Give the node the completed capability, repair, investigation, or design decision; the affected Deliverables; the stable code revision or exact candidate; the relevant human direction; and explicit document write targets. Mark unmerged work and incomplete verification accurately. A code result can be suitable for describing the present position while still lacking the standing required for a broader completion claim.</w:t>
      </w:r>
    </w:p>
    <w:p>
      <w:pPr>
        <w:widowControl/>
      </w:pPr>
      <w:r>
        <w:rPr/>
        <w:t>One Deliverable or a small connected group is a useful scope. The assignment must be narrow enough to inspect the actual statements and their implementation. TASK can perform it without delegation. An oversized comparison returns to its parent for division. If the Deliverable mapping cannot be established, return that precise question rather than producing a generic review that leaves the document responsibility unresolved.</w:t>
      </w:r>
    </w:p>
    <w:p>
      <w:pPr>
        <w:widowControl/>
      </w:pPr>
      <w:r>
        <w:rPr/>
        <w:t>Place the node before work that needs the updated record. It can run alongside implementation whose scope and writes are independent. The graph therefore carries both the sequence of product development and the updates needed for later participants to interpret its results. Reconciliation is distributed through the work instead of accumulating as one final documentation assignment. [5, 11]</w:t>
      </w:r>
    </w:p>
    <w:p>
      <w:pPr>
        <w:pStyle w:val="Heading3"/>
      </w:pPr>
      <w:r>
        <w:rPr/>
        <w:t>Read the controlling documents</w:t>
      </w:r>
    </w:p>
    <w:p>
      <w:pPr>
        <w:widowControl/>
      </w:pPr>
      <w:r>
        <w:rPr/>
        <w:t>Read the actual current contents of the named folders and the amendments that govern them. Follow the sources needed for the bounded comparison. The following records have different purposes and require different kinds of examination.</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Record</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Subject of the bounded comparison</w:t>
            </w:r>
          </w:p>
        </w:tc>
      </w:tr>
      <w:tr>
        <w:trPr>
          <w:cantSplit/>
        </w:trPr>
        <w:tc>
          <w:tcPr>
            <w:tcW w:type="dxa" w:w="2419"/>
            <w:vAlign w:val="top"/>
            <w:tcMar>
              <w:top w:w="55" w:type="dxa"/>
              <w:bottom w:w="60" w:type="dxa"/>
              <w:left w:w="90" w:type="dxa"/>
              <w:right w:w="90" w:type="dxa"/>
            </w:tcMar>
          </w:tcPr>
          <w:p>
            <w:pPr>
              <w:pStyle w:val="HBTableText"/>
              <w:keepNext/>
            </w:pPr>
            <w:r>
              <w:rPr>
                <w:rFonts w:ascii="Liberation Mono" w:hAnsi="Liberation Mono"/>
                <w:sz w:val="16"/>
              </w:rPr>
              <w:t>ScopeOfWork.md</w:t>
            </w:r>
          </w:p>
        </w:tc>
        <w:tc>
          <w:tcPr>
            <w:tcW w:type="dxa" w:w="5328"/>
            <w:vAlign w:val="top"/>
            <w:tcMar>
              <w:top w:w="55" w:type="dxa"/>
              <w:bottom w:w="60" w:type="dxa"/>
              <w:left w:w="90" w:type="dxa"/>
              <w:right w:w="90" w:type="dxa"/>
            </w:tcMar>
          </w:tcPr>
          <w:p>
            <w:pPr>
              <w:pStyle w:val="HBTableText"/>
              <w:keepNext/>
            </w:pPr>
            <w:r>
              <w:rPr/>
              <w:t>Purpose and objective links, outputs and behaviour, requirements, completion criteria, methods, governing decisions, and the Output and Evaluation Matrix. Locate the statements affected by the result.</w:t>
            </w:r>
          </w:p>
        </w:tc>
      </w:tr>
      <w:tr>
        <w:trPr>
          <w:cantSplit/>
        </w:trPr>
        <w:tc>
          <w:tcPr>
            <w:tcW w:type="dxa" w:w="2419"/>
            <w:vAlign w:val="top"/>
            <w:tcMar>
              <w:top w:w="55" w:type="dxa"/>
              <w:bottom w:w="60" w:type="dxa"/>
              <w:left w:w="90" w:type="dxa"/>
              <w:right w:w="90" w:type="dxa"/>
            </w:tcMar>
          </w:tcPr>
          <w:p>
            <w:pPr>
              <w:pStyle w:val="HBTableText"/>
              <w:keepNext/>
            </w:pPr>
            <w:r>
              <w:rPr>
                <w:rFonts w:ascii="Liberation Mono" w:hAnsi="Liberation Mono"/>
                <w:sz w:val="16"/>
              </w:rPr>
              <w:t>_STATUS.md</w:t>
            </w:r>
          </w:p>
        </w:tc>
        <w:tc>
          <w:tcPr>
            <w:tcW w:type="dxa" w:w="5328"/>
            <w:vAlign w:val="top"/>
            <w:tcMar>
              <w:top w:w="55" w:type="dxa"/>
              <w:bottom w:w="60" w:type="dxa"/>
              <w:left w:w="90" w:type="dxa"/>
              <w:right w:w="90" w:type="dxa"/>
            </w:tcMar>
          </w:tcPr>
          <w:p>
            <w:pPr>
              <w:pStyle w:val="HBTableText"/>
              <w:keepNext/>
            </w:pPr>
            <w:r>
              <w:rPr/>
              <w:t>Remaining obligations and the evidence for removing or revising them. Lifecycle and approval fields retain their separate authority.</w:t>
            </w:r>
          </w:p>
        </w:tc>
      </w:tr>
      <w:tr>
        <w:trPr>
          <w:cantSplit/>
        </w:trPr>
        <w:tc>
          <w:tcPr>
            <w:tcW w:type="dxa" w:w="2419"/>
            <w:vAlign w:val="top"/>
            <w:tcMar>
              <w:top w:w="55" w:type="dxa"/>
              <w:bottom w:w="60" w:type="dxa"/>
              <w:left w:w="90" w:type="dxa"/>
              <w:right w:w="90" w:type="dxa"/>
            </w:tcMar>
          </w:tcPr>
          <w:p>
            <w:pPr>
              <w:pStyle w:val="HBTableText"/>
              <w:keepNext/>
            </w:pPr>
            <w:r>
              <w:rPr/>
              <w:t>Dependency records</w:t>
            </w:r>
          </w:p>
        </w:tc>
        <w:tc>
          <w:tcPr>
            <w:tcW w:type="dxa" w:w="5328"/>
            <w:vAlign w:val="top"/>
            <w:tcMar>
              <w:top w:w="55" w:type="dxa"/>
              <w:bottom w:w="60" w:type="dxa"/>
              <w:left w:w="90" w:type="dxa"/>
              <w:right w:w="90" w:type="dxa"/>
            </w:tcMar>
          </w:tcPr>
          <w:p>
            <w:pPr>
              <w:pStyle w:val="HBTableText"/>
              <w:keepNext/>
            </w:pPr>
            <w:r>
              <w:rPr/>
              <w:t xml:space="preserve">Affected prerequisites and interfaces, target identities, satisfaction evidence, and unresolved conditions in </w:t>
            </w:r>
            <w:r>
              <w:rPr>
                <w:rFonts w:ascii="Liberation Mono" w:hAnsi="Liberation Mono"/>
                <w:sz w:val="16"/>
              </w:rPr>
              <w:t>Dependencies.csv</w:t>
            </w:r>
            <w:r>
              <w:rPr/>
              <w:t xml:space="preserve"> and </w:t>
            </w:r>
            <w:r>
              <w:rPr>
                <w:rFonts w:ascii="Liberation Mono" w:hAnsi="Liberation Mono"/>
                <w:sz w:val="16"/>
              </w:rPr>
              <w:t>_DEPENDENCIES.md</w:t>
            </w:r>
            <w:r>
              <w:rPr/>
              <w:t>.</w:t>
            </w:r>
          </w:p>
        </w:tc>
      </w:tr>
      <w:tr>
        <w:trPr>
          <w:cantSplit/>
        </w:trPr>
        <w:tc>
          <w:tcPr>
            <w:tcW w:type="dxa" w:w="2419"/>
            <w:vAlign w:val="top"/>
            <w:tcMar>
              <w:top w:w="55" w:type="dxa"/>
              <w:bottom w:w="60" w:type="dxa"/>
              <w:left w:w="90" w:type="dxa"/>
              <w:right w:w="90" w:type="dxa"/>
            </w:tcMar>
          </w:tcPr>
          <w:p>
            <w:pPr>
              <w:pStyle w:val="HBTableText"/>
              <w:keepNext/>
            </w:pPr>
            <w:r>
              <w:rPr>
                <w:rFonts w:ascii="Liberation Mono" w:hAnsi="Liberation Mono"/>
                <w:sz w:val="16"/>
              </w:rPr>
              <w:t>MEMORY.md</w:t>
            </w:r>
            <w:r>
              <w:rPr/>
              <w:t>, when present</w:t>
            </w:r>
          </w:p>
        </w:tc>
        <w:tc>
          <w:tcPr>
            <w:tcW w:type="dxa" w:w="5328"/>
            <w:vAlign w:val="top"/>
            <w:tcMar>
              <w:top w:w="55" w:type="dxa"/>
              <w:bottom w:w="60" w:type="dxa"/>
              <w:left w:w="90" w:type="dxa"/>
              <w:right w:w="90" w:type="dxa"/>
            </w:tcMar>
          </w:tcPr>
          <w:p>
            <w:pPr>
              <w:pStyle w:val="HBTableText"/>
              <w:keepNext/>
            </w:pPr>
            <w:r>
              <w:rPr/>
              <w:t>Material reasons, caveats, or prior results needed to understand the change. Preserve dated history and source references.</w:t>
            </w:r>
          </w:p>
        </w:tc>
      </w:tr>
      <w:tr>
        <w:trPr>
          <w:cantSplit/>
        </w:trPr>
        <w:tc>
          <w:tcPr>
            <w:tcW w:type="dxa" w:w="2419"/>
            <w:vAlign w:val="top"/>
            <w:tcMar>
              <w:top w:w="55" w:type="dxa"/>
              <w:bottom w:w="60" w:type="dxa"/>
              <w:left w:w="90" w:type="dxa"/>
              <w:right w:w="90" w:type="dxa"/>
            </w:tcMar>
          </w:tcPr>
          <w:p>
            <w:pPr>
              <w:pStyle w:val="HBTableText"/>
              <w:keepNext w:val="0"/>
            </w:pPr>
            <w:r>
              <w:rPr>
                <w:rFonts w:ascii="Liberation Mono" w:hAnsi="Liberation Mono"/>
                <w:sz w:val="16"/>
              </w:rPr>
              <w:t>_REFERENCES.md</w:t>
            </w:r>
            <w:r>
              <w:rPr/>
              <w:t xml:space="preserve"> and </w:t>
            </w:r>
            <w:r>
              <w:rPr>
                <w:rFonts w:ascii="Liberation Mono" w:hAnsi="Liberation Mono"/>
                <w:sz w:val="16"/>
              </w:rPr>
              <w:t>_CONTEXT.md</w:t>
            </w:r>
          </w:p>
        </w:tc>
        <w:tc>
          <w:tcPr>
            <w:tcW w:type="dxa" w:w="5328"/>
            <w:vAlign w:val="top"/>
            <w:tcMar>
              <w:top w:w="55" w:type="dxa"/>
              <w:bottom w:w="60" w:type="dxa"/>
              <w:left w:w="90" w:type="dxa"/>
              <w:right w:w="90" w:type="dxa"/>
            </w:tcMar>
          </w:tcPr>
          <w:p>
            <w:pPr>
              <w:pStyle w:val="HBTableText"/>
              <w:keepNext w:val="0"/>
            </w:pPr>
            <w:r>
              <w:rPr/>
              <w:t>The sources supporting affected statements, and the Deliverable's identity, scope, and traceability. Changes to a pinned basis or identity require the corresponding authority.</w:t>
            </w:r>
          </w:p>
        </w:tc>
      </w:tr>
    </w:tbl>
    <w:p>
      <w:pPr>
        <w:spacing w:before="0" w:after="40" w:line="20" w:lineRule="exact"/>
      </w:pPr>
      <w:r>
        <w:rPr>
          <w:sz w:val="2"/>
        </w:rPr>
      </w:r>
    </w:p>
    <w:p>
      <w:pPr>
        <w:widowControl/>
      </w:pPr>
      <w:r>
        <w:rPr/>
        <w:t>Read other review or derived artifacts when the affected statements depend on them. Preserve accepted and historical records. Identify required downstream regeneration without presenting it as already performed. Reconciliation need only touch the files relevant to the bounded result.</w:t>
      </w:r>
    </w:p>
    <w:p>
      <w:pPr>
        <w:pStyle w:val="Heading3"/>
      </w:pPr>
      <w:r>
        <w:rPr/>
        <w:t>Compare in both directions</w:t>
      </w:r>
    </w:p>
    <w:p>
      <w:pPr>
        <w:widowControl/>
      </w:pPr>
      <w:r>
        <w:rPr/>
        <w:t>First follow the document's affected statements into the implementation and checks. Establish whether the code provides the described behaviour, enforces the constraint, uses the stated interface, and has the evidence claimed. Distinguish missing implementation from unperformed verification. Refer to the actual source and check results rather than relying solely on a completion summary.</w:t>
      </w:r>
    </w:p>
    <w:p>
      <w:pPr>
        <w:widowControl/>
      </w:pPr>
      <w:r>
        <w:rPr/>
        <w:t>Then follow the bounded code result back into the Deliverable documents. Look for resolved design details, newly established behaviour, changed interfaces, limits discovered during testing, and consequences for dependencies. Check earlier decisions before treating a difference as a new design choice. This second reading can reveal that useful work has been completed while the document still describes its initial setup assumptions.</w:t>
      </w:r>
    </w:p>
    <w:p>
      <w:pPr>
        <w:widowControl/>
      </w:pPr>
      <w:r>
        <w:rPr/>
        <w:t>Classify each material difference by the action it requires. Where documentation has fallen behind, update the current description, resolved detail, verification account, or Remaining item from the evidence. Where implementation falls short, preserve the requirement and record the particular gap for repair. Apply an adopted design decision within the assignment, keeping its basis and residual work visible. Return unapproved departures and uncertain results as precise investigations, proposed edits, or human decisions. [11]</w:t>
      </w:r>
    </w:p>
    <w:p>
      <w:pPr>
        <w:widowControl/>
      </w:pPr>
      <w:r>
        <w:rPr/>
        <w:t>An intended future capability can remain in the Scope of Work after reconciliation. Its unimplemented state should be explicit, with the remaining obligation available for further work. Conversely, an obsolete description of an initial plan should be corrected once the relevant detail has been established. The comparison must preserve the meaning and standing of both the commitment and the observed result.</w:t>
      </w:r>
    </w:p>
    <w:p>
      <w:pPr>
        <w:widowControl/>
      </w:pPr>
      <w:r>
        <w:rPr/>
        <w:t>For example, an implementation may now report why an operation was rejected, while the Scope of Work still carries a TBD concerning failure reporting. Check the adopted behaviour, implementation, and relevant tests. Resolve the TBD at the level of the required failure response, cite the supporting implementation and checks, and retain any untested required cases as Remaining work. Private mechanism details need not be restated in the contract. [14] If the implementation instead omits a required rejection condition, leave the requirement intact and route that defect back through the graph.</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BOUNDED-RECONCILIATION: METHOD ORDER</w:t>
                    <w:br/>
                    <w:br/>
                    <w:t>1. Name the Deliverables and the work being reconciled.</w:t>
                    <w:br/>
                    <w:t>2. Read the affected Deliverable contents and controlling changes.</w:t>
                    <w:br/>
                    <w:t>3. Compare documents with code and evidence in both directions.</w:t>
                    <w:br/>
                    <w:t>4. Make and verify the warranted document changes.</w:t>
                    <w:br/>
                    <w:t>5. Return the changes and their remaining consequences.</w:t>
                    <w:br/>
                    <w:br/>
                    <w:t>Completion requires the permitted edits or a supported</w:t>
                    <w:br/>
                    <w:t>no-change result, with material residuals accounted for.</w:t>
                    <w:br/>
                    <w:t>Unauthorized edits remain proposals for later application.</w:t>
                  </w:r>
                </w:p>
              </w:tc>
            </w:tr>
          </w:tbl>
          <w:p>
            <w:pPr>
              <w:pStyle w:val="PMFigureCaption"/>
              <w:keepNext w:val="0"/>
              <w:keepLines/>
            </w:pPr>
            <w:r>
              <w:rPr>
                <w:i/>
              </w:rPr>
              <w:t>Figure 4.9. The five steps of bounded reconciliation, condensed in their source order. The comparison and its permitted document edits form one bounded contribution. [11]</w:t>
            </w:r>
            <w:bookmarkStart w:id="583" w:name="fig_4_9"/>
            <w:bookmarkEnd w:id="583"/>
          </w:p>
        </w:tc>
      </w:tr>
    </w:tbl>
    <w:p>
      <w:pPr>
        <w:pStyle w:val="Heading3"/>
      </w:pPr>
      <w:r>
        <w:rPr/>
        <w:t>Make the warranted changes</w:t>
      </w:r>
    </w:p>
    <w:p>
      <w:pPr>
        <w:widowControl/>
      </w:pPr>
      <w:r>
        <w:rPr/>
        <w:t>Edit the named sections within the assignment. Keep descriptions, evidence claims, Remaining items, and dependency statements consistent about the result. Preserve the identifiers and citations that let later readers recover their relationships. A short activity row can link the code revision, evidence, and graph node where the folder's history convention calls for it. Avoid copying the same narrative into Memory, status, and a separate report.</w:t>
      </w:r>
    </w:p>
    <w:p>
      <w:pPr>
        <w:widowControl/>
      </w:pPr>
      <w:r>
        <w:rPr/>
        <w:t>Remove a fulfilled Remaining item only when its stated condition is supported. Record dependency satisfaction only within the assignment and the owning rules. Keep the structured register and its human-readable summary consistent where both are changed. Local reconciliation leaves the accepted project DAG under its separate adoption process.</w:t>
      </w:r>
    </w:p>
    <w:p>
      <w:pPr>
        <w:widowControl/>
      </w:pPr>
      <w:r>
        <w:rPr/>
        <w:t>Scope, lifecycle, acceptance, identity, and pinned-authority changes require their own authority. An assignment to correct a factual description does not extend to those decisions. Routine authorised updates can proceed without another human approval; an unresolved material departure returns to the parent with the particular question and proposed treatment. Code repair is a separate node unless the assignment explicitly includes it. [11]</w:t>
      </w:r>
    </w:p>
    <w:p>
      <w:pPr>
        <w:widowControl/>
      </w:pPr>
      <w:r>
        <w:rPr/>
        <w:t>Before saving, compare the target documents with the versions originally inspected. Preserve concurrent edits. If the code basis changed during the comparison, re-examine the affected statements or return them as stale. Read the edited documents together, check links and applicable formats, and confirm that the revision neither overstates completion nor loses intended scope. Apply required independent checking to the document change.</w:t>
      </w:r>
    </w:p>
    <w:p>
      <w:pPr>
        <w:widowControl/>
      </w:pPr>
      <w:r>
        <w:rPr/>
        <w:t>The returned result names the changed files and sections, their code or evidence basis, the supported edit or no-change conclusion, and the remaining consequence. When writes were not authorised, return the exact proposed edits and leave their application outstanding. Missing inputs or blocked inspection keep the affected comparison incomplete. The graph maintainer incorporates the result and its follow-on nodes against the current graph revision.</w:t>
      </w:r>
    </w:p>
    <w:p>
      <w:pPr>
        <w:pStyle w:val="Heading3"/>
      </w:pPr>
      <w:r>
        <w:rPr/>
        <w:t>Continue from a dependable state</w:t>
      </w:r>
    </w:p>
    <w:p>
      <w:pPr>
        <w:widowControl/>
      </w:pPr>
      <w:r>
        <w:rPr/>
        <w:t>During ordinary traversal, keep the graph current as meaningful results, decisions, and failures change the work. Record the checked source revision, local or unmerged changes, outstanding checks, evidence locations, active operations, holds, and next safe action. The intended outcome and steering source explain why that continuation belongs to the undertaking. Another session can use this account to recover the position and infer the appropriate next work within existing direction. [2, 5]</w:t>
      </w:r>
    </w:p>
    <w:p>
      <w:pPr>
        <w:widowControl/>
      </w:pPr>
      <w:r>
        <w:rPr/>
        <w:t>Preserve the distinct roles of the other records. The Scope of Work carries the production target and its evaluation relationships. Remaining records the current difference from that target. The graph carries the selected undertakings, their detailed dependencies, and their results. Optional Memory can explain a caveat or locate a prior decision, with the governing source retained. These records can support one another without repeating an entire project history in each location. Where a project has adopted the formal concordance arrangement, Deliverable residuals are selected from their owning Remaining record or from an explicitly ruled programme activity. The local graph then organises that authorised work. This specific adoption rule and the general graph-traversal method describe different responsibilities; the graph supplies no independent power to create scope. The Action Item register likewise records concerns and human dispositions rather than execution status. [14, 15]</w:t>
      </w:r>
    </w:p>
    <w:p>
      <w:pPr>
        <w:widowControl/>
      </w:pPr>
      <w:r>
        <w:rPr/>
        <w:t>Keep useful recoverable checkpoints during long work. Identify partial implementation and unverified checks accurately. Before retiring a temporary worktree, preserve necessary results and evidence in their continuing locations. A successor may otherwise find the reference to a result after the result itself has been removed.</w:t>
      </w:r>
    </w:p>
    <w:p>
      <w:pPr>
        <w:pStyle w:val="Heading3"/>
      </w:pPr>
      <w:r>
        <w:rPr/>
        <w:t>Recover an interruption</w:t>
      </w:r>
    </w:p>
    <w:p>
      <w:pPr>
        <w:widowControl/>
      </w:pPr>
      <w:r>
        <w:rPr/>
        <w:t>An outside interruption can sever the loop before its latest work has been fully recorded. Inspect actual branches, worktrees, staged and unstaged changes, output locations, and still-active operations. Establish which edits and checks followed the last recorded revision. Verify that earlier workers have stopped or transfer their ownership explicitly before resuming the same scope. Preserve completed work while its evidence is examined.</w:t>
      </w:r>
    </w:p>
    <w:p>
      <w:pPr>
        <w:widowControl/>
      </w:pPr>
      <w:r>
        <w:rPr/>
        <w:t>A separate handoff is useful when it supplies facts that this recovery would otherwise miss: an unfinished diagnosis, a deliberate stop, an active external operation, or a decision still awaiting the human. It may also point to relevant recent run records. Keep its statements attributable and check them against the actual work. A human pause remains effective until the human resumes the work.</w:t>
      </w:r>
    </w:p>
    <w:p>
      <w:pPr>
        <w:widowControl/>
      </w:pPr>
      <w:r>
        <w:rPr/>
        <w:t>Ordinary continuation does not require a handoff or new receipt when the graph already holds the needed facts. Retain existing handoffs and receipts as historical material and use them where they help recovery. The incoming agent returns to the current graph after establishing what those records support. It need not create another graph or restart the completed portions of the undertaking.</w:t>
      </w:r>
    </w:p>
    <w:p>
      <w:pPr>
        <w:widowControl/>
      </w:pPr>
      <w:r>
        <w:rPr/>
        <w:t>Complete the undertaking when its stated conditions, including planned reconciliation, have been met. An explicit agreed disposition may instead close a reduced or otherwise bounded undertaking; identify that changed extent and any surviving obligation. Deferring a concern or closing a local node does not satisfy an outstanding Deliverable requirement. [15] Preserve the completed graph and its evidence references, and leave it selected until another undertaking is chosen. The final return explains the result, limits, and continuing obligations at that scope. Deliverable issuance, a new project phase, and product release remain with their respective decisions. [2, 5, 11]</w:t>
      </w:r>
    </w:p>
    <w:p>
      <w:pPr>
        <w:pStyle w:val="Heading2"/>
      </w:pPr>
      <w:r>
        <w:rPr/>
        <w:t>4.12 Establish the route toward completion</w:t>
      </w:r>
      <w:bookmarkStart w:id="584" w:name="ch_4_12"/>
      <w:bookmarkEnd w:id="584"/>
    </w:p>
    <w:p>
      <w:pPr>
        <w:widowControl/>
      </w:pPr>
      <w:r>
        <w:rPr/>
        <w:t>The end of the 60% phase is judged from the remaining route to the product. At entry, formation of the DAG provided a distinct development result. By the end of detailed development, the team should expect to carry the remaining work through without another change to the project DAG. The human examines whether the established details, production relationships, and treatment of open questions support that expectation. [1]</w:t>
      </w:r>
    </w:p>
    <w:p>
      <w:pPr>
        <w:widowControl/>
      </w:pPr>
      <w:r>
        <w:rPr/>
        <w:t>This position permits substantial unfinished production. A Deliverable may have a settled design and known inputs while much of its implementation remains ahead. Another may already be integrated and undergoing examination. What matters for the transition is whether the remaining development can be organised on the established basis, with sufficiently clear routes and completion conditions for larger undertakings.</w:t>
      </w:r>
    </w:p>
    <w:p>
      <w:pPr>
        <w:pStyle w:val="Heading3"/>
      </w:pPr>
      <w:r>
        <w:rPr/>
        <w:t>Examine what could still change the route</w:t>
      </w:r>
    </w:p>
    <w:p>
      <w:pPr>
        <w:widowControl/>
      </w:pPr>
      <w:r>
        <w:rPr/>
        <w:t>Read the current project DAG together with its adopted amendments and the active local graphs. Follow the accepted scope into the developed details. Examine shared definitions, consumed revisions, boundary owners, and unresolved decisions. Identify questions whose answers could still alter Deliverables or their production relationships. A broad uncertainty hidden inside an apparently ready task can make the expected route unreliable.</w:t>
      </w:r>
    </w:p>
    <w:p>
      <w:pPr>
        <w:widowControl/>
      </w:pPr>
      <w:r>
        <w:rPr/>
        <w:t>Consider the cumulative effect of departures and provisional mappings. Some can be resolved through ordinary completion or bounded reconciliation. Others require a project amendment or a renewed dependency analysis. Bring those distinctions into the human's review while preserving the work and evidence that remain valid. Graph revisions made during 60% should leave a clear account of what changed and which contributions adopted the change.</w:t>
      </w:r>
    </w:p>
    <w:p>
      <w:pPr>
        <w:widowControl/>
      </w:pPr>
      <w:r>
        <w:rPr/>
        <w:t>A modest PRD may have supported this development successfully because its open questions were addressed as their consequences arose. A more detailed PRD may still have left an important interaction unresolved. Assess the actual design and the remaining work rather than assigning confidence from the length of the starting document. The relevant evidence concerns the course the team can now undertake.</w:t>
      </w:r>
    </w:p>
    <w:p>
      <w:pPr>
        <w:widowControl/>
      </w:pPr>
      <w:r>
        <w:rPr/>
        <w:t>The expectation of no further DAG change remains revisable. A later discovery can expose a necessary amendment. Preserve the finding and carry its grounds and consequences through the established decision process.</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POSITION FOR CONTINUATION BEYOND 60%</w:t>
                    <w:br/>
                    <w:br/>
                    <w:t>Project basis</w:t>
                    <w:br/>
                    <w:t xml:space="preserve">  Current adopted DAG and its supporting scope and decisions.</w:t>
                    <w:br/>
                    <w:t xml:space="preserve">  No further structural change anticipated on the remaining route.</w:t>
                    <w:br/>
                    <w:br/>
                    <w:t>Developed detail</w:t>
                    <w:br/>
                    <w:t xml:space="preserve">  Interfaces, behaviour, methods, and boundary ownership established.</w:t>
                    <w:br/>
                    <w:t xml:space="preserve">  Open questions identified with their effect on subsequent work.</w:t>
                    <w:br/>
                    <w:br/>
                    <w:t>Local execution</w:t>
                    <w:br/>
                    <w:t xml:space="preserve">  Coherent undertakings with inputs, completion conditions,</w:t>
                    <w:br/>
                    <w:t xml:space="preserve">  independent scopes, review, integration, and reconciliation.</w:t>
                    <w:br/>
                    <w:br/>
                    <w:t>Direction</w:t>
                    <w:br/>
                    <w:t xml:space="preserve">  The human's selected objectives and priorities for completion;</w:t>
                    <w:br/>
                    <w:t xml:space="preserve">  continuing holds and choices to return for judgment.</w:t>
                  </w:r>
                </w:p>
              </w:tc>
            </w:tr>
          </w:tbl>
          <w:p>
            <w:pPr>
              <w:pStyle w:val="PMFigureCaption"/>
              <w:keepNext w:val="0"/>
              <w:keepLines/>
            </w:pPr>
            <w:r>
              <w:rPr>
                <w:i/>
              </w:rPr>
              <w:t>Figure 4.10. Subjects for the assessment at the end of 60%. The figure expresses the author's phase distinction without setting a numerical completeness test or an additional universal gate. [1, 2, 5]</w:t>
            </w:r>
            <w:bookmarkStart w:id="585" w:name="fig_4_10"/>
            <w:bookmarkEnd w:id="585"/>
          </w:p>
        </w:tc>
      </w:tr>
    </w:tbl>
    <w:p>
      <w:pPr>
        <w:pStyle w:val="Heading3"/>
      </w:pPr>
      <w:r>
        <w:rPr/>
        <w:t>Use the same graphs over a longer horizon</w:t>
      </w:r>
    </w:p>
    <w:p>
      <w:pPr>
        <w:widowControl/>
      </w:pPr>
      <w:r>
        <w:rPr/>
        <w:t>In the 90% phase, local work graphs are constructed and traversed by the same method. The change lies in how far a useful undertaking can be defined. Larger tranches can have clear inputs, dependable design details, and a known path to the produced result. Their graphs may extend over long task and time horizons, with bounded nodes completed by successive agents and sessions.</w:t>
      </w:r>
    </w:p>
    <w:p>
      <w:pPr>
        <w:widowControl/>
      </w:pPr>
      <w:r>
        <w:rPr/>
        <w:t>A longer undertaking still requires current state, evidence, and the treatment of findings. Managers continue to integrate returns, revise the local arrangement where necessary, and complete planned reconciliation. The graph lets them carry extensive work without relying on the uninterrupted context of one agent. Larger scope is supported by clearer relationships and recoverable progress.</w:t>
      </w:r>
    </w:p>
    <w:p>
      <w:pPr>
        <w:widowControl/>
      </w:pPr>
      <w:r>
        <w:rPr/>
        <w:t>Steering continues to select objectives, order priorities, prescribe approaches, and adjust the execution strategy. It can concentrate effort on integration, verification, or a difficult remainder. Longer-horizon work gives the human a different pattern of involvement, with less need to establish the broad production structure and continuing need to judge consequential choices and the adequacy of results.</w:t>
      </w:r>
    </w:p>
    <w:p>
      <w:pPr>
        <w:widowControl/>
      </w:pPr>
      <w:r>
        <w:rPr/>
        <w:t>The end of the 90% phase marks the change from development into user testing and debugging of the product. Development-time tests and connected exercises have already provided evidence and exposed defects throughout the work. The later emphasis is on the produced product in use, the defects that must be corrected, and the examination needed for its acceptance. The 100% publication pipeline follows for the verified, validated, and approved version. [1]</w:t>
      </w:r>
    </w:p>
    <w:p>
      <w:pPr>
        <w:widowControl/>
      </w:pPr>
      <w:r>
        <w:rPr/>
        <w:t>Record the human's direction for this change of emphasis. Subsequent loops carry the identified product through its remaining examination and correction before the authorised publication sequence.</w:t>
      </w:r>
    </w:p>
    <w:p>
      <w:pPr>
        <w:pStyle w:val="PMSourcesHeading"/>
      </w:pPr>
      <w:r>
        <w:rPr/>
        <w:t>Sources for Chapter 4</w:t>
      </w:r>
      <w:bookmarkStart w:id="586" w:name="sources_4"/>
      <w:bookmarkEnd w:id="586"/>
    </w:p>
    <w:p>
      <w:pPr>
        <w:keepLines/>
        <w:widowControl/>
        <w:spacing w:line="220" w:lineRule="exact" w:after="100"/>
        <w:jc w:val="left"/>
      </w:pPr>
      <w:r>
        <w:rPr>
          <w:sz w:val="18"/>
        </w:rPr>
        <w:t>This chapter develops the author's method of steering detailed development through local work graphs. The numbered references distinguish current author direction, the supplied loop proposal, supporting methods, and the project-specific execution practices retained for their stated purpose. The documentary figures explain those sources; they record no actual dispatch, test, review, or acceptance.</w:t>
      </w:r>
    </w:p>
    <w:p>
      <w:pPr>
        <w:keepLines/>
        <w:widowControl/>
        <w:spacing w:line="220" w:lineRule="exact" w:after="100"/>
        <w:jc w:val="left"/>
      </w:pPr>
      <w:r>
        <w:rPr>
          <w:b/>
          <w:sz w:val="18"/>
        </w:rPr>
        <w:t>[1] Author's directions.</w:t>
      </w:r>
      <w:r>
        <w:rPr>
          <w:sz w:val="18"/>
        </w:rPr>
        <w:t xml:space="preserve"> Ryan Tufts's clarification accompanying </w:t>
      </w:r>
      <w:r>
        <w:rPr>
          <w:rFonts w:ascii="Liberation Mono" w:hAnsi="Liberation Mono"/>
          <w:sz w:val="15"/>
        </w:rPr>
        <w:t>development-loop.zip</w:t>
      </w:r>
      <w:r>
        <w:rPr>
          <w:sz w:val="18"/>
        </w:rPr>
        <w:t>: the loop is practised during the work toward 30%, initially through strongly directed SCC resolution; local graphs derived from the DAG characterise the 60% phase; project DAG revisions are common during detailed development; no further DAG change is anticipated on leaving 60%; the same graph method supports longer task and time horizons during 90%; development then gives way to user testing and debugging before the 100% publication pipeline. The same direction defines the five subjects of steering, ordinary continuation without a mandatory handoff, and the separation of agent Type and role from task-specific execution resources and expected performance per cost.</w:t>
      </w:r>
    </w:p>
    <w:p>
      <w:pPr>
        <w:keepLines/>
        <w:widowControl/>
        <w:spacing w:line="220" w:lineRule="exact" w:after="100"/>
        <w:jc w:val="left"/>
      </w:pPr>
      <w:r>
        <w:rPr>
          <w:b/>
          <w:sz w:val="18"/>
        </w:rPr>
        <w:t>[2] Proposed development loops.</w:t>
      </w:r>
      <w:r>
        <w:rPr>
          <w:sz w:val="18"/>
        </w:rPr>
        <w:t xml:space="preserve"> </w:t>
      </w:r>
      <w:r>
        <w:rPr>
          <w:rFonts w:ascii="Liberation Mono" w:hAnsi="Liberation Mono"/>
          <w:sz w:val="15"/>
        </w:rPr>
        <w:t>development-loop.zip</w:t>
      </w:r>
      <w:r>
        <w:rPr>
          <w:sz w:val="18"/>
        </w:rPr>
        <w:t xml:space="preserve">: </w:t>
      </w:r>
      <w:r>
        <w:rPr>
          <w:rFonts w:ascii="Liberation Mono" w:hAnsi="Liberation Mono"/>
          <w:sz w:val="15"/>
        </w:rPr>
        <w:t>loop-1/loop/LOOP_INIT.md</w:t>
      </w:r>
      <w:r>
        <w:rPr>
          <w:sz w:val="18"/>
        </w:rPr>
        <w:t xml:space="preserve"> and </w:t>
      </w:r>
      <w:r>
        <w:rPr>
          <w:rFonts w:ascii="Liberation Mono" w:hAnsi="Liberation Mono"/>
          <w:sz w:val="15"/>
        </w:rPr>
        <w:t>loop-2/loop/LOOP_INIT.md</w:t>
      </w:r>
      <w:r>
        <w:rPr>
          <w:sz w:val="18"/>
        </w:rPr>
        <w:t xml:space="preserve">, complete. The App and Piping variants share six numbered sections, 0–5. They differ in project pointers, existing graph selection, and historical receipt-validation references. Both direct current work through the graph and its recovery information, with bounded reconciliation during traversal. Read with the supplied </w:t>
      </w:r>
      <w:r>
        <w:rPr>
          <w:rFonts w:ascii="Liberation Mono" w:hAnsi="Liberation Mono"/>
          <w:sz w:val="15"/>
        </w:rPr>
        <w:t>dev-loop-init-prompt.md</w:t>
      </w:r>
      <w:r>
        <w:rPr>
          <w:sz w:val="18"/>
        </w:rPr>
        <w:t xml:space="preserve"> for the launcher's project, role, and steering fields. The author supplied these loops as the current proposal; their inclusion establishes no repository adoption.</w:t>
      </w:r>
    </w:p>
    <w:p>
      <w:pPr>
        <w:keepLines/>
        <w:widowControl/>
        <w:spacing w:line="220" w:lineRule="exact" w:after="100"/>
        <w:jc w:val="left"/>
      </w:pPr>
      <w:r>
        <w:rPr>
          <w:b/>
          <w:sz w:val="18"/>
        </w:rPr>
        <w:t>[3] Agent responsibilities.</w:t>
      </w:r>
      <w:r>
        <w:rPr>
          <w:sz w:val="18"/>
        </w:rPr>
        <w:t xml:space="preserve"> </w:t>
      </w:r>
      <w:r>
        <w:rPr>
          <w:rFonts w:ascii="Liberation Mono" w:hAnsi="Liberation Mono"/>
          <w:sz w:val="15"/>
        </w:rPr>
        <w:t>AGENTS.md</w:t>
      </w:r>
      <w:r>
        <w:rPr>
          <w:sz w:val="18"/>
        </w:rPr>
        <w:t xml:space="preserve">, </w:t>
      </w:r>
      <w:r>
        <w:rPr>
          <w:rFonts w:ascii="Liberation Mono" w:hAnsi="Liberation Mono"/>
          <w:sz w:val="15"/>
        </w:rPr>
        <w:t>AGENT_HELP_HUMAN.md</w:t>
      </w:r>
      <w:r>
        <w:rPr>
          <w:sz w:val="18"/>
        </w:rPr>
        <w:t xml:space="preserve">, </w:t>
      </w:r>
      <w:r>
        <w:rPr>
          <w:rFonts w:ascii="Liberation Mono" w:hAnsi="Liberation Mono"/>
          <w:sz w:val="15"/>
        </w:rPr>
        <w:t>AGENT_HELPS_HUMANS.md</w:t>
      </w:r>
      <w:r>
        <w:rPr>
          <w:sz w:val="18"/>
        </w:rPr>
        <w:t xml:space="preserve">, </w:t>
      </w:r>
      <w:r>
        <w:rPr>
          <w:rFonts w:ascii="Liberation Mono" w:hAnsi="Liberation Mono"/>
          <w:sz w:val="15"/>
        </w:rPr>
        <w:t>AGENT_WORKING_ITEMS.md</w:t>
      </w:r>
      <w:r>
        <w:rPr>
          <w:sz w:val="18"/>
        </w:rPr>
        <w:t xml:space="preserve">, </w:t>
      </w:r>
      <w:r>
        <w:rPr>
          <w:rFonts w:ascii="Liberation Mono" w:hAnsi="Liberation Mono"/>
          <w:sz w:val="15"/>
        </w:rPr>
        <w:t>AGENT_TASK.md</w:t>
      </w:r>
      <w:r>
        <w:rPr>
          <w:sz w:val="18"/>
        </w:rPr>
        <w:t xml:space="preserve">, and </w:t>
      </w:r>
      <w:r>
        <w:rPr>
          <w:rFonts w:ascii="Liberation Mono" w:hAnsi="Liberation Mono"/>
          <w:sz w:val="15"/>
        </w:rPr>
        <w:t>registry.json</w:t>
      </w:r>
      <w:r>
        <w:rPr>
          <w:sz w:val="18"/>
        </w:rPr>
        <w:t>. The fixed four-role repertoire, Agent 0/1/2 relationships, bounded initiative, selective context, parental coordination, integration responsibility, and declared capability ceilings. The manual follows the author's reservation of judgment for humans and use of reckoning for artificial agents.</w:t>
      </w:r>
    </w:p>
    <w:p>
      <w:pPr>
        <w:keepLines/>
        <w:widowControl/>
        <w:spacing w:line="220" w:lineRule="exact" w:after="100"/>
        <w:jc w:val="left"/>
      </w:pPr>
      <w:r>
        <w:rPr>
          <w:b/>
          <w:sz w:val="18"/>
        </w:rPr>
        <w:t>[4] Bounded software execution.</w:t>
      </w:r>
      <w:r>
        <w:rPr>
          <w:sz w:val="18"/>
        </w:rPr>
        <w:t xml:space="preserve"> </w:t>
      </w:r>
      <w:r>
        <w:rPr>
          <w:rFonts w:ascii="Liberation Mono" w:hAnsi="Liberation Mono"/>
          <w:sz w:val="15"/>
        </w:rPr>
        <w:t>worflows-FEED-2.zip/software-bounded-implementation/</w:t>
      </w:r>
      <w:r>
        <w:rPr>
          <w:sz w:val="18"/>
        </w:rPr>
        <w:t xml:space="preserve">: </w:t>
      </w:r>
      <w:r>
        <w:rPr>
          <w:rFonts w:ascii="Liberation Mono" w:hAnsi="Liberation Mono"/>
          <w:sz w:val="15"/>
        </w:rPr>
        <w:t>WORKFLOW.md</w:t>
      </w:r>
      <w:r>
        <w:rPr>
          <w:sz w:val="18"/>
        </w:rPr>
        <w:t xml:space="preserve">, </w:t>
      </w:r>
      <w:r>
        <w:rPr>
          <w:rFonts w:ascii="Liberation Mono" w:hAnsi="Liberation Mono"/>
          <w:sz w:val="15"/>
        </w:rPr>
        <w:t>execution.json</w:t>
      </w:r>
      <w:r>
        <w:rPr>
          <w:sz w:val="18"/>
        </w:rPr>
        <w:t xml:space="preserve">, and </w:t>
      </w:r>
      <w:r>
        <w:rPr>
          <w:rFonts w:ascii="Liberation Mono" w:hAnsi="Liberation Mono"/>
          <w:sz w:val="15"/>
        </w:rPr>
        <w:t>resources/activation.md</w:t>
      </w:r>
      <w:r>
        <w:rPr>
          <w:sz w:val="18"/>
        </w:rPr>
        <w:t xml:space="preserve">, </w:t>
      </w:r>
      <w:r>
        <w:rPr>
          <w:rFonts w:ascii="Liberation Mono" w:hAnsi="Liberation Mono"/>
          <w:sz w:val="15"/>
        </w:rPr>
        <w:t>brief.md</w:t>
      </w:r>
      <w:r>
        <w:rPr>
          <w:sz w:val="18"/>
        </w:rPr>
        <w:t xml:space="preserve">, </w:t>
      </w:r>
      <w:r>
        <w:rPr>
          <w:rFonts w:ascii="Liberation Mono" w:hAnsi="Liberation Mono"/>
          <w:sz w:val="15"/>
        </w:rPr>
        <w:t>checks.md</w:t>
      </w:r>
      <w:r>
        <w:rPr>
          <w:sz w:val="18"/>
        </w:rPr>
        <w:t xml:space="preserve">, and </w:t>
      </w:r>
      <w:r>
        <w:rPr>
          <w:rFonts w:ascii="Liberation Mono" w:hAnsi="Liberation Mono"/>
          <w:sz w:val="15"/>
        </w:rPr>
        <w:t>tools.md</w:t>
      </w:r>
      <w:r>
        <w:rPr>
          <w:sz w:val="18"/>
        </w:rPr>
        <w:t>. The six-step method, explicit writes and exclusions, profile-registered checks, scope validation, and the return of evidence and unresolved matters. The referenced profile contract and software-workflow tools must be available under the project's adopted basis before their operations are claimed.</w:t>
      </w:r>
    </w:p>
    <w:p>
      <w:pPr>
        <w:keepLines/>
        <w:widowControl/>
        <w:spacing w:line="220" w:lineRule="exact" w:after="100"/>
        <w:jc w:val="left"/>
      </w:pPr>
      <w:r>
        <w:rPr>
          <w:b/>
          <w:sz w:val="18"/>
        </w:rPr>
        <w:t>[5] Local graph construction.</w:t>
      </w:r>
      <w:r>
        <w:rPr>
          <w:sz w:val="18"/>
        </w:rPr>
        <w:t xml:space="preserve"> </w:t>
      </w:r>
      <w:r>
        <w:rPr>
          <w:rFonts w:ascii="Liberation Mono" w:hAnsi="Liberation Mono"/>
          <w:sz w:val="15"/>
        </w:rPr>
        <w:t>development-loop.zip/construct-local-work-graph/WORKFLOW.md</w:t>
      </w:r>
      <w:r>
        <w:rPr>
          <w:sz w:val="18"/>
        </w:rPr>
        <w:t xml:space="preserve"> and </w:t>
      </w:r>
      <w:r>
        <w:rPr>
          <w:rFonts w:ascii="Liberation Mono" w:hAnsi="Liberation Mono"/>
          <w:sz w:val="15"/>
        </w:rPr>
        <w:t>resources/work-graph-template.md</w:t>
      </w:r>
      <w:r>
        <w:rPr>
          <w:sz w:val="18"/>
        </w:rPr>
        <w:t>, complete. Intent and source direction, route selection, actual-state inspection, executable node definition, dependency checks, planned reconciliation, graph identity and maintenance, preferred location for a new graph, and recovery information. The manuscript condenses the template for explanation without prescribing another schema.</w:t>
      </w:r>
    </w:p>
    <w:p>
      <w:pPr>
        <w:keepLines/>
        <w:widowControl/>
        <w:spacing w:line="220" w:lineRule="exact" w:after="100"/>
        <w:jc w:val="left"/>
      </w:pPr>
      <w:r>
        <w:rPr>
          <w:b/>
          <w:sz w:val="18"/>
        </w:rPr>
        <w:t>[6] Runtime relationships.</w:t>
      </w:r>
      <w:r>
        <w:rPr>
          <w:sz w:val="18"/>
        </w:rPr>
        <w:t xml:space="preserve"> </w:t>
      </w:r>
      <w:r>
        <w:rPr>
          <w:rFonts w:ascii="Liberation Mono" w:hAnsi="Liberation Mono"/>
          <w:sz w:val="15"/>
        </w:rPr>
        <w:t>AGENT_WORKFLOW_RUNTIME.md</w:t>
      </w:r>
      <w:r>
        <w:rPr>
          <w:sz w:val="18"/>
        </w:rPr>
        <w:t>, principally Role configuration, Context selection and execution, and Coordination and evidence. Method compatibility, source-qualified identity, supplied context, effective permissions, actual parentage, versioned amendments, and recorded returns. The source is prospective and distinguishes configuration from host enforcement and project adoption. No live provider capability is inferred from it.</w:t>
      </w:r>
    </w:p>
    <w:p>
      <w:pPr>
        <w:keepLines/>
        <w:widowControl/>
        <w:spacing w:line="220" w:lineRule="exact" w:after="100"/>
        <w:jc w:val="left"/>
      </w:pPr>
      <w:r>
        <w:rPr>
          <w:b/>
          <w:sz w:val="18"/>
        </w:rPr>
        <w:t>[7] Deliverable production contract.</w:t>
      </w:r>
      <w:r>
        <w:rPr>
          <w:sz w:val="18"/>
        </w:rPr>
        <w:t xml:space="preserve"> </w:t>
      </w:r>
      <w:r>
        <w:rPr>
          <w:rFonts w:ascii="Liberation Mono" w:hAnsi="Liberation Mono"/>
          <w:sz w:val="15"/>
        </w:rPr>
        <w:t>DELIVERABLE_SCOPE_OF_WORK_STANDARD.md</w:t>
      </w:r>
      <w:r>
        <w:rPr>
          <w:sz w:val="18"/>
        </w:rPr>
        <w:t xml:space="preserve">, §§1, 3–5, and 8, read with the supplied </w:t>
      </w:r>
      <w:r>
        <w:rPr>
          <w:rFonts w:ascii="Liberation Mono" w:hAnsi="Liberation Mono"/>
          <w:sz w:val="15"/>
        </w:rPr>
        <w:t>scope-of-work</w:t>
      </w:r>
      <w:r>
        <w:rPr>
          <w:sz w:val="18"/>
        </w:rPr>
        <w:t xml:space="preserve"> package. The current </w:t>
      </w:r>
      <w:r>
        <w:rPr>
          <w:rFonts w:ascii="Liberation Mono" w:hAnsi="Liberation Mono"/>
          <w:sz w:val="15"/>
        </w:rPr>
        <w:t>ScopeOfWork.md</w:t>
      </w:r>
      <w:r>
        <w:rPr>
          <w:sz w:val="18"/>
        </w:rPr>
        <w:t xml:space="preserve"> production target, its Output and Evaluation Matrix, and the Remaining items in </w:t>
      </w:r>
      <w:r>
        <w:rPr>
          <w:rFonts w:ascii="Liberation Mono" w:hAnsi="Liberation Mono"/>
          <w:sz w:val="15"/>
        </w:rPr>
        <w:t>_STATUS.md</w:t>
      </w:r>
      <w:r>
        <w:rPr>
          <w:sz w:val="18"/>
        </w:rPr>
        <w:t>. The standard's stated activation condition and the adopted lifecycle policy govern operational use; this chapter performs no status transition.</w:t>
      </w:r>
    </w:p>
    <w:p>
      <w:pPr>
        <w:keepLines/>
        <w:widowControl/>
        <w:spacing w:line="220" w:lineRule="exact" w:after="100"/>
        <w:jc w:val="left"/>
      </w:pPr>
      <w:r>
        <w:rPr>
          <w:b/>
          <w:sz w:val="18"/>
        </w:rPr>
        <w:t>[8] Scope amendment.</w:t>
      </w:r>
      <w:r>
        <w:rPr>
          <w:sz w:val="18"/>
        </w:rPr>
        <w:t xml:space="preserve"> The supplied </w:t>
      </w:r>
      <w:r>
        <w:rPr>
          <w:rFonts w:ascii="Liberation Mono" w:hAnsi="Liberation Mono"/>
          <w:sz w:val="15"/>
        </w:rPr>
        <w:t>scope-change/WORKFLOW.md</w:t>
      </w:r>
      <w:r>
        <w:rPr>
          <w:sz w:val="18"/>
        </w:rPr>
        <w:t xml:space="preserve">, </w:t>
      </w:r>
      <w:r>
        <w:rPr>
          <w:rFonts w:ascii="Liberation Mono" w:hAnsi="Liberation Mono"/>
          <w:sz w:val="15"/>
        </w:rPr>
        <w:t>resources/contract.md</w:t>
      </w:r>
      <w:r>
        <w:rPr>
          <w:sz w:val="18"/>
        </w:rPr>
        <w:t xml:space="preserve">, and </w:t>
      </w:r>
      <w:r>
        <w:rPr>
          <w:rFonts w:ascii="Liberation Mono" w:hAnsi="Liberation Mono"/>
          <w:sz w:val="15"/>
        </w:rPr>
        <w:t>resources/method.md</w:t>
      </w:r>
      <w:r>
        <w:rPr>
          <w:sz w:val="18"/>
        </w:rPr>
        <w:t>. Three grouped human decisions, exact amendment and propagation, stable identity, source lineage, independent poststate examination, and explicit downstream obligations. The amendment workflow retains its required handoff-state artifacts; those are distinct from ordinary session continuation.</w:t>
      </w:r>
    </w:p>
    <w:p>
      <w:pPr>
        <w:keepLines/>
        <w:widowControl/>
        <w:spacing w:line="220" w:lineRule="exact" w:after="100"/>
        <w:jc w:val="left"/>
      </w:pPr>
      <w:r>
        <w:rPr>
          <w:b/>
          <w:sz w:val="18"/>
        </w:rPr>
        <w:t>[9] Dependency meaning and revision.</w:t>
      </w:r>
      <w:r>
        <w:rPr>
          <w:sz w:val="18"/>
        </w:rPr>
        <w:t xml:space="preserve"> </w:t>
      </w:r>
      <w:r>
        <w:rPr>
          <w:rFonts w:ascii="Liberation Mono" w:hAnsi="Liberation Mono"/>
          <w:sz w:val="15"/>
        </w:rPr>
        <w:t>CYCLE_DRIVEN_RESOLUTION.md</w:t>
      </w:r>
      <w:r>
        <w:rPr>
          <w:sz w:val="18"/>
        </w:rPr>
        <w:t>, Revision 0, 15 June 2026, and the supplied dependency-extraction package. Objective-relative graphs, SCC treatment, non-gating unresolved cycle relationships, recorded remedies, and graph adoption and re-derivation rules. The doctrine specifies an event-driven trigger tied to decomposition revision or scope change. The author's current direction establishes that successor graphs can occur during 60%. A project's specific trigger and authority must support the particular revision; the chapter does not silently amend the doctrine.</w:t>
      </w:r>
    </w:p>
    <w:p>
      <w:pPr>
        <w:keepLines/>
        <w:widowControl/>
        <w:spacing w:line="220" w:lineRule="exact" w:after="100"/>
        <w:jc w:val="left"/>
      </w:pPr>
      <w:r>
        <w:rPr>
          <w:b/>
          <w:sz w:val="18"/>
        </w:rPr>
        <w:t>[10] Theory and philosophical account.</w:t>
      </w:r>
      <w:r>
        <w:rPr>
          <w:sz w:val="18"/>
        </w:rPr>
        <w:t xml:space="preserve"> </w:t>
      </w:r>
      <w:r>
        <w:rPr>
          <w:rFonts w:ascii="Liberation Mono" w:hAnsi="Liberation Mono"/>
          <w:sz w:val="15"/>
        </w:rPr>
        <w:t>01_theory.md</w:t>
      </w:r>
      <w:r>
        <w:rPr>
          <w:sz w:val="18"/>
        </w:rPr>
        <w:t xml:space="preserve">, especially §§6–10; </w:t>
      </w:r>
      <w:r>
        <w:rPr>
          <w:rFonts w:ascii="Liberation Mono" w:hAnsi="Liberation Mono"/>
          <w:sz w:val="15"/>
        </w:rPr>
        <w:t>03_philosophical_framework.md</w:t>
      </w:r>
      <w:r>
        <w:rPr>
          <w:sz w:val="18"/>
        </w:rPr>
        <w:t xml:space="preserve">, §§3.2 and 3.6; </w:t>
      </w:r>
      <w:r>
        <w:rPr>
          <w:rFonts w:ascii="Liberation Mono" w:hAnsi="Liberation Mono"/>
          <w:sz w:val="15"/>
        </w:rPr>
        <w:t>05_epistemic_architecture.md</w:t>
      </w:r>
      <w:r>
        <w:rPr>
          <w:sz w:val="18"/>
        </w:rPr>
        <w:t xml:space="preserve">, §§5.3–5.5; and </w:t>
      </w:r>
      <w:r>
        <w:rPr>
          <w:rFonts w:ascii="Liberation Mono" w:hAnsi="Liberation Mono"/>
          <w:sz w:val="15"/>
        </w:rPr>
        <w:t>09_discussion.md</w:t>
      </w:r>
      <w:r>
        <w:rPr>
          <w:sz w:val="18"/>
        </w:rPr>
        <w:t>, §§9.2.6 and 9.3.5. Purpose, the two graph scales, readiness and closure, claims and warrants, situated judgment, integration responsibility, proportionate attention, and preservation of decisions and their consequences. These sources provide the explanatory basis, without establishing measured performance improvements.</w:t>
      </w:r>
    </w:p>
    <w:p>
      <w:pPr>
        <w:keepLines/>
        <w:widowControl/>
        <w:spacing w:line="220" w:lineRule="exact" w:after="100"/>
        <w:jc w:val="left"/>
      </w:pPr>
      <w:r>
        <w:rPr>
          <w:b/>
          <w:sz w:val="18"/>
        </w:rPr>
        <w:t>[11] Bounded reconciliation.</w:t>
      </w:r>
      <w:r>
        <w:rPr>
          <w:sz w:val="18"/>
        </w:rPr>
        <w:t xml:space="preserve"> </w:t>
      </w:r>
      <w:r>
        <w:rPr>
          <w:rFonts w:ascii="Liberation Mono" w:hAnsi="Liberation Mono"/>
          <w:sz w:val="15"/>
        </w:rPr>
        <w:t>development-loop.zip/bounded-reconciliation/WORKFLOW.md</w:t>
      </w:r>
      <w:r>
        <w:rPr>
          <w:sz w:val="18"/>
        </w:rPr>
        <w:t>, complete. Five steps from naming the completed work and affected Deliverables through bidirectional comparison, warranted document edits, checking, and return of remaining consequences. The chapter addresses the current Scope-of-Work arrangement. Routine edits remain bounded by the assignment and owning rules; project scope, lifecycle, acceptance, and pinned-basis changes retain their separate authority.</w:t>
      </w:r>
    </w:p>
    <w:p>
      <w:pPr>
        <w:keepLines/>
        <w:widowControl/>
        <w:spacing w:line="220" w:lineRule="exact" w:after="100"/>
        <w:jc w:val="left"/>
      </w:pPr>
      <w:r>
        <w:rPr>
          <w:b/>
          <w:sz w:val="18"/>
        </w:rPr>
        <w:t>[12] Detailed development checks.</w:t>
      </w:r>
      <w:r>
        <w:rPr>
          <w:sz w:val="18"/>
        </w:rPr>
        <w:t xml:space="preserve"> The earlier supplied </w:t>
      </w:r>
      <w:r>
        <w:rPr>
          <w:rFonts w:ascii="Liberation Mono" w:hAnsi="Liberation Mono"/>
          <w:sz w:val="15"/>
        </w:rPr>
        <w:t>LOOP_INIT.md</w:t>
      </w:r>
      <w:r>
        <w:rPr>
          <w:sz w:val="18"/>
        </w:rPr>
        <w:t xml:space="preserve">, principally Build and test through user workflows, Reproducible evidence, and Protected checks, review and integration, read with Root instructions and the bounded software method. These support the retained explanations of connected tests, protected criteria, exact-candidate evidence, independent review, backchecks, and integration. The proposed loops in [2] locate applicable check requirements in project </w:t>
      </w:r>
      <w:r>
        <w:rPr>
          <w:rFonts w:ascii="Liberation Mono" w:hAnsi="Liberation Mono"/>
          <w:sz w:val="15"/>
        </w:rPr>
        <w:t>AGENTS.md</w:t>
      </w:r>
      <w:r>
        <w:rPr>
          <w:sz w:val="18"/>
        </w:rPr>
        <w:t xml:space="preserve"> and </w:t>
      </w:r>
      <w:r>
        <w:rPr>
          <w:rFonts w:ascii="Liberation Mono" w:hAnsi="Liberation Mono"/>
          <w:sz w:val="15"/>
        </w:rPr>
        <w:t>software-workflow.json</w:t>
      </w:r>
      <w:r>
        <w:rPr>
          <w:sz w:val="18"/>
        </w:rPr>
        <w:t>. Their complete current project-specific contents were not included in the new archive. The detailed checks remain subject to those project sources and the actual candidate; the loop itself supplies orientation and traversal.</w:t>
      </w:r>
    </w:p>
    <w:p>
      <w:pPr>
        <w:keepLines/>
        <w:widowControl/>
        <w:spacing w:line="220" w:lineRule="exact" w:after="100"/>
        <w:jc w:val="left"/>
      </w:pPr>
      <w:r>
        <w:rPr>
          <w:b/>
          <w:sz w:val="18"/>
        </w:rPr>
        <w:t>[13] Package-based production.</w:t>
      </w:r>
      <w:r>
        <w:rPr>
          <w:sz w:val="18"/>
        </w:rPr>
        <w:t xml:space="preserve"> </w:t>
      </w:r>
      <w:r>
        <w:rPr>
          <w:rFonts w:ascii="Liberation Mono" w:hAnsi="Liberation Mono"/>
          <w:sz w:val="15"/>
        </w:rPr>
        <w:t>workflows-FEED.zip/project-setup/resources/package-activation.md</w:t>
      </w:r>
      <w:r>
        <w:rPr>
          <w:sz w:val="18"/>
        </w:rPr>
        <w:t>. The descriptive coordination postures, parent-mediated findings, examined returns, disjoint writes, and the manager's ownership of the combined result. This method applies when a package-based undertaking is selected; the general WORKING_ITEMS role also accepts other bounded undertakings.</w:t>
      </w:r>
    </w:p>
    <w:p>
      <w:pPr>
        <w:keepLines/>
        <w:widowControl/>
        <w:spacing w:line="220" w:lineRule="exact" w:after="100"/>
        <w:jc w:val="left"/>
      </w:pPr>
      <w:r>
        <w:rPr>
          <w:sz w:val="18"/>
        </w:rPr>
        <w:t>The accompanying source bundle preserves the examined files and their hashes. Project-specific paths, permissions, command names, and review rules remain subject to the actual project and host. The manuscript describes a proposed course of work; it does not register a method, adopt a loop, issue a DAG, accept a Deliverable, or authorise release.</w:t>
      </w:r>
    </w:p>
    <w:p>
      <w:pPr>
        <w:keepLines/>
        <w:widowControl/>
        <w:spacing w:line="220" w:lineRule="exact" w:after="100"/>
        <w:jc w:val="left"/>
      </w:pPr>
      <w:r>
        <w:rPr>
          <w:b/>
          <w:sz w:val="18"/>
        </w:rPr>
        <w:t>[14] Claim granularity and information ownership.</w:t>
      </w:r>
      <w:r>
        <w:rPr>
          <w:sz w:val="18"/>
        </w:rPr>
        <w:t xml:space="preserve"> </w:t>
      </w:r>
      <w:r>
        <w:rPr>
          <w:rFonts w:ascii="Liberation Mono" w:hAnsi="Liberation Mono"/>
          <w:sz w:val="15"/>
        </w:rPr>
        <w:t>DELIVERABLE_CONCORDANCE_METHOD.md</w:t>
      </w:r>
      <w:r>
        <w:rPr>
          <w:sz w:val="18"/>
        </w:rPr>
        <w:t>, supplied Revision 2, §§2–3.1, and the supplied reconciliation contract. Stable claims, supporting mechanism evidence, Remaining ownership under the adopted method, and the separation of observation from scope authority.</w:t>
      </w:r>
    </w:p>
    <w:p>
      <w:pPr>
        <w:keepLines/>
        <w:widowControl/>
        <w:spacing w:line="220" w:lineRule="exact" w:after="100"/>
        <w:jc w:val="left"/>
      </w:pPr>
      <w:r>
        <w:rPr>
          <w:b/>
          <w:sz w:val="18"/>
        </w:rPr>
        <w:t>[15] Deferred concerns.</w:t>
      </w:r>
      <w:r>
        <w:rPr>
          <w:sz w:val="18"/>
        </w:rPr>
        <w:t xml:space="preserve"> The author’s final definition and the supplied </w:t>
      </w:r>
      <w:r>
        <w:rPr>
          <w:rFonts w:ascii="Liberation Mono" w:hAnsi="Liberation Mono"/>
          <w:sz w:val="15"/>
        </w:rPr>
        <w:t>task-management</w:t>
      </w:r>
      <w:r>
        <w:rPr>
          <w:sz w:val="18"/>
        </w:rPr>
        <w:t xml:space="preserve"> workflow, contract, and method. Concerns without a present local-graph home are candidates for an owner-invoked sweep. Ordinary pending work remains in its graph. The register creates no standing entry gate, scope, or lifecycle authority.</w:t>
      </w:r>
    </w:p>
    <w:p>
      <w:pPr>
        <w:pStyle w:val="Heading1"/>
        <w:pageBreakBefore/>
      </w:pPr>
      <w:r>
        <w:rPr/>
        <w:t>5. Completion, reconciliation, and product examination</w:t>
      </w:r>
      <w:bookmarkStart w:id="587" w:name="ch_5"/>
      <w:bookmarkEnd w:id="587"/>
    </w:p>
    <w:p>
      <w:pPr>
        <w:pStyle w:val="HBKicker"/>
      </w:pPr>
      <w:r>
        <w:rPr/>
        <w:t>FROM THE DEVELOPED DESIGN THROUGH THE 90% POSITION</w:t>
      </w:r>
    </w:p>
    <w:p>
      <w:pPr>
        <w:widowControl/>
      </w:pPr>
      <w:r>
        <w:rPr/>
        <w:t>The work toward 90% carries the developed design through to produced Deliverables. Its starting point is an execution basis whose remaining route to the product is sufficiently understood. Interfaces, responsibilities, and governing choices have been developed during 60%, and further changes to the project DAG are no longer anticipated. Considerable production may still remain. The management task is to carry that work through, examine the combined result, and preserve a dependable account of what has been accomplished. [1]</w:t>
      </w:r>
    </w:p>
    <w:p>
      <w:pPr>
        <w:widowControl/>
      </w:pPr>
      <w:r>
        <w:rPr/>
        <w:t>The development loop continues by the same method. Steering selects the intended outcome and its limits. HELP_HUMAN relates that direction to the project, and WORKING_ITEMS organises bounded contributions along the local work graph. The clearer route permits an undertaking to extend over many assignments and sessions. Verification, review, integration, and reconciliation remain part of that undertaking, with their own inputs and completion conditions. [2–4]</w:t>
      </w:r>
    </w:p>
    <w:p>
      <w:pPr>
        <w:widowControl/>
      </w:pPr>
      <w:r>
        <w:rPr/>
        <w:t>The established route makes the 90% phase a substantial opportunity for optimisation. Independent branches can proceed concurrently, and repeated operations can be performed by suitable tools. The manager improves the flow through production, examination, integration, and reconciliation, using the human's priorities and the actual constraints of the work. The object is to reduce the time and cost of producing the required, examined result. [1, 13–16]</w:t>
      </w:r>
    </w:p>
    <w:p>
      <w:pPr>
        <w:widowControl/>
      </w:pPr>
      <w:r>
        <w:rPr/>
        <w:t xml:space="preserve">As contributions accumulate, attention increasingly turns to their combined effect. The team examines whether required outputs exist, whether dependent work uses compatible inputs, whether evidence applies to the current product, and whether any obligation has been left between assignments. </w:t>
      </w:r>
      <w:r>
        <w:rPr>
          <w:b/>
        </w:rPr>
        <w:t>Reconciliation</w:t>
      </w:r>
      <w:r>
        <w:rPr/>
        <w:t xml:space="preserve"> brings accepted commitments, produced contributions, evidence, and recorded state into a dependable relationship. Differences are examined and carried through the appropriate correction or decision. The work continues throughout completion and product examination. [7, 15, 16]</w:t>
      </w:r>
    </w:p>
    <w:p>
      <w:pPr>
        <w:widowControl/>
      </w:pPr>
      <w:r>
        <w:rPr/>
        <w:t>The end of 90% marks a change of emphasis from development to user testing and debugging. Testing has already accompanied development wherever the relevant behaviour could be exercised. The later work concentrates on the produced product, the activities it is intended to support, and the correction of deficiencies found in use. The 100% pipeline follows for the verified, validated, and approved version. This chapter follows completion into that examination and establishes the position from which publication can be considered. [1, 11]</w:t>
      </w:r>
    </w:p>
    <w:p>
      <w:pPr>
        <w:pStyle w:val="Heading2"/>
      </w:pPr>
      <w:r>
        <w:rPr/>
        <w:t>5.1 Establish the completion undertaking</w:t>
      </w:r>
      <w:bookmarkStart w:id="588" w:name="ch_5_1"/>
      <w:bookmarkEnd w:id="588"/>
    </w:p>
    <w:p>
      <w:pPr>
        <w:widowControl/>
      </w:pPr>
      <w:r>
        <w:rPr/>
        <w:t>Begin with the remaining result the human wants to achieve. Read the selected local graph, its steering basis, and the applicable project DAG. Establish which Deliverables contribute to that result and what condition each must reach. Inspect the actual outputs and evidence before determining how much work remains. A developed specification can coexist with incomplete implementation; a working contribution can coexist with an outdated account of its verification. Each condition leads to different next work. [2, 3]</w:t>
      </w:r>
    </w:p>
    <w:p>
      <w:pPr>
        <w:widowControl/>
      </w:pPr>
      <w:r>
        <w:rPr/>
        <w:t>The boundary of a completion undertaking follows a coherent outcome. It may cover a capability across several Packages, the completion of a connected group of Deliverables, or the remaining development of a small product. Include the enabling work, combined examination, and document updates needed to reach that outcome. Work belonging to a later undertaking should retain its location and the reason it is left there.</w:t>
      </w:r>
    </w:p>
    <w:p>
      <w:pPr>
        <w:pStyle w:val="Heading3"/>
      </w:pPr>
      <w:r>
        <w:rPr/>
        <w:t>State what completion will establish</w:t>
      </w:r>
    </w:p>
    <w:p>
      <w:pPr>
        <w:widowControl/>
      </w:pPr>
      <w:r>
        <w:rPr/>
        <w:t>Give the undertaking an observable result and an extent of examination. “Finish the selected capability through integration and reconcile its affected Deliverables” supplies a different boundary from “prepare the changes for independent review.” The first includes work beyond the individual implementations. The second may properly return an unintegrated candidate. State the intended boundary before the managers divide the work, so that their returns can be assessed against the same purpose.</w:t>
      </w:r>
    </w:p>
    <w:p>
      <w:pPr>
        <w:widowControl/>
      </w:pPr>
      <w:r>
        <w:rPr/>
        <w:t>Completion conditions should use the applicable requirements and accepted decisions. Identify the outputs to be produced, the behaviour to be established, the examinations required, and the continuing limitations. Where the undertaking contains several Deliverables, explain the combined result as well as the local obligations. This supplies the basis for examining whether the division of work still covers the intended whole.</w:t>
      </w:r>
    </w:p>
    <w:p>
      <w:pPr>
        <w:widowControl/>
      </w:pPr>
      <w:r>
        <w:rPr/>
        <w:t>For example, separate contributions may implement a command and its result display. Their combined undertaking also needs to establish that the displayed result belongs to the command and input actually used. That relationship can remain unexamined when both contributors report local success. Include its verification in the completion conditions and give it an owner.</w:t>
      </w:r>
    </w:p>
    <w:p>
      <w:pPr>
        <w:widowControl/>
      </w:pPr>
      <w:r>
        <w:rPr/>
        <w:t>A remaining uncertainty belongs in the route with its consequences. A narrow diagnosis can be followed by repair once its result is known. A question that could change the accepted product behaviour needs the human's judgment. Identify which work depends on the answer and what can continue from an unaffected basis. This keeps the undertaking usable while preserving the significance of the open question.</w:t>
      </w:r>
    </w:p>
    <w:p>
      <w:pPr>
        <w:pStyle w:val="Heading3"/>
      </w:pPr>
      <w:r>
        <w:rPr/>
        <w:t>Carry steering over the longer horizon</w:t>
      </w:r>
    </w:p>
    <w:p>
      <w:pPr>
        <w:widowControl/>
      </w:pPr>
      <w:r>
        <w:rPr/>
        <w:t>The longer undertaking needs the same five subjects of steering developed in Chapter 4: objective and scope, priorities and sequencing, approach, execution strategy, and continuation or decision points. Their expression can be brief when the project already supplies the detail. Preserve the source of the direction so later sessions can recover why the work was selected. [1, 3]</w:t>
      </w:r>
    </w:p>
    <w:p>
      <w:pPr>
        <w:widowControl/>
      </w:pPr>
      <w:r>
        <w:rPr/>
        <w:t>Steering may concentrate the team on finishing a connected capability before starting another, closing a verification gap before visual refinement, or preserving a particular behaviour through integration. The agent should translate that direction into the required contributions and report any conflict with a prerequisite or existing hold. A priority can change which route is selected; the required inputs still have to be obtained.</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COMPLETION STEER: ILLUSTRATIVE</w:t>
                    <w:br/>
                    <w:br/>
                    <w:t>Carry the selected capability through integrated development.</w:t>
                    <w:br/>
                    <w:t>Use the adopted DAG and the current Scope-of-Work requirements.</w:t>
                    <w:br/>
                    <w:br/>
                    <w:t>Complete the shared behaviour before presentation refinements.</w:t>
                    <w:br/>
                    <w:t>Preserve the accepted treatment of interruption and recovery.</w:t>
                    <w:br/>
                    <w:br/>
                    <w:t>Use separate execution where scopes and writes are independent.</w:t>
                    <w:br/>
                    <w:t>Include review, connected checks, and bounded reconciliation.</w:t>
                    <w:br/>
                    <w:br/>
                    <w:t>Continue through the agreed result. Bring back choices that</w:t>
                    <w:br/>
                    <w:t>change product commitments or the remaining delivery route.</w:t>
                    <w:br/>
                    <w:t>Report the position for user testing; do not publish the product.</w:t>
                  </w:r>
                </w:p>
              </w:tc>
            </w:tr>
          </w:tbl>
          <w:p>
            <w:pPr>
              <w:pStyle w:val="PMFigureCaption"/>
              <w:keepNext w:val="0"/>
              <w:keepLines/>
            </w:pPr>
            <w:r>
              <w:rPr>
                <w:i/>
              </w:rPr>
              <w:t>Figure 5.1. A completion steer states how far the undertaking should proceed and which consequences still require the human. The specimen gives these directions in one place; ordinary conversation can supply them as the undertaking develops. [1–3]</w:t>
            </w:r>
            <w:bookmarkStart w:id="589" w:name="fig_5_1"/>
            <w:bookmarkEnd w:id="589"/>
          </w:p>
        </w:tc>
      </w:tr>
    </w:tbl>
    <w:p>
      <w:pPr>
        <w:widowControl/>
      </w:pPr>
      <w:r>
        <w:rPr/>
        <w:t>A new steer can alter the order while work is active. HELP_HUMAN and the affected managers should identify the resulting changes to assignments, active operations, integration, and outstanding obligations. Preserve work already completed and explain its continued use. Record a deliberate pause where the human has called for one. A later session can then distinguish an abandoned direction from a temporarily displaced contribution.</w:t>
      </w:r>
    </w:p>
    <w:p>
      <w:pPr>
        <w:pStyle w:val="Heading3"/>
      </w:pPr>
      <w:r>
        <w:rPr/>
        <w:t>Confirm the route remains suitable</w:t>
      </w:r>
    </w:p>
    <w:p>
      <w:pPr>
        <w:widowControl/>
      </w:pPr>
      <w:r>
        <w:rPr/>
        <w:t>Read the remaining route for questions that could still change the project structure. The end-of-60% expectation provides a reason to undertake longer work, and it remains open to correction by evidence. An unexpected dependency or missing Deliverable may require an amendment even during 90%. Keep that possibility visible without routinely rebuilding the project DAG.</w:t>
      </w:r>
    </w:p>
    <w:p>
      <w:pPr>
        <w:widowControl/>
      </w:pPr>
      <w:r>
        <w:rPr/>
        <w:t>Ordinary elaboration of the local graph can continue within the accepted undertaking. A broader change follows the project's adopted decision and graph-revision rules. When the distinction is uncertain, identify the exact affected commitment and relationship. The human can decide a concrete issue while independent authorised work proceeds. [3, 9, 10]</w:t>
      </w:r>
    </w:p>
    <w:p>
      <w:pPr>
        <w:pStyle w:val="Heading3"/>
      </w:pPr>
      <w:r>
        <w:rPr/>
        <w:t>Use what the preceding phases have established</w:t>
      </w:r>
    </w:p>
    <w:p>
      <w:pPr>
        <w:widowControl/>
      </w:pPr>
      <w:r>
        <w:rPr/>
        <w:t>The work completed before 90% supplies the basis for organising this larger effort efficiently. An accepted product basis gives separate contributors a common intended result. Decomposition assigns that result to identifiable Packages and Deliverables. Each Scope of Work states what its contribution must satisfy and how it will be examined. Dependency resolution establishes which inputs permit further work. Detailed development settles enough of the interfaces and behaviour for substantial branches to proceed independently. [1, 3, 6, 11]</w:t>
      </w:r>
    </w:p>
    <w:p>
      <w:pPr>
        <w:widowControl/>
      </w:pPr>
      <w:r>
        <w:rPr/>
        <w:t>Each preparation gives the next assignment an established starting point. A worker can use the stated output and verification basis to understand the required result before selecting an approach. A manager with an explicit dependency can arrange the needed input without revisiting the whole design. A reviewer with stable claim identities can connect a finding to the relevant obligation. These are mechanisms through which earlier work can reduce repeated interpretation; their benefit depends on the definitions being adequate and kept current.</w:t>
      </w:r>
    </w:p>
    <w:p>
      <w:pPr>
        <w:widowControl/>
      </w:pPr>
      <w:r>
        <w:rPr/>
        <w:t>That preparation also exposes the limits of concurrency. A shared decision left unresolved belongs before the branches that depend on it. A common write target requires an integration arrangement. Missing verification capacity limits how quickly results can become usable. Optimising the completion phase consists partly in recognising and removing such avoidable restrictions, while preserving the necessary decisions and examinations.</w:t>
      </w:r>
    </w:p>
    <w:p>
      <w:pPr>
        <w:widowControl/>
      </w:pPr>
      <w:r>
        <w:rPr/>
        <w:t>A long horizon gives the team repeated occasions to improve this route. It can reuse a verified inventory, automate a stable comparison, or adjust branch size after observing review and integration. The expected gain should be assessed over completed, examined work. More output awaiting repair or reconciliation is additional work in progress, even when it was produced quickly.</w:t>
      </w:r>
    </w:p>
    <w:p>
      <w:pPr>
        <w:pStyle w:val="Heading2"/>
      </w:pPr>
      <w:r>
        <w:rPr/>
        <w:t>5.2 Sustain work over many assignments and sessions</w:t>
      </w:r>
      <w:bookmarkStart w:id="590" w:name="ch_5_2"/>
      <w:bookmarkEnd w:id="590"/>
    </w:p>
    <w:p>
      <w:pPr>
        <w:widowControl/>
      </w:pPr>
      <w:r>
        <w:rPr/>
        <w:t>A long task horizon becomes manageable when the graph gives successive participants a clear result, dependable inputs, and a recoverable position. Each participant can then carry a bounded contribution through its checks and return it to the manager. The undertaking retains its identity while its executors, sessions, and immediate priorities change. [2–4]</w:t>
      </w:r>
    </w:p>
    <w:p>
      <w:pPr>
        <w:widowControl/>
      </w:pPr>
      <w:r>
        <w:rPr/>
        <w:t>The length of the undertaking and the size of an executor's assignment are separate choices. A manager may carry a substantial body of work through dozens of bounded returns. Individual assignments should remain small enough for their context, permitted writes, and result to be examined. Extend the horizon by maintaining the relationships among those contributions and by making their continuation dependable.</w:t>
      </w:r>
    </w:p>
    <w:p>
      <w:pPr>
        <w:pStyle w:val="Heading3"/>
      </w:pPr>
      <w:r>
        <w:rPr/>
        <w:t>Develop the route to the required level of detail</w:t>
      </w:r>
    </w:p>
    <w:p>
      <w:pPr>
        <w:widowControl/>
      </w:pPr>
      <w:r>
        <w:rPr/>
        <w:t>The local graph should describe the route to its intended outcome, including verification, review, integration, and reconciliation. The next executable nodes need enough detail to assign them. Later work can retain a clearly stated dependency on a result still being produced. Give an unresolved diagnosis a question to answer before claiming that its resulting repair is ready. This preserves an honest account of what is known about the route. [3]</w:t>
      </w:r>
    </w:p>
    <w:p>
      <w:pPr>
        <w:widowControl/>
      </w:pPr>
      <w:r>
        <w:rPr/>
        <w:t>Use the existing node identities and maintain their results as the work develops. A finding may require a further check, a correction, or a division of an oversized node. Record why the arrangement changed and which preceding result remains usable. A reader should be able to follow the development without reconstructing the history from renamed tasks.</w:t>
      </w:r>
    </w:p>
    <w:p>
      <w:pPr>
        <w:widowControl/>
      </w:pPr>
      <w:r>
        <w:rPr/>
        <w:t>The graph's completion conditions extend beyond a node list. Walk the remaining dependencies to establish whether each consumer can receive the required result, at a suitable revision and standing. Check that integration has an owner and that the document updates needed by later work are placed before that work. This is especially useful where a long undertaking crosses several Deliverables and uses results from more than one manager.</w:t>
      </w:r>
    </w:p>
    <w:p>
      <w:pPr>
        <w:pStyle w:val="Heading3"/>
      </w:pPr>
      <w:r>
        <w:rPr/>
        <w:t>Maintain the two management responsibilities</w:t>
      </w:r>
    </w:p>
    <w:p>
      <w:pPr>
        <w:widowControl/>
      </w:pPr>
      <w:r>
        <w:rPr/>
        <w:t>HELP_HUMAN maintains the relation between the human's direction and the undertakings in progress. It keeps cross-undertaking decisions, dependencies, and priorities in view. WORKING_ITEMS maintains the execution of its assigned undertaking: the availability of inputs, the condition of active contributions, their integration, and the return of the result as a whole. Both responsibilities continue while the route is being traversed. [4]</w:t>
      </w:r>
    </w:p>
    <w:p>
      <w:pPr>
        <w:widowControl/>
      </w:pPr>
      <w:r>
        <w:rPr/>
        <w:t>Give graph maintenance an identifiable writer within the available authority. HELP_HUMAN can coordinate the intended changes while an authorised manager or executor records them. Children return their findings to their parents; one maintainer integrates the resulting graph changes against the current revision. This avoids concurrent workers replacing one another's accounts of progress. The selected graph remains the point of continuation for the undertaking.</w:t>
      </w:r>
    </w:p>
    <w:p>
      <w:pPr>
        <w:pStyle w:val="Heading3"/>
      </w:pPr>
      <w:r>
        <w:rPr/>
        <w:t>Refresh the position when the work changes</w:t>
      </w:r>
    </w:p>
    <w:p>
      <w:pPr>
        <w:widowControl/>
      </w:pPr>
      <w:r>
        <w:rPr/>
        <w:t>At a meaningful result or transfer, update the graph with the checked source revision, local and unmerged changes, outstanding checks, evidence locations, blockers, active operations, and next safe action. Keep the update concise enough to read at entry. Detailed observations remain linked to their canonical records. The current account should tell a successor where investigation is necessary and where completed work can be retained. [2, 3]</w:t>
      </w:r>
    </w:p>
    <w:p>
      <w:pPr>
        <w:widowControl/>
      </w:pPr>
      <w:r>
        <w:rPr/>
        <w:t>A fresh session reads this position and tests material claims against actual work. It inspects named branches and worktrees before recreating an implementation. It also checks whether previous workers or tests are still active before reassigning their files or resources. An interruption can leave edits after the last recorded checkpoint, so the comparison must include the working state as well as the last committed revision.</w:t>
      </w:r>
    </w:p>
    <w:p>
      <w:pPr>
        <w:widowControl/>
      </w:pPr>
      <w:r>
        <w:rPr/>
        <w:t>A separate handoff can help when an outside interruption leaves an unfinished diagnosis, a running operation, or a decision difficult to recover from the graph. During ordinary traversal, current graph state and its linked records supply continuation. The loop's current pointer remains selected after completion until another undertaking is chosen. This preserves a definite endpoint and prevents a finished graph from becoming an unspoken instruction to start a new phase. [2]</w:t>
      </w:r>
    </w:p>
    <w:p>
      <w:pPr>
        <w:pStyle w:val="Heading2"/>
      </w:pPr>
      <w:r>
        <w:rPr/>
        <w:t>5.3 Arrange parallel completion</w:t>
      </w:r>
      <w:bookmarkStart w:id="591" w:name="ch_5_3"/>
      <w:bookmarkEnd w:id="591"/>
    </w:p>
    <w:p>
      <w:pPr>
        <w:widowControl/>
      </w:pPr>
      <w:r>
        <w:rPr/>
        <w:t>The developed project offers several kinds of independence. Different capabilities may use an established interface without changing it. Several Deliverables may need the same comparison against a fixed source. Documentation, implementation, and test preparation may proceed together where each has the inputs it needs. Find these opportunities in the local graph and organise their returns so that useful results can advance as they become available. [1–4]</w:t>
      </w:r>
    </w:p>
    <w:p>
      <w:pPr>
        <w:widowControl/>
      </w:pPr>
      <w:r>
        <w:rPr/>
        <w:t>Start by identifying the result that releases each branch. A consumer may need an agreed interface before implementation, and a working component only before its integration test. Giving both activities the later prerequisite would delay useful work. Conversely, beginning implementation against an unsettled interface can spread one open question through several branches. The dependency must state the required contribution and the point at which it is needed.</w:t>
      </w:r>
    </w:p>
    <w:p>
      <w:pPr>
        <w:pStyle w:val="Heading3"/>
      </w:pPr>
      <w:r>
        <w:rPr/>
        <w:t>Establish independence at the working boundary</w:t>
      </w:r>
    </w:p>
    <w:p>
      <w:pPr>
        <w:widowControl/>
      </w:pPr>
      <w:r>
        <w:rPr/>
        <w:t>Examine technical dependence, write ownership, and shared resources together. Two branches can edit different files while relying on incompatible interpretations of an error or a state change. Two technically independent contributions can still collide by editing the same generated index. Tests with separate source files can disturb one another through a shared service, application window, database, or output directory. The manager must arrange the actual working boundary for each case.</w:t>
      </w:r>
    </w:p>
    <w:p>
      <w:pPr>
        <w:widowControl/>
      </w:pPr>
      <w:r>
        <w:rPr/>
        <w:t>Use a common identified basis for shared definitions. Give each branch its own writable targets and retain one owner for shared artifacts. Allocate separate test instances where the harness supports them; otherwise schedule exclusive access to the shared resource. Computer Use on a shared desktop requires the same arrangement, including coordination with the human using that machine. Separate branches do not isolate a common pointer, keyboard focus, or open document. Include generated files, temporary outputs, and ignored working directories in this examination where the operations can affect them. A source diff alone will not reveal every interaction between concurrent processes. [3, 4, 16]</w:t>
      </w:r>
    </w:p>
    <w:p>
      <w:pPr>
        <w:widowControl/>
      </w:pPr>
      <w:r>
        <w:rPr/>
        <w:t>Branch size follows the contribution and the cost of its coordination. Very small assignments repeat preparation and return handling. Large assignments hold more work behind one review and make a failed or interrupted return more expensive to recover. Choose a unit that can be developed and examined coherently, then adjust it from the observed work. Several such units can form a long route under one manager without requiring the executor to carry the whole route in a single context.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PARALLEL COMPLETION: A POSSIBLE WORK ARRANGEMENT</w:t>
                    <w:br/>
                    <w:br/>
                    <w:t>Identified common input available</w:t>
                    <w:br/>
                    <w:t xml:space="preserve">  Branch A: produce -&gt; check -&gt; independent review -&gt; integrate</w:t>
                    <w:br/>
                    <w:t xml:space="preserve">  Branch B: produce -&gt; check -&gt; independent review -&gt; integrate</w:t>
                    <w:br/>
                    <w:t xml:space="preserve">  Branch C: prepare connected tests from the accepted requirements</w:t>
                    <w:br/>
                    <w:br/>
                    <w:t>A and B have disjoint writes and controlled test resources.</w:t>
                    <w:br/>
                    <w:t>Each branch advances when its own required inputs are available.</w:t>
                    <w:br/>
                    <w:br/>
                    <w:t>Connected examination uses the integrated A and B candidate.</w:t>
                    <w:br/>
                    <w:t>Reconciliation updates the affected claims and Remaining records.</w:t>
                    <w:br/>
                    <w:t>The combined return identifies evidence and unresolved obligations.</w:t>
                  </w:r>
                </w:p>
              </w:tc>
            </w:tr>
          </w:tbl>
          <w:p>
            <w:pPr>
              <w:pStyle w:val="PMFigureCaption"/>
              <w:keepNext w:val="0"/>
              <w:keepLines/>
            </w:pPr>
            <w:r>
              <w:rPr>
                <w:i/>
              </w:rPr>
              <w:t>Figure 5.2. Parallel branches meet at the result that actually requires their combination. Internal checking and review can proceed before that meeting point. The arrangement is illustrative; the work graph supplies the actual dependencies and integration ownership. [2–4]</w:t>
            </w:r>
            <w:bookmarkStart w:id="592" w:name="fig_5_2"/>
            <w:bookmarkEnd w:id="592"/>
          </w:p>
        </w:tc>
      </w:tr>
    </w:tbl>
    <w:p>
      <w:pPr>
        <w:pStyle w:val="Heading3"/>
      </w:pPr>
      <w:r>
        <w:rPr/>
        <w:t>Keep ready work advancing</w:t>
      </w:r>
    </w:p>
    <w:p>
      <w:pPr>
        <w:widowControl/>
      </w:pPr>
      <w:r>
        <w:rPr/>
        <w:t>At each useful return, establish which dependent work it releases. A branch with complete inputs and authority can continue while an unrelated branch awaits a decision. The same applies to review and reconciliation: each can begin on a stable, bounded result while production continues elsewhere. A common wait is appropriate where the next operation needs the combined candidate or a shared decision.</w:t>
      </w:r>
    </w:p>
    <w:p>
      <w:pPr>
        <w:widowControl/>
      </w:pPr>
      <w:r>
        <w:rPr/>
        <w:t>This distinction governs the use of waves. A wave can provide a convenient bound on source state, supervision, and review. Requiring every member to finish before any independent continuation begins adds a dependency that may have no technical purpose. Retain a common boundary when the selected method needs one, such as accepting calibration conventions before larger dispatch. Within that boundary, organise work according to its actual prerequisites. The reconciliation contract expressly permits independent progress while affected dependants remain held. [16]</w:t>
      </w:r>
    </w:p>
    <w:p>
      <w:pPr>
        <w:widowControl/>
      </w:pPr>
      <w:r>
        <w:rPr/>
        <w:t>Observe the waiting work as carefully as the active work. Identify why a ready-looking node has not advanced: an input, a human decision, an execution slot, review, a shared environment, or integration capacity. Each calls for a different response. A missing decision needs a prepared question. Necessary human judgment is part of the work; preparation and timely presentation can reduce avoidable waiting while leaving the decision intact. A congested review stage may need additional independent reviewing capacity. A scarce test environment may require shorter exclusive reservations or an approved isolated instance. Launching more implementation does not address all of these conditions.</w:t>
      </w:r>
    </w:p>
    <w:p>
      <w:pPr>
        <w:widowControl/>
      </w:pPr>
      <w:r>
        <w:rPr/>
        <w:t>A project's dependency graph supplies order. Durations and resource availability are needed to establish which sequence governs elapsed completion time. Without that information, the manager can still identify a dependency holding the next intended result and direct attention to it. Avoid reporting a calculated critical path from an unweighted graph or assuming that its largest branch is necessarily the slowest.</w:t>
      </w:r>
    </w:p>
    <w:p>
      <w:pPr>
        <w:pStyle w:val="Heading3"/>
      </w:pPr>
      <w:r>
        <w:rPr/>
        <w:t>Match production to examination and integration</w:t>
      </w:r>
    </w:p>
    <w:p>
      <w:pPr>
        <w:widowControl/>
      </w:pPr>
      <w:r>
        <w:rPr/>
        <w:t>Concurrent production should feed a rate of checking and integration the team can sustain. Returns waiting for examination remain unfinished project work. They can also become more costly as their common basis changes. Allocate resources across the complete route, including review, correction, connected tests, and record maintenance.</w:t>
      </w:r>
    </w:p>
    <w:p>
      <w:pPr>
        <w:widowControl/>
      </w:pPr>
      <w:r>
        <w:rPr/>
        <w:t>Integrate suitably bounded changes as their required checks are completed. A manager may group compatible changes when that reduces repeated setup or a costly common validation. Such grouping enlarges the candidate that must be reviewed and can delay otherwise independent results. Select the grouping by the shared work it saves and the consequences of a failure within it. Required review and evidence must still cover the actual combined revision.</w:t>
      </w:r>
    </w:p>
    <w:p>
      <w:pPr>
        <w:widowControl/>
      </w:pPr>
      <w:r>
        <w:rPr/>
        <w:t>As the product approaches concentrated user examination, hold the selected candidate steady enough to observe it. Independent preparation and production can continue on clearly separated candidates. Their later integration requires examination against the version selected for publication. This permits substantial concurrency through 90% while giving final product observations an exact subject.</w:t>
      </w:r>
    </w:p>
    <w:p>
      <w:pPr>
        <w:widowControl/>
      </w:pPr>
      <w:r>
        <w:rPr/>
        <w:t>The useful measure is the rate at which required, examined contributions become available to the project. Observe that rate alongside total cost, elapsed time, defects, and unresolved obligations. Counts of running agents or closed nodes describe activity; their value follows the results those activities make possible. [11]</w:t>
      </w:r>
    </w:p>
    <w:p>
      <w:pPr>
        <w:pStyle w:val="Heading2"/>
      </w:pPr>
      <w:r>
        <w:rPr/>
        <w:t>5.4 Reduce the recurring cost of the loop</w:t>
      </w:r>
      <w:bookmarkStart w:id="593" w:name="ch_5_4"/>
      <w:bookmarkEnd w:id="593"/>
    </w:p>
    <w:p>
      <w:pPr>
        <w:widowControl/>
      </w:pPr>
      <w:r>
        <w:rPr/>
        <w:t>A repeated operation deserves examination when it consumes a material part of each cycle. Repository discovery, preparation of a bounded brief, selection of checks, comparison of structured results, and compilation of a completion account may each be small on one occasion. Across many branches and sessions, their repetition can consume substantial attention and execution time. Optimisation begins by identifying the operation, its required result, and the reason it is repeated. [1, 13, 14]</w:t>
      </w:r>
    </w:p>
    <w:p>
      <w:pPr>
        <w:widowControl/>
      </w:pPr>
      <w:r>
        <w:rPr/>
        <w:t>The earlier phases make these operations tractable. Stable Deliverable identities provide subjects for queries. Scope-of-Work definitions identify outputs and criteria. Dependency records identify prerequisites. Declared write scopes provide a basis for checking changes. Registered verification methods supply commands and expected evidence. Once these relationships have an inspectable form, tools can perform parts of the recurring work without asking an agent to reconstruct them each time.</w:t>
      </w:r>
    </w:p>
    <w:p>
      <w:pPr>
        <w:pStyle w:val="Heading3"/>
      </w:pPr>
      <w:r>
        <w:rPr/>
        <w:t>Use tools for defined operations</w:t>
      </w:r>
    </w:p>
    <w:p>
      <w:pPr>
        <w:widowControl/>
      </w:pPr>
      <w:r>
        <w:rPr/>
        <w:t>Prefer an available, qualified tool where the operation and its result are sufficiently defined. A tool can enumerate manifests, compare a changed-path list with an allowance, identify registered checks whose path rules match a change, or reproduce totals from accepted rows. The agent supplies the appropriate inputs, examines failures and exceptions, and relates the returned facts to the undertaking. The human retains the judgments reserved by the project's basis. [4, 14]</w:t>
      </w:r>
    </w:p>
    <w:tbl>
      <w:tblPr>
        <w:tblW w:type="auto" w:w="0"/>
        <w:tblLook w:firstColumn="1" w:firstRow="1" w:lastColumn="0" w:lastRow="0" w:noHBand="0" w:noVBand="1" w:val="04A0"/>
      </w:tblPr>
      <w:tblGrid>
        <w:gridCol w:w="1757"/>
        <w:gridCol w:w="2995"/>
        <w:gridCol w:w="2995"/>
      </w:tblGrid>
      <w:tr>
        <w:trPr>
          <w:cantSplit/>
          <w:tblHeader/>
        </w:trPr>
        <w:tc>
          <w:tcPr>
            <w:tcW w:type="dxa" w:w="1757"/>
            <w:vAlign w:val="top"/>
            <w:tcMar>
              <w:top w:w="55" w:type="dxa"/>
              <w:bottom w:w="60" w:type="dxa"/>
              <w:left w:w="90" w:type="dxa"/>
              <w:right w:w="90" w:type="dxa"/>
            </w:tcMar>
            <w:tcBorders>
              <w:bottom w:val="single" w:sz="4" w:color="000000"/>
            </w:tcBorders>
          </w:tcPr>
          <w:p>
            <w:pPr>
              <w:pStyle w:val="HBTableText"/>
              <w:keepNext/>
            </w:pPr>
            <w:r>
              <w:rPr>
                <w:b/>
              </w:rPr>
              <w:t>Recurring operation</w:t>
            </w:r>
          </w:p>
        </w:tc>
        <w:tc>
          <w:tcPr>
            <w:tcW w:type="dxa" w:w="2995"/>
            <w:vAlign w:val="top"/>
            <w:tcMar>
              <w:top w:w="55" w:type="dxa"/>
              <w:bottom w:w="60" w:type="dxa"/>
              <w:left w:w="90" w:type="dxa"/>
              <w:right w:w="90" w:type="dxa"/>
            </w:tcMar>
            <w:tcBorders>
              <w:bottom w:val="single" w:sz="4" w:color="000000"/>
            </w:tcBorders>
          </w:tcPr>
          <w:p>
            <w:pPr>
              <w:pStyle w:val="HBTableText"/>
              <w:keepNext/>
            </w:pPr>
            <w:r>
              <w:rPr>
                <w:b/>
              </w:rPr>
              <w:t>Useful tool contribution</w:t>
            </w:r>
          </w:p>
        </w:tc>
        <w:tc>
          <w:tcPr>
            <w:tcW w:type="dxa" w:w="2995"/>
            <w:vAlign w:val="top"/>
            <w:tcMar>
              <w:top w:w="55" w:type="dxa"/>
              <w:bottom w:w="60" w:type="dxa"/>
              <w:left w:w="90" w:type="dxa"/>
              <w:right w:w="90" w:type="dxa"/>
            </w:tcMar>
            <w:tcBorders>
              <w:bottom w:val="single" w:sz="4" w:color="000000"/>
            </w:tcBorders>
          </w:tcPr>
          <w:p>
            <w:pPr>
              <w:pStyle w:val="HBTableText"/>
              <w:keepNext/>
            </w:pPr>
            <w:r>
              <w:rPr>
                <w:b/>
              </w:rPr>
              <w:t>Examination still needed</w:t>
            </w:r>
          </w:p>
        </w:tc>
      </w:tr>
      <w:tr>
        <w:trPr>
          <w:cantSplit/>
        </w:trPr>
        <w:tc>
          <w:tcPr>
            <w:tcW w:type="dxa" w:w="1757"/>
            <w:vAlign w:val="top"/>
            <w:tcMar>
              <w:top w:w="55" w:type="dxa"/>
              <w:bottom w:w="60" w:type="dxa"/>
              <w:left w:w="90" w:type="dxa"/>
              <w:right w:w="90" w:type="dxa"/>
            </w:tcMar>
          </w:tcPr>
          <w:p>
            <w:pPr>
              <w:pStyle w:val="HBTableText"/>
              <w:keepNext/>
            </w:pPr>
            <w:r>
              <w:rPr/>
              <w:t>Locate software and tests</w:t>
            </w:r>
          </w:p>
        </w:tc>
        <w:tc>
          <w:tcPr>
            <w:tcW w:type="dxa" w:w="2995"/>
            <w:vAlign w:val="top"/>
            <w:tcMar>
              <w:top w:w="55" w:type="dxa"/>
              <w:bottom w:w="60" w:type="dxa"/>
              <w:left w:w="90" w:type="dxa"/>
              <w:right w:w="90" w:type="dxa"/>
            </w:tcMar>
          </w:tcPr>
          <w:p>
            <w:pPr>
              <w:pStyle w:val="HBTableText"/>
              <w:keepNext/>
            </w:pPr>
            <w:r>
              <w:rPr/>
              <w:t>Enumerate recognised manifests and test paths within the selected root.</w:t>
            </w:r>
          </w:p>
        </w:tc>
        <w:tc>
          <w:tcPr>
            <w:tcW w:type="dxa" w:w="2995"/>
            <w:vAlign w:val="top"/>
            <w:tcMar>
              <w:top w:w="55" w:type="dxa"/>
              <w:bottom w:w="60" w:type="dxa"/>
              <w:left w:w="90" w:type="dxa"/>
              <w:right w:w="90" w:type="dxa"/>
            </w:tcMar>
          </w:tcPr>
          <w:p>
            <w:pPr>
              <w:pStyle w:val="HBTableText"/>
              <w:keepNext/>
            </w:pPr>
            <w:r>
              <w:rPr/>
              <w:t>Read the relevant interfaces and identify important surfaces outside the scanner's patterns.</w:t>
            </w:r>
          </w:p>
        </w:tc>
      </w:tr>
      <w:tr>
        <w:trPr>
          <w:cantSplit/>
        </w:trPr>
        <w:tc>
          <w:tcPr>
            <w:tcW w:type="dxa" w:w="1757"/>
            <w:vAlign w:val="top"/>
            <w:tcMar>
              <w:top w:w="55" w:type="dxa"/>
              <w:bottom w:w="60" w:type="dxa"/>
              <w:left w:w="90" w:type="dxa"/>
              <w:right w:w="90" w:type="dxa"/>
            </w:tcMar>
          </w:tcPr>
          <w:p>
            <w:pPr>
              <w:pStyle w:val="HBTableText"/>
              <w:keepNext/>
            </w:pPr>
            <w:r>
              <w:rPr/>
              <w:t>Select affected checks</w:t>
            </w:r>
          </w:p>
        </w:tc>
        <w:tc>
          <w:tcPr>
            <w:tcW w:type="dxa" w:w="2995"/>
            <w:vAlign w:val="top"/>
            <w:tcMar>
              <w:top w:w="55" w:type="dxa"/>
              <w:bottom w:w="60" w:type="dxa"/>
              <w:left w:w="90" w:type="dxa"/>
              <w:right w:w="90" w:type="dxa"/>
            </w:tcMar>
          </w:tcPr>
          <w:p>
            <w:pPr>
              <w:pStyle w:val="HBTableText"/>
              <w:keepNext/>
            </w:pPr>
            <w:r>
              <w:rPr/>
              <w:t>Match changed paths to rules in the adopted profile and return selection reasons.</w:t>
            </w:r>
          </w:p>
        </w:tc>
        <w:tc>
          <w:tcPr>
            <w:tcW w:type="dxa" w:w="2995"/>
            <w:vAlign w:val="top"/>
            <w:tcMar>
              <w:top w:w="55" w:type="dxa"/>
              <w:bottom w:w="60" w:type="dxa"/>
              <w:left w:w="90" w:type="dxa"/>
              <w:right w:w="90" w:type="dxa"/>
            </w:tcMar>
          </w:tcPr>
          <w:p>
            <w:pPr>
              <w:pStyle w:val="HBTableText"/>
              <w:keepNext/>
            </w:pPr>
            <w:r>
              <w:rPr/>
              <w:t>Consider behavioural effects, unregistered gaps, and mandatory checks not captured by path matching.</w:t>
            </w:r>
          </w:p>
        </w:tc>
      </w:tr>
      <w:tr>
        <w:trPr>
          <w:cantSplit/>
        </w:trPr>
        <w:tc>
          <w:tcPr>
            <w:tcW w:type="dxa" w:w="1757"/>
            <w:vAlign w:val="top"/>
            <w:tcMar>
              <w:top w:w="55" w:type="dxa"/>
              <w:bottom w:w="60" w:type="dxa"/>
              <w:left w:w="90" w:type="dxa"/>
              <w:right w:w="90" w:type="dxa"/>
            </w:tcMar>
          </w:tcPr>
          <w:p>
            <w:pPr>
              <w:pStyle w:val="HBTableText"/>
              <w:keepNext/>
            </w:pPr>
            <w:r>
              <w:rPr/>
              <w:t>Validate write scope</w:t>
            </w:r>
          </w:p>
        </w:tc>
        <w:tc>
          <w:tcPr>
            <w:tcW w:type="dxa" w:w="2995"/>
            <w:vAlign w:val="top"/>
            <w:tcMar>
              <w:top w:w="55" w:type="dxa"/>
              <w:bottom w:w="60" w:type="dxa"/>
              <w:left w:w="90" w:type="dxa"/>
              <w:right w:w="90" w:type="dxa"/>
            </w:tcMar>
          </w:tcPr>
          <w:p>
            <w:pPr>
              <w:pStyle w:val="HBTableText"/>
              <w:keepNext/>
            </w:pPr>
            <w:r>
              <w:rPr/>
              <w:t>Compare the declared changed paths with allowed targets.</w:t>
            </w:r>
          </w:p>
        </w:tc>
        <w:tc>
          <w:tcPr>
            <w:tcW w:type="dxa" w:w="2995"/>
            <w:vAlign w:val="top"/>
            <w:tcMar>
              <w:top w:w="55" w:type="dxa"/>
              <w:bottom w:w="60" w:type="dxa"/>
              <w:left w:w="90" w:type="dxa"/>
              <w:right w:w="90" w:type="dxa"/>
            </w:tcMar>
          </w:tcPr>
          <w:p>
            <w:pPr>
              <w:pStyle w:val="HBTableText"/>
              <w:keepNext/>
            </w:pPr>
            <w:r>
              <w:rPr/>
              <w:t>Establish the completeness of the path inventory and examine actual process effects.</w:t>
            </w:r>
          </w:p>
        </w:tc>
      </w:tr>
      <w:tr>
        <w:trPr>
          <w:cantSplit/>
        </w:trPr>
        <w:tc>
          <w:tcPr>
            <w:tcW w:type="dxa" w:w="1757"/>
            <w:vAlign w:val="top"/>
            <w:tcMar>
              <w:top w:w="55" w:type="dxa"/>
              <w:bottom w:w="60" w:type="dxa"/>
              <w:left w:w="90" w:type="dxa"/>
              <w:right w:w="90" w:type="dxa"/>
            </w:tcMar>
          </w:tcPr>
          <w:p>
            <w:pPr>
              <w:pStyle w:val="HBTableText"/>
              <w:keepNext/>
            </w:pPr>
            <w:r>
              <w:rPr/>
              <w:t>Compare structured artifacts</w:t>
            </w:r>
          </w:p>
        </w:tc>
        <w:tc>
          <w:tcPr>
            <w:tcW w:type="dxa" w:w="2995"/>
            <w:vAlign w:val="top"/>
            <w:tcMar>
              <w:top w:w="55" w:type="dxa"/>
              <w:bottom w:w="60" w:type="dxa"/>
              <w:left w:w="90" w:type="dxa"/>
              <w:right w:w="90" w:type="dxa"/>
            </w:tcMar>
          </w:tcPr>
          <w:p>
            <w:pPr>
              <w:pStyle w:val="HBTableText"/>
              <w:keepNext/>
            </w:pPr>
            <w:r>
              <w:rPr/>
              <w:t>Report differences in the representation the comparer supports.</w:t>
            </w:r>
          </w:p>
        </w:tc>
        <w:tc>
          <w:tcPr>
            <w:tcW w:type="dxa" w:w="2995"/>
            <w:vAlign w:val="top"/>
            <w:tcMar>
              <w:top w:w="55" w:type="dxa"/>
              <w:bottom w:w="60" w:type="dxa"/>
              <w:left w:w="90" w:type="dxa"/>
              <w:right w:w="90" w:type="dxa"/>
            </w:tcMar>
          </w:tcPr>
          <w:p>
            <w:pPr>
              <w:pStyle w:val="HBTableText"/>
              <w:keepNext/>
            </w:pPr>
            <w:r>
              <w:rPr/>
              <w:t>Interpret compatibility and assess distinctions the representation may omit.</w:t>
            </w:r>
          </w:p>
        </w:tc>
      </w:tr>
      <w:tr>
        <w:trPr>
          <w:cantSplit/>
        </w:trPr>
        <w:tc>
          <w:tcPr>
            <w:tcW w:type="dxa" w:w="1757"/>
            <w:vAlign w:val="top"/>
            <w:tcMar>
              <w:top w:w="55" w:type="dxa"/>
              <w:bottom w:w="60" w:type="dxa"/>
              <w:left w:w="90" w:type="dxa"/>
              <w:right w:w="90" w:type="dxa"/>
            </w:tcMar>
          </w:tcPr>
          <w:p>
            <w:pPr>
              <w:pStyle w:val="HBTableText"/>
              <w:keepNext w:val="0"/>
            </w:pPr>
            <w:r>
              <w:rPr/>
              <w:t>Assemble evidence and summaries</w:t>
            </w:r>
          </w:p>
        </w:tc>
        <w:tc>
          <w:tcPr>
            <w:tcW w:type="dxa" w:w="2995"/>
            <w:vAlign w:val="top"/>
            <w:tcMar>
              <w:top w:w="55" w:type="dxa"/>
              <w:bottom w:w="60" w:type="dxa"/>
              <w:left w:w="90" w:type="dxa"/>
              <w:right w:w="90" w:type="dxa"/>
            </w:tcMar>
          </w:tcPr>
          <w:p>
            <w:pPr>
              <w:pStyle w:val="HBTableText"/>
              <w:keepNext w:val="0"/>
            </w:pPr>
            <w:r>
              <w:rPr/>
              <w:t>Bind results to inputs and reproduce counts, identities, and references.</w:t>
            </w:r>
          </w:p>
        </w:tc>
        <w:tc>
          <w:tcPr>
            <w:tcW w:type="dxa" w:w="2995"/>
            <w:vAlign w:val="top"/>
            <w:tcMar>
              <w:top w:w="55" w:type="dxa"/>
              <w:bottom w:w="60" w:type="dxa"/>
              <w:left w:w="90" w:type="dxa"/>
              <w:right w:w="90" w:type="dxa"/>
            </w:tcMar>
          </w:tcPr>
          <w:p>
            <w:pPr>
              <w:pStyle w:val="HBTableText"/>
              <w:keepNext w:val="0"/>
            </w:pPr>
            <w:r>
              <w:rPr/>
              <w:t>Assess whether the evidence supports the claim and the proposed reliance.</w:t>
            </w:r>
          </w:p>
        </w:tc>
      </w:tr>
    </w:tbl>
    <w:p>
      <w:pPr>
        <w:spacing w:before="0" w:after="40" w:line="20" w:lineRule="exact"/>
      </w:pPr>
      <w:r>
        <w:rPr>
          <w:sz w:val="2"/>
        </w:rPr>
      </w:r>
    </w:p>
    <w:p>
      <w:pPr>
        <w:widowControl/>
      </w:pPr>
      <w:r>
        <w:rPr/>
        <w:t>The supplied reconnaissance, test-planning, code-review, and defect-diagnosis workflows combine these tool operations with bounded agent examination. A project can use other methods that preserve the required scope, evidence, and decisions. Their briefs and tool policies preserve the difference between finding a command, planning to use it, and having authority to execute it. [13]</w:t>
      </w:r>
    </w:p>
    <w:p>
      <w:pPr>
        <w:widowControl/>
      </w:pPr>
      <w:r>
        <w:rPr/>
        <w:t>A useful tool-first reconnaissance starts with a bounded inventory and follows the relevant entries into source. Its result can be retained with its coverage and input revision for later assignments. Repeating a complete survey at every session entry would waste the earlier work when the relevant basis is unchanged. Trusting it indefinitely would conceal subsequent changes. Inspect the changed material and refresh the affected part of the map.</w:t>
      </w:r>
    </w:p>
    <w:p>
      <w:pPr>
        <w:widowControl/>
      </w:pPr>
      <w:r>
        <w:rPr/>
        <w:t>Derived indexes and caches can serve the same purpose. Identify the source state they represent and return references to that source. Regenerate an affected projection when its inputs change. A fast query is useful when it leads the participant to the governing or evidential record; a stale summary that is treated as authority increases the cost of later correction. The supplied retrieval and harness material demonstrates several ways to maintain this distinction. [14]</w:t>
      </w:r>
    </w:p>
    <w:p>
      <w:pPr>
        <w:pStyle w:val="Heading3"/>
      </w:pPr>
      <w:r>
        <w:rPr/>
        <w:t>Select checks without weakening their purpose</w:t>
      </w:r>
    </w:p>
    <w:p>
      <w:pPr>
        <w:widowControl/>
      </w:pPr>
      <w:r>
        <w:rPr/>
        <w:t>Mechanical selection can remove repetitive work from test planning. Given an adopted profile and a complete changed-path list, a selector can identify registered checks, retain checks required for every change, and report the path matches behind the remaining selection. This is a starting point for coverage assessment. A shared interface can affect consumers in files that did not change. A requirement may call for a human examination or an application-level observation beyond the selected commands. An agent equipped for Computer Use can perform the latter under a suitable test brief; any required human examination retains its stated purpose. A profile may itself be incomplete.</w:t>
      </w:r>
    </w:p>
    <w:p>
      <w:pPr>
        <w:widowControl/>
      </w:pPr>
      <w:r>
        <w:rPr/>
        <w:t>Read the selected checks against the behaviour and risks of the change. Add proposed coverage where the current method leaves a gap, and obtain the required authority for its execution or adoption. An empty selection means that the adopted profile selected no check for the supplied paths, including any checks configured to run on every change. It supplies no conclusion about the safety or adequacy of the change. The same restraint applies when a runner reports a successful exit: the result supports the properties the check actually examined. [13, 14]</w:t>
      </w:r>
    </w:p>
    <w:p>
      <w:pPr>
        <w:widowControl/>
      </w:pPr>
      <w:r>
        <w:rPr/>
        <w:t>Manage expensive setup deliberately. A registered runner can prepare a temporary service, wait for its stated readiness condition, run the selected check, preserve the result, and stop the service. That replaces a sequence of repeated instructions and manual follow-up with one defined operation. Isolation, cleanup, and evidence capture still need examination. A repeatable service-start sequence can reliably reproduce the wrong starting condition if its contract is inadequate.</w:t>
      </w:r>
    </w:p>
    <w:p>
      <w:pPr>
        <w:widowControl/>
      </w:pPr>
      <w:r>
        <w:rPr/>
        <w:t>A successful substitution removes repeated model turns from the defined operation and can reduce handling errors. The total saving depends on the tool's execution, setup, and validation costs, and on the work still needed to interpret its result.</w:t>
      </w:r>
    </w:p>
    <w:p>
      <w:pPr>
        <w:widowControl/>
      </w:pPr>
      <w:r>
        <w:rPr/>
        <w:t>Tool development and maintenance also cost time. Introduce a helper where its expected reuse, reduced variation, or stronger evidence justifies preparing and checking it. The comparison is the whole operation: tool preparation, execution, failures, review, and later upkeep against the recurring agent work it replaces. A single unusual comparison may be better handled as a bounded assignment. Repeated comparisons against a stable schema may warrant a reusable tool.</w:t>
      </w:r>
    </w:p>
    <w:p>
      <w:pPr>
        <w:pStyle w:val="Heading3"/>
      </w:pPr>
      <w:r>
        <w:rPr/>
        <w:t>Calibrate before increasing scale</w:t>
      </w:r>
    </w:p>
    <w:p>
      <w:pPr>
        <w:widowControl/>
      </w:pPr>
      <w:r>
        <w:rPr/>
        <w:t>Before dispatching a large population of similar work, use a bounded sample to examine whether the assignment, conventions, tools, and return format work together. Include variation relevant to the task. For concordance, that may mean different claim types, evidence classes, states, and risk. For implementation, it may mean different interface and verification demands. A uniform easy sample supplies little information about the difficult work that follows. [16]</w:t>
      </w:r>
    </w:p>
    <w:p>
      <w:pPr>
        <w:widowControl/>
      </w:pPr>
      <w:r>
        <w:rPr/>
        <w:t>Check the first returns before producing many more. Determine whether the worker interpreted the brief correctly, stayed within scope, supplied usable evidence, and distinguished unresolved questions from decisions. Use an independent examination where required to expose errors or inconsistent dispositions. Agreement between workers is useful evidence about repeatability; both can still share an unsupported interpretation.</w:t>
      </w:r>
    </w:p>
    <w:p>
      <w:pPr>
        <w:widowControl/>
      </w:pPr>
      <w:r>
        <w:rPr/>
        <w:t>Use those observations to adjust task size, context, model, reasoning effort, and review capacity. A stronger model may reduce diagnosis or repair effort in a difficult assignment. A less costly configuration may be adequate for well-bounded work with dependable checks. Record performance against comparable task conditions, including the time required to inspect and correct the return. Role and Type remain organisational choices and do not determine this resource selection. [4, 11]</w:t>
      </w:r>
    </w:p>
    <w:p>
      <w:pPr>
        <w:widowControl/>
      </w:pPr>
      <w:r>
        <w:rPr/>
        <w:t>Do not convert a single run's capacity limit or failure pattern into a permanent staffing rule. A manager may need replacement because the current context has become too broad, execution limits intervene, or its returns deteriorate. Preserve the current graph, actual candidate, evidence, unresolved questions, and ownership before replacement. The next instance can then establish which work to retain and where to resume.</w:t>
      </w:r>
    </w:p>
    <w:p>
      <w:pPr>
        <w:pStyle w:val="Heading3"/>
      </w:pPr>
      <w:r>
        <w:rPr/>
        <w:t>Improve the method from observed work</w:t>
      </w:r>
    </w:p>
    <w:p>
      <w:pPr>
        <w:widowControl/>
      </w:pPr>
      <w:r>
        <w:rPr/>
        <w:t>Track recurring causes of delay: repeated discovery, unnecessarily broad checks, unresolved common questions, idle intervals between valid returns, defective ledgers, or an integration queue that continues to grow. Change the part of the method that produces the difficulty, within the authority governing that method. Record what changed and examine its effect on subsequent comparable work.</w:t>
      </w:r>
    </w:p>
    <w:p>
      <w:pPr>
        <w:widowControl/>
      </w:pPr>
      <w:r>
        <w:rPr/>
        <w:t>For example, several workers may encounter the same uncertain interpretation of a requirement. Give that question an identity and gather its affected claims. A common ruling can then guide all relevant assignments. Workers retain references to the question while it remains open, instead of independently supplying different answers. The common ruling can remove repeated preparation of the same question. Its application and the treatment of cases outside its scope still require work.</w:t>
      </w:r>
    </w:p>
    <w:p>
      <w:pPr>
        <w:widowControl/>
      </w:pPr>
      <w:r>
        <w:rPr/>
        <w:t>The object is a shorter, less costly route to an adequately examined result. Appropriate measures include elapsed time to integration, execution expenditure, time spent waiting for each kind of input, review and correction effort, and unresolved defects. Compare like work and preserve the qualifications. Lower expenditure on the first attempt is of little benefit if it is followed by greater repair and reconstruction.</w:t>
      </w:r>
    </w:p>
    <w:p>
      <w:pPr>
        <w:widowControl/>
      </w:pPr>
      <w:r>
        <w:rPr/>
        <w:t>Changes to reusable instructions or a governed verification profile need their own amendment and adoption. A new method does not silently replace the revision pinned to an active run. This preserves the meaning of its earlier observations and lets another participant understand which procedure actually produced each result. [15, 16]</w:t>
      </w:r>
    </w:p>
    <w:p>
      <w:pPr>
        <w:pStyle w:val="Heading2"/>
      </w:pPr>
      <w:r>
        <w:rPr/>
        <w:t>5.5 Read completion from the production contract</w:t>
      </w:r>
      <w:bookmarkStart w:id="594" w:name="ch_5_5"/>
      <w:bookmarkEnd w:id="594"/>
    </w:p>
    <w:p>
      <w:pPr>
        <w:widowControl/>
      </w:pPr>
      <w:r>
        <w:rPr/>
        <w:t xml:space="preserve">The production contract identifies what a Deliverable is to contribute and how the contribution will be assessed. During completion, use it to examine the actual outputs and their evidence. The current </w:t>
      </w:r>
      <w:r>
        <w:rPr>
          <w:rFonts w:ascii="Liberation Mono" w:hAnsi="Liberation Mono"/>
          <w:sz w:val="17"/>
        </w:rPr>
        <w:t>ScopeOfWork.md</w:t>
      </w:r>
      <w:r>
        <w:rPr/>
        <w:t xml:space="preserve"> gives the required objects and behaviours, the requirements and acceptance criteria, the production and verification methods, and the governing decisions. Its Output and Evaluation Matrix binds these elements together. [6]</w:t>
      </w:r>
    </w:p>
    <w:p>
      <w:pPr>
        <w:widowControl/>
      </w:pPr>
      <w:r>
        <w:rPr/>
        <w:t>This relationship gives the completion inquiry a stable subject. The team can follow each expected output to its implemented form, the conditions that apply to it, and the evidence available. The examination also works in the other direction: a claim about completed behaviour should lead back to the requirement or accepted choice it satisfies. Unmapped work and unsupported completion claims then become specific matters to resolve.</w:t>
      </w:r>
    </w:p>
    <w:p>
      <w:pPr>
        <w:pStyle w:val="Heading3"/>
      </w:pPr>
      <w:r>
        <w:rPr/>
        <w:t>Establish the output that exists</w:t>
      </w:r>
    </w:p>
    <w:p>
      <w:pPr>
        <w:widowControl/>
      </w:pPr>
      <w:r>
        <w:rPr/>
        <w:t>Locate the actual output and identify its revision. Depending on the Deliverable, this may be code, a schema, an interface definition, a test suite, a configuration, a report, or another defined artifact. A production contract describes what is required; the completion record must identify where the corresponding work can be examined.</w:t>
      </w:r>
    </w:p>
    <w:p>
      <w:pPr>
        <w:widowControl/>
      </w:pPr>
      <w:r>
        <w:rPr/>
        <w:t>Software outputs can lie outside their Deliverable folder. The folder supplies their production basis and references, while the repository contains their implementation. Verify that the references reach the intended files and candidate. Generated artifacts need their input and generation basis where those affect what the artifacts mean. A stale generated file can appear complete while representing an earlier design.</w:t>
      </w:r>
    </w:p>
    <w:p>
      <w:pPr>
        <w:widowControl/>
      </w:pPr>
      <w:r>
        <w:rPr/>
        <w:t>Inspect the content against the declared output. A file's existence establishes only that something has been stored at the path. Read enough to establish whether it contains the intended contribution and whether material sections remain provisional. Where a required output is divided among several artifacts, account for each part and their relationship.</w:t>
      </w:r>
    </w:p>
    <w:p>
      <w:pPr>
        <w:pStyle w:val="Heading3"/>
      </w:pPr>
      <w:r>
        <w:rPr/>
        <w:t>Follow the evaluation relationships</w:t>
      </w:r>
    </w:p>
    <w:p>
      <w:pPr>
        <w:widowControl/>
      </w:pPr>
      <w:r>
        <w:rPr/>
        <w:t xml:space="preserve">The Scope-of-Work identifiers make the evaluation trace explicit. </w:t>
      </w:r>
      <w:r>
        <w:rPr>
          <w:rFonts w:ascii="Liberation Mono" w:hAnsi="Liberation Mono"/>
          <w:sz w:val="17"/>
        </w:rPr>
        <w:t>OUT-*</w:t>
      </w:r>
      <w:r>
        <w:rPr/>
        <w:t xml:space="preserve"> identifies expected outputs, </w:t>
      </w:r>
      <w:r>
        <w:rPr>
          <w:rFonts w:ascii="Liberation Mono" w:hAnsi="Liberation Mono"/>
          <w:sz w:val="17"/>
        </w:rPr>
        <w:t>REQ-*</w:t>
      </w:r>
      <w:r>
        <w:rPr/>
        <w:t xml:space="preserve"> requirements, </w:t>
      </w:r>
      <w:r>
        <w:rPr>
          <w:rFonts w:ascii="Liberation Mono" w:hAnsi="Liberation Mono"/>
          <w:sz w:val="17"/>
        </w:rPr>
        <w:t>AC-*</w:t>
      </w:r>
      <w:r>
        <w:rPr/>
        <w:t xml:space="preserve"> acceptance criteria, and </w:t>
      </w:r>
      <w:r>
        <w:rPr>
          <w:rFonts w:ascii="Liberation Mono" w:hAnsi="Liberation Mono"/>
          <w:sz w:val="17"/>
        </w:rPr>
        <w:t>VER-*</w:t>
      </w:r>
      <w:r>
        <w:rPr/>
        <w:t xml:space="preserve"> verification methods. The matrix connects the applicable definitions to an evidence expectation. Use qualified references when a record outside the Deliverable cites these definitions. [6]</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Production-contract element</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Completion examination</w:t>
            </w:r>
          </w:p>
        </w:tc>
      </w:tr>
      <w:tr>
        <w:trPr>
          <w:cantSplit/>
        </w:trPr>
        <w:tc>
          <w:tcPr>
            <w:tcW w:type="dxa" w:w="2419"/>
            <w:vAlign w:val="top"/>
            <w:tcMar>
              <w:top w:w="55" w:type="dxa"/>
              <w:bottom w:w="60" w:type="dxa"/>
              <w:left w:w="90" w:type="dxa"/>
              <w:right w:w="90" w:type="dxa"/>
            </w:tcMar>
          </w:tcPr>
          <w:p>
            <w:pPr>
              <w:pStyle w:val="HBTableText"/>
              <w:keepNext/>
            </w:pPr>
            <w:r>
              <w:rPr/>
              <w:t>Expected output and objective links</w:t>
            </w:r>
          </w:p>
        </w:tc>
        <w:tc>
          <w:tcPr>
            <w:tcW w:type="dxa" w:w="5328"/>
            <w:vAlign w:val="top"/>
            <w:tcMar>
              <w:top w:w="55" w:type="dxa"/>
              <w:bottom w:w="60" w:type="dxa"/>
              <w:left w:w="90" w:type="dxa"/>
              <w:right w:w="90" w:type="dxa"/>
            </w:tcMar>
          </w:tcPr>
          <w:p>
            <w:pPr>
              <w:pStyle w:val="HBTableText"/>
              <w:keepNext/>
            </w:pPr>
            <w:r>
              <w:rPr/>
              <w:t>Locate the produced artifact or behaviour and establish its contribution to the declared objective.</w:t>
            </w:r>
          </w:p>
        </w:tc>
      </w:tr>
      <w:tr>
        <w:trPr>
          <w:cantSplit/>
        </w:trPr>
        <w:tc>
          <w:tcPr>
            <w:tcW w:type="dxa" w:w="2419"/>
            <w:vAlign w:val="top"/>
            <w:tcMar>
              <w:top w:w="55" w:type="dxa"/>
              <w:bottom w:w="60" w:type="dxa"/>
              <w:left w:w="90" w:type="dxa"/>
              <w:right w:w="90" w:type="dxa"/>
            </w:tcMar>
          </w:tcPr>
          <w:p>
            <w:pPr>
              <w:pStyle w:val="HBTableText"/>
              <w:keepNext/>
            </w:pPr>
            <w:r>
              <w:rPr/>
              <w:t>Requirements and acceptance criteria</w:t>
            </w:r>
          </w:p>
        </w:tc>
        <w:tc>
          <w:tcPr>
            <w:tcW w:type="dxa" w:w="5328"/>
            <w:vAlign w:val="top"/>
            <w:tcMar>
              <w:top w:w="55" w:type="dxa"/>
              <w:bottom w:w="60" w:type="dxa"/>
              <w:left w:w="90" w:type="dxa"/>
              <w:right w:w="90" w:type="dxa"/>
            </w:tcMar>
          </w:tcPr>
          <w:p>
            <w:pPr>
              <w:pStyle w:val="HBTableText"/>
              <w:keepNext/>
            </w:pPr>
            <w:r>
              <w:rPr/>
              <w:t>Examine the conditions that apply, including limits and required treatment of failure.</w:t>
            </w:r>
          </w:p>
        </w:tc>
      </w:tr>
      <w:tr>
        <w:trPr>
          <w:cantSplit/>
        </w:trPr>
        <w:tc>
          <w:tcPr>
            <w:tcW w:type="dxa" w:w="2419"/>
            <w:vAlign w:val="top"/>
            <w:tcMar>
              <w:top w:w="55" w:type="dxa"/>
              <w:bottom w:w="60" w:type="dxa"/>
              <w:left w:w="90" w:type="dxa"/>
              <w:right w:w="90" w:type="dxa"/>
            </w:tcMar>
          </w:tcPr>
          <w:p>
            <w:pPr>
              <w:pStyle w:val="HBTableText"/>
              <w:keepNext/>
            </w:pPr>
            <w:r>
              <w:rPr/>
              <w:t>Verification method or stated human review</w:t>
            </w:r>
          </w:p>
        </w:tc>
        <w:tc>
          <w:tcPr>
            <w:tcW w:type="dxa" w:w="5328"/>
            <w:vAlign w:val="top"/>
            <w:tcMar>
              <w:top w:w="55" w:type="dxa"/>
              <w:bottom w:w="60" w:type="dxa"/>
              <w:left w:w="90" w:type="dxa"/>
              <w:right w:w="90" w:type="dxa"/>
            </w:tcMar>
          </w:tcPr>
          <w:p>
            <w:pPr>
              <w:pStyle w:val="HBTableText"/>
              <w:keepNext/>
            </w:pPr>
            <w:r>
              <w:rPr/>
              <w:t>Establish what examination was performed and whether it addressed the criterion.</w:t>
            </w:r>
          </w:p>
        </w:tc>
      </w:tr>
      <w:tr>
        <w:trPr>
          <w:cantSplit/>
        </w:trPr>
        <w:tc>
          <w:tcPr>
            <w:tcW w:type="dxa" w:w="2419"/>
            <w:vAlign w:val="top"/>
            <w:tcMar>
              <w:top w:w="55" w:type="dxa"/>
              <w:bottom w:w="60" w:type="dxa"/>
              <w:left w:w="90" w:type="dxa"/>
              <w:right w:w="90" w:type="dxa"/>
            </w:tcMar>
          </w:tcPr>
          <w:p>
            <w:pPr>
              <w:pStyle w:val="HBTableText"/>
              <w:keepNext/>
            </w:pPr>
            <w:r>
              <w:rPr/>
              <w:t>Evidence expectation</w:t>
            </w:r>
          </w:p>
        </w:tc>
        <w:tc>
          <w:tcPr>
            <w:tcW w:type="dxa" w:w="5328"/>
            <w:vAlign w:val="top"/>
            <w:tcMar>
              <w:top w:w="55" w:type="dxa"/>
              <w:bottom w:w="60" w:type="dxa"/>
              <w:left w:w="90" w:type="dxa"/>
              <w:right w:w="90" w:type="dxa"/>
            </w:tcMar>
          </w:tcPr>
          <w:p>
            <w:pPr>
              <w:pStyle w:val="HBTableText"/>
              <w:keepNext/>
            </w:pPr>
            <w:r>
              <w:rPr/>
              <w:t>Locate the result, candidate, conditions, and any material limitations of the observation.</w:t>
            </w:r>
          </w:p>
        </w:tc>
      </w:tr>
      <w:tr>
        <w:trPr>
          <w:cantSplit/>
        </w:trPr>
        <w:tc>
          <w:tcPr>
            <w:tcW w:type="dxa" w:w="2419"/>
            <w:vAlign w:val="top"/>
            <w:tcMar>
              <w:top w:w="55" w:type="dxa"/>
              <w:bottom w:w="60" w:type="dxa"/>
              <w:left w:w="90" w:type="dxa"/>
              <w:right w:w="90" w:type="dxa"/>
            </w:tcMar>
          </w:tcPr>
          <w:p>
            <w:pPr>
              <w:pStyle w:val="HBTableText"/>
              <w:keepNext w:val="0"/>
            </w:pPr>
            <w:r>
              <w:rPr/>
              <w:t>Governing values and decisions</w:t>
            </w:r>
          </w:p>
        </w:tc>
        <w:tc>
          <w:tcPr>
            <w:tcW w:type="dxa" w:w="5328"/>
            <w:vAlign w:val="top"/>
            <w:tcMar>
              <w:top w:w="55" w:type="dxa"/>
              <w:bottom w:w="60" w:type="dxa"/>
              <w:left w:w="90" w:type="dxa"/>
              <w:right w:w="90" w:type="dxa"/>
            </w:tcMar>
          </w:tcPr>
          <w:p>
            <w:pPr>
              <w:pStyle w:val="HBTableText"/>
              <w:keepNext w:val="0"/>
            </w:pPr>
            <w:r>
              <w:rPr/>
              <w:t>Check that the result preserves the adopted choices and constraints under which it was developed.</w:t>
            </w:r>
          </w:p>
        </w:tc>
      </w:tr>
    </w:tbl>
    <w:p>
      <w:pPr>
        <w:spacing w:before="0" w:after="40" w:line="20" w:lineRule="exact"/>
      </w:pPr>
      <w:r>
        <w:rPr>
          <w:sz w:val="2"/>
        </w:rPr>
      </w:r>
    </w:p>
    <w:p>
      <w:pPr>
        <w:widowControl/>
      </w:pPr>
      <w:r>
        <w:rPr/>
        <w:t>A test result should have an identifiable place in this relationship. It may support one acceptance criterion, several criteria where the method genuinely covers them, or only part of a broader criterion. Preserve that extent. A result that covers normal operation leaves any separately required interruption or recovery behaviour to its own examination.</w:t>
      </w:r>
    </w:p>
    <w:p>
      <w:pPr>
        <w:widowControl/>
      </w:pPr>
      <w:r>
        <w:rPr/>
        <w:t>The specified review-checklist compiler takes the validated acceptance criteria from the Scope of Work in their original order and exact wording. It retains their qualified identity, source location, production-contract hash, and linked verification methods or explicit human-review method. It supplies a dependable statement of what the reviewer is to examine. Actual findings and human decisions are recorded through the applicable review arrangement. [6]</w:t>
      </w:r>
    </w:p>
    <w:p>
      <w:pPr>
        <w:widowControl/>
      </w:pPr>
      <w:r>
        <w:rPr/>
        <w:t>Do not recreate the criteria from a summary or renumber them for convenience. A second set of paraphrased criteria can change the meaning of completion and make findings difficult to trace. Where a criterion itself is defective or incomplete, preserve the problem and use the governing amendment route. Compilation should expose the adopted criterion faithfully, including a problem that still needs human attention.</w:t>
      </w:r>
    </w:p>
    <w:p>
      <w:pPr>
        <w:pStyle w:val="Heading3"/>
      </w:pPr>
      <w:r>
        <w:rPr/>
        <w:t>Preserve the extent of the conclusion</w:t>
      </w:r>
    </w:p>
    <w:p>
      <w:pPr>
        <w:widowControl/>
      </w:pPr>
      <w:r>
        <w:rPr/>
        <w:t>An implementation can satisfy several local criteria while connected verification remains ahead. The current account should state those useful achievements and the work needed to assess the remaining relationship. This permits dependent work to use the established result within its supported scope.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COMPLETION BASIS: ILLUSTRATIVE CONTENT</w:t>
                    <w:br/>
                    <w:br/>
                    <w:t>Deliverable:       &lt;identity and current Scope of Work&gt;</w:t>
                    <w:br/>
                    <w:t>Output:            &lt;qualified OUT reference and artifact revision&gt;</w:t>
                    <w:br/>
                    <w:t>Applicable terms:  &lt;REQ, AC, and governing decision references&gt;</w:t>
                    <w:br/>
                    <w:t>Examination:       &lt;linked VER or human-review method&gt;</w:t>
                    <w:br/>
                    <w:t>Evidence:          &lt;candidate, conditions, and observed result&gt;</w:t>
                    <w:br/>
                    <w:t>Open extent:       &lt;unperformed checks or unmet conditions&gt;</w:t>
                    <w:br/>
                    <w:t>Next reliance:     &lt;what another participant may use this to do&gt;</w:t>
                    <w:br/>
                    <w:br/>
                    <w:t>Keep the adopted criterion's wording and identity intact.</w:t>
                    <w:br/>
                    <w:t>Record observations separately from acceptance decisions.</w:t>
                  </w:r>
                </w:p>
              </w:tc>
            </w:tr>
          </w:tbl>
          <w:p>
            <w:pPr>
              <w:pStyle w:val="PMFigureCaption"/>
              <w:keepNext w:val="0"/>
              <w:keepLines/>
            </w:pPr>
            <w:r>
              <w:rPr>
                <w:i/>
              </w:rPr>
              <w:t>Figure 5.3. Information needed to examine a produced output against its contract. The canonical checklist supplies the exact criteria; existing result records can supply the observations and evidence. [6, 11]</w:t>
            </w:r>
            <w:bookmarkStart w:id="595" w:name="fig_5_3"/>
            <w:bookmarkEnd w:id="595"/>
          </w:p>
        </w:tc>
      </w:tr>
    </w:tbl>
    <w:p>
      <w:pPr>
        <w:pStyle w:val="Heading3"/>
      </w:pPr>
      <w:r>
        <w:rPr/>
        <w:t>Keep claims at the level the project needs to preserve</w:t>
      </w:r>
    </w:p>
    <w:p>
      <w:pPr>
        <w:widowControl/>
      </w:pPr>
      <w:r>
        <w:rPr/>
        <w:t>The stability of the production contract affects the cost of completing and maintaining it. A Deliverable should state the obligations that subsequent implementation must continue to satisfy. Details used only to explain the present mechanism belong in code, tests, and developer documentation, with references where they support a claim. This leaves the contract sufficiently definite to examine while allowing the authorised implementation to develop. [15]</w:t>
      </w:r>
    </w:p>
    <w:p>
      <w:pPr>
        <w:widowControl/>
      </w:pPr>
      <w:r>
        <w:rPr/>
        <w:t>The concordance method gives three tests for a statement's place as a claim. First, would an implementation change that made it false require a registered decision or scope change? Second, does another Deliverable, user, project, or governing document depend on it? Third, can named verification evidence examine it beyond simply reading the implementation? A statement that meets any of these tests may belong on the claim surface. One that fails all three is implementation detail. Apply the tests to the particular statement and retain doubtful cases for human judgment.</w:t>
      </w:r>
    </w:p>
    <w:p>
      <w:pPr>
        <w:widowControl/>
      </w:pPr>
      <w:r>
        <w:rPr/>
        <w:t>For example, preserving a user's accepted document after a failed save is a product obligation. The name of a private helper used to achieve it may be incidental. A mandated storage format, however, can itself be a decision-bound mechanism because another system depends on it. The test therefore concerns the commitment and its consequences, rather than the apparent technical detail of the wording.</w:t>
      </w:r>
    </w:p>
    <w:p>
      <w:pPr>
        <w:widowControl/>
      </w:pPr>
      <w:r>
        <w:rPr/>
        <w:t>This distinction reduces avoidable reconciliation. If a private helper is replaced while the required behaviour and verification remain valid, the production contract may need no substantive change. Evidence and developer documentation can record the new mechanism. If the contract repeats the old mechanism as a requirement, each harmless refactor creates an apparent disagreement that someone must investigate. The saving follows from reducing unnecessary assertions about changing details, while preserving the claims on which the project relies.</w:t>
      </w:r>
    </w:p>
    <w:p>
      <w:pPr>
        <w:widowControl/>
      </w:pPr>
      <w:r>
        <w:rPr/>
        <w:t>Where existing wording is too closely tied to the mechanism, propose the appropriate repair. The concordance method prefers lifting the statement to the commitment it represents and moving useful implementation detail into evidence references. Rewriting the mechanism description to match current code remains appropriate when that mechanism is itself decision-bound, with the reason recorded in the ruling. A general preference for higher-level claims gives no authority to weaken a requirement, remove a depended-on statement, or decide a contested boundary. [15, 16]</w:t>
      </w:r>
    </w:p>
    <w:p>
      <w:pPr>
        <w:widowControl/>
      </w:pPr>
      <w:r>
        <w:rPr/>
        <w:t>Name the evidence by which the retained claim can be checked. A statement so broad that no meaningful examination can be attached to it gives little assistance to the manager or reviewer. The aim is a contract whose obligations remain recognisable as implementations change, with enough precision to judge whether those obligations have been fulfilled.</w:t>
      </w:r>
    </w:p>
    <w:p>
      <w:pPr>
        <w:pStyle w:val="Heading2"/>
      </w:pPr>
      <w:r>
        <w:rPr/>
        <w:t>5.6 Manage the remaining obligations</w:t>
      </w:r>
      <w:bookmarkStart w:id="596" w:name="ch_5_6"/>
      <w:bookmarkEnd w:id="596"/>
    </w:p>
    <w:p>
      <w:pPr>
        <w:widowControl/>
      </w:pPr>
      <w:r>
        <w:rPr>
          <w:rFonts w:ascii="Liberation Mono" w:hAnsi="Liberation Mono"/>
          <w:sz w:val="17"/>
        </w:rPr>
        <w:t>_STATUS.md</w:t>
      </w:r>
      <w:r>
        <w:rPr/>
        <w:t xml:space="preserve"> carries the Deliverable's lifecycle state and its current Remaining items. The Remaining section expresses the difference between the production target and the work now supported. Read it with the Scope of Work, actual artifacts, and relevant evidence. An item may have been fulfilled since the last update; an apparently finished item may still lack its required examination. [6, 7]</w:t>
      </w:r>
    </w:p>
    <w:p>
      <w:pPr>
        <w:widowControl/>
      </w:pPr>
      <w:r>
        <w:rPr/>
        <w:t>A useful Remaining item states a definite condition that has yet to be established. Identify the affected requirement or output, the work needed, and the evidence that would permit closure. Where an item concerns a dependency, name the input and its required standing. Where it concerns a decision, identify the issue and who must decide it. These distinctions make the remaining work assignable.</w:t>
      </w:r>
    </w:p>
    <w:p>
      <w:pPr>
        <w:pStyle w:val="Heading3"/>
      </w:pPr>
      <w:r>
        <w:rPr/>
        <w:t>Turn residuals into executable work</w:t>
      </w:r>
    </w:p>
    <w:p>
      <w:pPr>
        <w:widowControl/>
      </w:pPr>
      <w:r>
        <w:rPr/>
        <w:t>First seek a place for each active remainder in the current local work graph. An implementation gap needs production or repair. An evidence gap needs an examination. A disputed requirement needs clarification or a decision before affected implementation proceeds. An outdated description needs bounded reconciliation. Add or revise nodes within the authorised undertaking, preserving the dependencies among these contributions. Work already allocated to a later undertaking retains its identified home.</w:t>
      </w:r>
    </w:p>
    <w:p>
      <w:pPr>
        <w:widowControl/>
      </w:pPr>
      <w:r>
        <w:rPr/>
        <w:t>An item waiting for an input or an execution slot still belongs to its graph. Its state and prerequisites explain why it cannot run yet. A decision node can likewise hold the affected work while the human considers a prepared question. Keeping these relationships in the graph lets the manager resume the work when its actual condition changes.</w:t>
      </w:r>
    </w:p>
    <w:p>
      <w:pPr>
        <w:widowControl/>
      </w:pPr>
      <w:r>
        <w:rPr/>
        <w:t>For instance, an operation can be implemented and tested through its direct interface while the required native application route is still unexamined. The remaining contribution is to perform that examination in the relevant environment. Reimplementing the operation would have no established purpose. If the native exercise then reveals a defect, its evidence can support a bounded repair assignment.</w:t>
      </w:r>
    </w:p>
    <w:p>
      <w:pPr>
        <w:widowControl/>
      </w:pPr>
      <w:r>
        <w:rPr/>
        <w:t>Keep the condition for closing an item visible through these changes. A repair node may complete while its independent backcheck remains open. The parent can retain the repair result and direct the next examination without describing the original obligation as fulfilled prematurely. When the full condition is met, update the current Remaining account and retain the evidence through the project's history or linked result.</w:t>
      </w:r>
    </w:p>
    <w:p>
      <w:pPr>
        <w:pStyle w:val="Heading3"/>
      </w:pPr>
      <w:r>
        <w:rPr/>
        <w:t>Preserve work that cannot yet be placed</w:t>
      </w:r>
    </w:p>
    <w:p>
      <w:pPr>
        <w:widowControl/>
      </w:pPr>
      <w:r>
        <w:rPr>
          <w:b/>
        </w:rPr>
        <w:t>Deferred work</w:t>
      </w:r>
      <w:r>
        <w:rPr/>
        <w:t xml:space="preserve"> is an identified obligation that cannot find an immediate home in the current local work graph. The missing home may depend on a scope decision, an unassigned responsibility, or a precursor that belongs to another project or lies outside the present HELP_HUMAN undertaking. This is a last resort after examining whether the concern can be handled through the current graph and its existing decision paths. Work that is merely scheduled later remains ordinary planned work. [1, 18]</w:t>
      </w:r>
    </w:p>
    <w:p>
      <w:pPr>
        <w:widowControl/>
      </w:pPr>
      <w:r>
        <w:rPr/>
        <w:t xml:space="preserve">Preserve the concern where it is found, with its source, the affected commitment, the reason it cannot yet be allocated, and the decision or precursor that would make allocation possible. Use a structured finding or an explicit run-record marker supported by the task-management method. The marker </w:t>
      </w:r>
      <w:r>
        <w:rPr>
          <w:rFonts w:ascii="Liberation Mono" w:hAnsi="Liberation Mono"/>
          <w:sz w:val="17"/>
        </w:rPr>
        <w:t>TM-CANDIDATE:</w:t>
      </w:r>
      <w:r>
        <w:rPr/>
        <w:t xml:space="preserve"> identifies material for a later harvest. It records a candidate for attention without assigning priority, changing scope, or authorising execution. [18]</w:t>
      </w:r>
    </w:p>
    <w:p>
      <w:pPr>
        <w:widowControl/>
      </w:pPr>
      <w:r>
        <w:rPr/>
        <w:t xml:space="preserve">The </w:t>
      </w:r>
      <w:r>
        <w:rPr>
          <w:b/>
        </w:rPr>
        <w:t>Task Management Action Item register</w:t>
      </w:r>
      <w:r>
        <w:rPr/>
        <w:t xml:space="preserve"> carries these unresolved matters through human disposition and later routing. It also handles other attention and disposition residue within its defined scope. It has no execution-progress state and does not replace the local work graph. The register records the concern and what the human has decided about it; the receiving workflow and its records govern the resulting work.</w:t>
      </w:r>
    </w:p>
    <w:tbl>
      <w:tblPr>
        <w:tblW w:type="auto" w:w="0"/>
        <w:tblLook w:firstColumn="1" w:firstRow="1" w:lastColumn="0" w:lastRow="0" w:noHBand="0" w:noVBand="1" w:val="04A0"/>
      </w:tblPr>
      <w:tblGrid>
        <w:gridCol w:w="2448"/>
        <w:gridCol w:w="2808"/>
        <w:gridCol w:w="2491"/>
      </w:tblGrid>
      <w:tr>
        <w:trPr>
          <w:cantSplit/>
          <w:tblHeader/>
        </w:trPr>
        <w:tc>
          <w:tcPr>
            <w:tcW w:type="dxa" w:w="2448"/>
            <w:vAlign w:val="top"/>
            <w:tcMar>
              <w:top w:w="55" w:type="dxa"/>
              <w:bottom w:w="60" w:type="dxa"/>
              <w:left w:w="90" w:type="dxa"/>
              <w:right w:w="90" w:type="dxa"/>
            </w:tcMar>
            <w:tcBorders>
              <w:bottom w:val="single" w:sz="4" w:color="000000"/>
            </w:tcBorders>
          </w:tcPr>
          <w:p>
            <w:pPr>
              <w:pStyle w:val="HBTableText"/>
              <w:keepNext/>
            </w:pPr>
            <w:r>
              <w:rPr>
                <w:b/>
              </w:rPr>
              <w:t>Condition found</w:t>
            </w:r>
          </w:p>
        </w:tc>
        <w:tc>
          <w:tcPr>
            <w:tcW w:type="dxa" w:w="2808"/>
            <w:vAlign w:val="top"/>
            <w:tcMar>
              <w:top w:w="55" w:type="dxa"/>
              <w:bottom w:w="60" w:type="dxa"/>
              <w:left w:w="90" w:type="dxa"/>
              <w:right w:w="90" w:type="dxa"/>
            </w:tcMar>
            <w:tcBorders>
              <w:bottom w:val="single" w:sz="4" w:color="000000"/>
            </w:tcBorders>
          </w:tcPr>
          <w:p>
            <w:pPr>
              <w:pStyle w:val="HBTableText"/>
              <w:keepNext/>
            </w:pPr>
            <w:r>
              <w:rPr>
                <w:b/>
              </w:rPr>
              <w:t>Where it is managed</w:t>
            </w:r>
          </w:p>
        </w:tc>
        <w:tc>
          <w:tcPr>
            <w:tcW w:type="dxa" w:w="2491"/>
            <w:vAlign w:val="top"/>
            <w:tcMar>
              <w:top w:w="55" w:type="dxa"/>
              <w:bottom w:w="60" w:type="dxa"/>
              <w:left w:w="90" w:type="dxa"/>
              <w:right w:w="90" w:type="dxa"/>
            </w:tcMar>
            <w:tcBorders>
              <w:bottom w:val="single" w:sz="4" w:color="000000"/>
            </w:tcBorders>
          </w:tcPr>
          <w:p>
            <w:pPr>
              <w:pStyle w:val="HBTableText"/>
              <w:keepNext/>
            </w:pPr>
            <w:r>
              <w:rPr>
                <w:b/>
              </w:rPr>
              <w:t>What allows progress</w:t>
            </w:r>
          </w:p>
        </w:tc>
      </w:tr>
      <w:tr>
        <w:trPr>
          <w:cantSplit/>
        </w:trPr>
        <w:tc>
          <w:tcPr>
            <w:tcW w:type="dxa" w:w="2448"/>
            <w:vAlign w:val="top"/>
            <w:tcMar>
              <w:top w:w="55" w:type="dxa"/>
              <w:bottom w:w="60" w:type="dxa"/>
              <w:left w:w="90" w:type="dxa"/>
              <w:right w:w="90" w:type="dxa"/>
            </w:tcMar>
          </w:tcPr>
          <w:p>
            <w:pPr>
              <w:pStyle w:val="HBTableText"/>
              <w:keepNext/>
            </w:pPr>
            <w:r>
              <w:rPr/>
              <w:t>A defined contribution awaits an input, review, or execution capacity.</w:t>
            </w:r>
          </w:p>
        </w:tc>
        <w:tc>
          <w:tcPr>
            <w:tcW w:type="dxa" w:w="2808"/>
            <w:vAlign w:val="top"/>
            <w:tcMar>
              <w:top w:w="55" w:type="dxa"/>
              <w:bottom w:w="60" w:type="dxa"/>
              <w:left w:w="90" w:type="dxa"/>
              <w:right w:w="90" w:type="dxa"/>
            </w:tcMar>
          </w:tcPr>
          <w:p>
            <w:pPr>
              <w:pStyle w:val="HBTableText"/>
              <w:keepNext/>
            </w:pPr>
            <w:r>
              <w:rPr/>
              <w:t>Its local work-graph node, linked to the owning obligation.</w:t>
            </w:r>
          </w:p>
        </w:tc>
        <w:tc>
          <w:tcPr>
            <w:tcW w:type="dxa" w:w="2491"/>
            <w:vAlign w:val="top"/>
            <w:tcMar>
              <w:top w:w="55" w:type="dxa"/>
              <w:bottom w:w="60" w:type="dxa"/>
              <w:left w:w="90" w:type="dxa"/>
              <w:right w:w="90" w:type="dxa"/>
            </w:tcMar>
          </w:tcPr>
          <w:p>
            <w:pPr>
              <w:pStyle w:val="HBTableText"/>
              <w:keepNext/>
            </w:pPr>
            <w:r>
              <w:rPr/>
              <w:t>The required input or capacity becomes available.</w:t>
            </w:r>
          </w:p>
        </w:tc>
      </w:tr>
      <w:tr>
        <w:trPr>
          <w:cantSplit/>
        </w:trPr>
        <w:tc>
          <w:tcPr>
            <w:tcW w:type="dxa" w:w="2448"/>
            <w:vAlign w:val="top"/>
            <w:tcMar>
              <w:top w:w="55" w:type="dxa"/>
              <w:bottom w:w="60" w:type="dxa"/>
              <w:left w:w="90" w:type="dxa"/>
              <w:right w:w="90" w:type="dxa"/>
            </w:tcMar>
          </w:tcPr>
          <w:p>
            <w:pPr>
              <w:pStyle w:val="HBTableText"/>
              <w:keepNext/>
            </w:pPr>
            <w:r>
              <w:rPr/>
              <w:t>A question can be resolved within the current undertaking, including through its existing human decision path.</w:t>
            </w:r>
          </w:p>
        </w:tc>
        <w:tc>
          <w:tcPr>
            <w:tcW w:type="dxa" w:w="2808"/>
            <w:vAlign w:val="top"/>
            <w:tcMar>
              <w:top w:w="55" w:type="dxa"/>
              <w:bottom w:w="60" w:type="dxa"/>
              <w:left w:w="90" w:type="dxa"/>
              <w:right w:w="90" w:type="dxa"/>
            </w:tcMar>
          </w:tcPr>
          <w:p>
            <w:pPr>
              <w:pStyle w:val="HBTableText"/>
              <w:keepNext/>
            </w:pPr>
            <w:r>
              <w:rPr/>
              <w:t>A bounded investigation or decision contribution in the local graph.</w:t>
            </w:r>
          </w:p>
        </w:tc>
        <w:tc>
          <w:tcPr>
            <w:tcW w:type="dxa" w:w="2491"/>
            <w:vAlign w:val="top"/>
            <w:tcMar>
              <w:top w:w="55" w:type="dxa"/>
              <w:bottom w:w="60" w:type="dxa"/>
              <w:left w:w="90" w:type="dxa"/>
              <w:right w:w="90" w:type="dxa"/>
            </w:tcMar>
          </w:tcPr>
          <w:p>
            <w:pPr>
              <w:pStyle w:val="HBTableText"/>
              <w:keepNext/>
            </w:pPr>
            <w:r>
              <w:rPr/>
              <w:t>The question receives the evidence and decision needed by its dependants.</w:t>
            </w:r>
          </w:p>
        </w:tc>
      </w:tr>
      <w:tr>
        <w:trPr>
          <w:cantSplit/>
        </w:trPr>
        <w:tc>
          <w:tcPr>
            <w:tcW w:type="dxa" w:w="2448"/>
            <w:vAlign w:val="top"/>
            <w:tcMar>
              <w:top w:w="55" w:type="dxa"/>
              <w:bottom w:w="60" w:type="dxa"/>
              <w:left w:w="90" w:type="dxa"/>
              <w:right w:w="90" w:type="dxa"/>
            </w:tcMar>
          </w:tcPr>
          <w:p>
            <w:pPr>
              <w:pStyle w:val="HBTableText"/>
              <w:keepNext w:val="0"/>
            </w:pPr>
            <w:r>
              <w:rPr/>
              <w:t>An obligation has no present allocation within that undertaking.</w:t>
            </w:r>
          </w:p>
        </w:tc>
        <w:tc>
          <w:tcPr>
            <w:tcW w:type="dxa" w:w="2808"/>
            <w:vAlign w:val="top"/>
            <w:tcMar>
              <w:top w:w="55" w:type="dxa"/>
              <w:bottom w:w="60" w:type="dxa"/>
              <w:left w:w="90" w:type="dxa"/>
              <w:right w:w="90" w:type="dxa"/>
            </w:tcMar>
          </w:tcPr>
          <w:p>
            <w:pPr>
              <w:pStyle w:val="HBTableText"/>
              <w:keepNext w:val="0"/>
            </w:pPr>
            <w:r>
              <w:rPr/>
              <w:t>A cited candidate for a Task Management sweep; a local Action Item row after human promotion.</w:t>
            </w:r>
          </w:p>
        </w:tc>
        <w:tc>
          <w:tcPr>
            <w:tcW w:type="dxa" w:w="2491"/>
            <w:vAlign w:val="top"/>
            <w:tcMar>
              <w:top w:w="55" w:type="dxa"/>
              <w:bottom w:w="60" w:type="dxa"/>
              <w:left w:w="90" w:type="dxa"/>
              <w:right w:w="90" w:type="dxa"/>
            </w:tcMar>
          </w:tcPr>
          <w:p>
            <w:pPr>
              <w:pStyle w:val="HBTableText"/>
              <w:keepNext w:val="0"/>
            </w:pPr>
            <w:r>
              <w:rPr/>
              <w:t>The human directs its disposition, precursor work, or route to the appropriate owner.</w:t>
            </w:r>
          </w:p>
        </w:tc>
      </w:tr>
    </w:tbl>
    <w:p>
      <w:pPr>
        <w:spacing w:before="0" w:after="40" w:line="20" w:lineRule="exact"/>
      </w:pPr>
      <w:r>
        <w:rPr>
          <w:sz w:val="2"/>
        </w:rPr>
      </w:r>
    </w:p>
    <w:p>
      <w:pPr>
        <w:widowControl/>
      </w:pPr>
      <w:r>
        <w:rPr/>
        <w:t>The third condition can arise when a product team discovers that a shared tool needs an amendment owned by another project. The team preserves the finding and its local consequences. Any affected product work remains held on its actual requirement. The register can carry the request for human direction and a route to the tool's owner without pretending that the product team has authority to make the amendment.</w:t>
      </w:r>
    </w:p>
    <w:p>
      <w:pPr>
        <w:pStyle w:val="Heading3"/>
      </w:pPr>
      <w:r>
        <w:rPr/>
        <w:t>Use a Task Management sweep for human disposition</w:t>
      </w:r>
    </w:p>
    <w:p>
      <w:pPr>
        <w:widowControl/>
      </w:pPr>
      <w:r>
        <w:rPr/>
        <w:t xml:space="preserve">The human invokes </w:t>
      </w:r>
      <w:r>
        <w:rPr>
          <w:rFonts w:ascii="Liberation Mono" w:hAnsi="Liberation Mono"/>
          <w:sz w:val="17"/>
        </w:rPr>
        <w:t>task-management</w:t>
      </w:r>
      <w:r>
        <w:rPr/>
        <w:t xml:space="preserve"> when these unresolved matters need attention. WORKING_ITEMS coordinates the sweep and can assign bounded harvesting or checking to TASK. The workflow first examines the invoking loop's register, the coverage of related registers, and the accepted control state. It then harvests candidates, checks source and evidence currency, examines concerns still shown as open after disposition, and reviews deferred triggers. Triage is presented to the human before dispositions are recorded or resolution is routed. [18]</w:t>
      </w:r>
    </w:p>
    <w:p>
      <w:pPr>
        <w:widowControl/>
      </w:pPr>
      <w:r>
        <w:rPr/>
        <w:t>Candidate harvesting reads the structured sources allowed by the method: unresolved decision entries, notices, review findings, holds, open questions, and designated run-record markers. Planned work, work graphs, and Deliverable Remaining sections are excluded from this harvesting. An agent therefore preserves an unallocated concern as an explicit candidate at discovery rather than expecting a later sweep to infer it from a task list. Candidates become register rows only on the human's promotion ruling.</w:t>
      </w:r>
    </w:p>
    <w:p>
      <w:pPr>
        <w:widowControl/>
      </w:pPr>
      <w:r>
        <w:rPr/>
        <w:t xml:space="preserve">Each invocation begins with a read-only survey of the canonical, versioned Task Management registers. This </w:t>
      </w:r>
      <w:r>
        <w:rPr>
          <w:b/>
        </w:rPr>
        <w:t>federation preflight</w:t>
      </w:r>
      <w:r>
        <w:rPr/>
        <w:t xml:space="preserve"> establishes the coverage and recorded relationships needed to interpret local concerns that involve other loops. Invalid or unreadable inputs are reported. A partial survey limits any conclusion about the wider set. The survey grants no permission to write another loop's register or to create a receiving row.</w:t>
      </w:r>
    </w:p>
    <w:p>
      <w:pPr>
        <w:widowControl/>
      </w:pPr>
      <w:r>
        <w:rPr/>
        <w:t>The register preserves source references and hashes, the concern's status, any recorded trigger, and the human's disposition and supporting evidence. A proposal remains distinguishable from the decision actually made. Each row requiring accountable ownership names a human in that capacity. WORKING_ITEMS records the authorised register changes; its children do not write register rows.</w:t>
      </w:r>
    </w:p>
    <w:p>
      <w:pPr>
        <w:widowControl/>
      </w:pPr>
      <w:r>
        <w:rPr/>
        <w:t>This procedure is available when needed. It creates no standing requirement to read a register, run a sweep, or pass a Task Management gate before ordinary development can proceed. The author's usual cadence is to let a generation of development work finish or reach its blockers, allow the closeouts to land, and then invoke sweeps in the child loops before the Root loop. That order gives the parent examination committed results from the children. It is a scheduling practice the human may adopt, rather than a condition of every valid development generation. [18]</w:t>
      </w:r>
    </w:p>
    <w:p>
      <w:pPr>
        <w:pStyle w:val="Heading3"/>
      </w:pPr>
      <w:r>
        <w:rPr/>
        <w:t>Route the result into its owning work</w:t>
      </w:r>
    </w:p>
    <w:p>
      <w:pPr>
        <w:widowControl/>
      </w:pPr>
      <w:r>
        <w:rPr/>
        <w:t xml:space="preserve">The human's disposition can make allocation possible, direct a prerequisite, request a scope change, or route the matter outside the current project. WORKING_ITEMS prepares the corresponding intake and follows the method that owns the action. A Deliverable amendment goes to its production owner. A change to accepted decomposition enters </w:t>
      </w:r>
      <w:r>
        <w:rPr>
          <w:rFonts w:ascii="Liberation Mono" w:hAnsi="Liberation Mono"/>
          <w:sz w:val="17"/>
        </w:rPr>
        <w:t>scope-change</w:t>
      </w:r>
      <w:r>
        <w:rPr/>
        <w:t>. An appropriately bounded, instrument-free contribution can go to TASK under a sealed brief. Direct action outside the register requires the exceptional, explicit item-and-target grant specified by the contract. [18]</w:t>
      </w:r>
    </w:p>
    <w:p>
      <w:pPr>
        <w:widowControl/>
      </w:pPr>
      <w:r>
        <w:rPr/>
        <w:t>Cross-loop matters travel through ordinary notices and the human or HELP_HUMAN to the receiving instance. Linked rows preserve each loop's concern and responsibility. The sending manager neither moves the matter into a foreign register nor assumes that a notice has assigned work to its recipient. When the receiving owner has authorised and placed the work, its own graph and production records provide the executable route.</w:t>
      </w:r>
    </w:p>
    <w:p>
      <w:pPr>
        <w:widowControl/>
      </w:pPr>
      <w:r>
        <w:rPr/>
        <w:t>A Task Management session that changes its register closes with the exact row changes and their human basis. Its required receipt points to the prepared packages, routed notices, and reports through the loop's ordinary closeout. This makes the session's results discoverable. Subsequent work still enters through its owning instructions and authorised allocation; the receipt is a pointer, not a new priority or dispatch order. [18]</w:t>
      </w:r>
    </w:p>
    <w:p>
      <w:pPr>
        <w:widowControl/>
      </w:pPr>
      <w:r>
        <w:rPr/>
        <w:t xml:space="preserve">A deferred row's </w:t>
      </w:r>
      <w:r>
        <w:rPr>
          <w:b/>
        </w:rPr>
        <w:t>Trigger</w:t>
      </w:r>
      <w:r>
        <w:rPr/>
        <w:t xml:space="preserve"> states a condition that can be examined later, such as an accepted scope amendment or an owner-approved brief identifying the responsible party and permitted work. The supplied register includes triggers of this form. Such a condition makes review more definite than a general reminder to reconsider the matter later. Its actual satisfaction must be established from the named record. [18, 19]</w:t>
      </w:r>
    </w:p>
    <w:p>
      <w:pPr>
        <w:widowControl/>
      </w:pPr>
      <w:r>
        <w:rPr/>
        <w:t xml:space="preserve">Deferral review distinguishes three positions. </w:t>
      </w:r>
      <w:r>
        <w:rPr>
          <w:b/>
        </w:rPr>
        <w:t>TRIGGER_FIRED</w:t>
      </w:r>
      <w:r>
        <w:rPr/>
        <w:t xml:space="preserve"> means the recorded condition now holds. </w:t>
      </w:r>
      <w:r>
        <w:rPr>
          <w:b/>
        </w:rPr>
        <w:t>ACTIVATABLE</w:t>
      </w:r>
      <w:r>
        <w:rPr/>
        <w:t xml:space="preserve"> means bounded work by a named instrument could bring it about; the agent prepares a proposed, undispatched handoff for human consideration. </w:t>
      </w:r>
      <w:r>
        <w:rPr>
          <w:b/>
        </w:rPr>
        <w:t>STILL_BLOCKED</w:t>
      </w:r>
      <w:r>
        <w:rPr/>
        <w:t xml:space="preserve"> means an external human or authority event is still required. The classification uses evidence from committed state, including the receiving loop where relevant. It proposes the next disposition without performing it.</w:t>
      </w:r>
    </w:p>
    <w:p>
      <w:pPr>
        <w:widowControl/>
      </w:pPr>
      <w:r>
        <w:rPr/>
        <w:t>A satisfied trigger may only mean that the work now has an owner or an authorised route. The underlying concern can remain open there. A register disposition should identify what has been resolved, what survives in a linked row or owning record, and which evidence supports that account. Changed closure evidence is reported as stale for human triage. It is not silently accepted again.</w:t>
      </w:r>
    </w:p>
    <w:p>
      <w:pPr>
        <w:pStyle w:val="Heading3"/>
      </w:pPr>
      <w:r>
        <w:rPr/>
        <w:t>Retain the commitment while its treatment is settled</w:t>
      </w:r>
    </w:p>
    <w:p>
      <w:pPr>
        <w:widowControl/>
      </w:pPr>
      <w:r>
        <w:rPr/>
        <w:t>Deferral preserves an obligation that still requires attention. It supplies no acceptance, scope reduction, priority authority, or lifecycle effect. If the obligation is part of the current Deliverable, its owning records continue to show the unfulfilled condition until completion or an authorised amendment changes it. Under the adopted concordance lifecycle, warranted Remaining work keeps that Deliverable in progress. A Task Management disposition cannot supply a missing checking-entry decision. [15, 18]</w:t>
      </w:r>
    </w:p>
    <w:p>
      <w:pPr>
        <w:widowControl/>
      </w:pPr>
      <w:r>
        <w:rPr/>
        <w:t>The human may accept a reduced undertaking after considering the consequences. Carry that decision through its actual scope and propagation requirements. The record should continue to distinguish success against the revised commitment from achievement of the original one. Dependent outputs and claims may need revision even when the removed item has little code of its own. [10, 11]</w:t>
      </w:r>
    </w:p>
    <w:p>
      <w:pPr>
        <w:pStyle w:val="Heading3"/>
      </w:pPr>
      <w:r>
        <w:rPr/>
        <w:t>Read the pattern of the remainder</w:t>
      </w:r>
    </w:p>
    <w:p>
      <w:pPr>
        <w:widowControl/>
      </w:pPr>
      <w:r>
        <w:rPr/>
        <w:t>Counts can help locate work, but the items' consequences determine their management significance. A missing shared input may hold several Deliverables. A single unexamined recovery path may limit reliance on the whole capability. A group of small documentary corrections may be independent and straightforward. Read the relationships before selecting where to concentrate effort.</w:t>
      </w:r>
    </w:p>
    <w:p>
      <w:pPr>
        <w:widowControl/>
      </w:pPr>
      <w:r>
        <w:rPr/>
        <w:t>Look also for remainders that persist without a new contribution being defined. Their persistence may reflect an unresolved authority question, an unavailable environment, an inadequate diagnosis, or an assignment that has never included the necessary integration. Prepare the particular obstacle and a proposed next step. Repeating the same reminder gives the human little new basis for action.</w:t>
      </w:r>
    </w:p>
    <w:p>
      <w:pPr>
        <w:pStyle w:val="Heading3"/>
      </w:pPr>
      <w:r>
        <w:rPr/>
        <w:t>Keep the work graph connected to the owning records</w:t>
      </w:r>
    </w:p>
    <w:p>
      <w:pPr>
        <w:widowControl/>
      </w:pPr>
      <w:r>
        <w:rPr/>
        <w:t>A local graph arranges the contributions needed to fulfil an undertaking. Deliverable records retain the obligations against which those contributions are assessed. Keep explicit links between them as work is selected, completed, or rearranged. An unallocated concern routed through Task Management retains its references to these owning records. When completion is reported only in a graph or a conversation, the next participant may find a different account in the Deliverable folder and have to reconstruct which account governs.</w:t>
      </w:r>
    </w:p>
    <w:p>
      <w:pPr>
        <w:widowControl/>
      </w:pPr>
      <w:r>
        <w:rPr/>
        <w:t xml:space="preserve">The adopted concordance arrangement assigns each kind of information a designated home. Accepted decisions belong in the decision register and its ruling records. Task Management Action Item registers cite those decisions and preserve their own dispositions; they do not replace the decision record. Executable Deliverable residuals belong in </w:t>
      </w:r>
      <w:r>
        <w:rPr>
          <w:rFonts w:ascii="Liberation Mono" w:hAnsi="Liberation Mono"/>
          <w:sz w:val="17"/>
        </w:rPr>
        <w:t>_STATUS.md</w:t>
      </w:r>
      <w:r>
        <w:rPr/>
        <w:t xml:space="preserve"> under Remaining. The local graph organises their execution, dependencies, integration, and reconciliation. Run records preserve what the participants did and found. Summaries point to those sources with their applicable revisions. This division prevents several independently maintained descriptions from competing as the current commitment. [15, 16]</w:t>
      </w:r>
    </w:p>
    <w:p>
      <w:pPr>
        <w:widowControl/>
      </w:pPr>
      <w:r>
        <w:rPr/>
        <w:t>In a project adopting that arrangement, a graph node derives its work from the owning Remaining item or from an explicitly ruled programme activity. It does not create a second, disconnected list of authoritative residuals. A graph may divide one obligation among several assignments or coordinate obligations across Deliverables. Closing those nodes must lead back to the owning records and the evidence that warrants their current state.</w:t>
      </w:r>
    </w:p>
    <w:p>
      <w:pPr>
        <w:widowControl/>
      </w:pPr>
      <w:r>
        <w:rPr/>
        <w:t>Where the governing arrangement permits a bounded departure, the human may direct development ahead of Deliverable reconciliation. Register that direction under the applicable decision rules, name the affected scope and substitute completion terms, and retain the obligation to reconcile. A private “done” declaration supplies no shared basis for subsequent participants. The cost of reconstructing such a declaration rises as more work comes to depend on its assumed meaning.</w:t>
      </w:r>
    </w:p>
    <w:p>
      <w:pPr>
        <w:pStyle w:val="Heading3"/>
      </w:pPr>
      <w:r>
        <w:rPr/>
        <w:t>Apply decisions through their affected records</w:t>
      </w:r>
    </w:p>
    <w:p>
      <w:pPr>
        <w:widowControl/>
      </w:pPr>
      <w:r>
        <w:rPr/>
        <w:t>A ruling can govern several Deliverables. Identify those carriers and the changes each must receive. Where application is incomplete, retain an owned Remaining item and a reference from the decision record. The fact that the human has decided a question should not conceal unfinished propagation of that decision.</w:t>
      </w:r>
    </w:p>
    <w:p>
      <w:pPr>
        <w:widowControl/>
      </w:pPr>
      <w:r>
        <w:rPr/>
        <w:t>Check that affected Scopes of Work refer to the applicable decomposition basis. Different pins may be legitimate during an explicitly controlled transition, but their applicability and remaining propagation must be clear. Register a newly accepted basis before dependent participants are directed to rely on it. When scope moves to another project, carry its ownership and references through the authorised change rather than leaving the original Deliverables pointing to work they no longer govern.</w:t>
      </w:r>
    </w:p>
    <w:p>
      <w:pPr>
        <w:widowControl/>
      </w:pPr>
      <w:r>
        <w:rPr/>
        <w:t>A short association between a proposed source change and the claim it serves can catch an omitted ownership relationship during review. It may be carried by the existing brief or change record. When no claim appears to own the change, examine whether it is evidence for an existing obligation, a missing claim within accepted scope, or a proposed addition. Unexplained carrier notes should receive the same examination before they accumulate in the production contract. [15–17]</w:t>
      </w:r>
    </w:p>
    <w:p>
      <w:pPr>
        <w:pStyle w:val="Heading2"/>
      </w:pPr>
      <w:r>
        <w:rPr/>
        <w:t>5.7 Bring the contributions together</w:t>
      </w:r>
      <w:bookmarkStart w:id="597" w:name="ch_5_7"/>
      <w:bookmarkEnd w:id="597"/>
    </w:p>
    <w:p>
      <w:pPr>
        <w:widowControl/>
      </w:pPr>
      <w:r>
        <w:rPr/>
        <w:t>Integration carries separately developed contributions into the product and establishes how they behave together. It continues throughout development. During the work toward 90%, more of the intended whole becomes available for examination, and the manager must account for relationships that cross the individual assignments. The receiving candidate, its inputs, and its examination belong to an identified integration undertaking. [4, 11]</w:t>
      </w:r>
    </w:p>
    <w:p>
      <w:pPr>
        <w:widowControl/>
      </w:pPr>
      <w:r>
        <w:rPr/>
        <w:t>Start with the result the integration is intended to establish. Identify the contributions to combine, the revisions they were developed against, and the interfaces they share. Include the configuration and generated artifacts needed for the result to operate. State the checks that will examine the combined behaviour and the records that must be reconciled afterward.</w:t>
      </w:r>
    </w:p>
    <w:p>
      <w:pPr>
        <w:pStyle w:val="Heading3"/>
      </w:pPr>
      <w:r>
        <w:rPr/>
        <w:t>Confirm the inputs as they are received</w:t>
      </w:r>
    </w:p>
    <w:p>
      <w:pPr>
        <w:widowControl/>
      </w:pPr>
      <w:r>
        <w:rPr/>
        <w:t>Where a consumer requires a particular input, confirm the content it receives and the meaning it uses. Compatible labels or file formats can conceal different assumptions about units, identity, ordering, validity, or failure. Follow the interface far enough to establish the exchange and its effect on subsequent work. A software manager and a traditional engineering manager face the same coordination question here: whether the receiving contribution uses the supplying work within its applicable terms.</w:t>
      </w:r>
    </w:p>
    <w:p>
      <w:pPr>
        <w:widowControl/>
      </w:pPr>
      <w:r>
        <w:rPr/>
        <w:t>Preserve the evidence for dependency satisfaction at the relevant local records. A supplying Deliverable may be largely complete while the particular output needed by its consumer remains pending. Conversely, an accepted and verified input may permit dependent work before the supplier's unrelated obligations are finished. The dependency statement identifies which result matters to the present route.</w:t>
      </w:r>
    </w:p>
    <w:p>
      <w:pPr>
        <w:pStyle w:val="Heading3"/>
      </w:pPr>
      <w:r>
        <w:rPr/>
        <w:t>Allocate integration ownership and resources</w:t>
      </w:r>
    </w:p>
    <w:p>
      <w:pPr>
        <w:widowControl/>
      </w:pPr>
      <w:r>
        <w:rPr/>
        <w:t>Keep independent production concurrent where its scope, writes, and inputs permit. Assign shared files and common integration state to one owner, or arrange serial access. Coordinate test resources as carefully as source writes. A shared application, test database, or working directory can be altered by one operation while another relies on its earlier state. [2, 4]</w:t>
      </w:r>
    </w:p>
    <w:p>
      <w:pPr>
        <w:widowControl/>
      </w:pPr>
      <w:r>
        <w:rPr/>
        <w:t>A manager responsible for a connected group can integrate its internal contributions. HELP_HUMAN coordinates relationships that span managers and retains their connection to the human's intended outcome. The corresponding graph nodes should identify where combined results meet, which manager carries each integration, and what must return before further work proceeds.</w:t>
      </w:r>
    </w:p>
    <w:p>
      <w:pPr>
        <w:pStyle w:val="Heading3"/>
      </w:pPr>
      <w:r>
        <w:rPr/>
        <w:t>Examine the combined behaviour</w:t>
      </w:r>
    </w:p>
    <w:p>
      <w:pPr>
        <w:widowControl/>
      </w:pPr>
      <w:r>
        <w:rPr/>
        <w:t>Exercise a connected activity once the relevant contributions are available. Follow the data or state through the complete path under examination, including what the next user or consumer receives. Observe persistent state and recovery as well as the immediate response. In a graphical product, this can include input, operation, result inspection, saving, and reopening. In a service, it can include the request, downstream operation, response, retained state, and failure handling. Select the actual route from the product basis. [11, 12]</w:t>
      </w:r>
    </w:p>
    <w:p>
      <w:pPr>
        <w:widowControl/>
      </w:pPr>
      <w:r>
        <w:rPr/>
        <w:t>A local check can remain correct while a combined exercise exposes an unexamined relationship. Preserve both observations with their scope. The new finding should identify the relationship that failed and the candidate in which it occurred. This gives repair a definite subject and avoids dismissing earlier evidence that still supports its original claim.</w:t>
      </w:r>
    </w:p>
    <w:p>
      <w:pPr>
        <w:widowControl/>
      </w:pPr>
      <w:r>
        <w:rPr/>
        <w:t>After combining changes, assess which earlier checks still apply. Changes to shared inputs, generated content, configuration, or the expected result may require renewed examination. Preserve the receiving revision and the final candidate actually checked. The integrated return should explain what has been established, which evidence supports it, and what remains for the next contribution.</w:t>
      </w:r>
    </w:p>
    <w:p>
      <w:pPr>
        <w:pStyle w:val="Heading2"/>
      </w:pPr>
      <w:r>
        <w:rPr/>
        <w:t>5.8 Reconcile continuously and at meaningful boundaries</w:t>
      </w:r>
      <w:bookmarkStart w:id="598" w:name="ch_5_8"/>
      <w:bookmarkEnd w:id="598"/>
    </w:p>
    <w:p>
      <w:pPr>
        <w:widowControl/>
      </w:pPr>
      <w:r>
        <w:rPr/>
        <w:t>Reconciliation preserves the relationship among accepted commitments, produced work, evidence, and remaining obligations. It accompanies production as coherent results become available. At an integration or milestone boundary, a wider comparison examines the accumulated result and the relationships that may have escaped the local passes. Select its scope from the changes and dependencies, with current evidence for any conclusion that no further comparison is needed. [7, 15, 16]</w:t>
      </w:r>
    </w:p>
    <w:p>
      <w:pPr>
        <w:widowControl/>
      </w:pPr>
      <w:r>
        <w:rPr/>
        <w:t>Two scales of work are useful here. A bounded reconciliation follows one result into an affected Deliverable or small connected group. A corpus-concordance programme examines a declared body of Deliverables under a common source basis and conventions. The latter has its own activation, calibration, decision, and backcheck requirements. An ordinary loop need not activate a full programme every time it reconciles a completed contribution.</w:t>
      </w:r>
    </w:p>
    <w:p>
      <w:pPr>
        <w:pStyle w:val="Heading3"/>
      </w:pPr>
      <w:r>
        <w:rPr/>
        <w:t>Keep comparison in the route of production</w:t>
      </w:r>
    </w:p>
    <w:p>
      <w:pPr>
        <w:widowControl/>
      </w:pPr>
      <w:r>
        <w:rPr/>
        <w:t>Place bounded reconciliation where its inputs become sufficiently stable and before a dependent participant needs the updated record. It can proceed beside independent implementation. Its completion should be visible separately from implementation completion, so that a merged change leaves any outstanding record work apparent. [2, 3, 7]</w:t>
      </w:r>
    </w:p>
    <w:p>
      <w:pPr>
        <w:widowControl/>
      </w:pPr>
      <w:r>
        <w:rPr/>
        <w:t>The bounded method identifies the work and affected Deliverables, reads their current contents, compares them with implementation and evidence in both directions, makes and checks authorised changes, and returns the remaining consequences. Future requirements remain in the production contract. An implementation that has yet to satisfy them leaves corresponding work open. A supported no-change result can close the bounded comparison when the record already gives an accurate account.</w:t>
      </w:r>
    </w:p>
    <w:p>
      <w:pPr>
        <w:widowControl/>
      </w:pPr>
      <w:r>
        <w:rPr/>
        <w:t>A comparison needs an identifiable source state. When the target changes while it is being examined, determine which observations still apply and repeat affected work. Preserve earlier evidence with its original basis. Rewriting an old result to describe a newer candidate would destroy the history needed to understand the correction.</w:t>
      </w:r>
    </w:p>
    <w:p>
      <w:pPr>
        <w:widowControl/>
      </w:pPr>
      <w:r>
        <w:rPr/>
        <w:t>The author's supplied run feedback describes the cost of allowing delivery work to proceed for an extended period without maintaining these relationships. Some decisions reached the Deliverables and others remained elsewhere; source, registers, and local contracts consequently disagreed in different ways. The resulting comparison has to distinguish claims that received a decision from those that merely acquired new wording. The current code supplies evidence of implementation; the missing grounds must be sought in the relevant decisions and sources. [17]</w:t>
      </w:r>
    </w:p>
    <w:p>
      <w:pPr>
        <w:widowControl/>
      </w:pPr>
      <w:r>
        <w:rPr/>
        <w:t>The practical response is to preserve the relationship at the time it changes. Apply accepted rulings to their named carriers, record actual checks with results, and close or revise the owning Remaining items. At a milestone, check whether these local updates collectively cover the work that was produced. A small current comparison has fewer intervening versions and decisions to reconstruct than a later comparison covering the accumulated history. Its actual cost still depends on scope, evidence quality, and the adequacy of the previous passes.</w:t>
      </w:r>
    </w:p>
    <w:p>
      <w:pPr>
        <w:pStyle w:val="Heading3"/>
      </w:pPr>
      <w:r>
        <w:rPr/>
        <w:t>Establish a common basis before scaling an audit</w:t>
      </w:r>
    </w:p>
    <w:p>
      <w:pPr>
        <w:widowControl/>
      </w:pPr>
      <w:r>
        <w:rPr/>
        <w:t>Use the formal concordance method when the selected corpus and accumulated discrepancies warrant a programme-level examination. Confirm its activation on the shared baseline, identify its accepted scope, and pin the method and project-specific conventions. Freeze the discovery basis, including implementation state, authority sources, evidence limits, concurrent work, and the Deliverables to be examined. The method's read-only discovery is separate from authorised repair. [15, 16]</w:t>
      </w:r>
    </w:p>
    <w:p>
      <w:pPr>
        <w:widowControl/>
      </w:pPr>
      <w:r>
        <w:rPr/>
        <w:t>Calibration tests whether the workers can apply that basis consistently. Select a varied sample, validate the returns, and examine disagreements independently. Put the conventions, proposed addenda, and scale-out choice to the human before expanding the work. A structurally valid ledger can still contain a mistaken interpretation or an unsupported verdict. Calibration examines both the form and the substance of the return.</w:t>
      </w:r>
    </w:p>
    <w:p>
      <w:pPr>
        <w:widowControl/>
      </w:pPr>
      <w:r>
        <w:rPr/>
        <w:t>Include events outside the source repository in the intake. Signing, a manual inspection, an installation trial, and publication may leave evidence in other systems or in records supplied by responsible people. Ask which such events occurred, what candidate they concerned, what result was obtained, and where it can be examined. A record that an operation was attempted may still leave its result unknown. Absence of an artifact from the examined code establishes a search limit, not that the event never happened. [11, 17]</w:t>
      </w:r>
    </w:p>
    <w:p>
      <w:pPr>
        <w:widowControl/>
      </w:pPr>
      <w:r>
        <w:rPr/>
        <w:t>Preserve the source and strength of each answer. A retrospective account can identify where further evidence should be sought, but should remain distinguishable from a contemporaneous result. Where no adequate warrant can be recovered, report the claim as unknown or partly supported. The next contribution may be a new examination rather than reconstruction of an observation that was never retained.</w:t>
      </w:r>
    </w:p>
    <w:p>
      <w:pPr>
        <w:pStyle w:val="Heading3"/>
      </w:pPr>
      <w:r>
        <w:rPr/>
        <w:t>Use bounded waves and independently examine their returns</w:t>
      </w:r>
    </w:p>
    <w:p>
      <w:pPr>
        <w:widowControl/>
      </w:pPr>
      <w:r>
        <w:rPr/>
        <w:t>Divide the corpus into waves with declared dependencies and disjoint artifact writes. Give workers the accepted conventions and a bounded source. Validate each sub-batch before expanding further. A defective return should be rerun through the required fresh worker, with the earlier findings preserved. Silent managerial repair of the ledger would obscure who made the interpretation and bypass its examination. [16]</w:t>
      </w:r>
    </w:p>
    <w:p>
      <w:pPr>
        <w:widowControl/>
      </w:pPr>
      <w:r>
        <w:rPr/>
        <w:t>Each claim is examined separately. A Deliverable can contain aligned requirements, obsolete wording, unimplemented obligations, and unresolved authority at the same time. Derive its summary from the claim rows so these differences remain available. An overall verdict alone would discard information needed to select the next action.</w:t>
      </w:r>
    </w:p>
    <w:p>
      <w:pPr>
        <w:widowControl/>
      </w:pPr>
      <w:r>
        <w:rPr/>
        <w:t>The supplied method uses independent package or wave verification over flagged and non-aligned rows and an adopted representative sample of aligned rows. The sample, escalation, and coverage come from the accepted convention set. Broaden the examination when disagreement, defects, or task variation show that the initial arrangement is inadequate. Agreement rates and finding counts can inform this choice, but they do not establish correctness without checking the disputed claims and their actual warrants.</w:t>
      </w:r>
    </w:p>
    <w:p>
      <w:pPr>
        <w:widowControl/>
      </w:pPr>
      <w:r>
        <w:rPr/>
        <w:t>For a narrowly specified representation-migration profile, the contract permits a reduction in redundant third-layer reproduction after complete deterministic member checks and independent package verification. The manager still verifies the aggregate population and evidence, reproduces exceptions and the prescribed clean sample, and escalates discrepancies. This illustrates a justified optimisation: identify what a further pass would uniquely establish, preserve that coverage, and remove only proven duplication. Its prerequisites do not provide a general permission to sample away required implementation or professional review. [16]</w:t>
      </w:r>
    </w:p>
    <w:p>
      <w:pPr>
        <w:pStyle w:val="Heading3"/>
      </w:pPr>
      <w:r>
        <w:rPr/>
        <w:t>Resolve shared questions once and retain their consequences</w:t>
      </w:r>
    </w:p>
    <w:p>
      <w:pPr>
        <w:widowControl/>
      </w:pPr>
      <w:r>
        <w:rPr/>
        <w:t>Cross-package synthesis examines repeated ownership, inconsistent decisions, incompatible uses of evidence, and work with no owning claim. It also groups discrepancies caused by mechanism-level wording. These groups can reveal that many rows depend on one question about the repair posture rather than many independent product decisions.</w:t>
      </w:r>
    </w:p>
    <w:p>
      <w:pPr>
        <w:widowControl/>
      </w:pPr>
      <w:r>
        <w:rPr/>
        <w:t>Name a recurring question as soon as it becomes evident. Give workers its identity so they can record the affected cases while the question remains open. At the decision stage, present the common issue with its evidence, alternatives, and reach. The human can then decide the shared matter once. Each row retains its relationship to that ruling and any distinction that the common answer does not resolve.</w:t>
      </w:r>
    </w:p>
    <w:p>
      <w:pPr>
        <w:widowControl/>
      </w:pPr>
      <w:r>
        <w:rPr/>
        <w:t>The concordance method applies this approach to obsolete mechanism descriptions. Before deciding the individual packets, the human rules on the proposed posture: lift incidental mechanisms into supporting evidence and retain the stable claim, or retain the mechanism as a claim for a stated reason. Sort the packets by whether that posture resolves their question, narrows it, or leaves it unchanged. Cases requiring judgment about whether the mechanism is decision-bound remain explicit. [15, 16]</w:t>
      </w:r>
    </w:p>
    <w:p>
      <w:pPr>
        <w:widowControl/>
      </w:pPr>
      <w:r>
        <w:rPr/>
        <w:t>This preparation reduces repeated explanation without suppressing consequential differences. It also directs the human's attention to the choice with the widest effect. The agent's synthesis remains a proposal until the decision is made and recorded. A run-wide convention cannot supply authority to change scope beyond the ruling's terms.</w:t>
      </w:r>
    </w:p>
    <w:p>
      <w:pPr>
        <w:pStyle w:val="Heading3"/>
      </w:pPr>
      <w:r>
        <w:rPr/>
        <w:t>Repair and backcheck the actual changed state</w:t>
      </w:r>
    </w:p>
    <w:p>
      <w:pPr>
        <w:widowControl/>
      </w:pPr>
      <w:r>
        <w:rPr/>
        <w:t>Apply only the adopted repairs, through their owning scopes. Partition Deliverable writes or give shared changes one integration owner. Keep product repair separate from amendment of agent instructions or reusable governance. Lifecycle changes and accepted baselines retain their own decision paths. Record each changed claim and its authorised treatment, including cases where the adopted outcome requires no change. [16]</w:t>
      </w:r>
    </w:p>
    <w:p>
      <w:pPr>
        <w:widowControl/>
      </w:pPr>
      <w:r>
        <w:rPr/>
        <w:t>The final backcheck uses a new immutable derivative tied to the repaired source state. Re-extract the changed claims, account for them against the authorised repair manifest, and rerun the required examinations. Retain held and deferred rows explicitly, using their meanings in the adopted concordance method. A row reporting postponed repair or a deferred derivative does not, by that label alone, create a Task Management action. Preserve its existing owner where one is established; concerns without an executable home follow §5.6. A completed discovery backcheck cannot stand in for checking repairs made afterward.</w:t>
      </w:r>
    </w:p>
    <w:p>
      <w:pPr>
        <w:widowControl/>
      </w:pPr>
      <w:r>
        <w:rPr/>
        <w:t>Produce a complete Remaining census for the programme's declared corpus, including an explicit absence of residuals where supported. Record stale derivatives, outstanding questions, blockers, and rerun triggers. This programme closes with a defined evidence-coherence result and a handoff required by its own method. That handoff is appropriate to the programme boundary; ordinary development sessions continue from current graph state when that state already contains the necessary facts.</w:t>
      </w:r>
    </w:p>
    <w:p>
      <w:pPr>
        <w:widowControl/>
      </w:pPr>
      <w:r>
        <w:rPr/>
        <w:t>Local consistency scans and dependency audits can assist this work. Their output must retain the input coverage, filters, source revision, and limits of the analysis. A topology audit can expose a missing target or cycle, while claim concordance examines whether the asserted result and its evidence agree. Their contributions are complementary and should be selected for the question being investigated. [8, 9]</w:t>
      </w:r>
    </w:p>
    <w:p>
      <w:pPr>
        <w:widowControl/>
      </w:pPr>
      <w:r>
        <w:rPr/>
        <w:t>Reconciliation continues as candidates enter checking and become issued baselines. The scope of each later comparison follows the changed work, evidence, and applicable decisions. Keeping claims at a stable, checkable level makes that recurrence more manageable; keeping the underlying evidence current gives it substance. The resulting records should let a successor establish what the product must satisfy, what it actually does, and what remains to be undertaken.</w:t>
      </w:r>
    </w:p>
    <w:p>
      <w:pPr>
        <w:pStyle w:val="Heading2"/>
      </w:pPr>
      <w:r>
        <w:rPr/>
        <w:t>5.9 Assemble the grounds for a completion judgment</w:t>
      </w:r>
      <w:bookmarkStart w:id="599" w:name="ch_5_9"/>
      <w:bookmarkEnd w:id="599"/>
    </w:p>
    <w:p>
      <w:pPr>
        <w:widowControl/>
      </w:pPr>
      <w:r>
        <w:rPr/>
        <w:t>The manager prepares the completion account from the contract, produced work, evidence, and dispositions. Its purpose is to let the human judge what has been accomplished and what reliance the result can support. The account should preserve the difference between a completed operation, a completed undertaking, a produced Deliverable, and an approved product. Each has its own extent and authority. [4, 6, 11]</w:t>
      </w:r>
    </w:p>
    <w:p>
      <w:pPr>
        <w:widowControl/>
      </w:pPr>
      <w:r>
        <w:rPr/>
        <w:t>An executor's completion report establishes a claim about its assignment. The parent examines that claim against the actual brief and return. A manager then examines how the contributions fit the undertaking. HELP_HUMAN relates the integrated result to the human's objective and the remaining project route. The human's judgment applies to the decision being requested, with enough evidence and explanation to understand its consequences.</w:t>
      </w:r>
    </w:p>
    <w:p>
      <w:pPr>
        <w:pStyle w:val="Heading3"/>
      </w:pPr>
      <w:r>
        <w:rPr/>
        <w:t>Examine three forms of coverage</w:t>
      </w:r>
    </w:p>
    <w:p>
      <w:pPr>
        <w:widowControl/>
      </w:pPr>
      <w:r>
        <w:rPr/>
        <w:t xml:space="preserve">First, examine </w:t>
      </w:r>
      <w:r>
        <w:rPr>
          <w:b/>
        </w:rPr>
        <w:t>scope coverage</w:t>
      </w:r>
      <w:r>
        <w:rPr/>
        <w:t>. Follow the accepted project scope and objectives into the Deliverables selected for completion. Identify every contribution on which the claimed outcome depends. Account for exclusions, adopted changes, and unfinished work. A complete list of graph nodes can still omit an obligation that was never represented in that graph.</w:t>
      </w:r>
    </w:p>
    <w:p>
      <w:pPr>
        <w:widowControl/>
      </w:pPr>
      <w:r>
        <w:rPr/>
        <w:t xml:space="preserve">Second, examine </w:t>
      </w:r>
      <w:r>
        <w:rPr>
          <w:b/>
        </w:rPr>
        <w:t>relationship coverage</w:t>
      </w:r>
      <w:r>
        <w:rPr/>
        <w:t>. Read the applicable dependency and interface statements, including relationships to work outside the selected scope. Establish what each required input supplied and how the consumer used it. Trace consequential changes through their affected consumers and record the treatment of earlier evidence. The readiness view used to dispatch current tasks is narrower than this completion inquiry. [9, 11]</w:t>
      </w:r>
    </w:p>
    <w:p>
      <w:pPr>
        <w:widowControl/>
      </w:pPr>
      <w:r>
        <w:rPr/>
        <w:t xml:space="preserve">Third, examine </w:t>
      </w:r>
      <w:r>
        <w:rPr>
          <w:b/>
        </w:rPr>
        <w:t>evaluation coverage</w:t>
      </w:r>
      <w:r>
        <w:rPr/>
        <w:t>. Follow the applicable acceptance criteria to their verification methods and actual results. Include independent review where required, the correction of findings, and any remaining human examination. Preserve the limits of a check's environment, candidate, and exercised conditions. Evidence can be adequate for one claim while leaving another unsupported.</w:t>
      </w:r>
    </w:p>
    <w:p>
      <w:pPr>
        <w:pStyle w:val="Heading3"/>
      </w:pPr>
      <w:r>
        <w:rPr/>
        <w:t>Bind conclusions to the current candidate</w:t>
      </w:r>
    </w:p>
    <w:p>
      <w:pPr>
        <w:widowControl/>
      </w:pPr>
      <w:r>
        <w:rPr/>
        <w:t>A completion account needs an exact subject. Identify the product source or artifact revision, the included contributions, and relevant configuration. Refer to the evidence by the candidate and inputs actually examined. A mutable branch name alone leaves the reader uncertain about which content the result describes.</w:t>
      </w:r>
    </w:p>
    <w:p>
      <w:pPr>
        <w:widowControl/>
      </w:pPr>
      <w:r>
        <w:rPr/>
        <w:t>For each material change since an earlier examination, determine whether that evidence still applies. Follow changes through the requirement, input, implementation, method, expected result, and operating environment where relevant. Record the reason for retaining a prior observation or commission the affected rerun. Keep the earlier result attached to its original basis. [11, 12]</w:t>
      </w:r>
    </w:p>
    <w:p>
      <w:pPr>
        <w:widowControl/>
      </w:pPr>
      <w:r>
        <w:rPr/>
        <w:t>This examination also applies to review findings. A corrected candidate needs the required backcheck and coverage of its changed content. The previous review remains evidence of what its reviewer examined. The completion account should reach the candidate proposed for the next use, including corrections made after that review.</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EVIDENCE APPLICABILITY: ILLUSTRATIVE ENTRY</w:t>
                    <w:br/>
                    <w:br/>
                    <w:t>Claim and criterion: &lt;exact scope and qualified reference&gt;</w:t>
                    <w:br/>
                    <w:t>Earlier evidence:   &lt;candidate, input, method, observed result&gt;</w:t>
                    <w:br/>
                    <w:t>Current candidate:  &lt;identity of the result now proposed for use&gt;</w:t>
                    <w:br/>
                    <w:t>Intervening change: &lt;affected source, input, configuration, or method&gt;</w:t>
                    <w:br/>
                    <w:t>Assessment:         &lt;which parts of the earlier evidence still apply&gt;</w:t>
                    <w:br/>
                    <w:t>Further work:       &lt;required rerun, review, or unresolved question&gt;</w:t>
                    <w:br/>
                    <w:t>Grounds:            &lt;changed content and supporting references&gt;</w:t>
                  </w:r>
                </w:p>
              </w:tc>
            </w:tr>
          </w:tbl>
          <w:p>
            <w:pPr>
              <w:pStyle w:val="PMFigureCaption"/>
              <w:keepNext w:val="0"/>
              <w:keepLines/>
            </w:pPr>
            <w:r>
              <w:rPr>
                <w:i/>
              </w:rPr>
              <w:t>Figure 5.4. A concise account of why an earlier result can or cannot support a present claim. An existing review or result record can carry the assessment. [11, 12]</w:t>
            </w:r>
            <w:bookmarkStart w:id="600" w:name="fig_5_4"/>
            <w:bookmarkEnd w:id="600"/>
          </w:p>
        </w:tc>
      </w:tr>
    </w:tbl>
    <w:p>
      <w:pPr>
        <w:pStyle w:val="Heading3"/>
      </w:pPr>
      <w:r>
        <w:rPr/>
        <w:t>Prepare a decision about identified work</w:t>
      </w:r>
    </w:p>
    <w:p>
      <w:pPr>
        <w:widowControl/>
      </w:pPr>
      <w:r>
        <w:rPr/>
        <w:t>Present the result, the evidence for its material claims, remaining deficiencies, and the action recommended. Explain limitations in terms of the intended use. “The connected save route has been exercised; recovery after interruption remains unobserved” gives the human a more usable position than an undifferentiated pass or failure for the entire product.</w:t>
      </w:r>
    </w:p>
    <w:p>
      <w:pPr>
        <w:widowControl/>
      </w:pPr>
      <w:r>
        <w:rPr/>
        <w:t>Make the proposed decision clear. The human may be asked to direct further completion, commence concentrated user testing, resolve a departure, or consider a particular acceptance. The evidence package should match that decision. A request for one act should not silently include another, such as permission to publish the candidate.</w:t>
      </w:r>
    </w:p>
    <w:p>
      <w:pPr>
        <w:pStyle w:val="Heading3"/>
      </w:pPr>
      <w:r>
        <w:rPr/>
        <w:t>Establish the candidate's checking basis</w:t>
      </w:r>
    </w:p>
    <w:p>
      <w:pPr>
        <w:widowControl/>
      </w:pPr>
      <w:r>
        <w:rPr/>
        <w:t xml:space="preserve">Where the project's adopted lifecycle uses the concordance model, entry to </w:t>
      </w:r>
      <w:r>
        <w:rPr>
          <w:rFonts w:ascii="Liberation Mono" w:hAnsi="Liberation Mono"/>
          <w:sz w:val="17"/>
        </w:rPr>
        <w:t>CHECKING</w:t>
      </w:r>
      <w:r>
        <w:rPr/>
        <w:t xml:space="preserve"> requires a warranted-empty Remaining section. The current evidence must support the absence of residual work; deleting the entries or completing an incomplete graph cannot supply that warrant. This is the universal minimum for candidacy within that model. The Deliverable must also satisfy its declared checking-entry basis, appropriate to its claims and risk, and the human must declare that basis and freeze the candidate. [15]</w:t>
      </w:r>
    </w:p>
    <w:p>
      <w:pPr>
        <w:widowControl/>
      </w:pPr>
      <w:r>
        <w:rPr/>
        <w:t xml:space="preserve">A warranted open item, including one waiting for the owner, keeps the Deliverable </w:t>
      </w:r>
      <w:r>
        <w:rPr>
          <w:rFonts w:ascii="Liberation Mono" w:hAnsi="Liberation Mono"/>
          <w:sz w:val="17"/>
        </w:rPr>
        <w:t>IN_PROGRESS</w:t>
      </w:r>
      <w:r>
        <w:rPr/>
        <w:t>. A change to the intended boundary is considered and recorded before freezing. The method permits no informal carve-out of an unresolved commitment during checking. This preserves the meaning of the candidate the human is being asked to examine.</w:t>
      </w:r>
    </w:p>
    <w:p>
      <w:pPr>
        <w:widowControl/>
      </w:pPr>
      <w:r>
        <w:rPr/>
        <w:t xml:space="preserve">During </w:t>
      </w:r>
      <w:r>
        <w:rPr>
          <w:rFonts w:ascii="Liberation Mono" w:hAnsi="Liberation Mono"/>
          <w:sz w:val="17"/>
        </w:rPr>
        <w:t>CHECKING</w:t>
      </w:r>
      <w:r>
        <w:rPr/>
        <w:t xml:space="preserve">, review evidence is appended in the appropriate review or run records while the claim surfaces remain frozen. A needed correction returns the Deliverable to </w:t>
      </w:r>
      <w:r>
        <w:rPr>
          <w:rFonts w:ascii="Liberation Mono" w:hAnsi="Liberation Mono"/>
          <w:sz w:val="17"/>
        </w:rPr>
        <w:t>IN_PROGRESS</w:t>
      </w:r>
      <w:r>
        <w:rPr/>
        <w:t xml:space="preserve"> through the governing authority; the correction and its checks establish a new candidate. An </w:t>
      </w:r>
      <w:r>
        <w:rPr>
          <w:rFonts w:ascii="Liberation Mono" w:hAnsi="Liberation Mono"/>
          <w:sz w:val="17"/>
        </w:rPr>
        <w:t>ISSUED</w:t>
      </w:r>
      <w:r>
        <w:rPr/>
        <w:t xml:space="preserve"> baseline is changed through its governed amendment route. These are controlled working regimes, distinct from the project's 60% or 90% position.</w:t>
      </w:r>
    </w:p>
    <w:p>
      <w:pPr>
        <w:widowControl/>
      </w:pPr>
      <w:r>
        <w:rPr/>
        <w:t>The project's adopted lifecycle authority governs these actions. The shared method requires separately accepted project semantics where a different canonical model is in force. A completed concordance run supplies evidence for the applicable review; the human makes the declaration and any required adoption decision.</w:t>
      </w:r>
    </w:p>
    <w:p>
      <w:pPr>
        <w:pStyle w:val="Heading2"/>
      </w:pPr>
      <w:r>
        <w:rPr/>
        <w:t>5.10 Deal with late findings and changes</w:t>
      </w:r>
      <w:bookmarkStart w:id="601" w:name="ch_5_10"/>
      <w:bookmarkEnd w:id="601"/>
    </w:p>
    <w:p>
      <w:pPr>
        <w:widowControl/>
      </w:pPr>
      <w:r>
        <w:rPr/>
        <w:t>A late finding should receive prompt examination because more work may already depend on the affected result. Establish the observed condition, candidate, governing requirement, and likely extent before selecting a response. Preserve the evidence that exposed the issue. The manager can then decide what investigation or authorised repair is needed and which consequences require the human. [4, 5, 10]</w:t>
      </w:r>
    </w:p>
    <w:p>
      <w:pPr>
        <w:widowControl/>
      </w:pPr>
      <w:r>
        <w:rPr/>
        <w:t>The absence of anticipated DAG changes at the end of 60% describes an expectation about the route. A subsequent discovery can invalidate part of that expectation. The response depends on what the finding changes. Some defects are repairs within a settled design. Other findings expose missing scope, conflicting commitments, or a production relationship that requires renewed definition.</w:t>
      </w:r>
    </w:p>
    <w:p>
      <w:pPr>
        <w:pStyle w:val="Heading3"/>
      </w:pPr>
      <w:r>
        <w:rPr/>
        <w:t>Diagnose the difference before changing the basis</w:t>
      </w:r>
    </w:p>
    <w:p>
      <w:pPr>
        <w:widowControl/>
      </w:pPr>
      <w:r>
        <w:rPr/>
        <w:t>Begin with the requirement and the actual result. An incorrect operation calls for repair against the applicable basis. Missing evidence calls for an examination. A stale record calls for examination of the claim and correction of its account, including an authorised granularity repair where incidental mechanisms have been treated as commitments. An uncertain requirement calls for clarification or a design decision. More than one can apply to the same finding, and their order matters.</w:t>
      </w:r>
    </w:p>
    <w:p>
      <w:pPr>
        <w:widowControl/>
      </w:pPr>
      <w:r>
        <w:rPr/>
        <w:t>For example, a test may report that recovery restored the document, although it compared only its text. A later observation shows that the restored selection refers to a different position. Read the accepted recovery requirement and the recorded design decisions. If selection is already included, the finding identifies incomplete implementation or verification. If its treatment was left open, the human needs to settle that product behaviour before a particular remedy becomes the accepted design.</w:t>
      </w:r>
    </w:p>
    <w:p>
      <w:pPr>
        <w:widowControl/>
      </w:pPr>
      <w:r>
        <w:rPr/>
        <w:t>The earlier passing observation remains evidence for its actual comparison. Correct any current summary that overstated its coverage. Preserve the failure and the later repair evidence so that the relationship between them can be examined. This keeps the technical problem and the record problem visible together.</w:t>
      </w:r>
    </w:p>
    <w:p>
      <w:pPr>
        <w:pStyle w:val="Heading3"/>
      </w:pPr>
      <w:r>
        <w:rPr/>
        <w:t>Contain the affected work</w:t>
      </w:r>
    </w:p>
    <w:p>
      <w:pPr>
        <w:widowControl/>
      </w:pPr>
      <w:r>
        <w:rPr/>
        <w:t>Locate consumers of the disputed result through the project and local graphs, source references, and actual implementation. Identify the actions that need to wait and the independent work that can continue. Shared writes and test resources may require temporary reassignment or serial access. Tell affected workers what has changed and confirm their actual basis before relying on their continuation.</w:t>
      </w:r>
    </w:p>
    <w:p>
      <w:pPr>
        <w:widowControl/>
      </w:pPr>
      <w:r>
        <w:rPr/>
        <w:t>An affected Deliverable can return to a design question while other work remains in completion. HELPS_HUMANS can develop that question with the human through HELP_HUMAN, and WORKING_ITEMS can preserve the implementation and evidence pending a usable decision. The graph records the route back into integration, including any changed checks and reconciliation. [4]</w:t>
      </w:r>
    </w:p>
    <w:p>
      <w:pPr>
        <w:widowControl/>
      </w:pPr>
      <w:r>
        <w:rPr/>
        <w:t>Re-examine the remaining horizon where the finding changes its foundation. A long tranche previously suitable for largely independent execution may now contain a shared unresolved choice. Reduce the affected assignments to the work that can be carried out responsibly until that choice is settled. Restore the longer route once the revised basis supports it.</w:t>
      </w:r>
    </w:p>
    <w:p>
      <w:pPr>
        <w:pStyle w:val="Heading3"/>
      </w:pPr>
      <w:r>
        <w:rPr/>
        <w:t>Carry an amendment through its consequences</w:t>
      </w:r>
    </w:p>
    <w:p>
      <w:pPr>
        <w:widowControl/>
      </w:pPr>
      <w:r>
        <w:rPr/>
        <w:t xml:space="preserve">Where accepted decomposition changes, use </w:t>
      </w:r>
      <w:r>
        <w:rPr>
          <w:rFonts w:ascii="Liberation Mono" w:hAnsi="Liberation Mono"/>
          <w:sz w:val="17"/>
        </w:rPr>
        <w:t>scope-change</w:t>
      </w:r>
      <w:r>
        <w:rPr/>
        <w:t>. Its three grouped checkpoints address the proposed change and impact, the exact amendment and propagation plan, and the audited poststate. The accepted execution scope determines who can change each surface and which downstream methods must refresh their results. The work retains its immutable decision and handoff-state records. [10]</w:t>
      </w:r>
    </w:p>
    <w:p>
      <w:pPr>
        <w:widowControl/>
      </w:pPr>
      <w:r>
        <w:rPr/>
        <w:t>A late amendment can affect the product requirement, Deliverable contracts, local graphs, dependency records, evidence, and planned testing. Identify those consequences during impact assessment. A rewritten scope statement leaves propagation unfinished until the dependent work has received the change and its actual condition is recorded.</w:t>
      </w:r>
    </w:p>
    <w:p>
      <w:pPr>
        <w:widowControl/>
      </w:pPr>
      <w:r>
        <w:rPr/>
        <w:t>If the adopted event calls for a successor project DAG, follow the specified extraction, audit, and cycle-resolution path. Examine each affected local graph against the successor. Preserve unaffected contributions and reopen only the decisions and checks whose basis or consequences changed. Record the resulting limitations on any earlier completion or acceptance claim. [9, 10]</w:t>
      </w:r>
    </w:p>
    <w:p>
      <w:pPr>
        <w:widowControl/>
      </w:pPr>
      <w:r>
        <w:rPr/>
        <w:t>Keep an unresolved late finding in the local graph whenever the undertaking can carry its investigation, decision, or repair. If it has no such home, preserve it for the Task Management route described in §5.6. Give the human its effect on use, dependencies, and remaining verification. Any change to an accepted outcome follows the governing authority and scope-change arrangements; recording the concern for later allocation leaves those obligations intact. [18]</w:t>
      </w:r>
    </w:p>
    <w:p>
      <w:pPr>
        <w:pStyle w:val="Heading3"/>
      </w:pPr>
      <w:r>
        <w:rPr/>
        <w:t>Keep correction bounded</w:t>
      </w:r>
    </w:p>
    <w:p>
      <w:pPr>
        <w:widowControl/>
      </w:pPr>
      <w:r>
        <w:rPr/>
        <w:t>Commission the smallest coherent repair that addresses the finding and its relevant consequences. Preserve unrelated user work and existing checks. Avoid coupling the correction to opportunistic cleanup whose effects make the candidate harder to examine. Where a broader change is needed, explain that need and obtain the corresponding scope before proceeding. [5]</w:t>
      </w:r>
    </w:p>
    <w:p>
      <w:pPr>
        <w:widowControl/>
      </w:pPr>
      <w:r>
        <w:rPr/>
        <w:t>The repaired result passes through the required review, verification, integration, and reconciliation. Return the evidence of the correction and the obligations still open. A completed repair node can be a useful contribution while another part of the affected undertaking remains blocked. Report the resulting position at its actual scope.</w:t>
      </w:r>
    </w:p>
    <w:p>
      <w:pPr>
        <w:pStyle w:val="Heading2"/>
      </w:pPr>
      <w:r>
        <w:rPr/>
        <w:t>5.11 Establish the position at 90%</w:t>
      </w:r>
      <w:bookmarkStart w:id="602" w:name="ch_5_11"/>
      <w:bookmarkEnd w:id="602"/>
    </w:p>
    <w:p>
      <w:pPr>
        <w:widowControl/>
      </w:pPr>
      <w:r>
        <w:rPr/>
        <w:t>The 90% position marks the culmination of the planned development into produced Deliverables and a product that can become the principal subject of user testing and debugging. The human judges this change from the actual work and its remaining obligations. Percentage labels describe the development position in this method; they provide no arithmetic measure of effort spent or work remaining. [1]</w:t>
      </w:r>
    </w:p>
    <w:p>
      <w:pPr>
        <w:widowControl/>
      </w:pPr>
      <w:r>
        <w:rPr/>
        <w:t>An undertaking can reach its own completion before the project reaches this position. Its result may enable another substantial development route. Read the selected completion claims against the remaining project scope. Determine whether the intended capabilities and their connected behaviour are available, which planned production is still absent, and what kind of work dominates the remainder.</w:t>
      </w:r>
    </w:p>
    <w:p>
      <w:pPr>
        <w:pStyle w:val="Heading3"/>
      </w:pPr>
      <w:r>
        <w:rPr/>
        <w:t>Distinguish incomplete development from examination of the produced product</w:t>
      </w:r>
    </w:p>
    <w:p>
      <w:pPr>
        <w:widowControl/>
      </w:pPr>
      <w:r>
        <w:rPr/>
        <w:t>A missing capability or unresolved production interface leaves development ahead. A produced capability awaiting examination has a different condition. Its intended behaviour can now be exercised, findings can be compared with a definite basis, and corrections can be directed to an identified candidate. The transition depends on that change in the subject of the work.</w:t>
      </w:r>
    </w:p>
    <w:p>
      <w:pPr>
        <w:widowControl/>
      </w:pPr>
      <w:r>
        <w:rPr/>
        <w:t>User testing provides further opportunities to discover defects and limitations in the produced product. The transition account should identify the product available for examination, the development-time evidence already obtained, and the deficiencies known to affect that examination. It should also identify who will perform the planned exercises. An agent with suitable Computer Use capabilities can operate the application through substantial scenario sets under the human's direction. Practitioner examination is arranged where the questions require that person's experience or the governing criterion requires their participation. State any condition that prevents a proposed test from being performed meaningfully. [1, 12]</w:t>
      </w:r>
    </w:p>
    <w:p>
      <w:pPr>
        <w:widowControl/>
      </w:pPr>
      <w:r>
        <w:rPr/>
        <w:t>A product can contain areas at different positions. The human may direct user examination of a completed capability while another area is still being developed. Describe the selected scope accurately and preserve dependencies on unfinished work. Such a bounded exercise can be useful without implying that the whole project has reached the same stage.</w:t>
      </w:r>
    </w:p>
    <w:p>
      <w:pPr>
        <w:pStyle w:val="Heading3"/>
      </w:pPr>
      <w:r>
        <w:rPr/>
        <w:t>Prepare the transition account</w:t>
      </w:r>
    </w:p>
    <w:p>
      <w:pPr>
        <w:widowControl/>
      </w:pPr>
      <w:r>
        <w:rPr/>
        <w:t>HELP_HUMAN brings the managers' integrated results together against the project's intended outcome. The account should identify the candidate and scope, produced Deliverables, relevant verification and review, reconciled records, open obligations, and the proposed next work. It should also identify any unresolved design or scope issue that could still alter the expected route.</w:t>
      </w:r>
    </w:p>
    <w:p>
      <w:pPr>
        <w:widowControl/>
      </w:pPr>
      <w:r>
        <w:rPr/>
        <w:t>WORKING_ITEMS supplies the technical position within each undertaking. It accounts for outputs, interfaces, known failures, outstanding checks, and residual work. Where one manager's completion depends on another's result, establish the actual received input. A collection of local completion reports needs this examination of their relationships before it can support a project-level conclusion. [4]</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POSITION PRESENTED AT 90%</w:t>
                    <w:br/>
                    <w:br/>
                    <w:t>Product and scope</w:t>
                    <w:br/>
                    <w:t xml:space="preserve">  Identified candidate and the capabilities available for use.</w:t>
                    <w:br/>
                    <w:t xml:space="preserve">  Produced Deliverables and the accepted basis they satisfy.</w:t>
                    <w:br/>
                    <w:br/>
                    <w:t>Development result</w:t>
                    <w:br/>
                    <w:t xml:space="preserve">  Integrated contributions; required development checks and review.</w:t>
                    <w:br/>
                    <w:t xml:space="preserve">  Reconciled records, actual dependencies, and outstanding obligations.</w:t>
                    <w:br/>
                    <w:br/>
                    <w:t>Remaining difficulty</w:t>
                    <w:br/>
                    <w:t xml:space="preserve">  Known defects, unavailable examinations, and explicit holds.</w:t>
                    <w:br/>
                    <w:t xml:space="preserve">  Any issue that still changes the intended product or delivery route.</w:t>
                    <w:br/>
                    <w:br/>
                    <w:t>Proposed next work</w:t>
                    <w:br/>
                    <w:t xml:space="preserve">  Scope and conditions of user testing and debugging.</w:t>
                    <w:br/>
                    <w:t xml:space="preserve">  The human's direction, decision points, and publication boundary.</w:t>
                  </w:r>
                </w:p>
              </w:tc>
            </w:tr>
          </w:tbl>
          <w:p>
            <w:pPr>
              <w:pStyle w:val="PMFigureCaption"/>
              <w:keepNext w:val="0"/>
              <w:keepLines/>
            </w:pPr>
            <w:r>
              <w:rPr>
                <w:i/>
              </w:rPr>
              <w:t>Figure 5.5. Subjects for the human's assessment at the 90% position. The human considers this position against the project's adopted transition requirements. [1, 2, 4]</w:t>
            </w:r>
            <w:bookmarkStart w:id="603" w:name="fig_5_5"/>
            <w:bookmarkEnd w:id="603"/>
          </w:p>
        </w:tc>
      </w:tr>
    </w:tbl>
    <w:p>
      <w:pPr>
        <w:widowControl/>
      </w:pPr>
      <w:r>
        <w:rPr/>
        <w:t>Report evidence at the scope it supports. An implemented and checked operation may still have a usability limitation. A completed local review may leave a cross-Deliverable relationship unexamined. An available application build may omit a required environment. These qualifications help the human determine what the next work can reasonably undertake.</w:t>
      </w:r>
    </w:p>
    <w:p>
      <w:pPr>
        <w:widowControl/>
      </w:pPr>
      <w:r>
        <w:rPr/>
        <w:t>The human may direct further development, commence the bounded user-testing work, or revise the intended course. Preserve the actual decision and its scope. The graph then represents the authorised next undertaking, with the examination, repair, and reconciliation work it requires. Existing holds continue until their owner changes them.</w:t>
      </w:r>
    </w:p>
    <w:p>
      <w:pPr>
        <w:pStyle w:val="Heading3"/>
      </w:pPr>
      <w:r>
        <w:rPr/>
        <w:t>Give the next undertaking a usable starting state</w:t>
      </w:r>
    </w:p>
    <w:p>
      <w:pPr>
        <w:widowControl/>
      </w:pPr>
      <w:r>
        <w:rPr/>
        <w:t>Retain the exact candidate and the records needed to examine it. Verify that product artifacts, configuration, instructions, and evidence references agree about what is available. Preserve unfinished branches and active operations with their current ownership. The people arranging user examination need to know which state is being held stable and which changes are still underway.</w:t>
      </w:r>
    </w:p>
    <w:p>
      <w:pPr>
        <w:widowControl/>
      </w:pPr>
      <w:r>
        <w:rPr/>
        <w:t>The same entry and local-graph method can carry the ensuing work. Preserve usable graphs and completed results, revise the selected scope under the human's direction, and identify any newly selected undertaking through the loop pointer. A separate handoff is useful only where it supplies continuation facts that the current record does not already make available. [2, 3]</w:t>
      </w:r>
    </w:p>
    <w:p>
      <w:pPr>
        <w:pStyle w:val="Heading2"/>
      </w:pPr>
      <w:r>
        <w:rPr/>
        <w:t>5.12 Examine the product in use</w:t>
      </w:r>
      <w:bookmarkStart w:id="604" w:name="ch_5_12"/>
      <w:bookmarkEnd w:id="604"/>
    </w:p>
    <w:p>
      <w:pPr>
        <w:widowControl/>
      </w:pPr>
      <w:r>
        <w:rPr/>
        <w:t>User examination concerns whether the produced product supports its intended activity under the conditions of use. Verification supplies evidence against specified requirements. Validation examines suitability for the intended purpose. Both may use observations from the same exercise, while asking different questions of them. The responsible human judges what those observations support. [11, 12]</w:t>
      </w:r>
    </w:p>
    <w:p>
      <w:pPr>
        <w:widowControl/>
      </w:pPr>
      <w:r>
        <w:rPr/>
        <w:t>The PRD, accepted decisions, and Deliverable contracts provide the starting basis. Read their account of users or consumers, intended outcomes, constraints, and significant operating conditions. Plan an examination that makes these matters observable. The amount and level of examination follow the proposed reliance and the consequences of error.</w:t>
      </w:r>
    </w:p>
    <w:p>
      <w:pPr>
        <w:pStyle w:val="Heading3"/>
      </w:pPr>
      <w:r>
        <w:rPr/>
        <w:t>Start with the activity the product is meant to support</w:t>
      </w:r>
    </w:p>
    <w:p>
      <w:pPr>
        <w:widowControl/>
      </w:pPr>
      <w:r>
        <w:rPr/>
        <w:t>Select activities that exercise the intended result from beginning to end. Include the preparation the user must perform, the choices they must make, the feedback they receive, and what they can do with the result. Examine relevant interruption, cancellation, recovery, and persistence conditions alongside ordinary use. The selected scope determines which activities belong in the undertaking.</w:t>
      </w:r>
    </w:p>
    <w:p>
      <w:pPr>
        <w:widowControl/>
      </w:pPr>
      <w:r>
        <w:rPr/>
        <w:t>The activity should have a purpose understandable to the person performing it. In a technical application, producing a result may involve establishing an input, selecting a method, carrying out the operation, interpreting the output, and retaining or communicating it. A technically correct intermediate calculation can still be difficult to use if its input basis or result status cannot be understood. The examination follows the whole activity where that relationship matters.</w:t>
      </w:r>
    </w:p>
    <w:p>
      <w:pPr>
        <w:widowControl/>
      </w:pPr>
      <w:r>
        <w:rPr/>
        <w:t>For a service, library, or command-line product, identify the intended consumer and the actual route through which it uses the result. The examination can involve requests, responses, returned files, error conditions, persistent effects, and the next operation. The appropriate user may be a technical person operating or integrating the software. A screen-based scenario should be used only where the product provides that form of interaction.</w:t>
      </w:r>
    </w:p>
    <w:p>
      <w:pPr>
        <w:widowControl/>
      </w:pPr>
      <w:r>
        <w:rPr/>
        <w:t>Use the environment needed to observe the claimed behaviour. A requirement involving the native host calls for examination through that host. A connected integration may require the actual participating components. If a required environment or input is unavailable, record the missing examination and its consequence for reliance. A substitute can support the claims within its stated limits; the owning criterion determines whether it is sufficient. [12]</w:t>
      </w:r>
    </w:p>
    <w:p>
      <w:pPr>
        <w:pStyle w:val="Heading3"/>
      </w:pPr>
      <w:r>
        <w:rPr/>
        <w:t>Direct an agent-operated test run</w:t>
      </w:r>
    </w:p>
    <w:p>
      <w:pPr>
        <w:widowControl/>
      </w:pPr>
      <w:r>
        <w:rPr/>
        <w:t>With Computer Use available in its harness, an agent can observe the application display and operate its controls through pointer and keyboard actions. This lets it carry out a sequence of tests in the application on the user's machine or in another authorised test environment. The human can commission a substantial run rather than perform each interaction personally. Actual access and supported actions depend on the selected host. [1, 12, 20]</w:t>
      </w:r>
    </w:p>
    <w:p>
      <w:pPr>
        <w:widowControl/>
      </w:pPr>
      <w:r>
        <w:rPr/>
        <w:t>Give the run an objective, an identified candidate, and a set of activities to examine. State the expected behaviour and the requirements or decisions supporting it. Name the permitted application, working files, test data, account or service connections, and allowed changes to persistent state. Include how far the agent may pursue an unexpected result and which events require a return to the human. The brief should make clear whether it authorises observation only, bounded diagnosis, or a separately controlled repair.</w:t>
      </w:r>
    </w:p>
    <w:p>
      <w:pPr>
        <w:widowControl/>
      </w:pPr>
      <w:r>
        <w:rPr/>
        <w:t>HELP_HUMAN relates this examination to the user's intended outcomes and current priorities. WORKING_ITEMS can coordinate test preparation, scenario execution, investigation, and the integration of repairs. TASK can conduct a bounded scenario group and return its observations. The model and harness are selected for the actual demands of operating and interpreting the application, alongside the context and reasoning effort needed. The four-role arrangement remains sufficient for this work. [4]</w:t>
      </w:r>
    </w:p>
    <w:p>
      <w:pPr>
        <w:widowControl/>
      </w:pPr>
      <w:r>
        <w:rPr/>
        <w:t>A long test run can proceed through many such groups. The manager retains coverage of the intended activities, the candidates used, and the unresolved findings. Completed scenarios can release diagnosis or repair while independent scenarios continue against an identified unchanged candidate. A shared application instance requires serial control; genuinely isolated instances can support concurrent runs. The graph records these resource and evidence dependencies just as it records production dependencies.</w:t>
      </w:r>
    </w:p>
    <w:p>
      <w:pPr>
        <w:pStyle w:val="Heading3"/>
      </w:pPr>
      <w:r>
        <w:rPr/>
        <w:t>Establish a controlled starting state</w:t>
      </w:r>
    </w:p>
    <w:p>
      <w:pPr>
        <w:widowControl/>
      </w:pPr>
      <w:r>
        <w:rPr/>
        <w:t>Before execution, confirm the running application and candidate. An installed application may differ from the source currently checked out. Identify the build actually opened and the configuration relevant to the test. Prepare suitable test data and establish the document, database, or application state from which the scenario begins. Retain the means of restoring that state where a repeat or comparison will require it. [12]</w:t>
      </w:r>
    </w:p>
    <w:p>
      <w:pPr>
        <w:widowControl/>
      </w:pPr>
      <w:r>
        <w:rPr/>
        <w:t>On the user's machine, agree how control will be shared. The person and the agent can otherwise change focus, input, or document state during the same observation. Protect unrelated work and restrict the run to the authorised applications and records. Test data should permit the required actions without exposing private material or risking the user's only copy. Actions that affect external systems need their own declared boundary; permission to exercise the interface does not establish permission to send messages, overwrite operational records, or publish a result. [4, 12]</w:t>
      </w:r>
    </w:p>
    <w:p>
      <w:pPr>
        <w:widowControl/>
      </w:pPr>
      <w:r>
        <w:rPr/>
        <w:t>These preparations are part of the test assignment. Record a failure to establish them as an execution limit. If the application, permission, or input needed for a scenario is unavailable, identify the unperformed examination and continue only with scenarios whose conditions remain valid. A substitute environment must retain its stated limits in the resulting evidence.</w:t>
      </w:r>
    </w:p>
    <w:p>
      <w:pPr>
        <w:pStyle w:val="Heading3"/>
      </w:pPr>
      <w:r>
        <w:rPr/>
        <w:t>Execute, observe, and preserve the result</w:t>
      </w:r>
    </w:p>
    <w:p>
      <w:pPr>
        <w:widowControl/>
      </w:pPr>
      <w:r>
        <w:rPr/>
        <w:t>Operate the sequence through the route being examined. Where the requirement concerns the user's interaction, use the actual controls and observe their effects. A direct call to the underlying function can help isolate a fault, but it exercises a different route. Keep the results of the application exercise and the lower-level probe separately attributable. [12]</w:t>
      </w:r>
    </w:p>
    <w:p>
      <w:pPr>
        <w:widowControl/>
      </w:pPr>
      <w:r>
        <w:rPr/>
        <w:t>Observe the resulting state after significant actions. A command to click a control records an attempted action; the subsequent display or state establishes what happened. Check relevant feedback, enabled actions, selections, retained results, and errors. Where persistence matters, complete the appropriate save, close, and reopen sequence and examine what survived. Screen observations can be supplemented by authorised inspection of files or logs when the claim requires it.</w:t>
      </w:r>
    </w:p>
    <w:p>
      <w:pPr>
        <w:widowControl/>
      </w:pPr>
      <w:r>
        <w:rPr/>
        <w:t>For example, a save-and-reopen scenario can establish whether an edited document returns with the required content and state. A success message is one observation. The reopened document supplies a further comparison with the expected result. The agent can perform both, preserve their evidence, and identify the particular property that failed. This gives the human a definite result to examine and the repair team a reproducible starting point.</w:t>
      </w:r>
    </w:p>
    <w:p>
      <w:pPr>
        <w:widowControl/>
      </w:pPr>
      <w:r>
        <w:rPr/>
        <w:t>Treat a change in focus, an unexpected dialogue, or a human interruption as a change to the test conditions. Re-establish the state before continuing a dependent scenario. Distinguish an application defect from an unsuccessful control action or a lost observation. The latter can require a corrected test procedure or another attempt; it should not be reported as evidence that the product passed or failed a condition that was never exercised.</w:t>
      </w:r>
    </w:p>
    <w:p>
      <w:pPr>
        <w:widowControl/>
      </w:pPr>
      <w:r>
        <w:rPr/>
        <w:t>Retain enough non-secret evidence to support the claim: starting state, actual actions, relevant observations, expected result, and the candidate. Screenshots, resulting artifacts, logs, or a bounded action record can each contribute. Choose their extent by what another participant needs to check. Record failed, blocked, and unperformed scenarios as well as successful ones. Evidence from the run then supports a coverage account rather than a collection of favourable examples. [12]</w:t>
      </w:r>
    </w:p>
    <w:p>
      <w:pPr>
        <w:pStyle w:val="Heading3"/>
      </w:pPr>
      <w:r>
        <w:rPr/>
        <w:t>Make the observation intelligible</w:t>
      </w:r>
    </w:p>
    <w:p>
      <w:pPr>
        <w:widowControl/>
      </w:pPr>
      <w:r>
        <w:rPr/>
        <w:t>Identify the candidate, starting conditions, actions, expected outcome, observed result, and resulting state. Record the particular point at which the activity failed, became uncertain, or required an unexpected intervention. A useful finding can then be connected to the product basis and investigated. General reactions can be valuable, but they often need a concrete example before they support a technical assignment.</w:t>
      </w:r>
    </w:p>
    <w:p>
      <w:pPr>
        <w:widowControl/>
      </w:pPr>
      <w:r>
        <w:rPr/>
        <w:t>An observed difficulty may concern the implementation, the instructions, the user's interpretation, or an assumption in the design. Keep the observation separate from its proposed explanation. The human who understands the intended use can help determine what the difficulty means. The agent can investigate the mechanism, compare alternatives, and prepare the consequences for judgment.</w:t>
      </w:r>
    </w:p>
    <w:p>
      <w:pPr>
        <w:widowControl/>
      </w:pPr>
      <w:r>
        <w:rPr/>
        <w:t>Where the intended result includes preserving the user's control, examine what the product lets the user recognise before and after an action. The user may need to understand which input produced a result, whether it remains current, and what will be changed by accepting it. These matters carry the objectives and values established during conception into the examination of the finished behaviour.</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PRODUCT EXAMINATION: ILLUSTRATIVE RECORD</w:t>
                    <w:br/>
                    <w:br/>
                    <w:t>Activity and purpose: &lt;what the user or consumer is trying to achieve&gt;</w:t>
                    <w:br/>
                    <w:t>Basis:                &lt;requirement, intended use, and relevant decisions&gt;</w:t>
                    <w:br/>
                    <w:t>Candidate and setting: &lt;running build and necessary conditions&gt;</w:t>
                    <w:br/>
                    <w:t>Executor and means:   &lt;human or agent; actual harness and controls&gt;</w:t>
                    <w:br/>
                    <w:t>Starting state:       &lt;test data, setup, and reset reference&gt;</w:t>
                    <w:br/>
                    <w:t>Actions:              &lt;steps actually performed&gt;</w:t>
                    <w:br/>
                    <w:t>Expected result:      &lt;outcome and the source of that expectation&gt;</w:t>
                    <w:br/>
                    <w:t>Observed result:      &lt;behaviour, feedback, and resulting state&gt;</w:t>
                    <w:br/>
                    <w:t>Finding:              &lt;difficulty or failure, with its consequence&gt;</w:t>
                    <w:br/>
                    <w:t>Open question:        &lt;cause or interpretation still to be established&gt;</w:t>
                    <w:br/>
                    <w:t>Evidence:             &lt;retained non-secret observation&gt;</w:t>
                    <w:br/>
                    <w:t>Coverage and limits:  &lt;completed, failed, blocked, and unrun scenarios&gt;</w:t>
                  </w:r>
                </w:p>
              </w:tc>
            </w:tr>
          </w:tbl>
          <w:p>
            <w:pPr>
              <w:pStyle w:val="PMFigureCaption"/>
              <w:keepNext w:val="0"/>
              <w:keepLines/>
            </w:pPr>
            <w:r>
              <w:rPr>
                <w:i/>
              </w:rPr>
              <w:t>Figure 5.6. A specimen linking a product observation to its intended use. Use the project's chosen testing records to preserve these relationships. [11, 12]</w:t>
            </w:r>
            <w:bookmarkStart w:id="605" w:name="fig_5_6"/>
            <w:bookmarkEnd w:id="605"/>
          </w:p>
        </w:tc>
      </w:tr>
    </w:tbl>
    <w:p>
      <w:pPr>
        <w:pStyle w:val="Heading3"/>
      </w:pPr>
      <w:r>
        <w:rPr/>
        <w:t>Examine what the run supports</w:t>
      </w:r>
    </w:p>
    <w:p>
      <w:pPr>
        <w:widowControl/>
      </w:pPr>
      <w:r>
        <w:rPr/>
        <w:t>Agent-operated testing can provide substantial verification evidence and observations relevant to validation. The responsible human examines their adequacy for the intended reliance. This includes considering whether the scenarios represent the activity, whether the expected outcomes express the requirements correctly, and whether the observations support the conclusions drawn. The human can use independent review, selected repetition, and further testing appropriate to the consequences. [11, 12]</w:t>
      </w:r>
    </w:p>
    <w:p>
      <w:pPr>
        <w:widowControl/>
      </w:pPr>
      <w:r>
        <w:rPr/>
        <w:t>The operator's identity also matters to particular claims. A run performed by an agent shows how that agent completed the stated scenarios. It does not establish how an unfamiliar practitioner understands the interface, where they hesitate, or which assumptions they bring from their work. Questions of that kind need observation involving the relevant people. Where practitioner participation or a specific human witness is required, retain it as a distinct contribution with its own conditions.</w:t>
      </w:r>
    </w:p>
    <w:p>
      <w:pPr>
        <w:widowControl/>
      </w:pPr>
      <w:r>
        <w:rPr/>
        <w:t>The resulting arrangement gives agents substantial responsibility for test execution and evidence preparation while keeping the human's judgment directed toward the product and its use. Findings return to the current work graph for diagnosis, correction, and re-examination. A concern without a home in that undertaking follows the last-resort Task Management route; an ordinary test failure already within scope remains part of the debugging work.</w:t>
      </w:r>
    </w:p>
    <w:p>
      <w:pPr>
        <w:pStyle w:val="Heading2"/>
      </w:pPr>
      <w:r>
        <w:rPr/>
        <w:t>5.13 Debug the identified candidate</w:t>
      </w:r>
      <w:bookmarkStart w:id="606" w:name="ch_5_13"/>
      <w:bookmarkEnd w:id="606"/>
    </w:p>
    <w:p>
      <w:pPr>
        <w:widowControl/>
      </w:pPr>
      <w:r>
        <w:rPr/>
        <w:t>Debugging carries an observed deficiency through diagnosis, correction, and renewed examination. Start with an identifiable failure or difficulty and the conditions under which it occurred. Locate the affected requirement, product behaviour, and candidate. The first useful assignment may be to reproduce or isolate the observation, particularly when the report leaves its cause uncertain. The supplied defect-diagnosis method begins with the symptom and reproduction boundary, uses the narrowest suitable registered probe, and traces the earliest divergent state before returning repair options. [5, 12, 13]</w:t>
      </w:r>
    </w:p>
    <w:p>
      <w:pPr>
        <w:widowControl/>
      </w:pPr>
      <w:r>
        <w:rPr/>
        <w:t>The local graph can represent this sequence directly. An investigation produces a diagnosis or a narrower question. A repair uses the established basis. Independent review and affected checks examine the correction. Integration brings it into the candidate, and reconciliation updates the records that describe the result. Preserve these dependencies so an unverified repair cannot disappear into a general claim that debugging is finished.</w:t>
      </w:r>
    </w:p>
    <w:p>
      <w:pPr>
        <w:pStyle w:val="Heading3"/>
      </w:pPr>
      <w:r>
        <w:rPr/>
        <w:t>Establish a cause that the correction addresses</w:t>
      </w:r>
    </w:p>
    <w:p>
      <w:pPr>
        <w:widowControl/>
      </w:pPr>
      <w:r>
        <w:rPr/>
        <w:t>Collect enough evidence to distinguish a product defect from an invalid test condition, incompatible input, or contaminated environment. Confirm the actual version used and inspect relevant state. Where the failure is intermittent, retain the observations obtained and the uncertainty that remains. A successful attempt under different conditions supplies limited evidence about the original failure.</w:t>
      </w:r>
    </w:p>
    <w:p>
      <w:pPr>
        <w:widowControl/>
      </w:pPr>
      <w:r>
        <w:rPr/>
        <w:t>Use focused investigations to test competing explanations. The agent's proposed cause remains an interpretation until the available evidence supports it. Each attempt should establish something about the mechanism or narrow the unresolved conditions. If repeated repairs produce no new evidence, change the diagnosis or the means of observation before another implementation attempt.</w:t>
      </w:r>
    </w:p>
    <w:p>
      <w:pPr>
        <w:widowControl/>
      </w:pPr>
      <w:r>
        <w:rPr/>
        <w:t>Define the repair by the required behaviour and the known failure. Include the relevant source, allowed writes, checks, and expected return in its brief. The existing bounded software method applies to repairs as well as new implementation. Its six steps preserve the accepted basis, make a coherent change, select authorised registered checks, validate the write scope, and return evidence and residuals. [5]</w:t>
      </w:r>
    </w:p>
    <w:p>
      <w:pPr>
        <w:pStyle w:val="Heading3"/>
      </w:pPr>
      <w:r>
        <w:rPr/>
        <w:t>Protect the meaning of the check</w:t>
      </w:r>
    </w:p>
    <w:p>
      <w:pPr>
        <w:widowControl/>
      </w:pPr>
      <w:r>
        <w:rPr/>
        <w:t>Inspect any change to a test, expected result, tolerance, or reference as part of the repair. A legitimate correction to a test needs its own basis. A protected criterion stays in force until the authorised person changes it. Preserve a measured conflict between design and criterion and bring it to the human with the relevant evidence and proposed treatment. [12]</w:t>
      </w:r>
    </w:p>
    <w:p>
      <w:pPr>
        <w:widowControl/>
      </w:pPr>
      <w:r>
        <w:rPr/>
        <w:t>When adding regression coverage, make the new check represent the failure and the required behaviour. It should help determine whether the correction addressed the original defect. Record limitations where the test represents only part of the conditions. The requirement and its governing verification method remain the basis for the broader completion claim.</w:t>
      </w:r>
    </w:p>
    <w:p>
      <w:pPr>
        <w:widowControl/>
      </w:pPr>
      <w:r>
        <w:rPr/>
        <w:t>A passing rerun is an observation to assess with the diagnosis and changed content. Confirm that the failed path is still exercised, the expected result remains justified, and the change has not excluded the case that exposed the defect. Retain the earlier failure as part of the history of the correction.</w:t>
      </w:r>
    </w:p>
    <w:p>
      <w:pPr>
        <w:pStyle w:val="Heading3"/>
      </w:pPr>
      <w:r>
        <w:rPr/>
        <w:t>Review, integrate, and repeat affected examination</w:t>
      </w:r>
    </w:p>
    <w:p>
      <w:pPr>
        <w:widowControl/>
      </w:pPr>
      <w:r>
        <w:rPr/>
        <w:t>Apply the project's independent-review requirements to the complete changed candidate. Give the reviewer the reported failure, its governing basis, the proposed correction, and the relevant evidence. Backcheck actionable findings and cover later changes before relying on the review for integration. Keep the candidate identity visible throughout.</w:t>
      </w:r>
    </w:p>
    <w:p>
      <w:pPr>
        <w:widowControl/>
      </w:pPr>
      <w:r>
        <w:rPr/>
        <w:t>Assess the effect of the repair on connected activities. A local correction can alter shared state, error handling, persistence, or another consumer's interpretation. Repeat the affected journeys and required checks after integration, using the candidate that will be proposed for acceptance. A Computer Use executor can restore the test starting state and repeat the failed application sequence, then exercise the connected scenarios affected by the correction. Identify the new running build and retain the earlier observations with their original candidate. Record any examination that remains unavailable or blocked. [11, 12]</w:t>
      </w:r>
    </w:p>
    <w:p>
      <w:pPr>
        <w:widowControl/>
      </w:pPr>
      <w:r>
        <w:rPr/>
        <w:t>Keep the user's observed difficulty in view during the final check. A correction may pass its new code test while leaving the original activity awkward, ambiguous, or still unsuccessful. Re-examine the activity to the extent required by the finding. The human can then judge whether the intended result has been restored or whether a further design choice is needed.</w:t>
      </w:r>
    </w:p>
    <w:p>
      <w:pPr>
        <w:widowControl/>
      </w:pPr>
      <w:r>
        <w:rPr/>
        <w:t>Reconcile the affected Scope of Work, Remaining items, dependency statements, and evidence references as each corrected result becomes sufficiently stable. Preserve unfulfilled obligations and any limitation accepted by the responsible human. A repair requiring a change to product scope follows the relevant decision process rather than entering as an unexplained debugging adjustment.</w:t>
      </w:r>
    </w:p>
    <w:p>
      <w:pPr>
        <w:pStyle w:val="Heading3"/>
      </w:pPr>
      <w:r>
        <w:rPr/>
        <w:t>Keep unfinished debugging recoverable</w:t>
      </w:r>
    </w:p>
    <w:p>
      <w:pPr>
        <w:widowControl/>
      </w:pPr>
      <w:r>
        <w:rPr/>
        <w:t>An interruption may occur while the defect is isolated, while a candidate repair is unreviewed, or after a test has run without its result being recorded. Refresh the graph at useful boundaries with the observation, current hypothesis, actual diff, checks performed, and next safe action. Retain the evidence needed to resume outside temporary worktrees. Before reassignment, establish that prior workers and shared test operations have stopped or transfer their ownership explicitly. [2]</w:t>
      </w:r>
    </w:p>
    <w:p>
      <w:pPr>
        <w:widowControl/>
      </w:pPr>
      <w:r>
        <w:rPr/>
        <w:t>Close a debugging contribution against its stated conditions. Record whether the correction has been checked and integrated, whether the affected activity has been re-examined, and what remains. The parent can then use the result in the product-level assessment without reconstructing the entire investigation.</w:t>
      </w:r>
    </w:p>
    <w:p>
      <w:pPr>
        <w:pStyle w:val="Heading2"/>
      </w:pPr>
      <w:r>
        <w:rPr/>
        <w:t>5.14 Prepare the product for the publication decision</w:t>
      </w:r>
      <w:bookmarkStart w:id="607" w:name="ch_5_14"/>
      <w:bookmarkEnd w:id="607"/>
    </w:p>
    <w:p>
      <w:pPr>
        <w:widowControl/>
      </w:pPr>
      <w:r>
        <w:rPr/>
        <w:t>The work described in this chapter produces an identified result, an account of its examination, and explicit treatment of what remains. The human then judges whether the candidate is suitable for the intended use and whether the governing conditions for publication have been met. The 100% pipeline carries the approved version into delivery. Its operations and authority belong to the selected product and release arrangement. [1, 11]</w:t>
      </w:r>
    </w:p>
    <w:p>
      <w:pPr>
        <w:widowControl/>
      </w:pPr>
      <w:r>
        <w:rPr/>
        <w:t>Begin the final account with the product and purpose. Identify the candidate, included capabilities, relevant environment, and limits of the proposed use. State the verification completed, the user examination performed, the defects corrected, and any outstanding matter. Preserve references through which those conclusions can be checked.</w:t>
      </w:r>
    </w:p>
    <w:p>
      <w:pPr>
        <w:pStyle w:val="Heading3"/>
      </w:pPr>
      <w:r>
        <w:rPr/>
        <w:t>Present the result as a whole</w:t>
      </w:r>
    </w:p>
    <w:p>
      <w:pPr>
        <w:widowControl/>
      </w:pPr>
      <w:r>
        <w:rPr/>
        <w:t>Bring together the production and evaluation records without duplicating their contents. The completion account should connect accepted intent to the produced Deliverables, their integrated behaviour, and the evidence for the proposed reliance. The current records should also identify continuing responsibilities and any work that belongs to delivery rather than development.</w:t>
      </w:r>
    </w:p>
    <w:p>
      <w:pPr>
        <w:widowControl/>
      </w:pPr>
      <w:r>
        <w:rPr/>
        <w:t>Explicit holds must remain visible. The owner may have reserved a usability decision, required a particular witness, or prohibited publication until an external input arrives. A general report of readiness cannot supply the missing decision or observation. Identify the exact condition and preserve the work already prepared while it remains outstanding.</w:t>
      </w:r>
    </w:p>
    <w:p>
      <w:pPr>
        <w:widowControl/>
      </w:pPr>
      <w:r>
        <w:rPr/>
        <w:t>Describe limitations in terms useful to the intended recipient. A limitation may restrict an environment, a class of input, an operation, or an extent of reliance. The responsible human must understand its consequence and the authority under which it is accepted. Its record should follow the candidate into the applicable delivery material.</w:t>
      </w:r>
    </w:p>
    <w:p>
      <w:pPr>
        <w:widowControl/>
      </w:pPr>
      <w:r>
        <w:rPr/>
        <w:t>The four philosophical questions meet in this assessment. The product and candidate identify what is to be relied upon. Requirements, evidence, and review establish the grounds offered for that reliance. The execution and correction record explains how the work was performed. The human's purposes, constraints, and obligations govern the decision about its use. The records support that judgment while preserving the opportunity for later examination and correction. [11]</w:t>
      </w:r>
    </w:p>
    <w:p>
      <w:pPr>
        <w:pStyle w:val="Heading3"/>
      </w:pPr>
      <w:r>
        <w:rPr/>
        <w:t>Record the actual human act</w:t>
      </w:r>
    </w:p>
    <w:p>
      <w:pPr>
        <w:widowControl/>
      </w:pPr>
      <w:r>
        <w:rPr/>
        <w:t>Acceptance applies to identified content, scope, and purpose. Preserve the human's words and the decision actually made. Distinguish acceptance of a particular contribution, direction to continue testing, approval of the product for its stated use, and authority to publish. A single project decision may address several of these matters when it says so explicitly. Its meaning must remain recoverable from the record.</w:t>
      </w:r>
    </w:p>
    <w:p>
      <w:pPr>
        <w:widowControl/>
      </w:pPr>
      <w:r>
        <w:rPr/>
        <w:t>Changed content requires examination of the decision's continuing applicability. Preserve the accepted candidate and the intervening change. Reopen the affected review or acceptance under the governing rules before relying on the changed version. Earlier acceptance remains attributable to what the person actually examined and accepted. [4, 11]</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r>
              <w:rPr>
                <w:sz w:val="2"/>
              </w:rPr>
            </w:r>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POSITION FOR THE 100% PUBLICATION UNDERTAKING</w:t>
                    <w:br/>
                    <w:br/>
                    <w:t>Candidate</w:t>
                    <w:br/>
                    <w:t xml:space="preserve">  Exact product version and the basis of the proposed delivery.</w:t>
                    <w:br/>
                    <w:br/>
                    <w:t>Examination</w:t>
                    <w:br/>
                    <w:t xml:space="preserve">  Applicable verification, user examination, review, and corrections.</w:t>
                    <w:br/>
                    <w:t xml:space="preserve">  Evidence locations and the limits of the results.</w:t>
                    <w:br/>
                    <w:br/>
                    <w:t>Decisions</w:t>
                    <w:br/>
                    <w:t xml:space="preserve">  Recorded approval for the stated use and publication authority.</w:t>
                    <w:br/>
                    <w:t xml:space="preserve">  Any unlifted hold or outstanding decision.</w:t>
                    <w:br/>
                    <w:br/>
                    <w:t>Delivery work</w:t>
                    <w:br/>
                    <w:t xml:space="preserve">  The selected pipeline, its prerequisites, and responsible actors.</w:t>
                    <w:br/>
                    <w:t xml:space="preserve">  Required recipient information and continuing obligations.</w:t>
                  </w:r>
                </w:p>
              </w:tc>
            </w:tr>
          </w:tbl>
          <w:p>
            <w:pPr>
              <w:pStyle w:val="PMFigureCaption"/>
              <w:keepNext w:val="0"/>
              <w:keepLines/>
            </w:pPr>
            <w:r>
              <w:rPr>
                <w:i/>
              </w:rPr>
              <w:t>Figure 5.7. The position from which publication can be organised. The figure identifies the necessary subjects of the next undertaking; the actual pipeline and decisions come from its governing project instructions. [1, 4, 11]</w:t>
            </w:r>
            <w:bookmarkStart w:id="608" w:name="fig_5_7"/>
            <w:bookmarkEnd w:id="608"/>
          </w:p>
        </w:tc>
      </w:tr>
    </w:tbl>
    <w:p>
      <w:pPr>
        <w:pStyle w:val="Heading3"/>
      </w:pPr>
      <w:r>
        <w:rPr/>
        <w:t>Carry the approved result into the next undertaking</w:t>
      </w:r>
    </w:p>
    <w:p>
      <w:pPr>
        <w:widowControl/>
      </w:pPr>
      <w:r>
        <w:rPr/>
        <w:t>Keep the completed development graphs and their evidence available. They explain what was achieved and why particular choices were made. Leave the current graph selected until the next undertaking is chosen, then update the pointer within the available authority. Useful prior results remain linked as the publication work begins. [2]</w:t>
      </w:r>
    </w:p>
    <w:p>
      <w:pPr>
        <w:widowControl/>
      </w:pPr>
      <w:r>
        <w:rPr/>
        <w:t>The publication undertaking needs its own identifiable candidate, prerequisites, permitted operations, completion conditions, and return. Source integration has already contributed to producing the result. Delivery may still require packaging, environment-specific checks, distribution, recipient information, and transfer of continuing responsibilities. Follow the actual pipeline for the product rather than inferring these steps from a generic release label.</w:t>
      </w:r>
    </w:p>
    <w:p>
      <w:pPr>
        <w:widowControl/>
      </w:pPr>
      <w:r>
        <w:rPr/>
        <w:t>The product will continue to change after publication. Preserve an identifiable delivered baseline, its commitments, verified configuration, evidence, and the decisions that explain significant limitations. The next maintenance undertaking can then begin by locating the observed problem within an existing account of the product. Publication and operational handover must retain the records necessary for that use. [11, 15]</w:t>
      </w:r>
    </w:p>
    <w:p>
      <w:pPr>
        <w:widowControl/>
      </w:pPr>
      <w:r>
        <w:rPr/>
        <w:t>Stable claim identities provide a route from a reported failure to the obligation it affects. Dependency and interface records identify consumers that may need examination. Named verification methods provide a starting point for regression checks. The source revision and result records show which conditions were previously exercised. Together, these relationships help bound the investigation before a new agent or maintainer changes the code.</w:t>
      </w:r>
    </w:p>
    <w:p>
      <w:pPr>
        <w:widowControl/>
      </w:pPr>
      <w:r>
        <w:rPr/>
        <w:t>Keeping incidental mechanisms in developer documentation allows their revision without continually restating an unchanged production obligation. A maintainer can replace an internal implementation while preserving the requirement and its evidence relationship. Where the mechanism is itself a contractual or decision-bound choice, the production record makes that restriction visible. The same claim-granularity test used during completion therefore helps distinguish a local repair from a change that needs a broader decision.</w:t>
      </w:r>
    </w:p>
    <w:p>
      <w:pPr>
        <w:widowControl/>
      </w:pPr>
      <w:r>
        <w:rPr/>
        <w:t>Preserve supersession as carefully as the active design. Retained code can belong to an older implementation that no longer governs the product. Mark its status and its relationship to the current path, or remove it through the authorised change while preserving the version history. When ownership moves, update the affected scope and dependency records. A successor should be able to identify the current implementation without inferring it from whichever code is easiest to find. [15–17]</w:t>
      </w:r>
    </w:p>
    <w:p>
      <w:pPr>
        <w:widowControl/>
      </w:pPr>
      <w:r>
        <w:rPr/>
        <w:t>Off-code events need their results as well. A publication or inspection record should identify the actual artifact, operation, outcome, and responsible party, with non-secret references to supporting evidence. Signing identities, validation results, and external acknowledgments may matter to a later investigation, but credentials and private material must remain protected. An unrecorded successful operation can otherwise be indistinguishable from one that remains outstanding.</w:t>
      </w:r>
    </w:p>
    <w:p>
      <w:pPr>
        <w:widowControl/>
      </w:pPr>
      <w:r>
        <w:rPr/>
        <w:t>These arrangements reduce specific reconstruction tasks: finding the applicable requirement, recovering why a choice was made, locating affected consumers, and identifying useful checks. They cannot guarantee easy maintenance. An undocumented external dependency, an obsolete environment, an inadequate test, or an unfamiliar failure may still require substantial investigation. The benefit is a more definite starting basis and a means of recording what that investigation changes.</w:t>
      </w:r>
    </w:p>
    <w:p>
      <w:pPr>
        <w:widowControl/>
      </w:pPr>
      <w:r>
        <w:rPr/>
        <w:t>A bounded repair proceeds under the applicable maintenance and change authority. It need not repeat conception or produce a new PRD merely because an agent performs it. A proposed change in the product's intended outcomes or scope may require that larger development process. In either case, the delivered baseline remains identifiable, changes receive the appropriate verification and validation, and their consequences return to the owning records.</w:t>
      </w:r>
    </w:p>
    <w:p>
      <w:pPr>
        <w:widowControl/>
      </w:pPr>
      <w:r>
        <w:rPr/>
        <w:t>The reusable working method can improve too. Retain calibration lessons about effective task boundaries, useful tools, recurrent mistakes, and the evidence that exposed them. Have the responsible human consider changes to shared conventions or workflows under their own amendment process. Subsequent projects can then use an improved method with its grounds and limitations intact, rather than inherit a run's habits as unexplained instructions.</w:t>
      </w:r>
    </w:p>
    <w:p>
      <w:pPr>
        <w:pStyle w:val="PMSourcesHeading"/>
      </w:pPr>
      <w:r>
        <w:rPr/>
        <w:t>Sources for Chapter 5</w:t>
      </w:r>
      <w:bookmarkStart w:id="609" w:name="sources_5"/>
      <w:bookmarkEnd w:id="609"/>
    </w:p>
    <w:p>
      <w:pPr>
        <w:keepLines/>
        <w:widowControl/>
        <w:spacing w:line="220" w:lineRule="exact" w:after="100"/>
        <w:jc w:val="left"/>
      </w:pPr>
      <w:r>
        <w:rPr>
          <w:sz w:val="18"/>
        </w:rPr>
        <w:t>Numbered references identify the chapter's basis. Cost and maintenance benefits are reasoned, conditional propositions, not measured findings. Figures are illustrative. Selected project instructions retain operational authority.</w:t>
      </w:r>
    </w:p>
    <w:p>
      <w:pPr>
        <w:keepLines/>
        <w:widowControl/>
        <w:spacing w:line="220" w:lineRule="exact" w:after="100"/>
        <w:jc w:val="left"/>
      </w:pPr>
      <w:r>
        <w:rPr>
          <w:b/>
          <w:sz w:val="18"/>
        </w:rPr>
        <w:t>[1] Author's directions.</w:t>
      </w:r>
      <w:r>
        <w:rPr>
          <w:sz w:val="18"/>
        </w:rPr>
        <w:t xml:space="preserve"> Ryan Tufts's directions on the 30%, 60%, 90%, and 100% phases, local work graphs, continuing steering, Agent 0/1/2, and task-specific resource selection; and the directions on optimising the 90% phase, reserving deferral for work without a current local-graph home, using the term reconciliation, and conducting substantial agent-operated application tests under human direction. The reference workflows and tools illustrate possible methods. Reconciliation continues throughout. The explanations of earlier preparation and later maintenance develop these directions with [3], [6], [11], and [15–17].</w:t>
      </w:r>
    </w:p>
    <w:p>
      <w:pPr>
        <w:keepLines/>
        <w:widowControl/>
        <w:spacing w:line="220" w:lineRule="exact" w:after="100"/>
        <w:jc w:val="left"/>
      </w:pPr>
      <w:r>
        <w:rPr>
          <w:b/>
          <w:sz w:val="18"/>
        </w:rPr>
        <w:t>[2] Recurrent development.</w:t>
      </w:r>
      <w:r>
        <w:rPr>
          <w:sz w:val="18"/>
        </w:rPr>
        <w:t xml:space="preserve"> </w:t>
      </w:r>
      <w:r>
        <w:rPr>
          <w:rFonts w:ascii="Liberation Mono" w:hAnsi="Liberation Mono"/>
          <w:sz w:val="15"/>
        </w:rPr>
        <w:t>development-loop.zip</w:t>
      </w:r>
      <w:r>
        <w:rPr>
          <w:sz w:val="18"/>
        </w:rPr>
        <w:t xml:space="preserve">: </w:t>
      </w:r>
      <w:r>
        <w:rPr>
          <w:rFonts w:ascii="Liberation Mono" w:hAnsi="Liberation Mono"/>
          <w:sz w:val="15"/>
        </w:rPr>
        <w:t>loop-1/loop/LOOP_INIT.md</w:t>
      </w:r>
      <w:r>
        <w:rPr>
          <w:sz w:val="18"/>
        </w:rPr>
        <w:t xml:space="preserve"> and </w:t>
      </w:r>
      <w:r>
        <w:rPr>
          <w:rFonts w:ascii="Liberation Mono" w:hAnsi="Liberation Mono"/>
          <w:sz w:val="15"/>
        </w:rPr>
        <w:t>loop-2/loop/LOOP_INIT.md</w:t>
      </w:r>
      <w:r>
        <w:rPr>
          <w:sz w:val="18"/>
        </w:rPr>
        <w:t>. Their six numbered sections, 0–5, cover orientation, graph construction or revision, ready work, execution and evidence, bounded reconciliation, and continuation or completion. Current graph state supports ordinary continuation. A separate handoff supplies recovery information when needed. These supplied files are proposals; the manuscript does not establish project-loop adoption.</w:t>
      </w:r>
    </w:p>
    <w:p>
      <w:pPr>
        <w:keepLines/>
        <w:widowControl/>
        <w:spacing w:line="220" w:lineRule="exact" w:after="100"/>
        <w:jc w:val="left"/>
      </w:pPr>
      <w:r>
        <w:rPr>
          <w:b/>
          <w:sz w:val="18"/>
        </w:rPr>
        <w:t>[3] Construction of local undertakings.</w:t>
      </w:r>
      <w:r>
        <w:rPr>
          <w:sz w:val="18"/>
        </w:rPr>
        <w:t xml:space="preserve"> </w:t>
      </w:r>
      <w:r>
        <w:rPr>
          <w:rFonts w:ascii="Liberation Mono" w:hAnsi="Liberation Mono"/>
          <w:sz w:val="15"/>
        </w:rPr>
        <w:t>development-loop.zip/construct-local-work-graph/WORKFLOW.md</w:t>
      </w:r>
      <w:r>
        <w:rPr>
          <w:sz w:val="18"/>
        </w:rPr>
        <w:t xml:space="preserve"> and </w:t>
      </w:r>
      <w:r>
        <w:rPr>
          <w:rFonts w:ascii="Liberation Mono" w:hAnsi="Liberation Mono"/>
          <w:sz w:val="15"/>
        </w:rPr>
        <w:t>resources/work-graph-template.md</w:t>
      </w:r>
      <w:r>
        <w:rPr>
          <w:sz w:val="18"/>
        </w:rPr>
        <w:t>. Steering, route selection from the project DAG, current-state inspection, executable nodes, independent scopes, reconciliation, and continuation across sessions.</w:t>
      </w:r>
    </w:p>
    <w:p>
      <w:pPr>
        <w:keepLines/>
        <w:widowControl/>
        <w:spacing w:line="220" w:lineRule="exact" w:after="100"/>
        <w:jc w:val="left"/>
      </w:pPr>
      <w:r>
        <w:rPr>
          <w:b/>
          <w:sz w:val="18"/>
        </w:rPr>
        <w:t>[4] Agent organisation.</w:t>
      </w:r>
      <w:r>
        <w:rPr>
          <w:sz w:val="18"/>
        </w:rPr>
        <w:t xml:space="preserve"> </w:t>
      </w:r>
      <w:r>
        <w:rPr>
          <w:rFonts w:ascii="Liberation Mono" w:hAnsi="Liberation Mono"/>
          <w:sz w:val="15"/>
        </w:rPr>
        <w:t>AGENTS.md</w:t>
      </w:r>
      <w:r>
        <w:rPr>
          <w:sz w:val="18"/>
        </w:rPr>
        <w:t xml:space="preserve">; the four </w:t>
      </w:r>
      <w:r>
        <w:rPr>
          <w:rFonts w:ascii="Liberation Mono" w:hAnsi="Liberation Mono"/>
          <w:sz w:val="15"/>
        </w:rPr>
        <w:t>AGENT_HELP_HUMAN.md</w:t>
      </w:r>
      <w:r>
        <w:rPr>
          <w:sz w:val="18"/>
        </w:rPr>
        <w:t xml:space="preserve">, </w:t>
      </w:r>
      <w:r>
        <w:rPr>
          <w:rFonts w:ascii="Liberation Mono" w:hAnsi="Liberation Mono"/>
          <w:sz w:val="15"/>
        </w:rPr>
        <w:t>AGENT_HELPS_HUMANS.md</w:t>
      </w:r>
      <w:r>
        <w:rPr>
          <w:sz w:val="18"/>
        </w:rPr>
        <w:t xml:space="preserve">, </w:t>
      </w:r>
      <w:r>
        <w:rPr>
          <w:rFonts w:ascii="Liberation Mono" w:hAnsi="Liberation Mono"/>
          <w:sz w:val="15"/>
        </w:rPr>
        <w:t>AGENT_WORKING_ITEMS.md</w:t>
      </w:r>
      <w:r>
        <w:rPr>
          <w:sz w:val="18"/>
        </w:rPr>
        <w:t xml:space="preserve">, and </w:t>
      </w:r>
      <w:r>
        <w:rPr>
          <w:rFonts w:ascii="Liberation Mono" w:hAnsi="Liberation Mono"/>
          <w:sz w:val="15"/>
        </w:rPr>
        <w:t>AGENT_TASK.md</w:t>
      </w:r>
      <w:r>
        <w:rPr>
          <w:sz w:val="18"/>
        </w:rPr>
        <w:t xml:space="preserve"> instructions; </w:t>
      </w:r>
      <w:r>
        <w:rPr>
          <w:rFonts w:ascii="Liberation Mono" w:hAnsi="Liberation Mono"/>
          <w:sz w:val="15"/>
        </w:rPr>
        <w:t>registry.json</w:t>
      </w:r>
      <w:r>
        <w:rPr>
          <w:sz w:val="18"/>
        </w:rPr>
        <w:t xml:space="preserve">; and </w:t>
      </w:r>
      <w:r>
        <w:rPr>
          <w:rFonts w:ascii="Liberation Mono" w:hAnsi="Liberation Mono"/>
          <w:sz w:val="15"/>
        </w:rPr>
        <w:t>AGENT_WORKFLOW_RUNTIME.md</w:t>
      </w:r>
      <w:r>
        <w:rPr>
          <w:sz w:val="18"/>
        </w:rPr>
        <w:t>, especially Role configuration, Context selection and execution, and Coordination and evidence. Roles, bounded responsibility, parental coordination, integration, permissions, and recorded decisions. The manual follows the author's use of judgment for humans and reckoning for artificial agents.</w:t>
      </w:r>
    </w:p>
    <w:p>
      <w:pPr>
        <w:keepLines/>
        <w:widowControl/>
        <w:spacing w:line="220" w:lineRule="exact" w:after="100"/>
        <w:jc w:val="left"/>
      </w:pPr>
      <w:r>
        <w:rPr>
          <w:b/>
          <w:sz w:val="18"/>
        </w:rPr>
        <w:t>[5] Bounded implementation.</w:t>
      </w:r>
      <w:r>
        <w:rPr>
          <w:sz w:val="18"/>
        </w:rPr>
        <w:t xml:space="preserve"> </w:t>
      </w:r>
      <w:r>
        <w:rPr>
          <w:rFonts w:ascii="Liberation Mono" w:hAnsi="Liberation Mono"/>
          <w:sz w:val="15"/>
        </w:rPr>
        <w:t>worflows-FEED-2.zip/software-bounded-implementation/</w:t>
      </w:r>
      <w:r>
        <w:rPr>
          <w:sz w:val="18"/>
        </w:rPr>
        <w:t>, with its brief, activation, checks, tools, and execution resources. Coherent changes, declared writes, authorised registered checks, scope validation, and evidence-bearing returns.</w:t>
      </w:r>
    </w:p>
    <w:p>
      <w:pPr>
        <w:keepLines/>
        <w:widowControl/>
        <w:spacing w:line="220" w:lineRule="exact" w:after="100"/>
        <w:jc w:val="left"/>
      </w:pPr>
      <w:r>
        <w:rPr>
          <w:b/>
          <w:sz w:val="18"/>
        </w:rPr>
        <w:t>[6] Production and evaluation basis.</w:t>
      </w:r>
      <w:r>
        <w:rPr>
          <w:sz w:val="18"/>
        </w:rPr>
        <w:t xml:space="preserve"> </w:t>
      </w:r>
      <w:r>
        <w:rPr>
          <w:rFonts w:ascii="Liberation Mono" w:hAnsi="Liberation Mono"/>
          <w:sz w:val="15"/>
        </w:rPr>
        <w:t>DELIVERABLE_SCOPE_OF_WORK_STANDARD.md</w:t>
      </w:r>
      <w:r>
        <w:rPr>
          <w:sz w:val="18"/>
        </w:rPr>
        <w:t xml:space="preserve">, §§1, 3–5, 8, and the checklist provisions of §10. </w:t>
      </w:r>
      <w:r>
        <w:rPr>
          <w:rFonts w:ascii="Liberation Mono" w:hAnsi="Liberation Mono"/>
          <w:sz w:val="15"/>
        </w:rPr>
        <w:t>ScopeOfWork.md</w:t>
      </w:r>
      <w:r>
        <w:rPr>
          <w:sz w:val="18"/>
        </w:rPr>
        <w:t>, qualified OUT/REQ/AC/VER relationships, the Output and Evaluation Matrix, exact compilation of criteria, and Remaining as the delta against the production target. The standard retains its stated D-GOV-16 activation condition. The project must use its actual adopted production and lifecycle basis.</w:t>
      </w:r>
    </w:p>
    <w:p>
      <w:pPr>
        <w:keepLines/>
        <w:widowControl/>
        <w:spacing w:line="220" w:lineRule="exact" w:after="100"/>
        <w:jc w:val="left"/>
      </w:pPr>
      <w:r>
        <w:rPr>
          <w:b/>
          <w:sz w:val="18"/>
        </w:rPr>
        <w:t>[7] Bounded reconciliation.</w:t>
      </w:r>
      <w:r>
        <w:rPr>
          <w:sz w:val="18"/>
        </w:rPr>
        <w:t xml:space="preserve"> </w:t>
      </w:r>
      <w:r>
        <w:rPr>
          <w:rFonts w:ascii="Liberation Mono" w:hAnsi="Liberation Mono"/>
          <w:sz w:val="15"/>
        </w:rPr>
        <w:t>development-loop.zip/bounded-reconciliation/WORKFLOW.md</w:t>
      </w:r>
      <w:r>
        <w:rPr>
          <w:sz w:val="18"/>
        </w:rPr>
        <w:t>. Five ordered steps carry a bounded result into actual comparison, authorised edits, checks, and remaining consequences. This loop-level method is distinct from the activated corpus-concordance programme in [15–16]. Optional Memory remains non-authoritative context.</w:t>
      </w:r>
    </w:p>
    <w:p>
      <w:pPr>
        <w:keepLines/>
        <w:widowControl/>
        <w:spacing w:line="220" w:lineRule="exact" w:after="100"/>
        <w:jc w:val="left"/>
      </w:pPr>
      <w:r>
        <w:rPr>
          <w:b/>
          <w:sz w:val="18"/>
        </w:rPr>
        <w:t>[8] Local consistency examination.</w:t>
      </w:r>
      <w:r>
        <w:rPr>
          <w:sz w:val="18"/>
        </w:rPr>
        <w:t xml:space="preserve"> </w:t>
      </w:r>
      <w:r>
        <w:rPr>
          <w:rFonts w:ascii="Liberation Mono" w:hAnsi="Liberation Mono"/>
          <w:sz w:val="15"/>
        </w:rPr>
        <w:t>worflows-FEED-2.zip/deliverable-consistency/</w:t>
      </w:r>
      <w:r>
        <w:rPr>
          <w:sz w:val="18"/>
        </w:rPr>
        <w:t>, including its resources. A deterministic scan directs contextual examination of one Deliverable; the brief governs any resulting edits. Findings retain their input and reporting coverage.</w:t>
      </w:r>
    </w:p>
    <w:p>
      <w:pPr>
        <w:keepLines/>
        <w:widowControl/>
        <w:spacing w:line="220" w:lineRule="exact" w:after="100"/>
        <w:jc w:val="left"/>
      </w:pPr>
      <w:r>
        <w:rPr>
          <w:b/>
          <w:sz w:val="18"/>
        </w:rPr>
        <w:t>[9] Dependency examination.</w:t>
      </w:r>
      <w:r>
        <w:rPr>
          <w:sz w:val="18"/>
        </w:rPr>
        <w:t xml:space="preserve"> </w:t>
      </w:r>
      <w:r>
        <w:rPr>
          <w:rFonts w:ascii="Liberation Mono" w:hAnsi="Liberation Mono"/>
          <w:sz w:val="15"/>
        </w:rPr>
        <w:t>worflows-FEED-2.zip/audit-dep-closure/</w:t>
      </w:r>
      <w:r>
        <w:rPr>
          <w:sz w:val="18"/>
        </w:rPr>
        <w:t xml:space="preserve"> and </w:t>
      </w:r>
      <w:r>
        <w:rPr>
          <w:rFonts w:ascii="Liberation Mono" w:hAnsi="Liberation Mono"/>
          <w:sz w:val="15"/>
        </w:rPr>
        <w:t>CYCLE_DRIVEN_RESOLUTION.md</w:t>
      </w:r>
      <w:r>
        <w:rPr>
          <w:sz w:val="18"/>
        </w:rPr>
        <w:t>, Revision 0. Independent inventory, filters, coverage, read-only topology analysis, immutable snapshots, objective-relative SCC treatment, and event-driven graph revision.</w:t>
      </w:r>
    </w:p>
    <w:p>
      <w:pPr>
        <w:keepLines/>
        <w:widowControl/>
        <w:spacing w:line="220" w:lineRule="exact" w:after="100"/>
        <w:jc w:val="left"/>
      </w:pPr>
      <w:r>
        <w:rPr>
          <w:b/>
          <w:sz w:val="18"/>
        </w:rPr>
        <w:t>[10] Amendment and propagation.</w:t>
      </w:r>
      <w:r>
        <w:rPr>
          <w:sz w:val="18"/>
        </w:rPr>
        <w:t xml:space="preserve"> The supplied </w:t>
      </w:r>
      <w:r>
        <w:rPr>
          <w:rFonts w:ascii="Liberation Mono" w:hAnsi="Liberation Mono"/>
          <w:sz w:val="15"/>
        </w:rPr>
        <w:t>scope-change</w:t>
      </w:r>
      <w:r>
        <w:rPr>
          <w:sz w:val="18"/>
        </w:rPr>
        <w:t xml:space="preserve"> entrypoint, contract, and method. Three grouped checkpoints, exact amendment, stable identity, affected ownership, propagation, poststate examination, and preservation of unaffected decisions.</w:t>
      </w:r>
    </w:p>
    <w:p>
      <w:pPr>
        <w:keepLines/>
        <w:widowControl/>
        <w:spacing w:line="220" w:lineRule="exact" w:after="100"/>
        <w:jc w:val="left"/>
      </w:pPr>
      <w:r>
        <w:rPr>
          <w:b/>
          <w:sz w:val="18"/>
        </w:rPr>
        <w:t>[11] Theory and philosophical account.</w:t>
      </w:r>
      <w:r>
        <w:rPr>
          <w:sz w:val="18"/>
        </w:rPr>
        <w:t xml:space="preserve"> </w:t>
      </w:r>
      <w:r>
        <w:rPr>
          <w:rFonts w:ascii="Liberation Mono" w:hAnsi="Liberation Mono"/>
          <w:sz w:val="15"/>
        </w:rPr>
        <w:t>01_theory.md</w:t>
      </w:r>
      <w:r>
        <w:rPr>
          <w:sz w:val="18"/>
        </w:rPr>
        <w:t xml:space="preserve">, particularly §§5–11; </w:t>
      </w:r>
      <w:r>
        <w:rPr>
          <w:rFonts w:ascii="Liberation Mono" w:hAnsi="Liberation Mono"/>
          <w:sz w:val="15"/>
        </w:rPr>
        <w:t>03_philosophical_framework.md</w:t>
      </w:r>
      <w:r>
        <w:rPr>
          <w:sz w:val="18"/>
        </w:rPr>
        <w:t xml:space="preserve">, §§3.2 and 3.6; </w:t>
      </w:r>
      <w:r>
        <w:rPr>
          <w:rFonts w:ascii="Liberation Mono" w:hAnsi="Liberation Mono"/>
          <w:sz w:val="15"/>
        </w:rPr>
        <w:t>05_epistemic_architecture.md</w:t>
      </w:r>
      <w:r>
        <w:rPr>
          <w:sz w:val="18"/>
        </w:rPr>
        <w:t xml:space="preserve">, §§5.3–5.5; and </w:t>
      </w:r>
      <w:r>
        <w:rPr>
          <w:rFonts w:ascii="Liberation Mono" w:hAnsi="Liberation Mono"/>
          <w:sz w:val="15"/>
        </w:rPr>
        <w:t>09_discussion.md</w:t>
      </w:r>
      <w:r>
        <w:rPr>
          <w:sz w:val="18"/>
        </w:rPr>
        <w:t>, §§9.2.6 and 9.3.5. Readiness and closure, claims and warrants, accountable human reliance, integration, continuity, proportionate attention, and shipping. The maintenance discussion extends these relationships to subsequent work on the delivered product and states the conditions of that extension.</w:t>
      </w:r>
    </w:p>
    <w:p>
      <w:pPr>
        <w:keepLines/>
        <w:widowControl/>
        <w:spacing w:line="220" w:lineRule="exact" w:after="100"/>
        <w:jc w:val="left"/>
      </w:pPr>
      <w:r>
        <w:rPr>
          <w:b/>
          <w:sz w:val="18"/>
        </w:rPr>
        <w:t>[12] Examination and integration practice.</w:t>
      </w:r>
      <w:r>
        <w:rPr>
          <w:sz w:val="18"/>
        </w:rPr>
        <w:t xml:space="preserve"> Root </w:t>
      </w:r>
      <w:r>
        <w:rPr>
          <w:rFonts w:ascii="Liberation Mono" w:hAnsi="Liberation Mono"/>
          <w:sz w:val="15"/>
        </w:rPr>
        <w:t>AGENTS.md</w:t>
      </w:r>
      <w:r>
        <w:rPr>
          <w:sz w:val="18"/>
        </w:rPr>
        <w:t xml:space="preserve"> and the testing, evidence, protected-check, independent-review, and integration sections of the supplied standalone </w:t>
      </w:r>
      <w:r>
        <w:rPr>
          <w:rFonts w:ascii="Liberation Mono" w:hAnsi="Liberation Mono"/>
          <w:sz w:val="15"/>
        </w:rPr>
        <w:t>LOOP_INIT.md</w:t>
      </w:r>
      <w:r>
        <w:rPr>
          <w:sz w:val="18"/>
        </w:rPr>
        <w:t>, read with [2]. The older entry and routine-handoff rules are excluded. Current project instructions govern actual checks.</w:t>
      </w:r>
    </w:p>
    <w:p>
      <w:pPr>
        <w:keepLines/>
        <w:widowControl/>
        <w:spacing w:line="220" w:lineRule="exact" w:after="100"/>
        <w:jc w:val="left"/>
      </w:pPr>
      <w:r>
        <w:rPr>
          <w:b/>
          <w:sz w:val="18"/>
        </w:rPr>
        <w:t>[13] Illustrative software workflows.</w:t>
      </w:r>
      <w:r>
        <w:rPr>
          <w:sz w:val="18"/>
        </w:rPr>
        <w:t xml:space="preserve"> </w:t>
      </w:r>
      <w:r>
        <w:rPr>
          <w:rFonts w:ascii="Liberation Mono" w:hAnsi="Liberation Mono"/>
          <w:sz w:val="15"/>
        </w:rPr>
        <w:t>optimization-workflows.zip</w:t>
      </w:r>
      <w:r>
        <w:rPr>
          <w:sz w:val="18"/>
        </w:rPr>
        <w:t xml:space="preserve">: </w:t>
      </w:r>
      <w:r>
        <w:rPr>
          <w:rFonts w:ascii="Liberation Mono" w:hAnsi="Liberation Mono"/>
          <w:sz w:val="15"/>
        </w:rPr>
        <w:t>software-repository-reconnaissance</w:t>
      </w:r>
      <w:r>
        <w:rPr>
          <w:sz w:val="18"/>
        </w:rPr>
        <w:t xml:space="preserve">, </w:t>
      </w:r>
      <w:r>
        <w:rPr>
          <w:rFonts w:ascii="Liberation Mono" w:hAnsi="Liberation Mono"/>
          <w:sz w:val="15"/>
        </w:rPr>
        <w:t>software-test-planning</w:t>
      </w:r>
      <w:r>
        <w:rPr>
          <w:sz w:val="18"/>
        </w:rPr>
        <w:t xml:space="preserve">, </w:t>
      </w:r>
      <w:r>
        <w:rPr>
          <w:rFonts w:ascii="Liberation Mono" w:hAnsi="Liberation Mono"/>
          <w:sz w:val="15"/>
        </w:rPr>
        <w:t>software-code-review</w:t>
      </w:r>
      <w:r>
        <w:rPr>
          <w:sz w:val="18"/>
        </w:rPr>
        <w:t xml:space="preserve">, and </w:t>
      </w:r>
      <w:r>
        <w:rPr>
          <w:rFonts w:ascii="Liberation Mono" w:hAnsi="Liberation Mono"/>
          <w:sz w:val="15"/>
        </w:rPr>
        <w:t>software-defect-diagnosis</w:t>
      </w:r>
      <w:r>
        <w:rPr>
          <w:sz w:val="18"/>
        </w:rPr>
        <w:t>, with their brief, tools, checks, and execution resources. These combine bounded agent work with deterministic operations. These are optional method examples; they perform no lifecycle acceptance.</w:t>
      </w:r>
    </w:p>
    <w:p>
      <w:pPr>
        <w:keepLines/>
        <w:widowControl/>
        <w:spacing w:line="220" w:lineRule="exact" w:after="100"/>
        <w:jc w:val="left"/>
      </w:pPr>
      <w:r>
        <w:rPr>
          <w:b/>
          <w:sz w:val="18"/>
        </w:rPr>
        <w:t>[14] Illustrative tool implementations.</w:t>
      </w:r>
      <w:r>
        <w:rPr>
          <w:sz w:val="18"/>
        </w:rPr>
        <w:t xml:space="preserve"> </w:t>
      </w:r>
      <w:r>
        <w:rPr>
          <w:rFonts w:ascii="Liberation Mono" w:hAnsi="Liberation Mono"/>
          <w:sz w:val="15"/>
        </w:rPr>
        <w:t>optimization-tools.zip</w:t>
      </w:r>
      <w:r>
        <w:rPr>
          <w:sz w:val="18"/>
        </w:rPr>
        <w:t xml:space="preserve">, principally the seven </w:t>
      </w:r>
      <w:r>
        <w:rPr>
          <w:rFonts w:ascii="Liberation Mono" w:hAnsi="Liberation Mono"/>
          <w:sz w:val="15"/>
        </w:rPr>
        <w:t>software_workflow/*.py</w:t>
      </w:r>
      <w:r>
        <w:rPr>
          <w:sz w:val="18"/>
        </w:rPr>
        <w:t xml:space="preserve"> helpers; </w:t>
      </w:r>
      <w:r>
        <w:rPr>
          <w:rFonts w:ascii="Liberation Mono" w:hAnsi="Liberation Mono"/>
          <w:sz w:val="15"/>
        </w:rPr>
        <w:t>practitioner_harness/README.md</w:t>
      </w:r>
      <w:r>
        <w:rPr>
          <w:sz w:val="18"/>
        </w:rPr>
        <w:t xml:space="preserve">; </w:t>
      </w:r>
      <w:r>
        <w:rPr>
          <w:rFonts w:ascii="Liberation Mono" w:hAnsi="Liberation Mono"/>
          <w:sz w:val="15"/>
        </w:rPr>
        <w:t>retrieval/README.md</w:t>
      </w:r>
      <w:r>
        <w:rPr>
          <w:sz w:val="18"/>
        </w:rPr>
        <w:t>; and the local release-readiness helper. The inspected code supports the limited descriptions of manifest discovery, check selection including always-selected checks, command execution and service handling, structured comparison, scope checks, and generated-file hash comparison. Tool availability, qualification, and savings remain unverified. The release helper does not supply the publication workflow.</w:t>
      </w:r>
    </w:p>
    <w:p>
      <w:pPr>
        <w:keepLines/>
        <w:widowControl/>
        <w:spacing w:line="220" w:lineRule="exact" w:after="100"/>
        <w:jc w:val="left"/>
      </w:pPr>
      <w:r>
        <w:rPr>
          <w:b/>
          <w:sz w:val="18"/>
        </w:rPr>
        <w:t>[15] Deliverable concordance.</w:t>
      </w:r>
      <w:r>
        <w:rPr>
          <w:sz w:val="18"/>
        </w:rPr>
        <w:t xml:space="preserve"> </w:t>
      </w:r>
      <w:r>
        <w:rPr>
          <w:rFonts w:ascii="Liberation Mono" w:hAnsi="Liberation Mono"/>
          <w:sz w:val="15"/>
        </w:rPr>
        <w:t>DELIVERABLE_CONCORDANCE_METHOD.md</w:t>
      </w:r>
      <w:r>
        <w:rPr>
          <w:sz w:val="18"/>
        </w:rPr>
        <w:t>, supplied Revision 2, labelled 22 September 2026. §§2–3 define information homes and claim-level comparison; §3.1 states the decision, interface, and named-verification tests and the default granularity-repair posture; §§4–6 define lifecycle, project adoption, and activation. The manuscript cites the supplied revision, without claiming independent verification of its ratification or adoption by a particular project. In-flight work retains its adopted pin until the required amendment is made.</w:t>
      </w:r>
    </w:p>
    <w:p>
      <w:pPr>
        <w:keepLines/>
        <w:widowControl/>
        <w:spacing w:line="220" w:lineRule="exact" w:after="100"/>
        <w:jc w:val="left"/>
      </w:pPr>
      <w:r>
        <w:rPr>
          <w:b/>
          <w:sz w:val="18"/>
        </w:rPr>
        <w:t>[16] Corpus-reconciliation workflow.</w:t>
      </w:r>
      <w:r>
        <w:rPr>
          <w:sz w:val="18"/>
        </w:rPr>
        <w:t xml:space="preserve"> The supplied </w:t>
      </w:r>
      <w:r>
        <w:rPr>
          <w:rFonts w:ascii="Liberation Mono" w:hAnsi="Liberation Mono"/>
          <w:sz w:val="15"/>
        </w:rPr>
        <w:t>reconciliation/WORKFLOW.md</w:t>
      </w:r>
      <w:r>
        <w:rPr>
          <w:sz w:val="18"/>
        </w:rPr>
        <w:t xml:space="preserve">, </w:t>
      </w:r>
      <w:r>
        <w:rPr>
          <w:rFonts w:ascii="Liberation Mono" w:hAnsi="Liberation Mono"/>
          <w:sz w:val="15"/>
        </w:rPr>
        <w:t>resources/contract.md</w:t>
      </w:r>
      <w:r>
        <w:rPr>
          <w:sz w:val="18"/>
        </w:rPr>
        <w:t xml:space="preserve">, and </w:t>
      </w:r>
      <w:r>
        <w:rPr>
          <w:rFonts w:ascii="Liberation Mono" w:hAnsi="Liberation Mono"/>
          <w:sz w:val="15"/>
        </w:rPr>
        <w:t>resources/method.md</w:t>
      </w:r>
      <w:r>
        <w:rPr>
          <w:sz w:val="18"/>
        </w:rPr>
        <w:t xml:space="preserve"> (uploaded as </w:t>
      </w:r>
      <w:r>
        <w:rPr>
          <w:rFonts w:ascii="Liberation Mono" w:hAnsi="Liberation Mono"/>
          <w:sz w:val="15"/>
        </w:rPr>
        <w:t>WORKFLOW.md</w:t>
      </w:r>
      <w:r>
        <w:rPr>
          <w:sz w:val="18"/>
        </w:rPr>
        <w:t xml:space="preserve">, </w:t>
      </w:r>
      <w:r>
        <w:rPr>
          <w:rFonts w:ascii="Liberation Mono" w:hAnsi="Liberation Mono"/>
          <w:sz w:val="15"/>
        </w:rPr>
        <w:t>contract.md</w:t>
      </w:r>
      <w:r>
        <w:rPr>
          <w:sz w:val="18"/>
        </w:rPr>
        <w:t xml:space="preserve">, and </w:t>
      </w:r>
      <w:r>
        <w:rPr>
          <w:rFonts w:ascii="Liberation Mono" w:hAnsi="Liberation Mono"/>
          <w:sz w:val="15"/>
        </w:rPr>
        <w:t>method.md</w:t>
      </w:r>
      <w:r>
        <w:rPr>
          <w:sz w:val="18"/>
        </w:rPr>
        <w:t>). Activation, frozen discovery, calibration, bounded waves, independent verification, cross-package synthesis, grouped posture and packet decisions, authorised repairs, and final source-bound backcheck. The conditional reduction of third-layer reproduction is a narrowly specified representation-migration profile; its full coverage and escalation requirements remain intact. Numeric batch limits are not generalised into staffing rules.</w:t>
      </w:r>
    </w:p>
    <w:p>
      <w:pPr>
        <w:keepLines/>
        <w:widowControl/>
        <w:spacing w:line="220" w:lineRule="exact" w:after="100"/>
        <w:jc w:val="left"/>
      </w:pPr>
      <w:r>
        <w:rPr>
          <w:b/>
          <w:sz w:val="18"/>
        </w:rPr>
        <w:t>[17] Author-supplied run feedback.</w:t>
      </w:r>
      <w:r>
        <w:rPr>
          <w:sz w:val="18"/>
        </w:rPr>
        <w:t xml:space="preserve"> The retrospective feedback accompanying the optimisation material. It describes uneven record drift, mechanism-level claims, incomplete decision propagation, missing evidence for off-code events, variation in agent verdicts, and measures proposed from that experience. The underlying ledgers, verdicts, and complete run history were not supplied for independent reconstruction. The chapter draws practical questions and mechanisms from the account without reproducing its statistics as measured benchmarks or claiming causal performance estimates.</w:t>
      </w:r>
    </w:p>
    <w:p>
      <w:pPr>
        <w:keepLines/>
        <w:widowControl/>
        <w:spacing w:line="220" w:lineRule="exact" w:after="100"/>
        <w:jc w:val="left"/>
      </w:pPr>
      <w:r>
        <w:rPr>
          <w:b/>
          <w:sz w:val="18"/>
        </w:rPr>
        <w:t>[18] Task Management.</w:t>
      </w:r>
      <w:r>
        <w:rPr>
          <w:sz w:val="18"/>
        </w:rPr>
        <w:t xml:space="preserve"> The supplied </w:t>
      </w:r>
      <w:r>
        <w:rPr>
          <w:rFonts w:ascii="Liberation Mono" w:hAnsi="Liberation Mono"/>
          <w:sz w:val="15"/>
        </w:rPr>
        <w:t>task-management/WORKFLOW.md</w:t>
      </w:r>
      <w:r>
        <w:rPr>
          <w:sz w:val="18"/>
        </w:rPr>
        <w:t xml:space="preserve">, </w:t>
      </w:r>
      <w:r>
        <w:rPr>
          <w:rFonts w:ascii="Liberation Mono" w:hAnsi="Liberation Mono"/>
          <w:sz w:val="15"/>
        </w:rPr>
        <w:t>resources/contract.md</w:t>
      </w:r>
      <w:r>
        <w:rPr>
          <w:sz w:val="18"/>
        </w:rPr>
        <w:t xml:space="preserve">, and </w:t>
      </w:r>
      <w:r>
        <w:rPr>
          <w:rFonts w:ascii="Liberation Mono" w:hAnsi="Liberation Mono"/>
          <w:sz w:val="15"/>
        </w:rPr>
        <w:t>resources/method.md</w:t>
      </w:r>
      <w:r>
        <w:rPr>
          <w:sz w:val="18"/>
        </w:rPr>
        <w:t xml:space="preserve"> (received as </w:t>
      </w:r>
      <w:r>
        <w:rPr>
          <w:rFonts w:ascii="Liberation Mono" w:hAnsi="Liberation Mono"/>
          <w:sz w:val="15"/>
        </w:rPr>
        <w:t>WORKFLOW.md</w:t>
      </w:r>
      <w:r>
        <w:rPr>
          <w:sz w:val="18"/>
        </w:rPr>
        <w:t xml:space="preserve">, </w:t>
      </w:r>
      <w:r>
        <w:rPr>
          <w:rFonts w:ascii="Liberation Mono" w:hAnsi="Liberation Mono"/>
          <w:sz w:val="15"/>
        </w:rPr>
        <w:t>contract.md</w:t>
      </w:r>
      <w:r>
        <w:rPr>
          <w:sz w:val="18"/>
        </w:rPr>
        <w:t xml:space="preserve">, and </w:t>
      </w:r>
      <w:r>
        <w:rPr>
          <w:rFonts w:ascii="Liberation Mono" w:hAnsi="Liberation Mono"/>
          <w:sz w:val="15"/>
        </w:rPr>
        <w:t>method.md</w:t>
      </w:r>
      <w:r>
        <w:rPr>
          <w:sz w:val="18"/>
        </w:rPr>
        <w:t>). Local Action Item ownership, human promotion and disposition, structured candidate harvesting, fenced execution surfaces, invocation-local read-only federation, trigger assessment, resolution through owning instruments, cross-loop notices, and workflow-specific closeout. The recorded generational cadence is non-binding. This method creates no mandatory loop-entry read, standing sweep, or additional development gate.</w:t>
      </w:r>
    </w:p>
    <w:p>
      <w:pPr>
        <w:keepLines/>
        <w:widowControl/>
        <w:spacing w:line="220" w:lineRule="exact" w:after="100"/>
        <w:jc w:val="left"/>
      </w:pPr>
      <w:r>
        <w:rPr>
          <w:b/>
          <w:sz w:val="18"/>
        </w:rPr>
        <w:t>[19] Register specimen.</w:t>
      </w:r>
      <w:r>
        <w:rPr>
          <w:sz w:val="18"/>
        </w:rPr>
        <w:t xml:space="preserve"> The supplied </w:t>
      </w:r>
      <w:r>
        <w:rPr>
          <w:rFonts w:ascii="Liberation Mono" w:hAnsi="Liberation Mono"/>
          <w:sz w:val="15"/>
        </w:rPr>
        <w:t>REGISTER.csv</w:t>
      </w:r>
      <w:r>
        <w:rPr>
          <w:sz w:val="18"/>
        </w:rPr>
        <w:t>, schema 1.0, read as an example of Action Item records. Its fields and recorded triggers illustrate source identity, outstanding human decisions, linked concerns, and prospective allocation. Its cited decisions and underlying evidence were not supplied as a complete live register environment. The chapter does not re-triage its rows, assert their current state, or adopt historical role labels from their prose.</w:t>
      </w:r>
    </w:p>
    <w:p>
      <w:pPr>
        <w:keepLines/>
        <w:widowControl/>
        <w:spacing w:line="220" w:lineRule="exact" w:after="100"/>
        <w:jc w:val="left"/>
      </w:pPr>
      <w:r>
        <w:rPr>
          <w:b/>
          <w:sz w:val="18"/>
        </w:rPr>
        <w:t>[20] Computer Use capability reference.</w:t>
      </w:r>
      <w:r>
        <w:rPr>
          <w:sz w:val="18"/>
        </w:rPr>
        <w:t xml:space="preserve"> Anthropic, </w:t>
      </w:r>
      <w:r>
        <w:rPr>
          <w:i/>
          <w:sz w:val="18"/>
        </w:rPr>
        <w:t>Computer use tool</w:t>
      </w:r>
      <w:r>
        <w:rPr>
          <w:sz w:val="18"/>
        </w:rPr>
        <w:t>, Claude Platform documentation, consulted 22 September 2026: “Computer use tool” and “How computer use works.” This external primary source confirms the narrow capability description of screen observation and pointer/keyboard actions executed by an application-controlled environment. The test-management practice in §5.12 is developed from the author's direction and [4, 11, 12], not prescribed by the vendor documentation. No model, provider, host, or test environment is qualified by this manuscript. Reference: https://platform.claude.com/docs/en/agents-and-tools/tool-use/computer-use-tool.</w:t>
      </w:r>
    </w:p>
    <w:p>
      <w:pPr>
        <w:keepLines/>
        <w:widowControl/>
        <w:spacing w:line="220" w:lineRule="exact" w:after="100"/>
        <w:jc w:val="left"/>
      </w:pPr>
      <w:r>
        <w:rPr>
          <w:sz w:val="18"/>
        </w:rPr>
        <w:t>The source bundle retains the examined basis. This chapter describes the supplied methods and creates no operational authority.</w:t>
      </w:r>
    </w:p>
    <w:p>
      <w:pPr>
        <w:pStyle w:val="Heading1"/>
        <w:pageBreakBefore/>
      </w:pPr>
      <w:r>
        <w:rPr/>
        <w:t>6. Delivery, handover, and project conclusion</w:t>
      </w:r>
      <w:bookmarkStart w:id="610" w:name="ch_6"/>
      <w:bookmarkEnd w:id="610"/>
    </w:p>
    <w:p>
      <w:pPr>
        <w:pStyle w:val="HBKicker"/>
      </w:pPr>
      <w:r>
        <w:rPr/>
        <w:t>THE ORGANISATION’S ROUTE TO 100%</w:t>
      </w:r>
    </w:p>
    <w:p>
      <w:pPr>
        <w:widowControl/>
      </w:pPr>
      <w:r>
        <w:rPr/>
        <w:t>Delivery carries the examined and approved product into its intended use. By this point, the project should be able to identify the candidate, the scope it fulfils, the grounds on which it has been accepted, and any limitations that accompany it. The remaining operations belong to the organisation’s delivery system. Their sequence depends on the product, recipients, operating environment, and responsibilities being transferred. [1, 2]</w:t>
      </w:r>
    </w:p>
    <w:p>
      <w:pPr>
        <w:widowControl/>
      </w:pPr>
      <w:r>
        <w:rPr/>
        <w:t>A desktop application, a hosted service, an internal library, and a professional design package require different delivery arrangements. The preceding chapters establish the information and responsibility that those arrangements consume. The organisation can append its established testing, approval, publication, deployment, or issuance workflows at this boundary. The manual supplies no substitute command sequence, release threshold, or universal set of signatures.</w:t>
      </w:r>
    </w:p>
    <w:p>
      <w:pPr>
        <w:pStyle w:val="Heading2"/>
      </w:pPr>
      <w:r>
        <w:rPr/>
        <w:t>6.1 Join the established delivery workflow</w:t>
      </w:r>
      <w:bookmarkStart w:id="611" w:name="ch_6_1"/>
      <w:bookmarkEnd w:id="611"/>
    </w:p>
    <w:p>
      <w:pPr>
        <w:widowControl/>
      </w:pPr>
      <w:r>
        <w:rPr/>
        <w:t>Identify the selected workflow and the scope of its authority. Establish which candidate it receives, which decisions must already have been made, and what further examinations or approvals it requires. Name the actor responsible for the delivery undertaking and the people authorised to decide its consequential questions. A general instruction to finish the project should not leave publication authority to inference.</w:t>
      </w:r>
    </w:p>
    <w:p>
      <w:pPr>
        <w:widowControl/>
      </w:pPr>
      <w:r>
        <w:rPr/>
        <w:t>Use the existing records to supply that basis. The accepted PRD and amendments identify the intended result. Deliverable contracts, evidence, and review records identify what has been produced and examined. The product decision identifies the use accepted by the responsible human. These sources should agree about the candidate and any limits that the recipient must understand. Resolve a material inconsistency before the affected delivery action proceeds. [2, 3]</w:t>
      </w:r>
    </w:p>
    <w:p>
      <w:pPr>
        <w:widowControl/>
      </w:pPr>
      <w:r>
        <w:rPr/>
        <w:t>The organisation may use one decision to approve the product and authorise delivery, or may allocate those acts separately. Preserve the actual arrangement. Model capability, a completed local graph, and permission to operate repository tools do not confer either authority.</w:t>
      </w:r>
    </w:p>
    <w:p>
      <w:pPr>
        <w:widowControl/>
      </w:pPr>
      <w:r>
        <w:rPr/>
        <w:t>Establish what the selected workflow returns. The result may include published artifacts, a deployed version, recipient instructions, external acknowledgments, and a record of the operation. Include only what the product and governing method require. The return should establish whether delivery occurred and whether the intended recipient can use the result on the stated terms.</w:t>
      </w:r>
    </w:p>
    <w:p>
      <w:pPr>
        <w:pStyle w:val="Heading2"/>
      </w:pPr>
      <w:r>
        <w:rPr/>
        <w:t>6.2 Preserve the identity of the delivered result</w:t>
      </w:r>
      <w:bookmarkStart w:id="612" w:name="ch_6_2"/>
      <w:bookmarkEnd w:id="612"/>
    </w:p>
    <w:p>
      <w:pPr>
        <w:widowControl/>
      </w:pPr>
      <w:r>
        <w:rPr/>
        <w:t>The delivery record must reach the result actually supplied. Source changes can be assembled, packaged, configured, signed, or deployed through several operations before they become the recipient’s product. Retain the relationships necessary to establish which approved candidate those operations used and what they produced.</w:t>
      </w:r>
    </w:p>
    <w:p>
      <w:pPr>
        <w:widowControl/>
      </w:pPr>
      <w:r>
        <w:rPr/>
        <w:t>Where delivery changes the candidate or the conditions under which it was examined, assess the affected evidence and approval under the governing workflow. Preserve earlier results with their original scope. The organisation’s method determines the required repetition or further examination. Chapter 5 develops the underlying candidate and evidence relationship; the delivery workflow applies it to the actual product and environment.</w:t>
      </w:r>
    </w:p>
    <w:p>
      <w:pPr>
        <w:widowControl/>
      </w:pPr>
      <w:r>
        <w:rPr/>
        <w:t>Record events outside the source repository with their outcomes. An external operation may return a receipt, an artifact identifier, an acknowledgment, or an inspection result. Retain the non-secret evidence needed for the stated conclusion. A command log can show that an operation was attempted while leaving its outcome unknown. Report that distinction and recover or repeat the required examination through the selected method. [2, 4]</w:t>
      </w:r>
    </w:p>
    <w:p>
      <w:pPr>
        <w:widowControl/>
      </w:pPr>
      <w:r>
        <w:rPr/>
        <w:t>If delivery fails or is interrupted, identify what occurred, what state was left, and what continuation is permitted. Preserve the approved candidate and the record of the failed attempt. Recovery and rollback follow the organisation’s arrangements and their actual effects on recipients or operating systems. Such actions require the same care with scope and evidence as the original delivery.</w:t>
      </w:r>
    </w:p>
    <w:p>
      <w:pPr>
        <w:pStyle w:val="Heading2"/>
      </w:pPr>
      <w:r>
        <w:rPr/>
        <w:t>6.3 Transfer the continuing responsibilities</w:t>
      </w:r>
      <w:bookmarkStart w:id="613" w:name="ch_6_3"/>
      <w:bookmarkEnd w:id="613"/>
    </w:p>
    <w:p>
      <w:pPr>
        <w:widowControl/>
      </w:pPr>
      <w:r>
        <w:rPr/>
        <w:t>A product can outlive the project that produced it. Handover therefore concerns the continuing responsibility for use, support, correction, and change as well as possession of the artifacts. Identify who receives each responsibility and what information they need to carry it. The receiving party should be able to locate the delivered baseline, its applicable requirements, significant decisions, evidence, and known limitations.</w:t>
      </w:r>
    </w:p>
    <w:p>
      <w:pPr>
        <w:widowControl/>
      </w:pPr>
      <w:r>
        <w:rPr/>
        <w:t>Provide the records in a form suited to their use. A maintainer needs a route from the observed problem to the governing obligation and affected implementation. An operator needs the applicable conditions and instructions. A person responsible for further acceptance needs the earlier decision and its exact scope. These needs can be served by references into the retained project record; duplicating the complete development history in every handover document would make future amendment harder. [2, 4]</w:t>
      </w:r>
    </w:p>
    <w:p>
      <w:pPr>
        <w:widowControl/>
      </w:pPr>
      <w:r>
        <w:rPr/>
        <w:t>Account for unfinished matters explicitly. Required work still within the present commitment remains an obligation until fulfilled or changed by the appropriate decision. Work allocated to a later undertaking retains its owner and basis. A concern that cannot yet find an executable home can be preserved through the last-resort Task Management route. Neither the transfer nor a register disposition supplies evidence that an unfinished commitment was met.</w:t>
      </w:r>
    </w:p>
    <w:p>
      <w:pPr>
        <w:widowControl/>
      </w:pPr>
      <w:r>
        <w:rPr/>
        <w:t>Confirm the receiving arrangement through the method the organisation uses. Sending a notice or placing files in a shared location establishes a communication event. Acceptance of an operational responsibility is a further matter whose terms should be recoverable. A handover record gives the project a definite basis for its concluding account.</w:t>
      </w:r>
    </w:p>
    <w:p>
      <w:pPr>
        <w:pStyle w:val="Heading2"/>
      </w:pPr>
      <w:r>
        <w:rPr/>
        <w:t>6.4 State the project’s outcome</w:t>
      </w:r>
      <w:bookmarkStart w:id="614" w:name="ch_6_4"/>
      <w:bookmarkEnd w:id="614"/>
    </w:p>
    <w:p>
      <w:pPr>
        <w:widowControl/>
      </w:pPr>
      <w:r>
        <w:rPr/>
        <w:t>Close the project with an account of its purpose, delivered result, accepted changes, and continuing obligations. Relate the outcome to the objectives and constraints that governed the work. Preserve the distinction between the original intention and any revised undertaking accepted during development. A sensible reduction in scope may produce a useful result while leaving part of the original objective unachieved. [1, 2]</w:t>
      </w:r>
    </w:p>
    <w:p>
      <w:pPr>
        <w:widowControl/>
      </w:pPr>
      <w:r>
        <w:rPr/>
        <w:t>The assessment should identify both achievements and limitations. An unsuccessful investigation may have answered its assigned question. A technically complete product may fail to provide the intended benefit. A useful product may have required more time or resources than the owner considers acceptable. The human judges these relationships; the project record supplies the work, decisions, and evidence needed to make that judgment intelligible.</w:t>
      </w:r>
    </w:p>
    <w:p>
      <w:pPr>
        <w:widowControl/>
      </w:pPr>
      <w:r>
        <w:rPr/>
        <w:t>A project can also be suspended or ended before delivery. Preserve the work worth retaining, its state and evidence, the reasons for stopping, and the responsibilities that remain. Prevent incomplete artifacts from being mistaken for an issued product. The organisation’s termination or suspension arrangements govern contracts, access, retention, and external obligations. This manual does not invent those procedures.</w:t>
      </w:r>
    </w:p>
    <w:p>
      <w:pPr>
        <w:pStyle w:val="Heading2"/>
      </w:pPr>
      <w:r>
        <w:rPr/>
        <w:t>6.5 Give subsequent work a sound starting point</w:t>
      </w:r>
      <w:bookmarkStart w:id="615" w:name="ch_6_5"/>
      <w:bookmarkEnd w:id="615"/>
    </w:p>
    <w:p>
      <w:pPr>
        <w:widowControl/>
      </w:pPr>
      <w:r>
        <w:rPr/>
        <w:t>Retain the delivered baseline and the records that explain what it must continue to satisfy. Stable claim identities, dependency references, and named verification methods help a later participant locate the affected obligation and its consumers. Earlier evidence identifies what was examined, under which conditions, and for which version. These relationships reduce particular reconstruction tasks when they remain accurate and accessible. [2, 4]</w:t>
      </w:r>
    </w:p>
    <w:p>
      <w:pPr>
        <w:widowControl/>
      </w:pPr>
      <w:r>
        <w:rPr/>
        <w:t>Maintenance begins from that existing product and its current condition. A bounded repair can use the appropriate maintenance authority and methods without repeating conceptual definition. A change to the intended outcome or governing scope may require a new development undertaking. The scale of that undertaking follows what is changing and what depends on it.</w:t>
      </w:r>
    </w:p>
    <w:p>
      <w:pPr>
        <w:widowControl/>
      </w:pPr>
      <w:r>
        <w:rPr/>
        <w:t>The working method is also a result worth examining. Retain observations about effective assignments, costly waits, useful tools, recurring misunderstandings, and the checks that found consequential defects. Distinguish measured results from impressions and later explanations. Changes to reusable workflows receive their own review and adoption so that another project can use them with an identifiable basis.</w:t>
      </w:r>
    </w:p>
    <w:p>
      <w:pPr>
        <w:widowControl/>
      </w:pPr>
      <w:r>
        <w:rPr/>
        <w:t>Project completion leaves a product, a record of what has been accepted, and a distribution of continuing responsibility. Their consistency gives the next participant something definite to use and something definite to question when circumstances change.</w:t>
      </w:r>
    </w:p>
    <w:p>
      <w:pPr>
        <w:pStyle w:val="PMSourcesHeading"/>
      </w:pPr>
      <w:r>
        <w:rPr/>
        <w:t>Sources for Chapter 6</w:t>
      </w:r>
      <w:bookmarkStart w:id="616" w:name="sources_6"/>
      <w:bookmarkEnd w:id="616"/>
    </w:p>
    <w:p>
      <w:pPr>
        <w:keepLines/>
        <w:widowControl/>
        <w:spacing w:line="220" w:lineRule="exact" w:after="100"/>
        <w:jc w:val="left"/>
      </w:pPr>
      <w:r>
        <w:rPr>
          <w:sz w:val="18"/>
        </w:rPr>
        <w:t>This chapter supplies the management connection to organisation-specific delivery arrangements. It prescribes no executable release pipeline, professional authentication procedure, or contractual closeout method. Its recommendations are an explanatory synthesis of the sources below.</w:t>
      </w:r>
    </w:p>
    <w:p>
      <w:pPr>
        <w:keepLines/>
        <w:widowControl/>
        <w:spacing w:line="220" w:lineRule="exact" w:after="100"/>
        <w:jc w:val="left"/>
      </w:pPr>
      <w:r>
        <w:rPr>
          <w:b/>
          <w:sz w:val="18"/>
        </w:rPr>
        <w:t>[1] Author’s directions.</w:t>
      </w:r>
      <w:r>
        <w:rPr>
          <w:sz w:val="18"/>
        </w:rPr>
        <w:t xml:space="preserve"> Ryan Tufts’s phase correspondence and direction to keep the 100% treatment brief, allow established organisational workflows to append to the preceding account, and conclude the manual’s argument. Earlier directions include success, failure, suspension, reduction, and termination as possible project outcomes.</w:t>
      </w:r>
    </w:p>
    <w:p>
      <w:pPr>
        <w:keepLines/>
        <w:widowControl/>
        <w:spacing w:line="220" w:lineRule="exact" w:after="100"/>
        <w:jc w:val="left"/>
      </w:pPr>
      <w:r>
        <w:rPr>
          <w:b/>
          <w:sz w:val="18"/>
        </w:rPr>
        <w:t>[2] Project-management theory and developed practice.</w:t>
      </w:r>
      <w:r>
        <w:rPr>
          <w:sz w:val="18"/>
        </w:rPr>
        <w:t xml:space="preserve"> </w:t>
      </w:r>
      <w:r>
        <w:rPr>
          <w:rFonts w:ascii="Liberation Mono" w:hAnsi="Liberation Mono"/>
          <w:sz w:val="15"/>
        </w:rPr>
        <w:t>01_theory.md</w:t>
      </w:r>
      <w:r>
        <w:rPr>
          <w:sz w:val="18"/>
        </w:rPr>
        <w:t>, §§1–2 and 9–11, together with the accepted Chapter 5, §§5.9–5.14. Candidate identity, bounded completion, accountable acceptance, continuity, shipping, and the conditional use of retained project records in maintenance.</w:t>
      </w:r>
    </w:p>
    <w:p>
      <w:pPr>
        <w:keepLines/>
        <w:widowControl/>
        <w:spacing w:line="220" w:lineRule="exact" w:after="100"/>
        <w:jc w:val="left"/>
      </w:pPr>
      <w:r>
        <w:rPr>
          <w:b/>
          <w:sz w:val="18"/>
        </w:rPr>
        <w:t>[3] Agent and method boundaries.</w:t>
      </w:r>
      <w:r>
        <w:rPr>
          <w:sz w:val="18"/>
        </w:rPr>
        <w:t xml:space="preserve"> </w:t>
      </w:r>
      <w:r>
        <w:rPr>
          <w:rFonts w:ascii="Liberation Mono" w:hAnsi="Liberation Mono"/>
          <w:sz w:val="15"/>
        </w:rPr>
        <w:t>AGENTS.md</w:t>
      </w:r>
      <w:r>
        <w:rPr>
          <w:sz w:val="18"/>
        </w:rPr>
        <w:t xml:space="preserve">, </w:t>
      </w:r>
      <w:r>
        <w:rPr>
          <w:rFonts w:ascii="Liberation Mono" w:hAnsi="Liberation Mono"/>
          <w:sz w:val="15"/>
        </w:rPr>
        <w:t>AGENT_WORKING_ITEMS.md</w:t>
      </w:r>
      <w:r>
        <w:rPr>
          <w:sz w:val="18"/>
        </w:rPr>
        <w:t xml:space="preserve">, and </w:t>
      </w:r>
      <w:r>
        <w:rPr>
          <w:rFonts w:ascii="Liberation Mono" w:hAnsi="Liberation Mono"/>
          <w:sz w:val="15"/>
        </w:rPr>
        <w:t>AGENT_WORKFLOW_RUNTIME.md</w:t>
      </w:r>
      <w:r>
        <w:rPr>
          <w:sz w:val="18"/>
        </w:rPr>
        <w:t>. Responsibility for integrated returns, effective permission, method selection, and the distinction between execution, acceptance, and release. These source instructions do not establish actual host capability or project adoption.</w:t>
      </w:r>
    </w:p>
    <w:p>
      <w:pPr>
        <w:keepLines/>
        <w:widowControl/>
        <w:spacing w:line="220" w:lineRule="exact" w:after="100"/>
        <w:jc w:val="left"/>
      </w:pPr>
      <w:r>
        <w:rPr>
          <w:b/>
          <w:sz w:val="18"/>
        </w:rPr>
        <w:t>[4] Reconciliation and unresolved obligations.</w:t>
      </w:r>
      <w:r>
        <w:rPr>
          <w:sz w:val="18"/>
        </w:rPr>
        <w:t xml:space="preserve"> </w:t>
      </w:r>
      <w:r>
        <w:rPr>
          <w:rFonts w:ascii="Liberation Mono" w:hAnsi="Liberation Mono"/>
          <w:sz w:val="15"/>
        </w:rPr>
        <w:t>DELIVERABLE_CONCORDANCE_METHOD.md</w:t>
      </w:r>
      <w:r>
        <w:rPr>
          <w:sz w:val="18"/>
        </w:rPr>
        <w:t>, supplied Revision 2, particularly §§2–4; the supplied reconciliation and task-management workflow packages; and the author’s retrospective feedback. Stable claims, current evidence, explicit ownership, last-resort allocation, and the limits of conclusions about events outside the examined record. The feedback is not an independently reconstructed performance study.</w:t>
      </w:r>
    </w:p>
    <w:p>
      <w:pPr>
        <w:pStyle w:val="Heading1"/>
        <w:pageBreakBefore/>
      </w:pPr>
      <w:r>
        <w:rPr/>
        <w:t>7. Managing agency toward a useful product</w:t>
      </w:r>
      <w:bookmarkStart w:id="617" w:name="ch_7"/>
      <w:bookmarkEnd w:id="617"/>
    </w:p>
    <w:p>
      <w:pPr>
        <w:pStyle w:val="HBKicker"/>
      </w:pPr>
      <w:r>
        <w:rPr/>
        <w:t>CONCLUSION</w:t>
      </w:r>
    </w:p>
    <w:p>
      <w:pPr>
        <w:widowControl/>
      </w:pPr>
      <w:r>
        <w:rPr/>
        <w:t>The argument of this manual begins with a practical commitment: the work performed by many participants should remain directed toward a result that someone has reason to want and grounds to accept. Agents enlarge the amount of work a person can commission, compare, and bring into a project. They also enlarge the set of contributions that must be understood in relation to one another. Project management gives that activity a purpose, an organisation, and a course through change.</w:t>
      </w:r>
    </w:p>
    <w:p>
      <w:pPr>
        <w:widowControl/>
      </w:pPr>
      <w:r>
        <w:rPr/>
        <w:t>The approach developed here is deliberately opinionated. It favours an accepted product basis before production, identifiable Packages and Deliverables, explicit dependency relationships, a small fixed repertoire of agent roles, and continuing reconciliation between commitments and the work. It leaves considerable freedom in the assignments, methods, execution resources, and organisation-specific procedures through which those commitments are carried out. The reason for preferring this arrangement is the work it enables people to undertake responsibly. [1, 2]</w:t>
      </w:r>
    </w:p>
    <w:p>
      <w:pPr>
        <w:pStyle w:val="Heading2"/>
      </w:pPr>
      <w:r>
        <w:rPr/>
        <w:t>7.1 Agency requires a common purpose</w:t>
      </w:r>
      <w:bookmarkStart w:id="618" w:name="ch_7_1"/>
      <w:bookmarkEnd w:id="618"/>
    </w:p>
    <w:p>
      <w:pPr>
        <w:widowControl/>
      </w:pPr>
      <w:r>
        <w:rPr/>
        <w:t>An individual contribution can be accomplished with skill and still fit the project poorly. Its author may have solved a narrower problem than the one intended, used an assumption another contributor does not share, or completed a result for which nobody has arranged integration. More execution capacity can multiply such contributions. The management problem is to give their authors a sound basis and retain responsibility for how their results meet.</w:t>
      </w:r>
    </w:p>
    <w:p>
      <w:pPr>
        <w:widowControl/>
      </w:pPr>
      <w:r>
        <w:rPr/>
        <w:t>Treating an agent as an other makes this relationship explicit. A request begins a contribution whose preparation the requester has not performed personally. The agent can interpret material, select an approach, use tools, and return a result that deserves serious consideration. The human must then examine the work to the amount and level appropriate for its intended reliance. The same responsibility extends to the meaning of the request, the consequences discovered during execution, and the combined result received afterward. [1–3]</w:t>
      </w:r>
    </w:p>
    <w:p>
      <w:pPr>
        <w:widowControl/>
      </w:pPr>
      <w:r>
        <w:rPr/>
        <w:t>This view supports substantial agent initiative. A good brief leaves room to solve the assigned problem. A capable manager follows findings and rearranges authorised work. Suitable tools remove repeated operations from the agent’s attention. Those freedoms are useful because the purpose and boundaries remain understandable. Requiring the human to approve every routine act would consume the attention needed for choices that determine the product and its consequences.</w:t>
      </w:r>
    </w:p>
    <w:p>
      <w:pPr>
        <w:widowControl/>
      </w:pPr>
      <w:r>
        <w:rPr/>
        <w:t>The human’s participation also shapes the undertaking before there is a settled specification. An example offered by the design partner can disclose a consequence the human had not considered. A correction can reveal that the proposed categories miss the purpose. Conception develops through that exchange. The PRD gives the position reached a form that other participants can examine and use. Its required depth follows the project and the consequences of leaving particular questions open.</w:t>
      </w:r>
    </w:p>
    <w:p>
      <w:pPr>
        <w:widowControl/>
      </w:pPr>
      <w:r>
        <w:rPr/>
        <w:t>The humanist position is therefore a positive account of collaboration. The agent widens what can be investigated and prepared. The human judges what is worth pursuing, what must be preserved, and which results they are prepared to rely upon. Better reckoning can improve that judgment’s basis while leaving its responsibility with the person.</w:t>
      </w:r>
    </w:p>
    <w:p>
      <w:pPr>
        <w:pStyle w:val="Heading2"/>
      </w:pPr>
      <w:r>
        <w:rPr/>
        <w:t>7.2 Progress changes the work that management must do</w:t>
      </w:r>
      <w:bookmarkStart w:id="619" w:name="ch_7_2"/>
      <w:bookmarkEnd w:id="619"/>
    </w:p>
    <w:p>
      <w:pPr>
        <w:widowControl/>
      </w:pPr>
      <w:r>
        <w:rPr/>
        <w:t>The phases give development a direction without requiring every part to move at the same speed. Each phase establishes something that changes the useful organisation of subsequent work. Conceptual development establishes the intended outcome and its basis. FEED gives that basis a division into Packages and Deliverables and prepares their working context. The work toward 30% resolves enough of the production relationships to construct a usable DAG. Detailed development then establishes the interfaces and design needed for longer completion undertakings. [1, 2]</w:t>
      </w:r>
    </w:p>
    <w:p>
      <w:pPr>
        <w:widowControl/>
      </w:pPr>
      <w:r>
        <w:rPr/>
        <w:t>This account makes early preparation consequential. A useful definition gives several later contributors the same object to work toward. A resolved interface lets them proceed separately. A scope boundary identifies who must carry an obligation and who depends on its result. The preparation earns its place when participants can use those relationships to act, examine a return, or diagnose a discrepancy.</w:t>
      </w:r>
    </w:p>
    <w:p>
      <w:pPr>
        <w:widowControl/>
      </w:pPr>
      <w:r>
        <w:rPr/>
        <w:t>The account also limits what preparation can establish. An accepted PRD can contain open design questions. A constructed DAG can contain pending inputs. A produced Deliverable can await a particular review or human acceptance. These are ordinary conditions of development when their extent and consequences remain visible. A single completion percentage would obscure much of the information the manager needs.</w:t>
      </w:r>
    </w:p>
    <w:p>
      <w:pPr>
        <w:widowControl/>
      </w:pPr>
      <w:r>
        <w:rPr/>
        <w:t>The formation of the first DAG gives the transition into detailed development a comparatively definite result. The end of 60% requires a broader judgment about the remaining route. Further structural changes are no longer anticipated, so substantial work can be organised over longer task and time horizons. That expectation can be overturned by evidence. The appropriate response is a controlled return to the affected question and the consequences of its answer.</w:t>
      </w:r>
    </w:p>
    <w:p>
      <w:pPr>
        <w:widowControl/>
      </w:pPr>
      <w:r>
        <w:rPr/>
        <w:t>I regard this treatment of return as one of the manual’s most useful features. It allows the project to retain what remains valid while revising what no longer serves. A finding can reopen one design decision without erasing unrelated progress. An amendment can preserve the reason for the original choice and explain why its replacement is now preferable. The project’s continuity resides partly in that intelligible relationship between successive positions.</w:t>
      </w:r>
    </w:p>
    <w:p>
      <w:pPr>
        <w:widowControl/>
      </w:pPr>
      <w:r>
        <w:rPr/>
        <w:t>Steering remains important after the structure exists. The graph can expose possible routes, but it does not supply the owner’s priorities or decide which difficulty deserves attention now. HELP_HUMAN and WORKING_ITEMS keep the route connected to the human’s objectives while the team works through the details. This becomes especially valuable when an undertaking is long enough to outlast several sessions or executors.</w:t>
      </w:r>
    </w:p>
    <w:p>
      <w:pPr>
        <w:pStyle w:val="Heading2"/>
      </w:pPr>
      <w:r>
        <w:rPr/>
        <w:t>7.3 Keep the organisational choices few and the assignments precise</w:t>
      </w:r>
      <w:bookmarkStart w:id="620" w:name="ch_7_3"/>
      <w:bookmarkEnd w:id="620"/>
    </w:p>
    <w:p>
      <w:pPr>
        <w:widowControl/>
      </w:pPr>
      <w:r>
        <w:rPr/>
        <w:t>The four-role repertoire provides a durable set of responsibilities. HELP_HUMAN maintains the relationship to the human and coordinates undertakings. HELPS_HUMANS develops conception and design. WORKING_ITEMS carries an understood undertaking through execution and owns its integrated return. TASK performs a bounded contribution. Their use changes with the work while their responsibilities remain recognisable. [4]</w:t>
      </w:r>
    </w:p>
    <w:p>
      <w:pPr>
        <w:widowControl/>
      </w:pPr>
      <w:r>
        <w:rPr/>
        <w:t>The preference for a fixed repertoire is a choice about where complexity should live. Technical specialisation belongs in the assignment, selected method, context, and tools. The managerial relationship concerns who prepares that assignment, supervises its progress, receives its findings, and integrates the result. Keeping those matters distinct avoids creating a permanent organisational identity for every kind of work encountered.</w:t>
      </w:r>
    </w:p>
    <w:p>
      <w:pPr>
        <w:widowControl/>
      </w:pPr>
      <w:r>
        <w:rPr/>
        <w:t>The distinction also improves the question asked about models. The relevant question concerns the task’s demands and the means available to examine its result. A difficult bounded review may justify more capability and reasoning effort than a routine coordination assignment. A repeatable comparison may be best carried principally by a tool. Role names and Type numbers cannot settle those choices. Experience of comparable work can inform them, provided the comparison includes preparation, review, correction, and integration.</w:t>
      </w:r>
    </w:p>
    <w:p>
      <w:pPr>
        <w:widowControl/>
      </w:pPr>
      <w:r>
        <w:rPr/>
        <w:t>The work graph and delegation hierarchy need one another, but they need not have the same shape. A graph records which contribution requires another. The hierarchy records who assigns and carries responsibility for the return. Several graph nodes may belong to one manager’s undertaking. A dependency may cross two managers and require coordination through HELP_HUMAN. Giving those relationships an explicit treatment is more useful than reproducing every graph node as an agent.</w:t>
      </w:r>
    </w:p>
    <w:p>
      <w:pPr>
        <w:widowControl/>
      </w:pPr>
      <w:r>
        <w:rPr/>
        <w:t>I would preserve this simplicity even as the tools and models change. It gives participants a stable account of what their collaboration requires and leaves execution free to improve. Its adequacy should still be judged in use. Where a proposed new role solves no responsibility left unassigned by the existing repertoire, it adds another definition to maintain without an established benefit. Where the work genuinely exposes a missing responsibility, examine that problem before choosing the remedy.</w:t>
      </w:r>
    </w:p>
    <w:p>
      <w:pPr>
        <w:pStyle w:val="Heading2"/>
      </w:pPr>
      <w:r>
        <w:rPr/>
        <w:t>7.4 Make the record useful to thought and action</w:t>
      </w:r>
      <w:bookmarkStart w:id="621" w:name="ch_7_4"/>
      <w:bookmarkEnd w:id="621"/>
    </w:p>
    <w:p>
      <w:pPr>
        <w:widowControl/>
      </w:pPr>
      <w:r>
        <w:rPr/>
        <w:t>A record is useful when it helps someone establish what applies, what exists, what has been examined, and what should happen next. This manual gives those questions different homes. The accepted basis carries commitments. The implementation and its observations establish actual behaviour. The local graph carries the current route through authorised work. Evidence and decision records preserve the grounds and acts on which later participants may rely. [2, 3, 5]</w:t>
      </w:r>
    </w:p>
    <w:p>
      <w:pPr>
        <w:widowControl/>
      </w:pPr>
      <w:r>
        <w:rPr/>
        <w:t>The distinctions matter most when the records disagree. A source change may be implemented while its ruling remains unapplied to a Deliverable. A reported test may concern an earlier candidate. A current note may describe a proposal as an accepted decision. Reconciliation must determine the kind of difference before choosing a repair. Making the files agree with one another is insufficient when their agreement would conceal an unmet requirement or misattribute the human’s direction.</w:t>
      </w:r>
    </w:p>
    <w:p>
      <w:pPr>
        <w:widowControl/>
      </w:pPr>
      <w:r>
        <w:rPr/>
        <w:t>The claim-granularity rule provides a particularly useful discipline. A production contract should preserve the commitments, interfaces, and verifiable conditions that matter across implementation changes. Repeating incidental mechanisms, revision snapshots, and transient counts gives the record many opportunities to become stale without any change to the obligation. Keeping those details in supporting records can reduce repeated reconciliation while preserving the evidence needed to understand the current implementation.</w:t>
      </w:r>
    </w:p>
    <w:p>
      <w:pPr>
        <w:widowControl/>
      </w:pPr>
      <w:r>
        <w:rPr/>
        <w:t>This discipline demands precision rather than vagueness. A broad statement that cannot be examined gives little help to an executor or reviewer. A stable claim must still identify a meaningful result and the grounds by which its fulfilment can be considered. A specifically adopted mechanism must retain its governing force. The human judges disputed cases; a general preference for higher-level claims cannot settle their consequences automatically.</w:t>
      </w:r>
    </w:p>
    <w:p>
      <w:pPr>
        <w:widowControl/>
      </w:pPr>
      <w:r>
        <w:rPr/>
        <w:t>The record remains an aid to a situated person. Two people can read the same material and notice different implications. A successor can discover a defect in an accepted account. A human may later revise a judgment made in good faith. The project should preserve enough identity, provenance, and history for those corrections to be made intelligently. It cannot guarantee that every participant will arrive at the same understanding. [3]</w:t>
      </w:r>
    </w:p>
    <w:p>
      <w:pPr>
        <w:widowControl/>
      </w:pPr>
      <w:r>
        <w:rPr/>
        <w:t>There is a corresponding danger in the method. A project can become occupied with maintaining its forms while the product and its use receive too little attention. The thesis identifies this displacement directly. The remedy begins by examining what each record or control contributes to the work. A repeated report that serves no decision, dependency, recovery, or examination should be questioned. A necessary record that is costly to maintain may warrant a better tool or a simpler representation. The responsible person must continue looking through the records toward the result they are meant to support. [3]</w:t>
      </w:r>
    </w:p>
    <w:p>
      <w:pPr>
        <w:pStyle w:val="Heading2"/>
      </w:pPr>
      <w:r>
        <w:rPr/>
        <w:t>7.5 Optimise the whole course to an examined result</w:t>
      </w:r>
      <w:bookmarkStart w:id="622" w:name="ch_7_5"/>
      <w:bookmarkEnd w:id="622"/>
    </w:p>
    <w:p>
      <w:pPr>
        <w:widowControl/>
      </w:pPr>
      <w:r>
        <w:rPr/>
        <w:t>The clearest opportunity for scale appears when enough of the design and dependencies have been established to release independent work. Completion toward 90% can then proceed through substantial concurrent branches. Local graphs retain the links among their production, review, integration, and reconciliation. The opportunity is considerable precisely because the preparatory work has made the contributions separable and their returns assessable. [1, 2]</w:t>
      </w:r>
    </w:p>
    <w:p>
      <w:pPr>
        <w:widowControl/>
      </w:pPr>
      <w:r>
        <w:rPr/>
        <w:t>Useful optimisation examines the whole route. Increasing production while review is congested creates more unfinished work. Combining too much into one candidate can make its examination and recovery difficult. Requiring every branch to wait for an unrelated return imposes an unnecessary dependency. The manager should locate the actual constraint, whether it is an input, a decision, an execution resource, a shared environment, or an integration responsibility.</w:t>
      </w:r>
    </w:p>
    <w:p>
      <w:pPr>
        <w:widowControl/>
      </w:pPr>
      <w:r>
        <w:rPr/>
        <w:t>Tools can remove a different class of recurring cost. A defined comparison, inventory, check selection, or evidence compilation need not be improvised through repeated model actions. A suitable tool can perform it consistently and return facts that the agent and human can examine. Qualification, failure treatment, interpretation, and later upkeep remain part of its cost. A reliable operation applied to the wrong source or criterion will reliably answer the wrong question.</w:t>
      </w:r>
    </w:p>
    <w:p>
      <w:pPr>
        <w:widowControl/>
      </w:pPr>
      <w:r>
        <w:rPr/>
        <w:t>Calibration and review are productive parts of this arrangement. Examining early returns can prevent a mistaken convention from being multiplied across a corpus. Independent review can expose an error that every structural check permits. Deterministic validation can establish populations and relationships too tedious to reproduce reliably in prose. Each contributes something different to the result. Removing duplication is justified when its coverage is understood and preserved; removing an inconvenient examination changes the basis on which the result can be trusted.</w:t>
      </w:r>
    </w:p>
    <w:p>
      <w:pPr>
        <w:widowControl/>
      </w:pPr>
      <w:r>
        <w:rPr/>
        <w:t>The human’s time also belongs in the comparison. A well-prepared decision can spare the owner repeated reconstruction. It can bring a common question forward once while preserving the cases that still differ. The purpose is to make necessary judgment practicable. A reduction in questions is beneficial only when it reflects sound preparation and suitable discretion, rather than suppressed uncertainty.</w:t>
      </w:r>
    </w:p>
    <w:p>
      <w:pPr>
        <w:widowControl/>
      </w:pPr>
      <w:r>
        <w:rPr/>
        <w:t>These are reasons to expect particular improvements, not a promise of a fixed productivity gain. The supplied experience identifies failures worth preventing and mechanisms worth testing. It does not establish a universal saving from every workflow or a model-independent staffing ratio. A team should retain enough observation to determine whether its methods are producing useful, examined results with less total effort and fewer unaccounted consequences.</w:t>
      </w:r>
    </w:p>
    <w:p>
      <w:pPr>
        <w:pStyle w:val="Heading2"/>
      </w:pPr>
      <w:r>
        <w:rPr/>
        <w:t>7.6 Judge the project by the product and the responsibility it leaves</w:t>
      </w:r>
      <w:bookmarkStart w:id="623" w:name="ch_7_6"/>
      <w:bookmarkEnd w:id="623"/>
    </w:p>
    <w:p>
      <w:pPr>
        <w:widowControl/>
      </w:pPr>
      <w:r>
        <w:rPr/>
        <w:t>A project concludes with more than a record of completed activity. It leaves a product that people may use, an account of the scope actually achieved, and responsibilities that continue after publication. Its success must be considered in relation to those outcomes, the constraints under which they were pursued, and the consequences that remain.</w:t>
      </w:r>
    </w:p>
    <w:p>
      <w:pPr>
        <w:widowControl/>
      </w:pPr>
      <w:r>
        <w:rPr/>
        <w:t>This is where the four perspectives meet. Ontology identifies the things and relationships for which an account is being given. Epistemology examines the grounds offered for the claims about them. Praxeology follows the work and its effects through the people, agents, and tools that performed it. Axiology concerns the purposes and obligations that make one result worth accepting and another unacceptable. Their value lies in the questions they expose about this particular project. They provide no mechanical certificate of coherence. [2, 3]</w:t>
      </w:r>
    </w:p>
    <w:p>
      <w:pPr>
        <w:widowControl/>
      </w:pPr>
      <w:r>
        <w:rPr/>
        <w:t>A useful result may justify the effort devoted to it. A failed attempt may leave knowledge of constraints and a better basis for another undertaking. A reduced project may meet a worthwhile revised objective while falling short of the original one. The concluding account should allow those judgments to be made without recoding the history to make the outcome appear inevitable or wholly successful.</w:t>
      </w:r>
    </w:p>
    <w:p>
      <w:pPr>
        <w:widowControl/>
      </w:pPr>
      <w:r>
        <w:rPr/>
        <w:t>In my view, the manual’s strongest argument is for preserving the conditions under which capable work can be received responsibly. The method gives agents substantial scope to act, yet keeps their contributions connected to human purposes, identifiable obligations, and examination. It gives change an explicit route without requiring the project to pretend that its initial understanding was complete. It gives subsequent participants a usable starting point while leaving them free to discover that the earlier account needs correction.</w:t>
      </w:r>
    </w:p>
    <w:p>
      <w:pPr>
        <w:widowControl/>
      </w:pPr>
      <w:r>
        <w:rPr/>
        <w:t>That is a demanding standard for the method itself. Its structures should continue to earn their cost in the projects they serve. Its records should help participants understand and act. Its controls should preserve consequential distinctions without multiplying empty ceremony. Its improvements should be supported by the work they actually improve.</w:t>
      </w:r>
    </w:p>
    <w:p>
      <w:pPr>
        <w:widowControl/>
      </w:pPr>
      <w:r>
        <w:rPr/>
        <w:t>The reason for this manual is to help people carry greater agency through that discipline. A project can then grow in size, duration, and concurrent activity while retaining an intelligible relationship between what was intended, what was done, and what someone is prepared to stand behind. The final responsibility remains human. The practical achievement is a collaboration that gives that responsibility useful work, sound grounds, and a product worth delivering.</w:t>
      </w:r>
    </w:p>
    <w:p>
      <w:pPr>
        <w:pStyle w:val="PMSourcesHeading"/>
      </w:pPr>
      <w:r>
        <w:rPr/>
        <w:t>Sources for Chapter 7</w:t>
      </w:r>
      <w:bookmarkStart w:id="624" w:name="sources_7"/>
      <w:bookmarkEnd w:id="624"/>
    </w:p>
    <w:p>
      <w:pPr>
        <w:keepLines/>
        <w:widowControl/>
        <w:spacing w:line="220" w:lineRule="exact" w:after="100"/>
        <w:jc w:val="left"/>
      </w:pPr>
      <w:r>
        <w:rPr>
          <w:sz w:val="18"/>
        </w:rPr>
        <w:t>This conclusion states and evaluates the manual’s argument. Its recommendations and first-person assessments are editorial opinions developed from the author’s directions and sources, offered for his review. They are not empirical findings, institutional endorsements, or new operational requirements.</w:t>
      </w:r>
    </w:p>
    <w:p>
      <w:pPr>
        <w:keepLines/>
        <w:widowControl/>
        <w:spacing w:line="220" w:lineRule="exact" w:after="100"/>
        <w:jc w:val="left"/>
      </w:pPr>
      <w:r>
        <w:rPr>
          <w:b/>
          <w:sz w:val="18"/>
        </w:rPr>
        <w:t>[1] Author’s directions.</w:t>
      </w:r>
      <w:r>
        <w:rPr>
          <w:sz w:val="18"/>
        </w:rPr>
        <w:t xml:space="preserve"> Ryan Tufts’s humanist agency framing, fixed role repertoire, six-stage model, expectations for 60% and 90%, continuing steering and reconciliation, optimisation aims, and permission to offer a concluding opinion on the manual’s reason for being.</w:t>
      </w:r>
    </w:p>
    <w:p>
      <w:pPr>
        <w:keepLines/>
        <w:widowControl/>
        <w:spacing w:line="220" w:lineRule="exact" w:after="100"/>
        <w:jc w:val="left"/>
      </w:pPr>
      <w:r>
        <w:rPr>
          <w:b/>
          <w:sz w:val="18"/>
        </w:rPr>
        <w:t>[2] Project-management theory.</w:t>
      </w:r>
      <w:r>
        <w:rPr>
          <w:sz w:val="18"/>
        </w:rPr>
        <w:t xml:space="preserve"> </w:t>
      </w:r>
      <w:r>
        <w:rPr>
          <w:rFonts w:ascii="Liberation Mono" w:hAnsi="Liberation Mono"/>
          <w:sz w:val="15"/>
        </w:rPr>
        <w:t>01_theory.md</w:t>
      </w:r>
      <w:r>
        <w:rPr>
          <w:sz w:val="18"/>
        </w:rPr>
        <w:t xml:space="preserve">, §§1–12, with </w:t>
      </w:r>
      <w:r>
        <w:rPr>
          <w:rFonts w:ascii="Liberation Mono" w:hAnsi="Liberation Mono"/>
          <w:sz w:val="15"/>
        </w:rPr>
        <w:t>02_worked_example_method.md</w:t>
      </w:r>
      <w:r>
        <w:rPr>
          <w:sz w:val="18"/>
        </w:rPr>
        <w:t>, especially §§3–6 and 8. Purpose, the four perspectives, dependency interpretation, team construction, integration, continuity, attention, and the limits of performance claims drawn from a small or dependent case base.</w:t>
      </w:r>
    </w:p>
    <w:p>
      <w:pPr>
        <w:keepLines/>
        <w:widowControl/>
        <w:spacing w:line="220" w:lineRule="exact" w:after="100"/>
        <w:jc w:val="left"/>
      </w:pPr>
      <w:r>
        <w:rPr>
          <w:b/>
          <w:sz w:val="18"/>
        </w:rPr>
        <w:t>[3] Philosophical framework and its practical limits.</w:t>
      </w:r>
      <w:r>
        <w:rPr>
          <w:sz w:val="18"/>
        </w:rPr>
        <w:t xml:space="preserve"> </w:t>
      </w:r>
      <w:r>
        <w:rPr>
          <w:rFonts w:ascii="Liberation Mono" w:hAnsi="Liberation Mono"/>
          <w:sz w:val="15"/>
        </w:rPr>
        <w:t>03_philosophical_framework.md</w:t>
      </w:r>
      <w:r>
        <w:rPr>
          <w:sz w:val="18"/>
        </w:rPr>
        <w:t xml:space="preserve">, §§3.2, 3.5, and 3.6; </w:t>
      </w:r>
      <w:r>
        <w:rPr>
          <w:rFonts w:ascii="Liberation Mono" w:hAnsi="Liberation Mono"/>
          <w:sz w:val="15"/>
        </w:rPr>
        <w:t>05_epistemic_architecture.md</w:t>
      </w:r>
      <w:r>
        <w:rPr>
          <w:sz w:val="18"/>
        </w:rPr>
        <w:t xml:space="preserve">, §§5.1 and 5.5; and </w:t>
      </w:r>
      <w:r>
        <w:rPr>
          <w:rFonts w:ascii="Liberation Mono" w:hAnsi="Liberation Mono"/>
          <w:sz w:val="15"/>
        </w:rPr>
        <w:t>09_discussion.md</w:t>
      </w:r>
      <w:r>
        <w:rPr>
          <w:sz w:val="18"/>
        </w:rPr>
        <w:t>, §§9.2.6 and 9.3.5. Situated knowing, accountable reliance, the distinction between information and understanding, the continued human responsibility as capabilities improve, and the risk that process records displace attention from the work.</w:t>
      </w:r>
    </w:p>
    <w:p>
      <w:pPr>
        <w:keepLines/>
        <w:widowControl/>
        <w:spacing w:line="220" w:lineRule="exact" w:after="100"/>
        <w:jc w:val="left"/>
      </w:pPr>
      <w:r>
        <w:rPr>
          <w:b/>
          <w:sz w:val="18"/>
        </w:rPr>
        <w:t>[4] Agent responsibilities.</w:t>
      </w:r>
      <w:r>
        <w:rPr>
          <w:sz w:val="18"/>
        </w:rPr>
        <w:t xml:space="preserve"> </w:t>
      </w:r>
      <w:r>
        <w:rPr>
          <w:rFonts w:ascii="Liberation Mono" w:hAnsi="Liberation Mono"/>
          <w:sz w:val="15"/>
        </w:rPr>
        <w:t>AGENTS.md</w:t>
      </w:r>
      <w:r>
        <w:rPr>
          <w:sz w:val="18"/>
        </w:rPr>
        <w:t xml:space="preserve"> and the four current role instructions, read with the runtime contract’s distinctions among role, method, brief, capability, and actual permission. The application through local graphs follows </w:t>
      </w:r>
      <w:r>
        <w:rPr>
          <w:rFonts w:ascii="Liberation Mono" w:hAnsi="Liberation Mono"/>
          <w:sz w:val="15"/>
        </w:rPr>
        <w:t>development-loop.zip</w:t>
      </w:r>
      <w:r>
        <w:rPr>
          <w:sz w:val="18"/>
        </w:rPr>
        <w:t xml:space="preserve"> and the author’s later clarifications.</w:t>
      </w:r>
    </w:p>
    <w:p>
      <w:pPr>
        <w:keepLines/>
        <w:widowControl/>
        <w:spacing w:line="220" w:lineRule="exact" w:after="100"/>
        <w:jc w:val="left"/>
      </w:pPr>
      <w:r>
        <w:rPr>
          <w:b/>
          <w:sz w:val="18"/>
        </w:rPr>
        <w:t>[5] Stable claims and continuing reconciliation.</w:t>
      </w:r>
      <w:r>
        <w:rPr>
          <w:sz w:val="18"/>
        </w:rPr>
        <w:t xml:space="preserve"> </w:t>
      </w:r>
      <w:r>
        <w:rPr>
          <w:rFonts w:ascii="Liberation Mono" w:hAnsi="Liberation Mono"/>
          <w:sz w:val="15"/>
        </w:rPr>
        <w:t>DELIVERABLE_CONCORDANCE_METHOD.md</w:t>
      </w:r>
      <w:r>
        <w:rPr>
          <w:sz w:val="18"/>
        </w:rPr>
        <w:t>, supplied Revision 2, §§2–3.1; the supplied bounded-reconciliation, reconciliation, and task-management methods; and the author’s two retrospective accounts. The account supports the distinctions and proposed mechanisms discussed here. No controlled productivity finding is inferred from the reported runs.</w:t>
      </w:r>
    </w:p>
    <w:p>
      <w:pPr>
        <w:pStyle w:val="Heading1"/>
        <w:pageBreakBefore/>
      </w:pPr>
      <w:r>
        <w:rPr/>
        <w:t>Working vocabulary</w:t>
      </w:r>
      <w:bookmarkStart w:id="625" w:name="h_working_vocabulary"/>
      <w:bookmarkEnd w:id="625"/>
    </w:p>
    <w:p>
      <w:pPr>
        <w:widowControl/>
      </w:pPr>
      <w:r>
        <w:rPr/>
        <w:t>These definitions identify the meanings used throughout the manual. A particular workflow may prescribe a narrower field or state meaning; its contract governs that use.</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Term</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Meaning in this manual</w:t>
            </w:r>
          </w:p>
        </w:tc>
      </w:tr>
      <w:tr>
        <w:trPr>
          <w:cantSplit/>
        </w:trPr>
        <w:tc>
          <w:tcPr>
            <w:tcW w:type="dxa" w:w="2419"/>
            <w:vAlign w:val="top"/>
            <w:tcMar>
              <w:top w:w="55" w:type="dxa"/>
              <w:bottom w:w="60" w:type="dxa"/>
              <w:left w:w="90" w:type="dxa"/>
              <w:right w:w="90" w:type="dxa"/>
            </w:tcMar>
          </w:tcPr>
          <w:p>
            <w:pPr>
              <w:pStyle w:val="HBTableText"/>
              <w:keepNext w:val="0"/>
            </w:pPr>
            <w:r>
              <w:rPr/>
              <w:t>Accepted basis</w:t>
            </w:r>
          </w:p>
        </w:tc>
        <w:tc>
          <w:tcPr>
            <w:tcW w:type="dxa" w:w="5328"/>
            <w:vAlign w:val="top"/>
            <w:tcMar>
              <w:top w:w="55" w:type="dxa"/>
              <w:bottom w:w="60" w:type="dxa"/>
              <w:left w:w="90" w:type="dxa"/>
              <w:right w:w="90" w:type="dxa"/>
            </w:tcMar>
          </w:tcPr>
          <w:p>
            <w:pPr>
              <w:pStyle w:val="HBTableText"/>
              <w:keepNext w:val="0"/>
            </w:pPr>
            <w:r>
              <w:rPr/>
              <w:t>The applicable requirements, decisions, commitments, and identified material under which an undertaking proceeds.</w:t>
            </w:r>
          </w:p>
        </w:tc>
      </w:tr>
      <w:tr>
        <w:trPr>
          <w:cantSplit/>
        </w:trPr>
        <w:tc>
          <w:tcPr>
            <w:tcW w:type="dxa" w:w="2419"/>
            <w:vAlign w:val="top"/>
            <w:tcMar>
              <w:top w:w="55" w:type="dxa"/>
              <w:bottom w:w="60" w:type="dxa"/>
              <w:left w:w="90" w:type="dxa"/>
              <w:right w:w="90" w:type="dxa"/>
            </w:tcMar>
          </w:tcPr>
          <w:p>
            <w:pPr>
              <w:pStyle w:val="HBTableText"/>
              <w:keepNext w:val="0"/>
            </w:pPr>
            <w:r>
              <w:rPr/>
              <w:t>Acceptance</w:t>
            </w:r>
          </w:p>
        </w:tc>
        <w:tc>
          <w:tcPr>
            <w:tcW w:type="dxa" w:w="5328"/>
            <w:vAlign w:val="top"/>
            <w:tcMar>
              <w:top w:w="55" w:type="dxa"/>
              <w:bottom w:w="60" w:type="dxa"/>
              <w:left w:w="90" w:type="dxa"/>
              <w:right w:w="90" w:type="dxa"/>
            </w:tcMar>
          </w:tcPr>
          <w:p>
            <w:pPr>
              <w:pStyle w:val="HBTableText"/>
              <w:keepNext w:val="0"/>
            </w:pPr>
            <w:r>
              <w:rPr/>
              <w:t>An attributable human act concerning identified content, scope, and purpose. Its authority and effect follow the governing arrangement.</w:t>
            </w:r>
          </w:p>
        </w:tc>
      </w:tr>
      <w:tr>
        <w:trPr>
          <w:cantSplit/>
        </w:trPr>
        <w:tc>
          <w:tcPr>
            <w:tcW w:type="dxa" w:w="2419"/>
            <w:vAlign w:val="top"/>
            <w:tcMar>
              <w:top w:w="55" w:type="dxa"/>
              <w:bottom w:w="60" w:type="dxa"/>
              <w:left w:w="90" w:type="dxa"/>
              <w:right w:w="90" w:type="dxa"/>
            </w:tcMar>
          </w:tcPr>
          <w:p>
            <w:pPr>
              <w:pStyle w:val="HBTableText"/>
              <w:keepNext w:val="0"/>
            </w:pPr>
            <w:r>
              <w:rPr/>
              <w:t>Actual state</w:t>
            </w:r>
          </w:p>
        </w:tc>
        <w:tc>
          <w:tcPr>
            <w:tcW w:type="dxa" w:w="5328"/>
            <w:vAlign w:val="top"/>
            <w:tcMar>
              <w:top w:w="55" w:type="dxa"/>
              <w:bottom w:w="60" w:type="dxa"/>
              <w:left w:w="90" w:type="dxa"/>
              <w:right w:w="90" w:type="dxa"/>
            </w:tcMar>
          </w:tcPr>
          <w:p>
            <w:pPr>
              <w:pStyle w:val="HBTableText"/>
              <w:keepNext w:val="0"/>
            </w:pPr>
            <w:r>
              <w:rPr/>
              <w:t>The work that exists and what it does, including incomplete, unmerged, or unverified contributions.</w:t>
            </w:r>
          </w:p>
        </w:tc>
      </w:tr>
      <w:tr>
        <w:trPr>
          <w:cantSplit/>
        </w:trPr>
        <w:tc>
          <w:tcPr>
            <w:tcW w:type="dxa" w:w="2419"/>
            <w:vAlign w:val="top"/>
            <w:tcMar>
              <w:top w:w="55" w:type="dxa"/>
              <w:bottom w:w="60" w:type="dxa"/>
              <w:left w:w="90" w:type="dxa"/>
              <w:right w:w="90" w:type="dxa"/>
            </w:tcMar>
          </w:tcPr>
          <w:p>
            <w:pPr>
              <w:pStyle w:val="HBTableText"/>
              <w:keepNext w:val="0"/>
            </w:pPr>
            <w:r>
              <w:rPr/>
              <w:t>Agency</w:t>
            </w:r>
          </w:p>
        </w:tc>
        <w:tc>
          <w:tcPr>
            <w:tcW w:type="dxa" w:w="5328"/>
            <w:vAlign w:val="top"/>
            <w:tcMar>
              <w:top w:w="55" w:type="dxa"/>
              <w:bottom w:w="60" w:type="dxa"/>
              <w:left w:w="90" w:type="dxa"/>
              <w:right w:w="90" w:type="dxa"/>
            </w:tcMar>
          </w:tcPr>
          <w:p>
            <w:pPr>
              <w:pStyle w:val="HBTableText"/>
              <w:keepNext w:val="0"/>
            </w:pPr>
            <w:r>
              <w:rPr/>
              <w:t>The ability to act within an undertaking. Its exercise does not by itself confer authority to accept responsibility for the result.</w:t>
            </w:r>
          </w:p>
        </w:tc>
      </w:tr>
      <w:tr>
        <w:trPr>
          <w:cantSplit/>
        </w:trPr>
        <w:tc>
          <w:tcPr>
            <w:tcW w:type="dxa" w:w="2419"/>
            <w:vAlign w:val="top"/>
            <w:tcMar>
              <w:top w:w="55" w:type="dxa"/>
              <w:bottom w:w="60" w:type="dxa"/>
              <w:left w:w="90" w:type="dxa"/>
              <w:right w:w="90" w:type="dxa"/>
            </w:tcMar>
          </w:tcPr>
          <w:p>
            <w:pPr>
              <w:pStyle w:val="HBTableText"/>
              <w:keepNext w:val="0"/>
            </w:pPr>
            <w:r>
              <w:rPr/>
              <w:t>Agent instance</w:t>
            </w:r>
          </w:p>
        </w:tc>
        <w:tc>
          <w:tcPr>
            <w:tcW w:type="dxa" w:w="5328"/>
            <w:vAlign w:val="top"/>
            <w:tcMar>
              <w:top w:w="55" w:type="dxa"/>
              <w:bottom w:w="60" w:type="dxa"/>
              <w:left w:w="90" w:type="dxa"/>
              <w:right w:w="90" w:type="dxa"/>
            </w:tcMar>
          </w:tcPr>
          <w:p>
            <w:pPr>
              <w:pStyle w:val="HBTableText"/>
              <w:keepNext w:val="0"/>
            </w:pPr>
            <w:r>
              <w:rPr/>
              <w:t>A model operating with instructions, supplied context, available tools, and actual host permissions.</w:t>
            </w:r>
          </w:p>
        </w:tc>
      </w:tr>
      <w:tr>
        <w:trPr>
          <w:cantSplit/>
        </w:trPr>
        <w:tc>
          <w:tcPr>
            <w:tcW w:type="dxa" w:w="2419"/>
            <w:vAlign w:val="top"/>
            <w:tcMar>
              <w:top w:w="55" w:type="dxa"/>
              <w:bottom w:w="60" w:type="dxa"/>
              <w:left w:w="90" w:type="dxa"/>
              <w:right w:w="90" w:type="dxa"/>
            </w:tcMar>
          </w:tcPr>
          <w:p>
            <w:pPr>
              <w:pStyle w:val="HBTableText"/>
              <w:keepNext w:val="0"/>
            </w:pPr>
            <w:r>
              <w:rPr/>
              <w:t>Agent Type</w:t>
            </w:r>
          </w:p>
        </w:tc>
        <w:tc>
          <w:tcPr>
            <w:tcW w:type="dxa" w:w="5328"/>
            <w:vAlign w:val="top"/>
            <w:tcMar>
              <w:top w:w="55" w:type="dxa"/>
              <w:bottom w:w="60" w:type="dxa"/>
              <w:left w:w="90" w:type="dxa"/>
              <w:right w:w="90" w:type="dxa"/>
            </w:tcMar>
          </w:tcPr>
          <w:p>
            <w:pPr>
              <w:pStyle w:val="HBTableText"/>
              <w:keepNext w:val="0"/>
            </w:pPr>
            <w:r>
              <w:rPr/>
              <w:t>A position in the delegation arrangement: 0 for alignment and coordination, 1 for managing an undertaking, 2 for bounded execution without further delegation.</w:t>
            </w:r>
          </w:p>
        </w:tc>
      </w:tr>
      <w:tr>
        <w:trPr>
          <w:cantSplit/>
        </w:trPr>
        <w:tc>
          <w:tcPr>
            <w:tcW w:type="dxa" w:w="2419"/>
            <w:vAlign w:val="top"/>
            <w:tcMar>
              <w:top w:w="55" w:type="dxa"/>
              <w:bottom w:w="60" w:type="dxa"/>
              <w:left w:w="90" w:type="dxa"/>
              <w:right w:w="90" w:type="dxa"/>
            </w:tcMar>
          </w:tcPr>
          <w:p>
            <w:pPr>
              <w:pStyle w:val="HBTableText"/>
              <w:keepNext w:val="0"/>
            </w:pPr>
            <w:r>
              <w:rPr/>
              <w:t>Artifact</w:t>
            </w:r>
          </w:p>
        </w:tc>
        <w:tc>
          <w:tcPr>
            <w:tcW w:type="dxa" w:w="5328"/>
            <w:vAlign w:val="top"/>
            <w:tcMar>
              <w:top w:w="55" w:type="dxa"/>
              <w:bottom w:w="60" w:type="dxa"/>
              <w:left w:w="90" w:type="dxa"/>
              <w:right w:w="90" w:type="dxa"/>
            </w:tcMar>
          </w:tcPr>
          <w:p>
            <w:pPr>
              <w:pStyle w:val="HBTableText"/>
              <w:keepNext w:val="0"/>
            </w:pPr>
            <w:r>
              <w:rPr/>
              <w:t>An identifiable output or record. Its existence, adequacy, and acceptance are separate questions.</w:t>
            </w:r>
          </w:p>
        </w:tc>
      </w:tr>
      <w:tr>
        <w:trPr>
          <w:cantSplit/>
        </w:trPr>
        <w:tc>
          <w:tcPr>
            <w:tcW w:type="dxa" w:w="2419"/>
            <w:vAlign w:val="top"/>
            <w:tcMar>
              <w:top w:w="55" w:type="dxa"/>
              <w:bottom w:w="60" w:type="dxa"/>
              <w:left w:w="90" w:type="dxa"/>
              <w:right w:w="90" w:type="dxa"/>
            </w:tcMar>
          </w:tcPr>
          <w:p>
            <w:pPr>
              <w:pStyle w:val="HBTableText"/>
              <w:keepNext w:val="0"/>
            </w:pPr>
            <w:r>
              <w:rPr/>
              <w:t>Basis amendment</w:t>
            </w:r>
          </w:p>
        </w:tc>
        <w:tc>
          <w:tcPr>
            <w:tcW w:type="dxa" w:w="5328"/>
            <w:vAlign w:val="top"/>
            <w:tcMar>
              <w:top w:w="55" w:type="dxa"/>
              <w:bottom w:w="60" w:type="dxa"/>
              <w:left w:w="90" w:type="dxa"/>
              <w:right w:w="90" w:type="dxa"/>
            </w:tcMar>
          </w:tcPr>
          <w:p>
            <w:pPr>
              <w:pStyle w:val="HBTableText"/>
              <w:keepNext w:val="0"/>
            </w:pPr>
            <w:r>
              <w:rPr/>
              <w:t>An authorised change to the applicable commitments or decisions, with its scope and consequences preserved.</w:t>
            </w:r>
          </w:p>
        </w:tc>
      </w:tr>
      <w:tr>
        <w:trPr>
          <w:cantSplit/>
        </w:trPr>
        <w:tc>
          <w:tcPr>
            <w:tcW w:type="dxa" w:w="2419"/>
            <w:vAlign w:val="top"/>
            <w:tcMar>
              <w:top w:w="55" w:type="dxa"/>
              <w:bottom w:w="60" w:type="dxa"/>
              <w:left w:w="90" w:type="dxa"/>
              <w:right w:w="90" w:type="dxa"/>
            </w:tcMar>
          </w:tcPr>
          <w:p>
            <w:pPr>
              <w:pStyle w:val="HBTableText"/>
              <w:keepNext w:val="0"/>
            </w:pPr>
            <w:r>
              <w:rPr/>
              <w:t>Brief</w:t>
            </w:r>
          </w:p>
        </w:tc>
        <w:tc>
          <w:tcPr>
            <w:tcW w:type="dxa" w:w="5328"/>
            <w:vAlign w:val="top"/>
            <w:tcMar>
              <w:top w:w="55" w:type="dxa"/>
              <w:bottom w:w="60" w:type="dxa"/>
              <w:left w:w="90" w:type="dxa"/>
              <w:right w:w="90" w:type="dxa"/>
            </w:tcMar>
          </w:tcPr>
          <w:p>
            <w:pPr>
              <w:pStyle w:val="HBTableText"/>
              <w:keepNext w:val="0"/>
            </w:pPr>
            <w:r>
              <w:rPr/>
              <w:t>The run-specific objective, basis, context, permissions, expected result, and checks for an assignment. Its form is proportionate to the work.</w:t>
            </w:r>
          </w:p>
        </w:tc>
      </w:tr>
      <w:tr>
        <w:trPr>
          <w:cantSplit/>
        </w:trPr>
        <w:tc>
          <w:tcPr>
            <w:tcW w:type="dxa" w:w="2419"/>
            <w:vAlign w:val="top"/>
            <w:tcMar>
              <w:top w:w="55" w:type="dxa"/>
              <w:bottom w:w="60" w:type="dxa"/>
              <w:left w:w="90" w:type="dxa"/>
              <w:right w:w="90" w:type="dxa"/>
            </w:tcMar>
          </w:tcPr>
          <w:p>
            <w:pPr>
              <w:pStyle w:val="HBTableText"/>
              <w:keepNext w:val="0"/>
            </w:pPr>
            <w:r>
              <w:rPr/>
              <w:t>Candidate</w:t>
            </w:r>
          </w:p>
        </w:tc>
        <w:tc>
          <w:tcPr>
            <w:tcW w:type="dxa" w:w="5328"/>
            <w:vAlign w:val="top"/>
            <w:tcMar>
              <w:top w:w="55" w:type="dxa"/>
              <w:bottom w:w="60" w:type="dxa"/>
              <w:left w:w="90" w:type="dxa"/>
              <w:right w:w="90" w:type="dxa"/>
            </w:tcMar>
          </w:tcPr>
          <w:p>
            <w:pPr>
              <w:pStyle w:val="HBTableText"/>
              <w:keepNext w:val="0"/>
            </w:pPr>
            <w:r>
              <w:rPr/>
              <w:t>The identified version of a contribution or product submitted to a particular examination, integration, or acceptance.</w:t>
            </w:r>
          </w:p>
        </w:tc>
      </w:tr>
      <w:tr>
        <w:trPr>
          <w:cantSplit/>
        </w:trPr>
        <w:tc>
          <w:tcPr>
            <w:tcW w:type="dxa" w:w="2419"/>
            <w:vAlign w:val="top"/>
            <w:tcMar>
              <w:top w:w="55" w:type="dxa"/>
              <w:bottom w:w="60" w:type="dxa"/>
              <w:left w:w="90" w:type="dxa"/>
              <w:right w:w="90" w:type="dxa"/>
            </w:tcMar>
          </w:tcPr>
          <w:p>
            <w:pPr>
              <w:pStyle w:val="HBTableText"/>
              <w:keepNext w:val="0"/>
            </w:pPr>
            <w:r>
              <w:rPr/>
              <w:t>Claim</w:t>
            </w:r>
          </w:p>
        </w:tc>
        <w:tc>
          <w:tcPr>
            <w:tcW w:type="dxa" w:w="5328"/>
            <w:vAlign w:val="top"/>
            <w:tcMar>
              <w:top w:w="55" w:type="dxa"/>
              <w:bottom w:w="60" w:type="dxa"/>
              <w:left w:w="90" w:type="dxa"/>
              <w:right w:w="90" w:type="dxa"/>
            </w:tcMar>
          </w:tcPr>
          <w:p>
            <w:pPr>
              <w:pStyle w:val="HBTableText"/>
              <w:keepNext w:val="0"/>
            </w:pPr>
            <w:r>
              <w:rPr/>
              <w:t>An assertion whose grounds and standing can be examined. Maintained production claims concern obligations and relationships the project needs to preserve.</w:t>
            </w:r>
          </w:p>
        </w:tc>
      </w:tr>
      <w:tr>
        <w:trPr>
          <w:cantSplit/>
        </w:trPr>
        <w:tc>
          <w:tcPr>
            <w:tcW w:type="dxa" w:w="2419"/>
            <w:vAlign w:val="top"/>
            <w:tcMar>
              <w:top w:w="55" w:type="dxa"/>
              <w:bottom w:w="60" w:type="dxa"/>
              <w:left w:w="90" w:type="dxa"/>
              <w:right w:w="90" w:type="dxa"/>
            </w:tcMar>
          </w:tcPr>
          <w:p>
            <w:pPr>
              <w:pStyle w:val="HBTableText"/>
              <w:keepNext w:val="0"/>
            </w:pPr>
            <w:r>
              <w:rPr/>
              <w:t>Completion</w:t>
            </w:r>
          </w:p>
        </w:tc>
        <w:tc>
          <w:tcPr>
            <w:tcW w:type="dxa" w:w="5328"/>
            <w:vAlign w:val="top"/>
            <w:tcMar>
              <w:top w:w="55" w:type="dxa"/>
              <w:bottom w:w="60" w:type="dxa"/>
              <w:left w:w="90" w:type="dxa"/>
              <w:right w:w="90" w:type="dxa"/>
            </w:tcMar>
          </w:tcPr>
          <w:p>
            <w:pPr>
              <w:pStyle w:val="HBTableText"/>
              <w:keepNext w:val="0"/>
            </w:pPr>
            <w:r>
              <w:rPr/>
              <w:t>Fulfilment of stated conditions at an identified scope. Node, undertaking, Deliverable, and project completion have different extents.</w:t>
            </w:r>
          </w:p>
        </w:tc>
      </w:tr>
      <w:tr>
        <w:trPr>
          <w:cantSplit/>
        </w:trPr>
        <w:tc>
          <w:tcPr>
            <w:tcW w:type="dxa" w:w="2419"/>
            <w:vAlign w:val="top"/>
            <w:tcMar>
              <w:top w:w="55" w:type="dxa"/>
              <w:bottom w:w="60" w:type="dxa"/>
              <w:left w:w="90" w:type="dxa"/>
              <w:right w:w="90" w:type="dxa"/>
            </w:tcMar>
          </w:tcPr>
          <w:p>
            <w:pPr>
              <w:pStyle w:val="HBTableText"/>
              <w:keepNext w:val="0"/>
            </w:pPr>
            <w:r>
              <w:rPr/>
              <w:t>Computer Use</w:t>
            </w:r>
          </w:p>
        </w:tc>
        <w:tc>
          <w:tcPr>
            <w:tcW w:type="dxa" w:w="5328"/>
            <w:vAlign w:val="top"/>
            <w:tcMar>
              <w:top w:w="55" w:type="dxa"/>
              <w:bottom w:w="60" w:type="dxa"/>
              <w:left w:w="90" w:type="dxa"/>
              <w:right w:w="90" w:type="dxa"/>
            </w:tcMar>
          </w:tcPr>
          <w:p>
            <w:pPr>
              <w:pStyle w:val="HBTableText"/>
              <w:keepNext w:val="0"/>
            </w:pPr>
            <w:r>
              <w:rPr/>
              <w:t>Harness capability through which an agent observes an application and operates supported controls in an authorised environment.</w:t>
            </w:r>
          </w:p>
        </w:tc>
      </w:tr>
      <w:tr>
        <w:trPr>
          <w:cantSplit/>
        </w:trPr>
        <w:tc>
          <w:tcPr>
            <w:tcW w:type="dxa" w:w="2419"/>
            <w:vAlign w:val="top"/>
            <w:tcMar>
              <w:top w:w="55" w:type="dxa"/>
              <w:bottom w:w="60" w:type="dxa"/>
              <w:left w:w="90" w:type="dxa"/>
              <w:right w:w="90" w:type="dxa"/>
            </w:tcMar>
          </w:tcPr>
          <w:p>
            <w:pPr>
              <w:pStyle w:val="HBTableText"/>
              <w:keepNext w:val="0"/>
            </w:pPr>
            <w:r>
              <w:rPr/>
              <w:t>Context</w:t>
            </w:r>
          </w:p>
        </w:tc>
        <w:tc>
          <w:tcPr>
            <w:tcW w:type="dxa" w:w="5328"/>
            <w:vAlign w:val="top"/>
            <w:tcMar>
              <w:top w:w="55" w:type="dxa"/>
              <w:bottom w:w="60" w:type="dxa"/>
              <w:left w:w="90" w:type="dxa"/>
              <w:right w:w="90" w:type="dxa"/>
            </w:tcMar>
          </w:tcPr>
          <w:p>
            <w:pPr>
              <w:pStyle w:val="HBTableText"/>
              <w:keepNext w:val="0"/>
            </w:pPr>
            <w:r>
              <w:rPr/>
              <w:t>Material actually supplied to an agent instance, including instructions, conversation, sources, and tool results.</w:t>
            </w:r>
          </w:p>
        </w:tc>
      </w:tr>
      <w:tr>
        <w:trPr>
          <w:cantSplit/>
        </w:trPr>
        <w:tc>
          <w:tcPr>
            <w:tcW w:type="dxa" w:w="2419"/>
            <w:vAlign w:val="top"/>
            <w:tcMar>
              <w:top w:w="55" w:type="dxa"/>
              <w:bottom w:w="60" w:type="dxa"/>
              <w:left w:w="90" w:type="dxa"/>
              <w:right w:w="90" w:type="dxa"/>
            </w:tcMar>
          </w:tcPr>
          <w:p>
            <w:pPr>
              <w:pStyle w:val="HBTableText"/>
              <w:keepNext w:val="0"/>
            </w:pPr>
            <w:r>
              <w:rPr/>
              <w:t>Deferred work</w:t>
            </w:r>
          </w:p>
        </w:tc>
        <w:tc>
          <w:tcPr>
            <w:tcW w:type="dxa" w:w="5328"/>
            <w:vAlign w:val="top"/>
            <w:tcMar>
              <w:top w:w="55" w:type="dxa"/>
              <w:bottom w:w="60" w:type="dxa"/>
              <w:left w:w="90" w:type="dxa"/>
              <w:right w:w="90" w:type="dxa"/>
            </w:tcMar>
          </w:tcPr>
          <w:p>
            <w:pPr>
              <w:pStyle w:val="HBTableText"/>
              <w:keepNext w:val="0"/>
            </w:pPr>
            <w:r>
              <w:rPr/>
              <w:t>An identified obligation without an immediate home in the current local work graph, preserved for human disposition and later allocation through the last-resort Task Management route.</w:t>
            </w:r>
          </w:p>
        </w:tc>
      </w:tr>
      <w:tr>
        <w:trPr>
          <w:cantSplit/>
        </w:trPr>
        <w:tc>
          <w:tcPr>
            <w:tcW w:type="dxa" w:w="2419"/>
            <w:vAlign w:val="top"/>
            <w:tcMar>
              <w:top w:w="55" w:type="dxa"/>
              <w:bottom w:w="60" w:type="dxa"/>
              <w:left w:w="90" w:type="dxa"/>
              <w:right w:w="90" w:type="dxa"/>
            </w:tcMar>
          </w:tcPr>
          <w:p>
            <w:pPr>
              <w:pStyle w:val="HBTableText"/>
              <w:keepNext w:val="0"/>
            </w:pPr>
            <w:r>
              <w:rPr/>
              <w:t>Deliverable</w:t>
            </w:r>
          </w:p>
        </w:tc>
        <w:tc>
          <w:tcPr>
            <w:tcW w:type="dxa" w:w="5328"/>
            <w:vAlign w:val="top"/>
            <w:tcMar>
              <w:top w:w="55" w:type="dxa"/>
              <w:bottom w:w="60" w:type="dxa"/>
              <w:left w:w="90" w:type="dxa"/>
              <w:right w:w="90" w:type="dxa"/>
            </w:tcMar>
          </w:tcPr>
          <w:p>
            <w:pPr>
              <w:pStyle w:val="HBTableText"/>
              <w:keepNext w:val="0"/>
            </w:pPr>
            <w:r>
              <w:rPr/>
              <w:t>An identified unit of committed output, with a scope, responsibility, and basis for assessment. It can require many bounded assignments.</w:t>
            </w:r>
          </w:p>
        </w:tc>
      </w:tr>
      <w:tr>
        <w:trPr>
          <w:cantSplit/>
        </w:trPr>
        <w:tc>
          <w:tcPr>
            <w:tcW w:type="dxa" w:w="2419"/>
            <w:vAlign w:val="top"/>
            <w:tcMar>
              <w:top w:w="55" w:type="dxa"/>
              <w:bottom w:w="60" w:type="dxa"/>
              <w:left w:w="90" w:type="dxa"/>
              <w:right w:w="90" w:type="dxa"/>
            </w:tcMar>
          </w:tcPr>
          <w:p>
            <w:pPr>
              <w:pStyle w:val="HBTableText"/>
              <w:keepNext w:val="0"/>
            </w:pPr>
            <w:r>
              <w:rPr/>
              <w:t>Dependency</w:t>
            </w:r>
          </w:p>
        </w:tc>
        <w:tc>
          <w:tcPr>
            <w:tcW w:type="dxa" w:w="5328"/>
            <w:vAlign w:val="top"/>
            <w:tcMar>
              <w:top w:w="55" w:type="dxa"/>
              <w:bottom w:w="60" w:type="dxa"/>
              <w:left w:w="90" w:type="dxa"/>
              <w:right w:w="90" w:type="dxa"/>
            </w:tcMar>
          </w:tcPr>
          <w:p>
            <w:pPr>
              <w:pStyle w:val="HBTableText"/>
              <w:keepNext w:val="0"/>
            </w:pPr>
            <w:r>
              <w:rPr/>
              <w:t>A relationship with stated meaning under which one contribution requires or bears upon another. A prerequisite identifies the required input and the point at which it is needed.</w:t>
            </w:r>
          </w:p>
        </w:tc>
      </w:tr>
      <w:tr>
        <w:trPr>
          <w:cantSplit/>
        </w:trPr>
        <w:tc>
          <w:tcPr>
            <w:tcW w:type="dxa" w:w="2419"/>
            <w:vAlign w:val="top"/>
            <w:tcMar>
              <w:top w:w="55" w:type="dxa"/>
              <w:bottom w:w="60" w:type="dxa"/>
              <w:left w:w="90" w:type="dxa"/>
              <w:right w:w="90" w:type="dxa"/>
            </w:tcMar>
          </w:tcPr>
          <w:p>
            <w:pPr>
              <w:pStyle w:val="HBTableText"/>
              <w:keepNext w:val="0"/>
            </w:pPr>
            <w:r>
              <w:rPr/>
              <w:t>Evidence</w:t>
            </w:r>
          </w:p>
        </w:tc>
        <w:tc>
          <w:tcPr>
            <w:tcW w:type="dxa" w:w="5328"/>
            <w:vAlign w:val="top"/>
            <w:tcMar>
              <w:top w:w="55" w:type="dxa"/>
              <w:bottom w:w="60" w:type="dxa"/>
              <w:left w:w="90" w:type="dxa"/>
              <w:right w:w="90" w:type="dxa"/>
            </w:tcMar>
          </w:tcPr>
          <w:p>
            <w:pPr>
              <w:pStyle w:val="HBTableText"/>
              <w:keepNext w:val="0"/>
            </w:pPr>
            <w:r>
              <w:rPr/>
              <w:t>Retained observations or examinations supporting a claim, tied to the subject and conditions actually examined.</w:t>
            </w:r>
          </w:p>
        </w:tc>
      </w:tr>
      <w:tr>
        <w:trPr>
          <w:cantSplit/>
        </w:trPr>
        <w:tc>
          <w:tcPr>
            <w:tcW w:type="dxa" w:w="2419"/>
            <w:vAlign w:val="top"/>
            <w:tcMar>
              <w:top w:w="55" w:type="dxa"/>
              <w:bottom w:w="60" w:type="dxa"/>
              <w:left w:w="90" w:type="dxa"/>
              <w:right w:w="90" w:type="dxa"/>
            </w:tcMar>
          </w:tcPr>
          <w:p>
            <w:pPr>
              <w:pStyle w:val="HBTableText"/>
              <w:keepNext w:val="0"/>
            </w:pPr>
            <w:r>
              <w:rPr/>
              <w:t>Graph, local work</w:t>
            </w:r>
          </w:p>
        </w:tc>
        <w:tc>
          <w:tcPr>
            <w:tcW w:type="dxa" w:w="5328"/>
            <w:vAlign w:val="top"/>
            <w:tcMar>
              <w:top w:w="55" w:type="dxa"/>
              <w:bottom w:w="60" w:type="dxa"/>
              <w:left w:w="90" w:type="dxa"/>
              <w:right w:w="90" w:type="dxa"/>
            </w:tcMar>
          </w:tcPr>
          <w:p>
            <w:pPr>
              <w:pStyle w:val="HBTableText"/>
              <w:keepNext w:val="0"/>
            </w:pPr>
            <w:r>
              <w:rPr/>
              <w:t>The executable route for a selected undertaking: nodes, prerequisites, ownership, results, evidence, and recovery. It can span many sessions.</w:t>
            </w:r>
          </w:p>
        </w:tc>
      </w:tr>
      <w:tr>
        <w:trPr>
          <w:cantSplit/>
        </w:trPr>
        <w:tc>
          <w:tcPr>
            <w:tcW w:type="dxa" w:w="2419"/>
            <w:vAlign w:val="top"/>
            <w:tcMar>
              <w:top w:w="55" w:type="dxa"/>
              <w:bottom w:w="60" w:type="dxa"/>
              <w:left w:w="90" w:type="dxa"/>
              <w:right w:w="90" w:type="dxa"/>
            </w:tcMar>
          </w:tcPr>
          <w:p>
            <w:pPr>
              <w:pStyle w:val="HBTableText"/>
              <w:keepNext w:val="0"/>
            </w:pPr>
            <w:r>
              <w:rPr/>
              <w:t>Graph, project DAG</w:t>
            </w:r>
          </w:p>
        </w:tc>
        <w:tc>
          <w:tcPr>
            <w:tcW w:type="dxa" w:w="5328"/>
            <w:vAlign w:val="top"/>
            <w:tcMar>
              <w:top w:w="55" w:type="dxa"/>
              <w:bottom w:w="60" w:type="dxa"/>
              <w:left w:w="90" w:type="dxa"/>
              <w:right w:w="90" w:type="dxa"/>
            </w:tcMar>
          </w:tcPr>
          <w:p>
            <w:pPr>
              <w:pStyle w:val="HBTableText"/>
              <w:keepNext w:val="0"/>
            </w:pPr>
            <w:r>
              <w:rPr/>
              <w:t>A directed acyclic graph of project production relationships for a stated objective and edge meaning. Pending dependencies can remain within it.</w:t>
            </w:r>
          </w:p>
        </w:tc>
      </w:tr>
      <w:tr>
        <w:trPr>
          <w:cantSplit/>
        </w:trPr>
        <w:tc>
          <w:tcPr>
            <w:tcW w:type="dxa" w:w="2419"/>
            <w:vAlign w:val="top"/>
            <w:tcMar>
              <w:top w:w="55" w:type="dxa"/>
              <w:bottom w:w="60" w:type="dxa"/>
              <w:left w:w="90" w:type="dxa"/>
              <w:right w:w="90" w:type="dxa"/>
            </w:tcMar>
          </w:tcPr>
          <w:p>
            <w:pPr>
              <w:pStyle w:val="HBTableText"/>
              <w:keepNext w:val="0"/>
            </w:pPr>
            <w:r>
              <w:rPr/>
              <w:t>Handoff</w:t>
            </w:r>
          </w:p>
        </w:tc>
        <w:tc>
          <w:tcPr>
            <w:tcW w:type="dxa" w:w="5328"/>
            <w:vAlign w:val="top"/>
            <w:tcMar>
              <w:top w:w="55" w:type="dxa"/>
              <w:bottom w:w="60" w:type="dxa"/>
              <w:left w:w="90" w:type="dxa"/>
              <w:right w:w="90" w:type="dxa"/>
            </w:tcMar>
          </w:tcPr>
          <w:p>
            <w:pPr>
              <w:pStyle w:val="HBTableText"/>
              <w:keepNext w:val="0"/>
            </w:pPr>
            <w:r>
              <w:rPr/>
              <w:t>A record explaining a position and its remaining consequences to a successor. Particular workflows require it; ordinary development can continue from current graph state.</w:t>
            </w:r>
          </w:p>
        </w:tc>
      </w:tr>
      <w:tr>
        <w:trPr>
          <w:cantSplit/>
        </w:trPr>
        <w:tc>
          <w:tcPr>
            <w:tcW w:type="dxa" w:w="2419"/>
            <w:vAlign w:val="top"/>
            <w:tcMar>
              <w:top w:w="55" w:type="dxa"/>
              <w:bottom w:w="60" w:type="dxa"/>
              <w:left w:w="90" w:type="dxa"/>
              <w:right w:w="90" w:type="dxa"/>
            </w:tcMar>
          </w:tcPr>
          <w:p>
            <w:pPr>
              <w:pStyle w:val="HBTableText"/>
              <w:keepNext w:val="0"/>
            </w:pPr>
            <w:r>
              <w:rPr/>
              <w:t>Harness</w:t>
            </w:r>
          </w:p>
        </w:tc>
        <w:tc>
          <w:tcPr>
            <w:tcW w:type="dxa" w:w="5328"/>
            <w:vAlign w:val="top"/>
            <w:tcMar>
              <w:top w:w="55" w:type="dxa"/>
              <w:bottom w:w="60" w:type="dxa"/>
              <w:left w:w="90" w:type="dxa"/>
              <w:right w:w="90" w:type="dxa"/>
            </w:tcMar>
          </w:tcPr>
          <w:p>
            <w:pPr>
              <w:pStyle w:val="HBTableText"/>
              <w:keepNext w:val="0"/>
            </w:pPr>
            <w:r>
              <w:rPr/>
              <w:t>The environment through which an agent receives context, invokes tools, and performs actions.</w:t>
            </w:r>
          </w:p>
        </w:tc>
      </w:tr>
      <w:tr>
        <w:trPr>
          <w:cantSplit/>
        </w:trPr>
        <w:tc>
          <w:tcPr>
            <w:tcW w:type="dxa" w:w="2419"/>
            <w:vAlign w:val="top"/>
            <w:tcMar>
              <w:top w:w="55" w:type="dxa"/>
              <w:bottom w:w="60" w:type="dxa"/>
              <w:left w:w="90" w:type="dxa"/>
              <w:right w:w="90" w:type="dxa"/>
            </w:tcMar>
          </w:tcPr>
          <w:p>
            <w:pPr>
              <w:pStyle w:val="HBTableText"/>
              <w:keepNext w:val="0"/>
            </w:pPr>
            <w:r>
              <w:rPr/>
              <w:t>Integration</w:t>
            </w:r>
          </w:p>
        </w:tc>
        <w:tc>
          <w:tcPr>
            <w:tcW w:type="dxa" w:w="5328"/>
            <w:vAlign w:val="top"/>
            <w:tcMar>
              <w:top w:w="55" w:type="dxa"/>
              <w:bottom w:w="60" w:type="dxa"/>
              <w:left w:w="90" w:type="dxa"/>
              <w:right w:w="90" w:type="dxa"/>
            </w:tcMar>
          </w:tcPr>
          <w:p>
            <w:pPr>
              <w:pStyle w:val="HBTableText"/>
              <w:keepNext w:val="0"/>
            </w:pPr>
            <w:r>
              <w:rPr/>
              <w:t>The work of combining contributions and examining their relationships in an identified receiving candidate.</w:t>
            </w:r>
          </w:p>
        </w:tc>
      </w:tr>
      <w:tr>
        <w:trPr>
          <w:cantSplit/>
        </w:trPr>
        <w:tc>
          <w:tcPr>
            <w:tcW w:type="dxa" w:w="2419"/>
            <w:vAlign w:val="top"/>
            <w:tcMar>
              <w:top w:w="55" w:type="dxa"/>
              <w:bottom w:w="60" w:type="dxa"/>
              <w:left w:w="90" w:type="dxa"/>
              <w:right w:w="90" w:type="dxa"/>
            </w:tcMar>
          </w:tcPr>
          <w:p>
            <w:pPr>
              <w:pStyle w:val="HBTableText"/>
              <w:keepNext w:val="0"/>
            </w:pPr>
            <w:r>
              <w:rPr/>
              <w:t>Judgment</w:t>
            </w:r>
          </w:p>
        </w:tc>
        <w:tc>
          <w:tcPr>
            <w:tcW w:type="dxa" w:w="5328"/>
            <w:vAlign w:val="top"/>
            <w:tcMar>
              <w:top w:w="55" w:type="dxa"/>
              <w:bottom w:w="60" w:type="dxa"/>
              <w:left w:w="90" w:type="dxa"/>
              <w:right w:w="90" w:type="dxa"/>
            </w:tcMar>
          </w:tcPr>
          <w:p>
            <w:pPr>
              <w:pStyle w:val="HBTableText"/>
              <w:keepNext w:val="0"/>
            </w:pPr>
            <w:r>
              <w:rPr/>
              <w:t>The human’s situated consideration of purpose, evidence, consequences, and the commitments for which they will answer.</w:t>
            </w:r>
          </w:p>
        </w:tc>
      </w:tr>
      <w:tr>
        <w:trPr>
          <w:cantSplit/>
        </w:trPr>
        <w:tc>
          <w:tcPr>
            <w:tcW w:type="dxa" w:w="2419"/>
            <w:vAlign w:val="top"/>
            <w:tcMar>
              <w:top w:w="55" w:type="dxa"/>
              <w:bottom w:w="60" w:type="dxa"/>
              <w:left w:w="90" w:type="dxa"/>
              <w:right w:w="90" w:type="dxa"/>
            </w:tcMar>
          </w:tcPr>
          <w:p>
            <w:pPr>
              <w:pStyle w:val="HBTableText"/>
              <w:keepNext w:val="0"/>
            </w:pPr>
            <w:r>
              <w:rPr/>
              <w:t>Lifecycle state</w:t>
            </w:r>
          </w:p>
        </w:tc>
        <w:tc>
          <w:tcPr>
            <w:tcW w:type="dxa" w:w="5328"/>
            <w:vAlign w:val="top"/>
            <w:tcMar>
              <w:top w:w="55" w:type="dxa"/>
              <w:bottom w:w="60" w:type="dxa"/>
              <w:left w:w="90" w:type="dxa"/>
              <w:right w:w="90" w:type="dxa"/>
            </w:tcMar>
          </w:tcPr>
          <w:p>
            <w:pPr>
              <w:pStyle w:val="HBTableText"/>
              <w:keepNext w:val="0"/>
            </w:pPr>
            <w:r>
              <w:rPr/>
              <w:t>A Deliverable’s governed production and change-control condition, distinct from the project’s percentage-labelled stage.</w:t>
            </w:r>
          </w:p>
        </w:tc>
      </w:tr>
      <w:tr>
        <w:trPr>
          <w:cantSplit/>
        </w:trPr>
        <w:tc>
          <w:tcPr>
            <w:tcW w:type="dxa" w:w="2419"/>
            <w:vAlign w:val="top"/>
            <w:tcMar>
              <w:top w:w="55" w:type="dxa"/>
              <w:bottom w:w="60" w:type="dxa"/>
              <w:left w:w="90" w:type="dxa"/>
              <w:right w:w="90" w:type="dxa"/>
            </w:tcMar>
          </w:tcPr>
          <w:p>
            <w:pPr>
              <w:pStyle w:val="HBTableText"/>
              <w:keepNext w:val="0"/>
            </w:pPr>
            <w:r>
              <w:rPr/>
              <w:t>Memory</w:t>
            </w:r>
          </w:p>
        </w:tc>
        <w:tc>
          <w:tcPr>
            <w:tcW w:type="dxa" w:w="5328"/>
            <w:vAlign w:val="top"/>
            <w:tcMar>
              <w:top w:w="55" w:type="dxa"/>
              <w:bottom w:w="60" w:type="dxa"/>
              <w:left w:w="90" w:type="dxa"/>
              <w:right w:w="90" w:type="dxa"/>
            </w:tcMar>
          </w:tcPr>
          <w:p>
            <w:pPr>
              <w:pStyle w:val="HBTableText"/>
              <w:keepNext w:val="0"/>
            </w:pPr>
            <w:r>
              <w:rPr/>
              <w:t>Optional contextual material about a unit’s caveats, reasons, or prior work. It retains references to governing sources and has no independent authority to alter them.</w:t>
            </w:r>
          </w:p>
        </w:tc>
      </w:tr>
      <w:tr>
        <w:trPr>
          <w:cantSplit/>
        </w:trPr>
        <w:tc>
          <w:tcPr>
            <w:tcW w:type="dxa" w:w="2419"/>
            <w:vAlign w:val="top"/>
            <w:tcMar>
              <w:top w:w="55" w:type="dxa"/>
              <w:bottom w:w="60" w:type="dxa"/>
              <w:left w:w="90" w:type="dxa"/>
              <w:right w:w="90" w:type="dxa"/>
            </w:tcMar>
          </w:tcPr>
          <w:p>
            <w:pPr>
              <w:pStyle w:val="HBTableText"/>
              <w:keepNext w:val="0"/>
            </w:pPr>
            <w:r>
              <w:rPr/>
              <w:t>Other</w:t>
            </w:r>
          </w:p>
        </w:tc>
        <w:tc>
          <w:tcPr>
            <w:tcW w:type="dxa" w:w="5328"/>
            <w:vAlign w:val="top"/>
            <w:tcMar>
              <w:top w:w="55" w:type="dxa"/>
              <w:bottom w:w="60" w:type="dxa"/>
              <w:left w:w="90" w:type="dxa"/>
              <w:right w:w="90" w:type="dxa"/>
            </w:tcMar>
          </w:tcPr>
          <w:p>
            <w:pPr>
              <w:pStyle w:val="HBTableText"/>
              <w:keepNext w:val="0"/>
            </w:pPr>
            <w:r>
              <w:rPr/>
              <w:t>A contributor whose work the responsible person receives and examines before relying upon it; includes human and artificial contributors.</w:t>
            </w:r>
          </w:p>
        </w:tc>
      </w:tr>
      <w:tr>
        <w:trPr>
          <w:cantSplit/>
        </w:trPr>
        <w:tc>
          <w:tcPr>
            <w:tcW w:type="dxa" w:w="2419"/>
            <w:vAlign w:val="top"/>
            <w:tcMar>
              <w:top w:w="55" w:type="dxa"/>
              <w:bottom w:w="60" w:type="dxa"/>
              <w:left w:w="90" w:type="dxa"/>
              <w:right w:w="90" w:type="dxa"/>
            </w:tcMar>
          </w:tcPr>
          <w:p>
            <w:pPr>
              <w:pStyle w:val="HBTableText"/>
              <w:keepNext w:val="0"/>
            </w:pPr>
            <w:r>
              <w:rPr/>
              <w:t>Package</w:t>
            </w:r>
          </w:p>
        </w:tc>
        <w:tc>
          <w:tcPr>
            <w:tcW w:type="dxa" w:w="5328"/>
            <w:vAlign w:val="top"/>
            <w:tcMar>
              <w:top w:w="55" w:type="dxa"/>
              <w:bottom w:w="60" w:type="dxa"/>
              <w:left w:w="90" w:type="dxa"/>
              <w:right w:w="90" w:type="dxa"/>
            </w:tcMar>
          </w:tcPr>
          <w:p>
            <w:pPr>
              <w:pStyle w:val="HBTableText"/>
              <w:keepNext w:val="0"/>
            </w:pPr>
            <w:r>
              <w:rPr/>
              <w:t>A defined partition of project scope containing Deliverables under the adopted decomposition rules.</w:t>
            </w:r>
          </w:p>
        </w:tc>
      </w:tr>
      <w:tr>
        <w:trPr>
          <w:cantSplit/>
        </w:trPr>
        <w:tc>
          <w:tcPr>
            <w:tcW w:type="dxa" w:w="2419"/>
            <w:vAlign w:val="top"/>
            <w:tcMar>
              <w:top w:w="55" w:type="dxa"/>
              <w:bottom w:w="60" w:type="dxa"/>
              <w:left w:w="90" w:type="dxa"/>
              <w:right w:w="90" w:type="dxa"/>
            </w:tcMar>
          </w:tcPr>
          <w:p>
            <w:pPr>
              <w:pStyle w:val="HBTableText"/>
              <w:keepNext w:val="0"/>
            </w:pPr>
            <w:r>
              <w:rPr/>
              <w:t>PRD / DBM</w:t>
            </w:r>
          </w:p>
        </w:tc>
        <w:tc>
          <w:tcPr>
            <w:tcW w:type="dxa" w:w="5328"/>
            <w:vAlign w:val="top"/>
            <w:tcMar>
              <w:top w:w="55" w:type="dxa"/>
              <w:bottom w:w="60" w:type="dxa"/>
              <w:left w:w="90" w:type="dxa"/>
              <w:right w:w="90" w:type="dxa"/>
            </w:tcMar>
          </w:tcPr>
          <w:p>
            <w:pPr>
              <w:pStyle w:val="HBTableText"/>
              <w:keepNext w:val="0"/>
            </w:pPr>
            <w:r>
              <w:rPr/>
              <w:t>Product requirements document / design basis memorandum. In their respective domains they carry the examined basis from conception into project definition.</w:t>
            </w:r>
          </w:p>
        </w:tc>
      </w:tr>
      <w:tr>
        <w:trPr>
          <w:cantSplit/>
        </w:trPr>
        <w:tc>
          <w:tcPr>
            <w:tcW w:type="dxa" w:w="2419"/>
            <w:vAlign w:val="top"/>
            <w:tcMar>
              <w:top w:w="55" w:type="dxa"/>
              <w:bottom w:w="60" w:type="dxa"/>
              <w:left w:w="90" w:type="dxa"/>
              <w:right w:w="90" w:type="dxa"/>
            </w:tcMar>
          </w:tcPr>
          <w:p>
            <w:pPr>
              <w:pStyle w:val="HBTableText"/>
              <w:keepNext w:val="0"/>
            </w:pPr>
            <w:r>
              <w:rPr/>
              <w:t>Product</w:t>
            </w:r>
          </w:p>
        </w:tc>
        <w:tc>
          <w:tcPr>
            <w:tcW w:type="dxa" w:w="5328"/>
            <w:vAlign w:val="top"/>
            <w:tcMar>
              <w:top w:w="55" w:type="dxa"/>
              <w:bottom w:w="60" w:type="dxa"/>
              <w:left w:w="90" w:type="dxa"/>
              <w:right w:w="90" w:type="dxa"/>
            </w:tcMar>
          </w:tcPr>
          <w:p>
            <w:pPr>
              <w:pStyle w:val="HBTableText"/>
              <w:keepNext w:val="0"/>
            </w:pPr>
            <w:r>
              <w:rPr/>
              <w:t>The intended usable result and associated outcomes. It may persist through several projects.</w:t>
            </w:r>
          </w:p>
        </w:tc>
      </w:tr>
      <w:tr>
        <w:trPr>
          <w:cantSplit/>
        </w:trPr>
        <w:tc>
          <w:tcPr>
            <w:tcW w:type="dxa" w:w="2419"/>
            <w:vAlign w:val="top"/>
            <w:tcMar>
              <w:top w:w="55" w:type="dxa"/>
              <w:bottom w:w="60" w:type="dxa"/>
              <w:left w:w="90" w:type="dxa"/>
              <w:right w:w="90" w:type="dxa"/>
            </w:tcMar>
          </w:tcPr>
          <w:p>
            <w:pPr>
              <w:pStyle w:val="HBTableText"/>
              <w:keepNext w:val="0"/>
            </w:pPr>
            <w:r>
              <w:rPr/>
              <w:t>Project</w:t>
            </w:r>
          </w:p>
        </w:tc>
        <w:tc>
          <w:tcPr>
            <w:tcW w:type="dxa" w:w="5328"/>
            <w:vAlign w:val="top"/>
            <w:tcMar>
              <w:top w:w="55" w:type="dxa"/>
              <w:bottom w:w="60" w:type="dxa"/>
              <w:left w:w="90" w:type="dxa"/>
              <w:right w:w="90" w:type="dxa"/>
            </w:tcMar>
          </w:tcPr>
          <w:p>
            <w:pPr>
              <w:pStyle w:val="HBTableText"/>
              <w:keepNext w:val="0"/>
            </w:pPr>
            <w:r>
              <w:rPr/>
              <w:t>The organised undertaking through which participants develop, examine, and deliver a result or reach another explicit conclusion.</w:t>
            </w:r>
          </w:p>
        </w:tc>
      </w:tr>
      <w:tr>
        <w:trPr>
          <w:cantSplit/>
        </w:trPr>
        <w:tc>
          <w:tcPr>
            <w:tcW w:type="dxa" w:w="2419"/>
            <w:vAlign w:val="top"/>
            <w:tcMar>
              <w:top w:w="55" w:type="dxa"/>
              <w:bottom w:w="60" w:type="dxa"/>
              <w:left w:w="90" w:type="dxa"/>
              <w:right w:w="90" w:type="dxa"/>
            </w:tcMar>
          </w:tcPr>
          <w:p>
            <w:pPr>
              <w:pStyle w:val="HBTableText"/>
              <w:keepNext w:val="0"/>
            </w:pPr>
            <w:r>
              <w:rPr/>
              <w:t>Reckoning</w:t>
            </w:r>
          </w:p>
        </w:tc>
        <w:tc>
          <w:tcPr>
            <w:tcW w:type="dxa" w:w="5328"/>
            <w:vAlign w:val="top"/>
            <w:tcMar>
              <w:top w:w="55" w:type="dxa"/>
              <w:bottom w:w="60" w:type="dxa"/>
              <w:left w:w="90" w:type="dxa"/>
              <w:right w:w="90" w:type="dxa"/>
            </w:tcMar>
          </w:tcPr>
          <w:p>
            <w:pPr>
              <w:pStyle w:val="HBTableText"/>
              <w:keepNext w:val="0"/>
            </w:pPr>
            <w:r>
              <w:rPr/>
              <w:t>The artificial agent’s computational organisation and use of information through interpretation, inference, comparison, selection, generation, and checking.</w:t>
            </w:r>
          </w:p>
        </w:tc>
      </w:tr>
      <w:tr>
        <w:trPr>
          <w:cantSplit/>
        </w:trPr>
        <w:tc>
          <w:tcPr>
            <w:tcW w:type="dxa" w:w="2419"/>
            <w:vAlign w:val="top"/>
            <w:tcMar>
              <w:top w:w="55" w:type="dxa"/>
              <w:bottom w:w="60" w:type="dxa"/>
              <w:left w:w="90" w:type="dxa"/>
              <w:right w:w="90" w:type="dxa"/>
            </w:tcMar>
          </w:tcPr>
          <w:p>
            <w:pPr>
              <w:pStyle w:val="HBTableText"/>
              <w:keepNext w:val="0"/>
            </w:pPr>
            <w:r>
              <w:rPr/>
              <w:t>Reconciliation</w:t>
            </w:r>
          </w:p>
        </w:tc>
        <w:tc>
          <w:tcPr>
            <w:tcW w:type="dxa" w:w="5328"/>
            <w:vAlign w:val="top"/>
            <w:tcMar>
              <w:top w:w="55" w:type="dxa"/>
              <w:bottom w:w="60" w:type="dxa"/>
              <w:left w:w="90" w:type="dxa"/>
              <w:right w:w="90" w:type="dxa"/>
            </w:tcMar>
          </w:tcPr>
          <w:p>
            <w:pPr>
              <w:pStyle w:val="HBTableText"/>
              <w:keepNext w:val="0"/>
            </w:pPr>
            <w:r>
              <w:rPr/>
              <w:t>Examination and treatment of differences among commitments, produced work, evidence, records, and remaining obligations. It continues through development and later change.</w:t>
            </w:r>
          </w:p>
        </w:tc>
      </w:tr>
      <w:tr>
        <w:trPr>
          <w:cantSplit/>
        </w:trPr>
        <w:tc>
          <w:tcPr>
            <w:tcW w:type="dxa" w:w="2419"/>
            <w:vAlign w:val="top"/>
            <w:tcMar>
              <w:top w:w="55" w:type="dxa"/>
              <w:bottom w:w="60" w:type="dxa"/>
              <w:left w:w="90" w:type="dxa"/>
              <w:right w:w="90" w:type="dxa"/>
            </w:tcMar>
          </w:tcPr>
          <w:p>
            <w:pPr>
              <w:pStyle w:val="HBTableText"/>
              <w:keepNext w:val="0"/>
            </w:pPr>
            <w:r>
              <w:rPr/>
              <w:t>Recorded state</w:t>
            </w:r>
          </w:p>
        </w:tc>
        <w:tc>
          <w:tcPr>
            <w:tcW w:type="dxa" w:w="5328"/>
            <w:vAlign w:val="top"/>
            <w:tcMar>
              <w:top w:w="55" w:type="dxa"/>
              <w:bottom w:w="60" w:type="dxa"/>
              <w:left w:w="90" w:type="dxa"/>
              <w:right w:w="90" w:type="dxa"/>
            </w:tcMar>
          </w:tcPr>
          <w:p>
            <w:pPr>
              <w:pStyle w:val="HBTableText"/>
              <w:keepNext w:val="0"/>
            </w:pPr>
            <w:r>
              <w:rPr/>
              <w:t>The account available in project files, graphs, reports, and other retained records. It must be compared with actual work and the accepted basis.</w:t>
            </w:r>
          </w:p>
        </w:tc>
      </w:tr>
      <w:tr>
        <w:trPr>
          <w:cantSplit/>
        </w:trPr>
        <w:tc>
          <w:tcPr>
            <w:tcW w:type="dxa" w:w="2419"/>
            <w:vAlign w:val="top"/>
            <w:tcMar>
              <w:top w:w="55" w:type="dxa"/>
              <w:bottom w:w="60" w:type="dxa"/>
              <w:left w:w="90" w:type="dxa"/>
              <w:right w:w="90" w:type="dxa"/>
            </w:tcMar>
          </w:tcPr>
          <w:p>
            <w:pPr>
              <w:pStyle w:val="HBTableText"/>
              <w:keepNext w:val="0"/>
            </w:pPr>
            <w:r>
              <w:rPr/>
              <w:t>Remaining</w:t>
            </w:r>
          </w:p>
        </w:tc>
        <w:tc>
          <w:tcPr>
            <w:tcW w:type="dxa" w:w="5328"/>
            <w:vAlign w:val="top"/>
            <w:tcMar>
              <w:top w:w="55" w:type="dxa"/>
              <w:bottom w:w="60" w:type="dxa"/>
              <w:left w:w="90" w:type="dxa"/>
              <w:right w:w="90" w:type="dxa"/>
            </w:tcMar>
          </w:tcPr>
          <w:p>
            <w:pPr>
              <w:pStyle w:val="HBTableText"/>
              <w:keepNext w:val="0"/>
            </w:pPr>
            <w:r>
              <w:rPr/>
              <w:t>The current Deliverable-local difference from the production target, managed through the adopted status and production arrangements.</w:t>
            </w:r>
          </w:p>
        </w:tc>
      </w:tr>
      <w:tr>
        <w:trPr>
          <w:cantSplit/>
        </w:trPr>
        <w:tc>
          <w:tcPr>
            <w:tcW w:type="dxa" w:w="2419"/>
            <w:vAlign w:val="top"/>
            <w:tcMar>
              <w:top w:w="55" w:type="dxa"/>
              <w:bottom w:w="60" w:type="dxa"/>
              <w:left w:w="90" w:type="dxa"/>
              <w:right w:w="90" w:type="dxa"/>
            </w:tcMar>
          </w:tcPr>
          <w:p>
            <w:pPr>
              <w:pStyle w:val="HBTableText"/>
              <w:keepNext w:val="0"/>
            </w:pPr>
            <w:r>
              <w:rPr/>
              <w:t>Role</w:t>
            </w:r>
          </w:p>
        </w:tc>
        <w:tc>
          <w:tcPr>
            <w:tcW w:type="dxa" w:w="5328"/>
            <w:vAlign w:val="top"/>
            <w:tcMar>
              <w:top w:w="55" w:type="dxa"/>
              <w:bottom w:w="60" w:type="dxa"/>
              <w:left w:w="90" w:type="dxa"/>
              <w:right w:w="90" w:type="dxa"/>
            </w:tcMar>
          </w:tcPr>
          <w:p>
            <w:pPr>
              <w:pStyle w:val="HBTableText"/>
              <w:keepNext w:val="0"/>
            </w:pPr>
            <w:r>
              <w:rPr/>
              <w:t>A responsibility in the collaboration. It is distinct from the assignment’s subject and from model capability or reasoning effort.</w:t>
            </w:r>
          </w:p>
        </w:tc>
      </w:tr>
      <w:tr>
        <w:trPr>
          <w:cantSplit/>
        </w:trPr>
        <w:tc>
          <w:tcPr>
            <w:tcW w:type="dxa" w:w="2419"/>
            <w:vAlign w:val="top"/>
            <w:tcMar>
              <w:top w:w="55" w:type="dxa"/>
              <w:bottom w:w="60" w:type="dxa"/>
              <w:left w:w="90" w:type="dxa"/>
              <w:right w:w="90" w:type="dxa"/>
            </w:tcMar>
          </w:tcPr>
          <w:p>
            <w:pPr>
              <w:pStyle w:val="HBTableText"/>
              <w:keepNext w:val="0"/>
            </w:pPr>
            <w:r>
              <w:rPr/>
              <w:t>Scope change</w:t>
            </w:r>
          </w:p>
        </w:tc>
        <w:tc>
          <w:tcPr>
            <w:tcW w:type="dxa" w:w="5328"/>
            <w:vAlign w:val="top"/>
            <w:tcMar>
              <w:top w:w="55" w:type="dxa"/>
              <w:bottom w:w="60" w:type="dxa"/>
              <w:left w:w="90" w:type="dxa"/>
              <w:right w:w="90" w:type="dxa"/>
            </w:tcMar>
          </w:tcPr>
          <w:p>
            <w:pPr>
              <w:pStyle w:val="HBTableText"/>
              <w:keepNext w:val="0"/>
            </w:pPr>
            <w:r>
              <w:rPr/>
              <w:t>Amendment of accepted decomposition with its identity, authority, impact, propagation, and poststate carried through the owning workflow.</w:t>
            </w:r>
          </w:p>
        </w:tc>
      </w:tr>
      <w:tr>
        <w:trPr>
          <w:cantSplit/>
        </w:trPr>
        <w:tc>
          <w:tcPr>
            <w:tcW w:type="dxa" w:w="2419"/>
            <w:vAlign w:val="top"/>
            <w:tcMar>
              <w:top w:w="55" w:type="dxa"/>
              <w:bottom w:w="60" w:type="dxa"/>
              <w:left w:w="90" w:type="dxa"/>
              <w:right w:w="90" w:type="dxa"/>
            </w:tcMar>
          </w:tcPr>
          <w:p>
            <w:pPr>
              <w:pStyle w:val="HBTableText"/>
              <w:keepNext w:val="0"/>
            </w:pPr>
            <w:r>
              <w:rPr/>
              <w:t>Scope of Work</w:t>
            </w:r>
          </w:p>
        </w:tc>
        <w:tc>
          <w:tcPr>
            <w:tcW w:type="dxa" w:w="5328"/>
            <w:vAlign w:val="top"/>
            <w:tcMar>
              <w:top w:w="55" w:type="dxa"/>
              <w:bottom w:w="60" w:type="dxa"/>
              <w:left w:w="90" w:type="dxa"/>
              <w:right w:w="90" w:type="dxa"/>
            </w:tcMar>
          </w:tcPr>
          <w:p>
            <w:pPr>
              <w:pStyle w:val="HBTableText"/>
              <w:keepNext w:val="0"/>
            </w:pPr>
            <w:r>
              <w:rPr/>
              <w:t>The Deliverable’s production contract, relating purpose, outputs, requirements, evaluation, methods, and governing choices.</w:t>
            </w:r>
          </w:p>
        </w:tc>
      </w:tr>
      <w:tr>
        <w:trPr>
          <w:cantSplit/>
        </w:trPr>
        <w:tc>
          <w:tcPr>
            <w:tcW w:type="dxa" w:w="2419"/>
            <w:vAlign w:val="top"/>
            <w:tcMar>
              <w:top w:w="55" w:type="dxa"/>
              <w:bottom w:w="60" w:type="dxa"/>
              <w:left w:w="90" w:type="dxa"/>
              <w:right w:w="90" w:type="dxa"/>
            </w:tcMar>
          </w:tcPr>
          <w:p>
            <w:pPr>
              <w:pStyle w:val="HBTableText"/>
              <w:keepNext w:val="0"/>
            </w:pPr>
            <w:r>
              <w:rPr/>
              <w:t>Session</w:t>
            </w:r>
          </w:p>
        </w:tc>
        <w:tc>
          <w:tcPr>
            <w:tcW w:type="dxa" w:w="5328"/>
            <w:vAlign w:val="top"/>
            <w:tcMar>
              <w:top w:w="55" w:type="dxa"/>
              <w:bottom w:w="60" w:type="dxa"/>
              <w:left w:w="90" w:type="dxa"/>
              <w:right w:w="90" w:type="dxa"/>
            </w:tcMar>
          </w:tcPr>
          <w:p>
            <w:pPr>
              <w:pStyle w:val="HBTableText"/>
              <w:keepNext w:val="0"/>
            </w:pPr>
            <w:r>
              <w:rPr/>
              <w:t>A period of interaction with an agent. Its end need not complete the undertaking.</w:t>
            </w:r>
          </w:p>
        </w:tc>
      </w:tr>
      <w:tr>
        <w:trPr>
          <w:cantSplit/>
        </w:trPr>
        <w:tc>
          <w:tcPr>
            <w:tcW w:type="dxa" w:w="2419"/>
            <w:vAlign w:val="top"/>
            <w:tcMar>
              <w:top w:w="55" w:type="dxa"/>
              <w:bottom w:w="60" w:type="dxa"/>
              <w:left w:w="90" w:type="dxa"/>
              <w:right w:w="90" w:type="dxa"/>
            </w:tcMar>
          </w:tcPr>
          <w:p>
            <w:pPr>
              <w:pStyle w:val="HBTableText"/>
              <w:keepNext w:val="0"/>
            </w:pPr>
            <w:r>
              <w:rPr/>
              <w:t>Stage gate</w:t>
            </w:r>
          </w:p>
        </w:tc>
        <w:tc>
          <w:tcPr>
            <w:tcW w:type="dxa" w:w="5328"/>
            <w:vAlign w:val="top"/>
            <w:tcMar>
              <w:top w:w="55" w:type="dxa"/>
              <w:bottom w:w="60" w:type="dxa"/>
              <w:left w:w="90" w:type="dxa"/>
              <w:right w:w="90" w:type="dxa"/>
            </w:tcMar>
          </w:tcPr>
          <w:p>
            <w:pPr>
              <w:pStyle w:val="HBTableText"/>
              <w:keepNext w:val="0"/>
            </w:pPr>
            <w:r>
              <w:rPr/>
              <w:t>A human assessment of whether the accumulated work supports the proposed transition.</w:t>
            </w:r>
          </w:p>
        </w:tc>
      </w:tr>
      <w:tr>
        <w:trPr>
          <w:cantSplit/>
        </w:trPr>
        <w:tc>
          <w:tcPr>
            <w:tcW w:type="dxa" w:w="2419"/>
            <w:vAlign w:val="top"/>
            <w:tcMar>
              <w:top w:w="55" w:type="dxa"/>
              <w:bottom w:w="60" w:type="dxa"/>
              <w:left w:w="90" w:type="dxa"/>
              <w:right w:w="90" w:type="dxa"/>
            </w:tcMar>
          </w:tcPr>
          <w:p>
            <w:pPr>
              <w:pStyle w:val="HBTableText"/>
              <w:keepNext w:val="0"/>
            </w:pPr>
            <w:r>
              <w:rPr/>
              <w:t>Steering</w:t>
            </w:r>
          </w:p>
        </w:tc>
        <w:tc>
          <w:tcPr>
            <w:tcW w:type="dxa" w:w="5328"/>
            <w:vAlign w:val="top"/>
            <w:tcMar>
              <w:top w:w="55" w:type="dxa"/>
              <w:bottom w:w="60" w:type="dxa"/>
              <w:left w:w="90" w:type="dxa"/>
              <w:right w:w="90" w:type="dxa"/>
            </w:tcMar>
          </w:tcPr>
          <w:p>
            <w:pPr>
              <w:pStyle w:val="HBTableText"/>
              <w:keepNext w:val="0"/>
            </w:pPr>
            <w:r>
              <w:rPr/>
              <w:t>Human direction of the present objective, limits, priorities, approach, execution strategy, and continuation or decision points.</w:t>
            </w:r>
          </w:p>
        </w:tc>
      </w:tr>
      <w:tr>
        <w:trPr>
          <w:cantSplit/>
        </w:trPr>
        <w:tc>
          <w:tcPr>
            <w:tcW w:type="dxa" w:w="2419"/>
            <w:vAlign w:val="top"/>
            <w:tcMar>
              <w:top w:w="55" w:type="dxa"/>
              <w:bottom w:w="60" w:type="dxa"/>
              <w:left w:w="90" w:type="dxa"/>
              <w:right w:w="90" w:type="dxa"/>
            </w:tcMar>
          </w:tcPr>
          <w:p>
            <w:pPr>
              <w:pStyle w:val="HBTableText"/>
              <w:keepNext w:val="0"/>
            </w:pPr>
            <w:r>
              <w:rPr/>
              <w:t>Task Management</w:t>
            </w:r>
          </w:p>
        </w:tc>
        <w:tc>
          <w:tcPr>
            <w:tcW w:type="dxa" w:w="5328"/>
            <w:vAlign w:val="top"/>
            <w:tcMar>
              <w:top w:w="55" w:type="dxa"/>
              <w:bottom w:w="60" w:type="dxa"/>
              <w:left w:w="90" w:type="dxa"/>
              <w:right w:w="90" w:type="dxa"/>
            </w:tcMar>
          </w:tcPr>
          <w:p>
            <w:pPr>
              <w:pStyle w:val="HBTableText"/>
              <w:keepNext w:val="0"/>
            </w:pPr>
            <w:r>
              <w:rPr/>
              <w:t>A method for exposing attention and disposition residue, recording human dispositions, and routing resolution to the owning instruments. It is not the execution graph or a standing loop-entry gate.</w:t>
            </w:r>
          </w:p>
        </w:tc>
      </w:tr>
      <w:tr>
        <w:trPr>
          <w:cantSplit/>
        </w:trPr>
        <w:tc>
          <w:tcPr>
            <w:tcW w:type="dxa" w:w="2419"/>
            <w:vAlign w:val="top"/>
            <w:tcMar>
              <w:top w:w="55" w:type="dxa"/>
              <w:bottom w:w="60" w:type="dxa"/>
              <w:left w:w="90" w:type="dxa"/>
              <w:right w:w="90" w:type="dxa"/>
            </w:tcMar>
          </w:tcPr>
          <w:p>
            <w:pPr>
              <w:pStyle w:val="HBTableText"/>
              <w:keepNext w:val="0"/>
            </w:pPr>
            <w:r>
              <w:rPr/>
              <w:t>Undertaking</w:t>
            </w:r>
          </w:p>
        </w:tc>
        <w:tc>
          <w:tcPr>
            <w:tcW w:type="dxa" w:w="5328"/>
            <w:vAlign w:val="top"/>
            <w:tcMar>
              <w:top w:w="55" w:type="dxa"/>
              <w:bottom w:w="60" w:type="dxa"/>
              <w:left w:w="90" w:type="dxa"/>
              <w:right w:w="90" w:type="dxa"/>
            </w:tcMar>
          </w:tcPr>
          <w:p>
            <w:pPr>
              <w:pStyle w:val="HBTableText"/>
              <w:keepNext w:val="0"/>
            </w:pPr>
            <w:r>
              <w:rPr/>
              <w:t>A bounded contribution whose result and remaining obligations can be assessed.</w:t>
            </w:r>
          </w:p>
        </w:tc>
      </w:tr>
      <w:tr>
        <w:trPr>
          <w:cantSplit/>
        </w:trPr>
        <w:tc>
          <w:tcPr>
            <w:tcW w:type="dxa" w:w="2419"/>
            <w:vAlign w:val="top"/>
            <w:tcMar>
              <w:top w:w="55" w:type="dxa"/>
              <w:bottom w:w="60" w:type="dxa"/>
              <w:left w:w="90" w:type="dxa"/>
              <w:right w:w="90" w:type="dxa"/>
            </w:tcMar>
          </w:tcPr>
          <w:p>
            <w:pPr>
              <w:pStyle w:val="HBTableText"/>
              <w:keepNext w:val="0"/>
            </w:pPr>
            <w:r>
              <w:rPr/>
              <w:t>Validation</w:t>
            </w:r>
          </w:p>
        </w:tc>
        <w:tc>
          <w:tcPr>
            <w:tcW w:type="dxa" w:w="5328"/>
            <w:vAlign w:val="top"/>
            <w:tcMar>
              <w:top w:w="55" w:type="dxa"/>
              <w:bottom w:w="60" w:type="dxa"/>
              <w:left w:w="90" w:type="dxa"/>
              <w:right w:w="90" w:type="dxa"/>
            </w:tcMar>
          </w:tcPr>
          <w:p>
            <w:pPr>
              <w:pStyle w:val="HBTableText"/>
              <w:keepNext w:val="0"/>
            </w:pPr>
            <w:r>
              <w:rPr/>
              <w:t>Examination of suitability for intended use. This general systems-engineering use does not redefine a formal professional-practice act of the same name.</w:t>
            </w:r>
          </w:p>
        </w:tc>
      </w:tr>
      <w:tr>
        <w:trPr>
          <w:cantSplit/>
        </w:trPr>
        <w:tc>
          <w:tcPr>
            <w:tcW w:type="dxa" w:w="2419"/>
            <w:vAlign w:val="top"/>
            <w:tcMar>
              <w:top w:w="55" w:type="dxa"/>
              <w:bottom w:w="60" w:type="dxa"/>
              <w:left w:w="90" w:type="dxa"/>
              <w:right w:w="90" w:type="dxa"/>
            </w:tcMar>
          </w:tcPr>
          <w:p>
            <w:pPr>
              <w:pStyle w:val="HBTableText"/>
              <w:keepNext w:val="0"/>
            </w:pPr>
            <w:r>
              <w:rPr/>
              <w:t>Verification</w:t>
            </w:r>
          </w:p>
        </w:tc>
        <w:tc>
          <w:tcPr>
            <w:tcW w:type="dxa" w:w="5328"/>
            <w:vAlign w:val="top"/>
            <w:tcMar>
              <w:top w:w="55" w:type="dxa"/>
              <w:bottom w:w="60" w:type="dxa"/>
              <w:left w:w="90" w:type="dxa"/>
              <w:right w:w="90" w:type="dxa"/>
            </w:tcMar>
          </w:tcPr>
          <w:p>
            <w:pPr>
              <w:pStyle w:val="HBTableText"/>
              <w:keepNext w:val="0"/>
            </w:pPr>
            <w:r>
              <w:rPr/>
              <w:t>Examination against specified requirements or declared checks.</w:t>
            </w:r>
          </w:p>
        </w:tc>
      </w:tr>
      <w:tr>
        <w:trPr>
          <w:cantSplit/>
        </w:trPr>
        <w:tc>
          <w:tcPr>
            <w:tcW w:type="dxa" w:w="2419"/>
            <w:vAlign w:val="top"/>
            <w:tcMar>
              <w:top w:w="55" w:type="dxa"/>
              <w:bottom w:w="60" w:type="dxa"/>
              <w:left w:w="90" w:type="dxa"/>
              <w:right w:w="90" w:type="dxa"/>
            </w:tcMar>
          </w:tcPr>
          <w:p>
            <w:pPr>
              <w:pStyle w:val="HBTableText"/>
              <w:keepNext w:val="0"/>
            </w:pPr>
            <w:r>
              <w:rPr/>
              <w:t>Warrant</w:t>
            </w:r>
          </w:p>
        </w:tc>
        <w:tc>
          <w:tcPr>
            <w:tcW w:type="dxa" w:w="5328"/>
            <w:vAlign w:val="top"/>
            <w:tcMar>
              <w:top w:w="55" w:type="dxa"/>
              <w:bottom w:w="60" w:type="dxa"/>
              <w:left w:w="90" w:type="dxa"/>
              <w:right w:w="90" w:type="dxa"/>
            </w:tcMar>
          </w:tcPr>
          <w:p>
            <w:pPr>
              <w:pStyle w:val="HBTableText"/>
              <w:keepNext w:val="0"/>
            </w:pPr>
            <w:r>
              <w:rPr/>
              <w:t>Grounds offered in support of a claim, available for examination beyond the model’s confidence or the fluency of its output.</w:t>
            </w:r>
          </w:p>
        </w:tc>
      </w:tr>
      <w:tr>
        <w:trPr>
          <w:cantSplit/>
        </w:trPr>
        <w:tc>
          <w:tcPr>
            <w:tcW w:type="dxa" w:w="2419"/>
            <w:vAlign w:val="top"/>
            <w:tcMar>
              <w:top w:w="55" w:type="dxa"/>
              <w:bottom w:w="60" w:type="dxa"/>
              <w:left w:w="90" w:type="dxa"/>
              <w:right w:w="90" w:type="dxa"/>
            </w:tcMar>
          </w:tcPr>
          <w:p>
            <w:pPr>
              <w:pStyle w:val="HBTableText"/>
              <w:keepNext w:val="0"/>
            </w:pPr>
            <w:r>
              <w:rPr/>
              <w:t>Workflow</w:t>
            </w:r>
          </w:p>
        </w:tc>
        <w:tc>
          <w:tcPr>
            <w:tcW w:type="dxa" w:w="5328"/>
            <w:vAlign w:val="top"/>
            <w:tcMar>
              <w:top w:w="55" w:type="dxa"/>
              <w:bottom w:w="60" w:type="dxa"/>
              <w:left w:w="90" w:type="dxa"/>
              <w:right w:w="90" w:type="dxa"/>
            </w:tcMar>
          </w:tcPr>
          <w:p>
            <w:pPr>
              <w:pStyle w:val="HBTableText"/>
              <w:keepNext w:val="0"/>
            </w:pPr>
            <w:r>
              <w:rPr/>
              <w:t>Reusable method or coordination guidance selected within the active role, assignment, and actual permissions.</w:t>
            </w:r>
          </w:p>
        </w:tc>
      </w:tr>
    </w:tbl>
    <w:p>
      <w:pPr>
        <w:spacing w:before="0" w:after="40" w:line="20" w:lineRule="exact"/>
      </w:pPr>
      <w:r>
        <w:rPr>
          <w:sz w:val="2"/>
        </w:rPr>
      </w:r>
    </w:p>
    <w:p>
      <w:pPr>
        <w:widowControl/>
      </w:pPr>
      <w:r>
        <w:rPr/>
        <w:t>The definitions condense their development in Chapters 1–6 and the source references to those chapters. They supply a reading aid without creating new workflow fields or states.</w:t>
      </w:r>
    </w:p>
    <w:sectPr w:rsidR="00FC693F" w:rsidRPr="0006063C" w:rsidSect="00034616">
      <w:headerReference w:type="default" r:id="rId17"/>
      <w:footerReference w:type="default" r:id="rId18"/>
      <w:pgSz w:w="9720" w:h="13320"/>
      <w:pgMar w:top="979" w:right="936" w:bottom="965" w:left="1037" w:header="432" w:footer="432"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747" w:val="right"/>
      </w:tabs>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747" w:val="right"/>
      </w:tabs>
    </w:pPr>
    <w:r>
      <w:t>CONSOLIDATED MANUSCRIPT · 1</w:t>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6" w:color="000000"/>
      </w:pBdr>
    </w:pPr>
    <w:r>
      <w:t>PROJECT MANAGEMENT FOR HUMAN–AGENT TEAMS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6" w:color="000000"/>
      </w:pBd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6" w:color="000000"/>
      </w:pBdr>
    </w:pPr>
    <w:r>
      <w:t>PROJECT MANAGEMENT FOR HUMAN–AGENT TEAMS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exact" w:after="92"/>
      <w:jc w:val="both"/>
    </w:pPr>
    <w:rPr>
      <w:rFonts w:ascii="Liberation Serif" w:hAnsi="Liberation Serif" w:eastAsia="Liberation Serif" w:cs="Liberation Serif"/>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erif" w:hAnsi="Liberation Serif" w:eastAsia="Liberation Serif" w:cs="Liberation Serif"/>
      <w:color w:val="00000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Liberation Serif" w:hAnsi="Liberation Serif" w:eastAsia="Liberation Serif" w:cs="Liberation Serif"/>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300" w:line="410" w:lineRule="exact"/>
      <w:jc w:val="left"/>
      <w:outlineLvl w:val="0"/>
    </w:pPr>
    <w:rPr>
      <w:rFonts w:ascii="Liberation Serif" w:hAnsi="Liberation Serif" w:eastAsia="Liberation Serif" w:cs="Liberation Serif"/>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40" w:after="120"/>
      <w:jc w:val="left"/>
      <w:outlineLvl w:val="1"/>
    </w:pPr>
    <w:rPr>
      <w:rFonts w:ascii="Liberation Serif" w:hAnsi="Liberation Serif" w:eastAsia="Liberation Serif" w:cs="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jc w:val="left"/>
      <w:outlineLvl w:val="2"/>
    </w:pPr>
    <w:rPr>
      <w:rFonts w:ascii="Liberation Serif" w:hAnsi="Liberation Serif" w:eastAsia="Liberation Serif" w:cs="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BTableText">
    <w:name w:val="HB Table Text"/>
    <w:pPr>
      <w:widowControl/>
      <w:spacing w:line="212" w:lineRule="exact" w:after="0"/>
      <w:jc w:val="left"/>
    </w:pPr>
    <w:rPr>
      <w:rFonts w:ascii="Liberation Serif" w:hAnsi="Liberation Serif" w:eastAsia="Liberation Serif" w:cs="Liberation Serif"/>
      <w:color w:val="000000"/>
      <w:sz w:val="18"/>
    </w:rPr>
  </w:style>
  <w:style w:type="paragraph" w:customStyle="1" w:styleId="HBSourceNote">
    <w:name w:val="HB Source Note"/>
    <w:pPr>
      <w:widowControl/>
      <w:spacing w:line="212" w:lineRule="exact" w:after="0" w:before="180"/>
      <w:jc w:val="left"/>
    </w:pPr>
    <w:rPr>
      <w:rFonts w:ascii="Liberation Serif" w:hAnsi="Liberation Serif" w:eastAsia="Liberation Serif" w:cs="Liberation Serif"/>
      <w:i/>
      <w:color w:val="000000"/>
      <w:sz w:val="18"/>
    </w:rPr>
  </w:style>
  <w:style w:type="paragraph" w:customStyle="1" w:styleId="HBKicker">
    <w:name w:val="HB Kicker"/>
    <w:pPr>
      <w:keepNext/>
      <w:widowControl/>
      <w:spacing w:line="201" w:lineRule="exact" w:after="200"/>
      <w:jc w:val="left"/>
    </w:pPr>
    <w:rPr>
      <w:rFonts w:ascii="Liberation Serif" w:hAnsi="Liberation Serif" w:eastAsia="Liberation Serif" w:cs="Liberation Serif"/>
      <w:color w:val="000000"/>
      <w:sz w:val="17"/>
    </w:rPr>
  </w:style>
  <w:style w:type="paragraph" w:customStyle="1" w:styleId="HBTOCEntry">
    <w:name w:val="HB TOC Entry"/>
    <w:pPr>
      <w:widowControl/>
      <w:spacing w:line="260" w:lineRule="exact" w:after="100"/>
      <w:jc w:val="left"/>
    </w:pPr>
    <w:rPr>
      <w:rFonts w:ascii="Liberation Serif" w:hAnsi="Liberation Serif" w:eastAsia="Liberation Serif" w:cs="Liberation Serif"/>
      <w:color w:val="000000"/>
      <w:sz w:val="22"/>
    </w:rPr>
  </w:style>
  <w:style w:type="paragraph" w:customStyle="1" w:styleId="HBBookSmall">
    <w:name w:val="HB Book Small"/>
    <w:pPr>
      <w:widowControl/>
      <w:spacing w:line="236" w:lineRule="exact" w:after="100"/>
      <w:jc w:val="center"/>
    </w:pPr>
    <w:rPr>
      <w:rFonts w:ascii="Liberation Serif" w:hAnsi="Liberation Serif" w:eastAsia="Liberation Serif" w:cs="Liberation Serif"/>
      <w:color w:val="000000"/>
      <w:sz w:val="20"/>
    </w:rPr>
  </w:style>
  <w:style w:type="paragraph" w:customStyle="1" w:styleId="HBBookTitle">
    <w:name w:val="HB Book Title"/>
    <w:pPr>
      <w:widowControl/>
      <w:spacing w:line="600" w:lineRule="exact" w:after="100"/>
      <w:jc w:val="center"/>
    </w:pPr>
    <w:rPr>
      <w:rFonts w:ascii="Liberation Serif" w:hAnsi="Liberation Serif" w:eastAsia="Liberation Serif" w:cs="Liberation Serif"/>
      <w:b/>
      <w:color w:val="000000"/>
      <w:sz w:val="52"/>
    </w:rPr>
  </w:style>
  <w:style w:type="paragraph" w:customStyle="1" w:styleId="HBEditorial">
    <w:name w:val="HB Editorial"/>
    <w:pPr>
      <w:widowControl/>
      <w:spacing w:line="230" w:lineRule="exact" w:after="100"/>
      <w:jc w:val="left"/>
    </w:pPr>
    <w:rPr>
      <w:rFonts w:ascii="Liberation Serif" w:hAnsi="Liberation Serif" w:eastAsia="Liberation Serif" w:cs="Liberation Serif"/>
      <w:color w:val="000000"/>
      <w:sz w:val="19"/>
    </w:rPr>
  </w:style>
  <w:style w:type="paragraph" w:customStyle="1" w:styleId="PMFigureCaption">
    <w:name w:val="PM Figure Caption"/>
    <w:basedOn w:val="Normal"/>
    <w:pPr>
      <w:widowControl/>
      <w:spacing w:line="226" w:lineRule="exact" w:before="80" w:after="160"/>
      <w:jc w:val="left"/>
    </w:pPr>
    <w:rPr>
      <w:rFonts w:ascii="Liberation Serif" w:hAnsi="Liberation Serif"/>
      <w:sz w:val="18"/>
    </w:rPr>
  </w:style>
  <w:style w:type="paragraph" w:customStyle="1" w:styleId="PMCode">
    <w:name w:val="PM Code"/>
    <w:basedOn w:val="Normal"/>
    <w:pPr>
      <w:spacing w:line="226" w:lineRule="exact" w:before="80" w:after="160"/>
      <w:jc w:val="left"/>
    </w:pPr>
    <w:rPr>
      <w:rFonts w:ascii="Liberation Mono" w:hAnsi="Liberation Mono"/>
      <w:sz w:val="18"/>
    </w:rPr>
  </w:style>
  <w:style w:type="paragraph" w:customStyle="1" w:styleId="PMSpecimen">
    <w:name w:val="PM Specimen"/>
    <w:basedOn w:val="Normal"/>
    <w:pPr>
      <w:widowControl/>
      <w:spacing w:after="0" w:before="0" w:line="202" w:lineRule="exact"/>
      <w:jc w:val="left"/>
    </w:pPr>
    <w:rPr>
      <w:rFonts w:ascii="Liberation Mono" w:hAnsi="Liberation Mono"/>
      <w:sz w:val="16"/>
    </w:rPr>
  </w:style>
  <w:style w:type="paragraph" w:customStyle="1" w:styleId="PMSmallHeading">
    <w:name w:val="PM Small Heading"/>
    <w:basedOn w:val="Normal"/>
    <w:pPr>
      <w:keepNext/>
      <w:widowControl/>
      <w:spacing w:after="100" w:before="200" w:line="252" w:lineRule="exact"/>
      <w:jc w:val="left"/>
    </w:pPr>
    <w:rPr>
      <w:rFonts w:ascii="Liberation Serif" w:hAnsi="Liberation Serif"/>
      <w:b/>
      <w:sz w:val="21"/>
    </w:rPr>
  </w:style>
  <w:style w:type="paragraph" w:customStyle="1" w:styleId="PMContents">
    <w:name w:val="PM Contents"/>
    <w:basedOn w:val="Normal"/>
    <w:pPr>
      <w:keepLines/>
      <w:spacing w:line="230" w:lineRule="exact" w:after="16"/>
      <w:ind w:left="187"/>
    </w:pPr>
    <w:rPr>
      <w:rFonts w:ascii="Liberation Serif" w:hAnsi="Liberation Serif"/>
      <w:sz w:val="18"/>
    </w:rPr>
  </w:style>
  <w:style w:type="paragraph" w:customStyle="1" w:styleId="PMContentsChapter">
    <w:name w:val="PM Contents Chapter"/>
    <w:basedOn w:val="Normal"/>
    <w:pPr>
      <w:keepNext/>
      <w:keepLines/>
      <w:spacing w:line="280" w:lineRule="exact" w:after="16" w:before="120"/>
    </w:pPr>
    <w:rPr>
      <w:rFonts w:ascii="Liberation Serif" w:hAnsi="Liberation Serif"/>
      <w:b/>
      <w:sz w:val="20"/>
    </w:rPr>
  </w:style>
  <w:style w:type="paragraph" w:customStyle="1" w:styleId="PMSourcesHeading">
    <w:name w:val="PM Sources Heading"/>
    <w:basedOn w:val="Normal"/>
    <w:pPr>
      <w:keepNext/>
      <w:keepLines/>
      <w:pageBreakBefore/>
      <w:spacing w:line="280" w:lineRule="exact" w:after="200"/>
    </w:pPr>
    <w:rPr>
      <w:rFonts w:ascii="Liberation Serif" w:hAnsi="Liberation Serif"/>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image" Target="media/image1.png"/><Relationship Id="rId20" Type="http://schemas.openxmlformats.org/officeDocument/2006/relationships/hyperlink" Target="https://www.apega.ca/docs/default-source/pdfs/standards-guidelines/relying-on-the-work-of-others-and-outsourcing.pdf" TargetMode="External"/><Relationship Id="rId21" Type="http://schemas.openxmlformats.org/officeDocument/2006/relationships/hyperlink" Target="https://www.apega.ca/news/2026/03/23/guidance-for-registrants-regarding-the-use-of-artificial-intelligence-tools" TargetMode="External"/><Relationship Id="rId22" Type="http://schemas.openxmlformats.org/officeDocument/2006/relationships/hyperlink" Target="https://www.apega.ca/about-apega/publications/standards-guidelines/practice-notices" TargetMode="External"/><Relationship Id="rId23" Type="http://schemas.openxmlformats.org/officeDocument/2006/relationships/hyperlink" Target="https://www.alberta.ca/system/files/em-ets-cs-hub-development-plan-template-instruction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for Human–Agent Teams</dc:title>
  <dc:subject>From conception through delivery</dc:subject>
  <dc:creator>Prepared with ChatGPT from the theory and directions of Ryan Tufts</dc:creator>
  <cp:keywords>project management, human-agent teams, PRD, DBM, conceptual, FEED</cp:keywords>
  <dc:description>Review manuscript. Source versions preserved. No operational workflow registration, adoption, or release is performed.</dc:description>
  <cp:lastModifiedBy>ChatGPT</cp:lastModifiedBy>
  <cp:revision>2</cp:revision>
  <dcterms:created xsi:type="dcterms:W3CDTF">2013-12-23T23:15:00Z</dcterms:created>
  <dcterms:modified xsi:type="dcterms:W3CDTF">2026-09-21T00:00:00Z</dcterms:modified>
  <cp:category/>
  <cp:version>Phase 01 v1</cp:version>
</cp:coreProperties>
</file>