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BBookSmall"/>
        <w:spacing w:before="760" w:after="860"/>
      </w:pPr>
      <w:r>
        <w:rPr>
          <w:lang w:val="en-CA"/>
        </w:rPr>
        <w:t>A PRACTICAL MANUAL</w:t>
      </w:r>
    </w:p>
    <w:p>
      <w:pPr>
        <w:pStyle w:val="HBBookTitle"/>
        <w:spacing w:after="160"/>
      </w:pPr>
      <w:r>
        <w:rPr>
          <w:lang w:val="en-CA"/>
        </w:rPr>
        <w:t>PROJECT MANAGEMENT</w:t>
      </w:r>
    </w:p>
    <w:p>
      <w:pPr>
        <w:pStyle w:val="HBBookTitle"/>
        <w:spacing w:after="520"/>
      </w:pPr>
      <w:r>
        <w:rPr>
          <w:sz w:val="42"/>
          <w:lang w:val="en-CA"/>
        </w:rPr>
        <w:t>FOR HUMAN–AGENT TEAMS</w:t>
      </w:r>
    </w:p>
    <w:p>
      <w:pPr>
        <w:pStyle w:val="HBBookSmall"/>
        <w:spacing w:after="880"/>
      </w:pPr>
      <w:r>
        <w:t>From conception through delivery</w:t>
      </w:r>
    </w:p>
    <w:p>
      <w:pPr>
        <w:pStyle w:val="HBBookSmall"/>
        <w:pBdr>
          <w:bottom w:val="single" w:sz="8" w:space="0" w:color="000000"/>
        </w:pBdr>
        <w:spacing w:after="640"/>
        <w:ind w:left="1008" w:right="1008"/>
      </w:pPr>
    </w:p>
    <w:p>
      <w:pPr>
        <w:pStyle w:val="HBBookSmall"/>
        <w:spacing w:after="1160"/>
      </w:pPr>
      <w:r>
        <w:t>From the theory and practice of</w:t>
        <w:br/>
        <w:t>Ryan Tufts</w:t>
      </w:r>
    </w:p>
    <w:p>
      <w:pPr>
        <w:pStyle w:val="HBBookSmall"/>
        <w:spacing w:after="160"/>
      </w:pPr>
      <w:r>
        <w:t>CONSOLIDATED MANUSCRIPT · EDITION 2</w:t>
      </w:r>
    </w:p>
    <w:p>
      <w:pPr>
        <w:pStyle w:val="HBBookSmall"/>
      </w:pPr>
      <w:r>
        <w:t>September 2026</w:t>
      </w:r>
    </w:p>
    <w:p>
      <w:pPr>
        <w:pStyle w:val="HBBookSmall"/>
        <w:spacing w:before="300"/>
      </w:pPr>
      <w:r>
        <w:t>Prepared with ChatGPT</w:t>
        <w:br/>
        <w:t>For author review</w:t>
      </w:r>
    </w:p>
    <w:p>
      <w:pPr>
        <w:widowControl/>
        <w:sectPr>
          <w:headerReference w:type="default" r:id="rId13"/>
          <w:footerReference w:type="default" r:id="rId14"/>
          <w:headerReference w:type="first" r:id="rId15"/>
          <w:footerReference w:type="first" r:id="rId16"/>
          <w:pgSz w:w="9720" w:h="13320"/>
          <w:pgMar w:top="979" w:right="936" w:bottom="965" w:left="1037" w:header="432" w:footer="432" w:gutter="0"/>
          <w:cols w:space="720"/>
          <w:titlePg/>
          <w:docGrid w:linePitch="360"/>
          <w:pgNumType w:fmt="decimal" w:start="1"/>
        </w:sectPr>
      </w:pPr>
    </w:p>
    <w:p>
      <w:pPr>
        <w:pStyle w:val="Heading1"/>
      </w:pPr>
      <w:r>
        <w:rPr/>
        <w:t>Contents</w:t>
      </w:r>
      <w:bookmarkStart w:id="500" w:name="contents"/>
      <w:bookmarkEnd w:id="500"/>
    </w:p>
    <w:p>
      <w:pPr>
        <w:pStyle w:val="PMContentsChapter"/>
        <w:tabs>
          <w:tab w:pos="7718" w:val="right" w:leader="dot"/>
        </w:tabs>
      </w:pPr>
      <w:hyperlink w:anchor="h_preface">
        <w:r>
          <w:rPr>
            <w:color w:val="000000"/>
          </w:rPr>
          <w:t xml:space="preserve">Preface</w:t>
        </w:r>
      </w:hyperlink>
      <w:r>
        <w:tab/>
        <w:t>3</w:t>
      </w:r>
    </w:p>
    <w:p>
      <w:pPr>
        <w:pStyle w:val="PMContents"/>
        <w:tabs>
          <w:tab w:pos="7718" w:val="right" w:leader="dot"/>
        </w:tabs>
      </w:pPr>
      <w:hyperlink w:anchor="h_repository_application">
        <w:r>
          <w:rPr>
            <w:color w:val="000000"/>
          </w:rPr>
          <w:t xml:space="preserve">Repository application and source standing</w:t>
        </w:r>
      </w:hyperlink>
      <w:r>
        <w:tab/>
        <w:t>4</w:t>
      </w:r>
    </w:p>
    <w:p>
      <w:pPr>
        <w:pStyle w:val="PMContentsChapter"/>
        <w:tabs>
          <w:tab w:pos="7718" w:val="right" w:leader="dot"/>
        </w:tabs>
      </w:pPr>
      <w:hyperlink w:anchor="ch_1">
        <w:r>
          <w:rPr>
            <w:color w:val="000000"/>
          </w:rPr>
          <w:t xml:space="preserve">1. From intention to an organised undertaking</w:t>
        </w:r>
      </w:hyperlink>
      <w:r>
        <w:tab/>
        <w:t>5</w:t>
      </w:r>
    </w:p>
    <w:p>
      <w:pPr>
        <w:pStyle w:val="PMContents"/>
        <w:tabs>
          <w:tab w:pos="7718" w:val="right" w:leader="dot"/>
        </w:tabs>
      </w:pPr>
      <w:hyperlink w:anchor="ch_1_1">
        <w:r>
          <w:rPr>
            <w:color w:val="000000"/>
          </w:rPr>
          <w:t xml:space="preserve">1.1 An intended result and a reason to pursue it</w:t>
        </w:r>
      </w:hyperlink>
      <w:r>
        <w:tab/>
        <w:t>6</w:t>
      </w:r>
    </w:p>
    <w:p>
      <w:pPr>
        <w:pStyle w:val="PMContents"/>
        <w:tabs>
          <w:tab w:pos="7718" w:val="right" w:leader="dot"/>
        </w:tabs>
      </w:pPr>
      <w:hyperlink w:anchor="ch_1_2">
        <w:r>
          <w:rPr>
            <w:color w:val="000000"/>
          </w:rPr>
          <w:t xml:space="preserve">1.2 Developing the intention with an agent</w:t>
        </w:r>
      </w:hyperlink>
      <w:r>
        <w:tab/>
        <w:t>7</w:t>
      </w:r>
    </w:p>
    <w:p>
      <w:pPr>
        <w:pStyle w:val="PMContents"/>
        <w:tabs>
          <w:tab w:pos="7718" w:val="right" w:leader="dot"/>
        </w:tabs>
      </w:pPr>
      <w:hyperlink w:anchor="ch_1_3">
        <w:r>
          <w:rPr>
            <w:color w:val="000000"/>
          </w:rPr>
          <w:t xml:space="preserve">1.3 Objectives, constraints, and commitments</w:t>
        </w:r>
      </w:hyperlink>
      <w:r>
        <w:tab/>
        <w:t>8</w:t>
      </w:r>
    </w:p>
    <w:p>
      <w:pPr>
        <w:pStyle w:val="PMContents"/>
        <w:tabs>
          <w:tab w:pos="7718" w:val="right" w:leader="dot"/>
        </w:tabs>
      </w:pPr>
      <w:hyperlink w:anchor="ch_1_4">
        <w:r>
          <w:rPr>
            <w:color w:val="000000"/>
          </w:rPr>
          <w:t xml:space="preserve">1.4 Useful work while the design remains open</w:t>
        </w:r>
      </w:hyperlink>
      <w:r>
        <w:tab/>
        <w:t>9</w:t>
      </w:r>
    </w:p>
    <w:p>
      <w:pPr>
        <w:pStyle w:val="PMContents"/>
        <w:tabs>
          <w:tab w:pos="7718" w:val="right" w:leader="dot"/>
        </w:tabs>
      </w:pPr>
      <w:hyperlink w:anchor="ch_1_5">
        <w:r>
          <w:rPr>
            <w:color w:val="000000"/>
          </w:rPr>
          <w:t xml:space="preserve">1.5 Examining work received from an other</w:t>
        </w:r>
      </w:hyperlink>
      <w:r>
        <w:tab/>
        <w:t>10</w:t>
      </w:r>
    </w:p>
    <w:p>
      <w:pPr>
        <w:pStyle w:val="PMContents"/>
        <w:tabs>
          <w:tab w:pos="7718" w:val="right" w:leader="dot"/>
        </w:tabs>
      </w:pPr>
      <w:hyperlink w:anchor="ch_1_6">
        <w:r>
          <w:rPr>
            <w:color w:val="000000"/>
          </w:rPr>
          <w:t xml:space="preserve">1.6 Establishing a basis that another participant can use</w:t>
        </w:r>
      </w:hyperlink>
      <w:r>
        <w:tab/>
        <w:t>13</w:t>
      </w:r>
    </w:p>
    <w:p>
      <w:pPr>
        <w:pStyle w:val="PMContents"/>
        <w:tabs>
          <w:tab w:pos="7718" w:val="right" w:leader="dot"/>
        </w:tabs>
      </w:pPr>
      <w:hyperlink w:anchor="ch_1_7">
        <w:r>
          <w:rPr>
            <w:color w:val="000000"/>
          </w:rPr>
          <w:t xml:space="preserve">1.7 How the project's work changes as it develops</w:t>
        </w:r>
      </w:hyperlink>
      <w:r>
        <w:tab/>
        <w:t>15</w:t>
      </w:r>
    </w:p>
    <w:p>
      <w:pPr>
        <w:pStyle w:val="PMContents"/>
        <w:tabs>
          <w:tab w:pos="7718" w:val="right" w:leader="dot"/>
        </w:tabs>
      </w:pPr>
      <w:hyperlink w:anchor="ch_1_8">
        <w:r>
          <w:rPr>
            <w:color w:val="000000"/>
          </w:rPr>
          <w:t xml:space="preserve">1.8 Organising the roles around the work</w:t>
        </w:r>
      </w:hyperlink>
      <w:r>
        <w:tab/>
        <w:t>19</w:t>
      </w:r>
    </w:p>
    <w:p>
      <w:pPr>
        <w:pStyle w:val="PMContents"/>
        <w:tabs>
          <w:tab w:pos="7718" w:val="right" w:leader="dot"/>
        </w:tabs>
      </w:pPr>
      <w:hyperlink w:anchor="ch_1_9">
        <w:r>
          <w:rPr>
            <w:color w:val="000000"/>
          </w:rPr>
          <w:t xml:space="preserve">1.9 Responding when the work changes the basis</w:t>
        </w:r>
      </w:hyperlink>
      <w:r>
        <w:tab/>
        <w:t>21</w:t>
      </w:r>
    </w:p>
    <w:p>
      <w:pPr>
        <w:pStyle w:val="PMContents"/>
        <w:tabs>
          <w:tab w:pos="7718" w:val="right" w:leader="dot"/>
        </w:tabs>
      </w:pPr>
      <w:hyperlink w:anchor="ch_1_10">
        <w:r>
          <w:rPr>
            <w:color w:val="000000"/>
          </w:rPr>
          <w:t xml:space="preserve">1.10 Carrying the undertaking through successive development sessions</w:t>
        </w:r>
      </w:hyperlink>
      <w:r>
        <w:tab/>
        <w:t>25</w:t>
      </w:r>
    </w:p>
    <w:p>
      <w:pPr>
        <w:pStyle w:val="PMContentsChapter"/>
        <w:tabs>
          <w:tab w:pos="7718" w:val="right" w:leader="dot"/>
        </w:tabs>
      </w:pPr>
      <w:hyperlink w:anchor="ch_2">
        <w:r>
          <w:rPr>
            <w:color w:val="000000"/>
          </w:rPr>
          <w:t xml:space="preserve">2. Developing and accepting the project basis</w:t>
        </w:r>
      </w:hyperlink>
      <w:r>
        <w:tab/>
        <w:t>33</w:t>
      </w:r>
    </w:p>
    <w:p>
      <w:pPr>
        <w:pStyle w:val="PMContents"/>
        <w:tabs>
          <w:tab w:pos="7718" w:val="right" w:leader="dot"/>
        </w:tabs>
      </w:pPr>
      <w:hyperlink w:anchor="ch_2_1">
        <w:r>
          <w:rPr>
            <w:color w:val="000000"/>
          </w:rPr>
          <w:t xml:space="preserve">2.1 Prepare a basis document that people can use</w:t>
        </w:r>
      </w:hyperlink>
      <w:r>
        <w:tab/>
        <w:t>34</w:t>
      </w:r>
    </w:p>
    <w:p>
      <w:pPr>
        <w:pStyle w:val="PMContents"/>
        <w:tabs>
          <w:tab w:pos="7718" w:val="right" w:leader="dot"/>
        </w:tabs>
      </w:pPr>
      <w:hyperlink w:anchor="ch_2_2">
        <w:r>
          <w:rPr>
            <w:color w:val="000000"/>
          </w:rPr>
          <w:t xml:space="preserve">2.2 Establish what each source is allowed to support</w:t>
        </w:r>
      </w:hyperlink>
      <w:r>
        <w:tab/>
        <w:t>35</w:t>
      </w:r>
    </w:p>
    <w:p>
      <w:pPr>
        <w:pStyle w:val="PMContents"/>
        <w:tabs>
          <w:tab w:pos="7718" w:val="right" w:leader="dot"/>
        </w:tabs>
      </w:pPr>
      <w:hyperlink w:anchor="ch_2_3">
        <w:r>
          <w:rPr>
            <w:color w:val="000000"/>
          </w:rPr>
          <w:t xml:space="preserve">2.3 Understand the product before selecting its document structure</w:t>
        </w:r>
      </w:hyperlink>
      <w:r>
        <w:tab/>
        <w:t>38</w:t>
      </w:r>
    </w:p>
    <w:p>
      <w:pPr>
        <w:pStyle w:val="PMContents"/>
        <w:tabs>
          <w:tab w:pos="7718" w:val="right" w:leader="dot"/>
        </w:tabs>
      </w:pPr>
      <w:hyperlink w:anchor="ch_2_4">
        <w:r>
          <w:rPr>
            <w:color w:val="000000"/>
          </w:rPr>
          <w:t xml:space="preserve">2.4 Plan the sections, their sources, and their expected contents</w:t>
        </w:r>
      </w:hyperlink>
      <w:r>
        <w:tab/>
        <w:t>40</w:t>
      </w:r>
    </w:p>
    <w:p>
      <w:pPr>
        <w:pStyle w:val="PMContents"/>
        <w:tabs>
          <w:tab w:pos="7718" w:val="right" w:leader="dot"/>
        </w:tabs>
      </w:pPr>
      <w:hyperlink w:anchor="ch_2_5">
        <w:r>
          <w:rPr>
            <w:color w:val="000000"/>
          </w:rPr>
          <w:t xml:space="preserve">2.5 Write requirements that preserve the intended distinctions</w:t>
        </w:r>
      </w:hyperlink>
      <w:r>
        <w:tab/>
        <w:t>43</w:t>
      </w:r>
    </w:p>
    <w:p>
      <w:pPr>
        <w:pStyle w:val="PMContents"/>
        <w:tabs>
          <w:tab w:pos="7718" w:val="right" w:leader="dot"/>
        </w:tabs>
      </w:pPr>
      <w:hyperlink w:anchor="ch_2_6">
        <w:r>
          <w:rPr>
            <w:color w:val="000000"/>
          </w:rPr>
          <w:t xml:space="preserve">2.6 Preserve uncertainty and accepted change while writing clearly</w:t>
        </w:r>
      </w:hyperlink>
      <w:r>
        <w:tab/>
        <w:t>45</w:t>
      </w:r>
    </w:p>
    <w:p>
      <w:pPr>
        <w:pStyle w:val="PMContents"/>
        <w:tabs>
          <w:tab w:pos="7718" w:val="right" w:leader="dot"/>
        </w:tabs>
      </w:pPr>
      <w:hyperlink w:anchor="ch_2_7">
        <w:r>
          <w:rPr>
            <w:color w:val="000000"/>
          </w:rPr>
          <w:t xml:space="preserve">2.7 Decide what can remain open through the next phase</w:t>
        </w:r>
      </w:hyperlink>
      <w:r>
        <w:tab/>
        <w:t>46</w:t>
      </w:r>
    </w:p>
    <w:p>
      <w:pPr>
        <w:pStyle w:val="PMContents"/>
        <w:tabs>
          <w:tab w:pos="7718" w:val="right" w:leader="dot"/>
        </w:tabs>
      </w:pPr>
      <w:hyperlink w:anchor="ch_2_8">
        <w:r>
          <w:rPr>
            <w:color w:val="000000"/>
          </w:rPr>
          <w:t xml:space="preserve">2.8 Produce bounded contributions under a common plan</w:t>
        </w:r>
      </w:hyperlink>
      <w:r>
        <w:tab/>
        <w:t>48</w:t>
      </w:r>
    </w:p>
    <w:p>
      <w:pPr>
        <w:pStyle w:val="PMContents"/>
        <w:tabs>
          <w:tab w:pos="7718" w:val="right" w:leader="dot"/>
        </w:tabs>
      </w:pPr>
      <w:hyperlink w:anchor="ch_2_9">
        <w:r>
          <w:rPr>
            <w:color w:val="000000"/>
          </w:rPr>
          <w:t xml:space="preserve">2.9 Review the authored document against its basis</w:t>
        </w:r>
      </w:hyperlink>
      <w:r>
        <w:tab/>
        <w:t>50</w:t>
      </w:r>
    </w:p>
    <w:p>
      <w:pPr>
        <w:pStyle w:val="PMContents"/>
        <w:tabs>
          <w:tab w:pos="7718" w:val="right" w:leader="dot"/>
        </w:tabs>
      </w:pPr>
      <w:hyperlink w:anchor="ch_2_10">
        <w:r>
          <w:rPr>
            <w:color w:val="000000"/>
          </w:rPr>
          <w:t xml:space="preserve">2.10 Accept an identified document and preserve the work that remains</w:t>
        </w:r>
      </w:hyperlink>
      <w:r>
        <w:tab/>
        <w:t>52</w:t>
      </w:r>
    </w:p>
    <w:p>
      <w:pPr>
        <w:pStyle w:val="PMContents"/>
        <w:tabs>
          <w:tab w:pos="7718" w:val="right" w:leader="dot"/>
        </w:tabs>
      </w:pPr>
      <w:hyperlink w:anchor="ch_2_11">
        <w:r>
          <w:rPr>
            <w:color w:val="000000"/>
          </w:rPr>
          <w:t xml:space="preserve">2.11 Carry the accepted basis into FEED</w:t>
        </w:r>
      </w:hyperlink>
      <w:r>
        <w:tab/>
        <w:t>55</w:t>
      </w:r>
    </w:p>
    <w:p>
      <w:pPr>
        <w:pStyle w:val="PMContents"/>
        <w:tabs>
          <w:tab w:pos="7718" w:val="right" w:leader="dot"/>
        </w:tabs>
      </w:pPr>
      <w:hyperlink w:anchor="ch_2_12">
        <w:r>
          <w:rPr>
            <w:color w:val="000000"/>
          </w:rPr>
          <w:t xml:space="preserve">2.12 Maintain the relationship between the basis and later work</w:t>
        </w:r>
      </w:hyperlink>
      <w:r>
        <w:tab/>
        <w:t>59</w:t>
      </w:r>
    </w:p>
    <w:p>
      <w:pPr>
        <w:pStyle w:val="PMContentsChapter"/>
        <w:tabs>
          <w:tab w:pos="7718" w:val="right" w:leader="dot"/>
        </w:tabs>
      </w:pPr>
      <w:hyperlink w:anchor="ch_3">
        <w:r>
          <w:rPr>
            <w:color w:val="000000"/>
          </w:rPr>
          <w:t xml:space="preserve">3. Decomposition and execution definition</w:t>
        </w:r>
      </w:hyperlink>
      <w:r>
        <w:tab/>
        <w:t>63</w:t>
      </w:r>
    </w:p>
    <w:p>
      <w:pPr>
        <w:pStyle w:val="PMContents"/>
        <w:tabs>
          <w:tab w:pos="7718" w:val="right" w:leader="dot"/>
        </w:tabs>
      </w:pPr>
      <w:hyperlink w:anchor="ch_3_1">
        <w:r>
          <w:rPr>
            <w:color w:val="000000"/>
          </w:rPr>
          <w:t xml:space="preserve">3.1 Establish the scope to be divided</w:t>
        </w:r>
      </w:hyperlink>
      <w:r>
        <w:tab/>
        <w:t>63</w:t>
      </w:r>
    </w:p>
    <w:p>
      <w:pPr>
        <w:pStyle w:val="PMContents"/>
        <w:tabs>
          <w:tab w:pos="7718" w:val="right" w:leader="dot"/>
        </w:tabs>
      </w:pPr>
      <w:hyperlink w:anchor="ch_3_2">
        <w:r>
          <w:rPr>
            <w:color w:val="000000"/>
          </w:rPr>
          <w:t xml:space="preserve">3.2 Choose the Package boundaries</w:t>
        </w:r>
      </w:hyperlink>
      <w:r>
        <w:tab/>
        <w:t>65</w:t>
      </w:r>
    </w:p>
    <w:p>
      <w:pPr>
        <w:pStyle w:val="PMContents"/>
        <w:tabs>
          <w:tab w:pos="7718" w:val="right" w:leader="dot"/>
        </w:tabs>
      </w:pPr>
      <w:hyperlink w:anchor="ch_3_3">
        <w:r>
          <w:rPr>
            <w:color w:val="000000"/>
          </w:rPr>
          <w:t xml:space="preserve">3.3 Define the Deliverables</w:t>
        </w:r>
      </w:hyperlink>
      <w:r>
        <w:tab/>
        <w:t>67</w:t>
      </w:r>
    </w:p>
    <w:p>
      <w:pPr>
        <w:pStyle w:val="PMContents"/>
        <w:tabs>
          <w:tab w:pos="7718" w:val="right" w:leader="dot"/>
        </w:tabs>
      </w:pPr>
      <w:hyperlink w:anchor="ch_3_4">
        <w:r>
          <w:rPr>
            <w:color w:val="000000"/>
          </w:rPr>
          <w:t xml:space="preserve">3.4 Check coverage and accept the decomposition</w:t>
        </w:r>
      </w:hyperlink>
      <w:r>
        <w:tab/>
        <w:t>69</w:t>
      </w:r>
    </w:p>
    <w:p>
      <w:pPr>
        <w:pStyle w:val="PMContents"/>
        <w:tabs>
          <w:tab w:pos="7718" w:val="right" w:leader="dot"/>
        </w:tabs>
      </w:pPr>
      <w:hyperlink w:anchor="ch_3_5">
        <w:r>
          <w:rPr>
            <w:color w:val="000000"/>
          </w:rPr>
          <w:t xml:space="preserve">3.5 Prepare the workspace</w:t>
        </w:r>
      </w:hyperlink>
      <w:r>
        <w:tab/>
        <w:t>71</w:t>
      </w:r>
    </w:p>
    <w:p>
      <w:pPr>
        <w:pStyle w:val="PMContents"/>
        <w:tabs>
          <w:tab w:pos="7718" w:val="right" w:leader="dot"/>
        </w:tabs>
      </w:pPr>
      <w:hyperlink w:anchor="ch_3_6">
        <w:r>
          <w:rPr>
            <w:color w:val="000000"/>
          </w:rPr>
          <w:t xml:space="preserve">3.6 Write the deliverable scope of work</w:t>
        </w:r>
      </w:hyperlink>
      <w:r>
        <w:tab/>
        <w:t>73</w:t>
      </w:r>
    </w:p>
    <w:p>
      <w:pPr>
        <w:pStyle w:val="PMContents"/>
        <w:tabs>
          <w:tab w:pos="7718" w:val="right" w:leader="dot"/>
        </w:tabs>
      </w:pPr>
      <w:hyperlink w:anchor="ch_3_7">
        <w:r>
          <w:rPr>
            <w:color w:val="000000"/>
          </w:rPr>
          <w:t xml:space="preserve">3.7 Establish evaluation and boundary ownership</w:t>
        </w:r>
      </w:hyperlink>
      <w:r>
        <w:tab/>
        <w:t>75</w:t>
      </w:r>
    </w:p>
    <w:p>
      <w:pPr>
        <w:pStyle w:val="PMContents"/>
        <w:tabs>
          <w:tab w:pos="7718" w:val="right" w:leader="dot"/>
        </w:tabs>
      </w:pPr>
      <w:hyperlink w:anchor="ch_3_8">
        <w:r>
          <w:rPr>
            <w:color w:val="000000"/>
          </w:rPr>
          <w:t xml:space="preserve">3.8 Complete setup and begin execution definition</w:t>
        </w:r>
      </w:hyperlink>
      <w:r>
        <w:tab/>
        <w:t>77</w:t>
      </w:r>
    </w:p>
    <w:p>
      <w:pPr>
        <w:pStyle w:val="PMContents"/>
        <w:tabs>
          <w:tab w:pos="7718" w:val="right" w:leader="dot"/>
        </w:tabs>
      </w:pPr>
      <w:hyperlink w:anchor="ch_3_9">
        <w:r>
          <w:rPr>
            <w:color w:val="000000"/>
          </w:rPr>
          <w:t xml:space="preserve">3.9 State the dependencies</w:t>
        </w:r>
      </w:hyperlink>
      <w:r>
        <w:tab/>
        <w:t>79</w:t>
      </w:r>
    </w:p>
    <w:p>
      <w:pPr>
        <w:pStyle w:val="PMContents"/>
        <w:tabs>
          <w:tab w:pos="7718" w:val="right" w:leader="dot"/>
        </w:tabs>
      </w:pPr>
      <w:hyperlink w:anchor="ch_3_10">
        <w:r>
          <w:rPr>
            <w:color w:val="000000"/>
          </w:rPr>
          <w:t xml:space="preserve">3.10 Extract and examine the project graph</w:t>
        </w:r>
      </w:hyperlink>
      <w:r>
        <w:tab/>
        <w:t>81</w:t>
      </w:r>
    </w:p>
    <w:p>
      <w:pPr>
        <w:pStyle w:val="PMContents"/>
        <w:tabs>
          <w:tab w:pos="7718" w:val="right" w:leader="dot"/>
        </w:tabs>
      </w:pPr>
      <w:hyperlink w:anchor="ch_3_11">
        <w:r>
          <w:rPr>
            <w:color w:val="000000"/>
          </w:rPr>
          <w:t xml:space="preserve">3.11 Resolve closely coupled work</w:t>
        </w:r>
      </w:hyperlink>
      <w:r>
        <w:tab/>
        <w:t>83</w:t>
      </w:r>
    </w:p>
    <w:p>
      <w:pPr>
        <w:pStyle w:val="PMContents"/>
        <w:tabs>
          <w:tab w:pos="7718" w:val="right" w:leader="dot"/>
        </w:tabs>
      </w:pPr>
      <w:hyperlink w:anchor="ch_3_12">
        <w:r>
          <w:rPr>
            <w:color w:val="000000"/>
          </w:rPr>
          <w:t xml:space="preserve">3.12 Construct the DAG and complete the 30% phase</w:t>
        </w:r>
      </w:hyperlink>
      <w:r>
        <w:tab/>
        <w:t>85</w:t>
      </w:r>
    </w:p>
    <w:p>
      <w:pPr>
        <w:pStyle w:val="PMContentsChapter"/>
        <w:tabs>
          <w:tab w:pos="7718" w:val="right" w:leader="dot"/>
        </w:tabs>
      </w:pPr>
      <w:hyperlink w:anchor="ch_4">
        <w:r>
          <w:rPr>
            <w:color w:val="000000"/>
          </w:rPr>
          <w:t xml:space="preserve">4. Detailed development and coordinated execution</w:t>
        </w:r>
      </w:hyperlink>
      <w:r>
        <w:tab/>
        <w:t>91</w:t>
      </w:r>
    </w:p>
    <w:p>
      <w:pPr>
        <w:pStyle w:val="PMContents"/>
        <w:tabs>
          <w:tab w:pos="7718" w:val="right" w:leader="dot"/>
        </w:tabs>
      </w:pPr>
      <w:hyperlink w:anchor="ch_4_1">
        <w:r>
          <w:rPr>
            <w:color w:val="000000"/>
          </w:rPr>
          <w:t xml:space="preserve">4.1 Steer the development undertaking</w:t>
        </w:r>
      </w:hyperlink>
      <w:r>
        <w:tab/>
        <w:t>92</w:t>
      </w:r>
    </w:p>
    <w:p>
      <w:pPr>
        <w:pStyle w:val="PMContents"/>
        <w:tabs>
          <w:tab w:pos="7718" w:val="right" w:leader="dot"/>
        </w:tabs>
      </w:pPr>
      <w:hyperlink w:anchor="ch_4_2">
        <w:r>
          <w:rPr>
            <w:color w:val="000000"/>
          </w:rPr>
          <w:t xml:space="preserve">4.2 Construct and traverse a local work graph</w:t>
        </w:r>
      </w:hyperlink>
      <w:r>
        <w:tab/>
        <w:t>94</w:t>
      </w:r>
    </w:p>
    <w:p>
      <w:pPr>
        <w:pStyle w:val="PMContents"/>
        <w:tabs>
          <w:tab w:pos="7718" w:val="right" w:leader="dot"/>
        </w:tabs>
      </w:pPr>
      <w:hyperlink w:anchor="ch_4_3">
        <w:r>
          <w:rPr>
            <w:color w:val="000000"/>
          </w:rPr>
          <w:t xml:space="preserve">4.3 Organise the agents and their execution resources</w:t>
        </w:r>
      </w:hyperlink>
      <w:r>
        <w:tab/>
        <w:t>98</w:t>
      </w:r>
    </w:p>
    <w:p>
      <w:pPr>
        <w:pStyle w:val="PMContents"/>
        <w:tabs>
          <w:tab w:pos="7718" w:val="right" w:leader="dot"/>
        </w:tabs>
      </w:pPr>
      <w:hyperlink w:anchor="ch_4_4">
        <w:r>
          <w:rPr>
            <w:color w:val="000000"/>
          </w:rPr>
          <w:t xml:space="preserve">4.4 Develop the technical details</w:t>
        </w:r>
      </w:hyperlink>
      <w:r>
        <w:tab/>
        <w:t>101</w:t>
      </w:r>
    </w:p>
    <w:p>
      <w:pPr>
        <w:pStyle w:val="PMContents"/>
        <w:tabs>
          <w:tab w:pos="7718" w:val="right" w:leader="dot"/>
        </w:tabs>
      </w:pPr>
      <w:hyperlink w:anchor="ch_4_5">
        <w:r>
          <w:rPr>
            <w:color w:val="000000"/>
          </w:rPr>
          <w:t xml:space="preserve">4.5 Commission a bounded contribution</w:t>
        </w:r>
      </w:hyperlink>
      <w:r>
        <w:tab/>
        <w:t>103</w:t>
      </w:r>
    </w:p>
    <w:p>
      <w:pPr>
        <w:pStyle w:val="PMContents"/>
        <w:tabs>
          <w:tab w:pos="7718" w:val="right" w:leader="dot"/>
        </w:tabs>
      </w:pPr>
      <w:hyperlink w:anchor="ch_4_6">
        <w:r>
          <w:rPr>
            <w:color w:val="000000"/>
          </w:rPr>
          <w:t xml:space="preserve">4.6 Coordinate parallel work</w:t>
        </w:r>
      </w:hyperlink>
      <w:r>
        <w:tab/>
        <w:t>105</w:t>
      </w:r>
    </w:p>
    <w:p>
      <w:pPr>
        <w:pStyle w:val="PMContents"/>
        <w:tabs>
          <w:tab w:pos="7718" w:val="right" w:leader="dot"/>
        </w:tabs>
      </w:pPr>
      <w:hyperlink w:anchor="ch_4_7">
        <w:r>
          <w:rPr>
            <w:color w:val="000000"/>
          </w:rPr>
          <w:t xml:space="preserve">4.7 Carry findings into decisions and change</w:t>
        </w:r>
      </w:hyperlink>
      <w:r>
        <w:tab/>
        <w:t>107</w:t>
      </w:r>
    </w:p>
    <w:p>
      <w:pPr>
        <w:pStyle w:val="PMContents"/>
        <w:tabs>
          <w:tab w:pos="7718" w:val="right" w:leader="dot"/>
        </w:tabs>
      </w:pPr>
      <w:hyperlink w:anchor="ch_4_8">
        <w:r>
          <w:rPr>
            <w:color w:val="000000"/>
          </w:rPr>
          <w:t xml:space="preserve">4.8 Implement and exercise the result</w:t>
        </w:r>
      </w:hyperlink>
      <w:r>
        <w:tab/>
        <w:t>110</w:t>
      </w:r>
    </w:p>
    <w:p>
      <w:pPr>
        <w:pStyle w:val="PMContents"/>
        <w:tabs>
          <w:tab w:pos="7718" w:val="right" w:leader="dot"/>
        </w:tabs>
      </w:pPr>
      <w:hyperlink w:anchor="ch_4_9">
        <w:r>
          <w:rPr>
            <w:color w:val="000000"/>
          </w:rPr>
          <w:t xml:space="preserve">4.9 Preserve the evidence of development</w:t>
        </w:r>
      </w:hyperlink>
      <w:r>
        <w:tab/>
        <w:t>111</w:t>
      </w:r>
    </w:p>
    <w:p>
      <w:pPr>
        <w:pStyle w:val="PMContents"/>
        <w:tabs>
          <w:tab w:pos="7718" w:val="right" w:leader="dot"/>
        </w:tabs>
      </w:pPr>
      <w:hyperlink w:anchor="ch_4_10">
        <w:r>
          <w:rPr>
            <w:color w:val="000000"/>
          </w:rPr>
          <w:t xml:space="preserve">4.10 Review and integrate each contribution</w:t>
        </w:r>
      </w:hyperlink>
      <w:r>
        <w:tab/>
        <w:t>113</w:t>
      </w:r>
    </w:p>
    <w:p>
      <w:pPr>
        <w:pStyle w:val="PMContents"/>
        <w:tabs>
          <w:tab w:pos="7718" w:val="right" w:leader="dot"/>
        </w:tabs>
      </w:pPr>
      <w:hyperlink w:anchor="ch_4_11">
        <w:r>
          <w:rPr>
            <w:color w:val="000000"/>
          </w:rPr>
          <w:t xml:space="preserve">4.11 Reconcile bounded results and preserve continuation</w:t>
        </w:r>
      </w:hyperlink>
      <w:r>
        <w:tab/>
        <w:t>115</w:t>
      </w:r>
    </w:p>
    <w:p>
      <w:pPr>
        <w:pStyle w:val="PMContents"/>
        <w:tabs>
          <w:tab w:pos="7718" w:val="right" w:leader="dot"/>
        </w:tabs>
      </w:pPr>
      <w:hyperlink w:anchor="ch_4_12">
        <w:r>
          <w:rPr>
            <w:color w:val="000000"/>
          </w:rPr>
          <w:t xml:space="preserve">4.12 Establish the route toward completion</w:t>
        </w:r>
      </w:hyperlink>
      <w:r>
        <w:tab/>
        <w:t>120</w:t>
      </w:r>
    </w:p>
    <w:p>
      <w:pPr>
        <w:pStyle w:val="PMContentsChapter"/>
        <w:tabs>
          <w:tab w:pos="7718" w:val="right" w:leader="dot"/>
        </w:tabs>
      </w:pPr>
      <w:hyperlink w:anchor="ch_5">
        <w:r>
          <w:rPr>
            <w:color w:val="000000"/>
          </w:rPr>
          <w:t xml:space="preserve">5. Completion, reconciliation, and product examination</w:t>
        </w:r>
      </w:hyperlink>
      <w:r>
        <w:tab/>
        <w:t>125</w:t>
      </w:r>
    </w:p>
    <w:p>
      <w:pPr>
        <w:pStyle w:val="PMContents"/>
        <w:tabs>
          <w:tab w:pos="7718" w:val="right" w:leader="dot"/>
        </w:tabs>
      </w:pPr>
      <w:hyperlink w:anchor="ch_5_1">
        <w:r>
          <w:rPr>
            <w:color w:val="000000"/>
          </w:rPr>
          <w:t xml:space="preserve">5.1 Establish the completion undertaking</w:t>
        </w:r>
      </w:hyperlink>
      <w:r>
        <w:tab/>
        <w:t>125</w:t>
      </w:r>
    </w:p>
    <w:p>
      <w:pPr>
        <w:pStyle w:val="PMContents"/>
        <w:tabs>
          <w:tab w:pos="7718" w:val="right" w:leader="dot"/>
        </w:tabs>
      </w:pPr>
      <w:hyperlink w:anchor="ch_5_2">
        <w:r>
          <w:rPr>
            <w:color w:val="000000"/>
          </w:rPr>
          <w:t xml:space="preserve">5.2 Sustain work over many assignments and sessions</w:t>
        </w:r>
      </w:hyperlink>
      <w:r>
        <w:tab/>
        <w:t>128</w:t>
      </w:r>
    </w:p>
    <w:p>
      <w:pPr>
        <w:pStyle w:val="PMContents"/>
        <w:tabs>
          <w:tab w:pos="7718" w:val="right" w:leader="dot"/>
        </w:tabs>
      </w:pPr>
      <w:hyperlink w:anchor="ch_5_3">
        <w:r>
          <w:rPr>
            <w:color w:val="000000"/>
          </w:rPr>
          <w:t xml:space="preserve">5.3 Arrange parallel completion</w:t>
        </w:r>
      </w:hyperlink>
      <w:r>
        <w:tab/>
        <w:t>129</w:t>
      </w:r>
    </w:p>
    <w:p>
      <w:pPr>
        <w:pStyle w:val="PMContents"/>
        <w:tabs>
          <w:tab w:pos="7718" w:val="right" w:leader="dot"/>
        </w:tabs>
      </w:pPr>
      <w:hyperlink w:anchor="ch_5_4">
        <w:r>
          <w:rPr>
            <w:color w:val="000000"/>
          </w:rPr>
          <w:t xml:space="preserve">5.4 Reduce the recurring cost of the loop</w:t>
        </w:r>
      </w:hyperlink>
      <w:r>
        <w:tab/>
        <w:t>132</w:t>
      </w:r>
    </w:p>
    <w:p>
      <w:pPr>
        <w:pStyle w:val="PMContents"/>
        <w:tabs>
          <w:tab w:pos="7718" w:val="right" w:leader="dot"/>
        </w:tabs>
      </w:pPr>
      <w:hyperlink w:anchor="ch_5_5">
        <w:r>
          <w:rPr>
            <w:color w:val="000000"/>
          </w:rPr>
          <w:t xml:space="preserve">5.5 Read completion from the production contract</w:t>
        </w:r>
      </w:hyperlink>
      <w:r>
        <w:tab/>
        <w:t>135</w:t>
      </w:r>
    </w:p>
    <w:p>
      <w:pPr>
        <w:pStyle w:val="PMContents"/>
        <w:tabs>
          <w:tab w:pos="7718" w:val="right" w:leader="dot"/>
        </w:tabs>
      </w:pPr>
      <w:hyperlink w:anchor="ch_5_6">
        <w:r>
          <w:rPr>
            <w:color w:val="000000"/>
          </w:rPr>
          <w:t xml:space="preserve">5.6 Manage the remaining obligations</w:t>
        </w:r>
      </w:hyperlink>
      <w:r>
        <w:tab/>
        <w:t>138</w:t>
      </w:r>
    </w:p>
    <w:p>
      <w:pPr>
        <w:pStyle w:val="PMContents"/>
        <w:tabs>
          <w:tab w:pos="7718" w:val="right" w:leader="dot"/>
        </w:tabs>
      </w:pPr>
      <w:hyperlink w:anchor="ch_5_7">
        <w:r>
          <w:rPr>
            <w:color w:val="000000"/>
          </w:rPr>
          <w:t xml:space="preserve">5.7 Bring the contributions together</w:t>
        </w:r>
      </w:hyperlink>
      <w:r>
        <w:tab/>
        <w:t>143</w:t>
      </w:r>
    </w:p>
    <w:p>
      <w:pPr>
        <w:pStyle w:val="PMContents"/>
        <w:tabs>
          <w:tab w:pos="7718" w:val="right" w:leader="dot"/>
        </w:tabs>
      </w:pPr>
      <w:hyperlink w:anchor="ch_5_8">
        <w:r>
          <w:rPr>
            <w:color w:val="000000"/>
          </w:rPr>
          <w:t xml:space="preserve">5.8 Reconcile continuously and at meaningful boundaries</w:t>
        </w:r>
      </w:hyperlink>
      <w:r>
        <w:tab/>
        <w:t>144</w:t>
      </w:r>
    </w:p>
    <w:p>
      <w:pPr>
        <w:pStyle w:val="PMContents"/>
        <w:tabs>
          <w:tab w:pos="7718" w:val="right" w:leader="dot"/>
        </w:tabs>
      </w:pPr>
      <w:hyperlink w:anchor="ch_5_9">
        <w:r>
          <w:rPr>
            <w:color w:val="000000"/>
          </w:rPr>
          <w:t xml:space="preserve">5.9 Assemble the grounds for a completion judgment</w:t>
        </w:r>
      </w:hyperlink>
      <w:r>
        <w:tab/>
        <w:t>147</w:t>
      </w:r>
    </w:p>
    <w:p>
      <w:pPr>
        <w:pStyle w:val="PMContents"/>
        <w:tabs>
          <w:tab w:pos="7718" w:val="right" w:leader="dot"/>
        </w:tabs>
      </w:pPr>
      <w:hyperlink w:anchor="ch_5_10">
        <w:r>
          <w:rPr>
            <w:color w:val="000000"/>
          </w:rPr>
          <w:t xml:space="preserve">5.10 Deal with late findings and changes</w:t>
        </w:r>
      </w:hyperlink>
      <w:r>
        <w:tab/>
        <w:t>150</w:t>
      </w:r>
    </w:p>
    <w:p>
      <w:pPr>
        <w:pStyle w:val="PMContents"/>
        <w:tabs>
          <w:tab w:pos="7718" w:val="right" w:leader="dot"/>
        </w:tabs>
      </w:pPr>
      <w:hyperlink w:anchor="ch_5_11">
        <w:r>
          <w:rPr>
            <w:color w:val="000000"/>
          </w:rPr>
          <w:t xml:space="preserve">5.11 Establish the position at 90%</w:t>
        </w:r>
      </w:hyperlink>
      <w:r>
        <w:tab/>
        <w:t>151</w:t>
      </w:r>
    </w:p>
    <w:p>
      <w:pPr>
        <w:pStyle w:val="PMContents"/>
        <w:tabs>
          <w:tab w:pos="7718" w:val="right" w:leader="dot"/>
        </w:tabs>
      </w:pPr>
      <w:hyperlink w:anchor="ch_5_12">
        <w:r>
          <w:rPr>
            <w:color w:val="000000"/>
          </w:rPr>
          <w:t xml:space="preserve">5.12 Examine the product in use</w:t>
        </w:r>
      </w:hyperlink>
      <w:r>
        <w:tab/>
        <w:t>153</w:t>
      </w:r>
    </w:p>
    <w:p>
      <w:pPr>
        <w:pStyle w:val="PMContents"/>
        <w:tabs>
          <w:tab w:pos="7718" w:val="right" w:leader="dot"/>
        </w:tabs>
      </w:pPr>
      <w:hyperlink w:anchor="ch_5_13">
        <w:r>
          <w:rPr>
            <w:color w:val="000000"/>
          </w:rPr>
          <w:t xml:space="preserve">5.13 Debug the identified candidate</w:t>
        </w:r>
      </w:hyperlink>
      <w:r>
        <w:tab/>
        <w:t>157</w:t>
      </w:r>
    </w:p>
    <w:p>
      <w:pPr>
        <w:pStyle w:val="PMContents"/>
        <w:tabs>
          <w:tab w:pos="7718" w:val="right" w:leader="dot"/>
        </w:tabs>
      </w:pPr>
      <w:hyperlink w:anchor="ch_5_14">
        <w:r>
          <w:rPr>
            <w:color w:val="000000"/>
          </w:rPr>
          <w:t xml:space="preserve">5.14 Prepare the product for the publication decision</w:t>
        </w:r>
      </w:hyperlink>
      <w:r>
        <w:tab/>
        <w:t>159</w:t>
      </w:r>
    </w:p>
    <w:p>
      <w:pPr>
        <w:pStyle w:val="PMContentsChapter"/>
        <w:tabs>
          <w:tab w:pos="7718" w:val="right" w:leader="dot"/>
        </w:tabs>
      </w:pPr>
      <w:hyperlink w:anchor="ch_6">
        <w:r>
          <w:rPr>
            <w:color w:val="000000"/>
          </w:rPr>
          <w:t xml:space="preserve">6. Delivery, handover, and project conclusion</w:t>
        </w:r>
      </w:hyperlink>
      <w:r>
        <w:tab/>
        <w:t>166</w:t>
      </w:r>
    </w:p>
    <w:p>
      <w:pPr>
        <w:pStyle w:val="PMContents"/>
        <w:tabs>
          <w:tab w:pos="7718" w:val="right" w:leader="dot"/>
        </w:tabs>
      </w:pPr>
      <w:hyperlink w:anchor="ch_6_1">
        <w:r>
          <w:rPr>
            <w:color w:val="000000"/>
          </w:rPr>
          <w:t xml:space="preserve">6.1 Join the established delivery workflow</w:t>
        </w:r>
      </w:hyperlink>
      <w:r>
        <w:tab/>
        <w:t>166</w:t>
      </w:r>
    </w:p>
    <w:p>
      <w:pPr>
        <w:pStyle w:val="PMContents"/>
        <w:tabs>
          <w:tab w:pos="7718" w:val="right" w:leader="dot"/>
        </w:tabs>
      </w:pPr>
      <w:hyperlink w:anchor="ch_6_2">
        <w:r>
          <w:rPr>
            <w:color w:val="000000"/>
          </w:rPr>
          <w:t xml:space="preserve">6.2 Preserve the identity of the delivered result</w:t>
        </w:r>
      </w:hyperlink>
      <w:r>
        <w:tab/>
        <w:t>166</w:t>
      </w:r>
    </w:p>
    <w:p>
      <w:pPr>
        <w:pStyle w:val="PMContents"/>
        <w:tabs>
          <w:tab w:pos="7718" w:val="right" w:leader="dot"/>
        </w:tabs>
      </w:pPr>
      <w:hyperlink w:anchor="ch_6_3">
        <w:r>
          <w:rPr>
            <w:color w:val="000000"/>
          </w:rPr>
          <w:t xml:space="preserve">6.3 Transfer the continuing responsibilities</w:t>
        </w:r>
      </w:hyperlink>
      <w:r>
        <w:tab/>
        <w:t>167</w:t>
      </w:r>
    </w:p>
    <w:p>
      <w:pPr>
        <w:pStyle w:val="PMContents"/>
        <w:tabs>
          <w:tab w:pos="7718" w:val="right" w:leader="dot"/>
        </w:tabs>
      </w:pPr>
      <w:hyperlink w:anchor="ch_6_4">
        <w:r>
          <w:rPr>
            <w:color w:val="000000"/>
          </w:rPr>
          <w:t xml:space="preserve">6.4 State the project’s outcome</w:t>
        </w:r>
      </w:hyperlink>
      <w:r>
        <w:tab/>
        <w:t>168</w:t>
      </w:r>
    </w:p>
    <w:p>
      <w:pPr>
        <w:pStyle w:val="PMContents"/>
        <w:tabs>
          <w:tab w:pos="7718" w:val="right" w:leader="dot"/>
        </w:tabs>
      </w:pPr>
      <w:hyperlink w:anchor="ch_6_5">
        <w:r>
          <w:rPr>
            <w:color w:val="000000"/>
          </w:rPr>
          <w:t xml:space="preserve">6.5 Give subsequent work a sound starting point</w:t>
        </w:r>
      </w:hyperlink>
      <w:r>
        <w:tab/>
        <w:t>168</w:t>
      </w:r>
    </w:p>
    <w:p>
      <w:pPr>
        <w:pStyle w:val="PMContentsChapter"/>
        <w:tabs>
          <w:tab w:pos="7718" w:val="right" w:leader="dot"/>
        </w:tabs>
      </w:pPr>
      <w:hyperlink w:anchor="ch_7">
        <w:r>
          <w:rPr>
            <w:color w:val="000000"/>
          </w:rPr>
          <w:t xml:space="preserve">7. Managing agency toward a useful product</w:t>
        </w:r>
      </w:hyperlink>
      <w:r>
        <w:tab/>
        <w:t>170</w:t>
      </w:r>
    </w:p>
    <w:p>
      <w:pPr>
        <w:pStyle w:val="PMContents"/>
        <w:tabs>
          <w:tab w:pos="7718" w:val="right" w:leader="dot"/>
        </w:tabs>
      </w:pPr>
      <w:hyperlink w:anchor="ch_7_1">
        <w:r>
          <w:rPr>
            <w:color w:val="000000"/>
          </w:rPr>
          <w:t xml:space="preserve">7.1 Agency requires a common purpose</w:t>
        </w:r>
      </w:hyperlink>
      <w:r>
        <w:tab/>
        <w:t>170</w:t>
      </w:r>
    </w:p>
    <w:p>
      <w:pPr>
        <w:pStyle w:val="PMContents"/>
        <w:tabs>
          <w:tab w:pos="7718" w:val="right" w:leader="dot"/>
        </w:tabs>
      </w:pPr>
      <w:hyperlink w:anchor="ch_7_2">
        <w:r>
          <w:rPr>
            <w:color w:val="000000"/>
          </w:rPr>
          <w:t xml:space="preserve">7.2 Progress changes the work that management must do</w:t>
        </w:r>
      </w:hyperlink>
      <w:r>
        <w:tab/>
        <w:t>171</w:t>
      </w:r>
    </w:p>
    <w:p>
      <w:pPr>
        <w:pStyle w:val="PMContents"/>
        <w:tabs>
          <w:tab w:pos="7718" w:val="right" w:leader="dot"/>
        </w:tabs>
      </w:pPr>
      <w:hyperlink w:anchor="ch_7_3">
        <w:r>
          <w:rPr>
            <w:color w:val="000000"/>
          </w:rPr>
          <w:t xml:space="preserve">7.3 Keep the organisational choices few and the assignments precise</w:t>
        </w:r>
      </w:hyperlink>
      <w:r>
        <w:tab/>
        <w:t>172</w:t>
      </w:r>
    </w:p>
    <w:p>
      <w:pPr>
        <w:pStyle w:val="PMContents"/>
        <w:tabs>
          <w:tab w:pos="7718" w:val="right" w:leader="dot"/>
        </w:tabs>
      </w:pPr>
      <w:hyperlink w:anchor="ch_7_4">
        <w:r>
          <w:rPr>
            <w:color w:val="000000"/>
          </w:rPr>
          <w:t xml:space="preserve">7.4 Make the record useful to thought and action</w:t>
        </w:r>
      </w:hyperlink>
      <w:r>
        <w:tab/>
        <w:t>172</w:t>
      </w:r>
    </w:p>
    <w:p>
      <w:pPr>
        <w:pStyle w:val="PMContents"/>
        <w:tabs>
          <w:tab w:pos="7718" w:val="right" w:leader="dot"/>
        </w:tabs>
      </w:pPr>
      <w:hyperlink w:anchor="ch_7_5">
        <w:r>
          <w:rPr>
            <w:color w:val="000000"/>
          </w:rPr>
          <w:t xml:space="preserve">7.5 Optimise the whole course to an examined result</w:t>
        </w:r>
      </w:hyperlink>
      <w:r>
        <w:tab/>
        <w:t>173</w:t>
      </w:r>
    </w:p>
    <w:p>
      <w:pPr>
        <w:pStyle w:val="PMContents"/>
        <w:tabs>
          <w:tab w:pos="7718" w:val="right" w:leader="dot"/>
        </w:tabs>
      </w:pPr>
      <w:hyperlink w:anchor="ch_7_6">
        <w:r>
          <w:rPr>
            <w:color w:val="000000"/>
          </w:rPr>
          <w:t xml:space="preserve">7.6 Judge the project by the product and the responsibility it leaves</w:t>
        </w:r>
      </w:hyperlink>
      <w:r>
        <w:tab/>
        <w:t>174</w:t>
      </w:r>
    </w:p>
    <w:p>
      <w:pPr>
        <w:pStyle w:val="PMContentsChapter"/>
        <w:tabs>
          <w:tab w:pos="7718" w:val="right" w:leader="dot"/>
        </w:tabs>
      </w:pPr>
      <w:hyperlink w:anchor="h_working_vocabulary">
        <w:r>
          <w:rPr>
            <w:color w:val="000000"/>
          </w:rPr>
          <w:t xml:space="preserve">Working vocabulary</w:t>
        </w:r>
      </w:hyperlink>
      <w:r>
        <w:tab/>
        <w:t>177</w:t>
      </w:r>
    </w:p>
    <w:p>
      <w:pPr>
        <w:pStyle w:val="Heading1"/>
        <w:pageBreakBefore/>
      </w:pPr>
      <w:r>
        <w:rPr/>
        <w:t>Preface</w:t>
      </w:r>
      <w:bookmarkStart w:id="501" w:name="h_preface"/>
      <w:bookmarkEnd w:id="501"/>
    </w:p>
    <w:p>
      <w:pPr>
        <w:widowControl/>
      </w:pPr>
      <w:r>
        <w:rPr/>
        <w:t xml:space="preserve">Edition 2 is a repository application revision prepared with Codex for author review. It preserves the original argument and examples while clarifying current source standing, project entry, and compatibility. The </w:t>
      </w:r>
      <w:hyperlink r:id="rId24">
        <w:r>
          <w:rPr/>
          <w:t xml:space="preserve">review</w:t>
        </w:r>
      </w:hyperlink>
      <w:r>
        <w:rPr/>
        <w:t xml:space="preserve"> records the assessment and changes; the </w:t>
      </w:r>
      <w:hyperlink r:id="rId25">
        <w:r>
          <w:rPr/>
          <w:t xml:space="preserve">agent user manual</w:t>
        </w:r>
      </w:hyperlink>
      <w:r>
        <w:rPr/>
        <w:t xml:space="preserve"> is a separate operational companion derived from current sources. See the </w:t>
      </w:r>
      <w:hyperlink r:id="rId46">
        <w:r>
          <w:rPr/>
          <w:t xml:space="preserve">edition index</w:t>
        </w:r>
      </w:hyperlink>
      <w:r>
        <w:rPr/>
        <w:t xml:space="preserve"> for the preserved originals and available formats.</w:t>
      </w:r>
    </w:p>
    <w:p>
      <w:pPr>
        <w:widowControl/>
      </w:pPr>
      <w:r>
        <w:rPr/>
        <w:t>This manual concerns the management of projects in which people work with artificial agents to produce a product. Its account follows development from shared intention through an accepted basis, decomposition, execution definition, detailed development, completion, and delivery. Questions return, work proceeds unevenly, and decisions have consequences across many contributions. Project records must remain useful as participants change.</w:t>
      </w:r>
    </w:p>
    <w:p>
      <w:pPr>
        <w:widowControl/>
      </w:pPr>
      <w:r>
        <w:rPr/>
        <w:t>The principal readers are programmers beginning to manage substantial delegated work and traditional engineering project managers encountering software agents. The account draws on Ryan Tufts’s interpretation of Alberta oil-and-gas project practice and its application in Chirality. Technical terms are introduced where needed. Artifacts and regulatory requirements retain their domain-specific meanings.</w:t>
      </w:r>
    </w:p>
    <w:p>
      <w:pPr>
        <w:widowControl/>
      </w:pPr>
      <w:r>
        <w:rPr/>
        <w:t>The method reserves judgment for people and uses reckoning for the artificial agent’s interpretation, comparison, inference, and selection. Agents are others whose contributions the human receives, examines, and may rely upon. Their capability supports extensive initiative within an assignment. The human remains responsible for the purposes, consequential choices, and acceptance allocated to them.</w:t>
      </w:r>
    </w:p>
    <w:p>
      <w:pPr>
        <w:widowControl/>
      </w:pPr>
      <w:r>
        <w:rPr/>
        <w:t>Four connected perspectives guide the argument. Ontology asks what the project contains and how its parts relate. Epistemology examines the grounds of its claims. Praxeology follows how its work is organised and carried out. Axiology concerns the purposes, values, and consequences that give the choices their importance. These perspectives recur through the chapters; their practical value is in the distinctions they help a participant preserve.</w:t>
      </w:r>
    </w:p>
    <w:p>
      <w:pPr>
        <w:pStyle w:val="Heading2"/>
      </w:pPr>
      <w:r>
        <w:rPr/>
        <w:t>Reading the manual</w:t>
      </w:r>
      <w:bookmarkStart w:id="502" w:name="h_reading_the_manual"/>
      <w:bookmarkEnd w:id="502"/>
    </w:p>
    <w:p>
      <w:pPr>
        <w:widowControl/>
      </w:pPr>
      <w:r>
        <w:rPr/>
        <w:t>Chapter 1 gives the course of the project and the working vocabulary. Chapter 2 develops and accepts the PRD. Chapter 3 carries that basis through FEED and the construction of the DAG before the 30% gate. Chapter 4 develops local work graphs and coordinated execution through 60%. Chapter 5 follows longer-horizon completion, optimisation, reconciliation, and examination of the produced product. Chapter 6 connects that work to the organisation’s delivery arrangements. Chapter 7 concludes with an assessment of the approach and its reason for being.</w:t>
      </w:r>
    </w:p>
    <w:p>
      <w:pPr>
        <w:widowControl/>
      </w:pPr>
      <w:r>
        <w:rPr/>
        <w:t>Examples illustrate the explanation. They are constructed unless identified otherwise and do not report actual project executions. Documentary figures reproduce or condense selected instructions and records; their captions distinguish source excerpts from illustrative forms. Reference numbers are local to each chapter. Source notes identify the supplied methods, their relevant limits, and the status of proposals.</w:t>
      </w:r>
    </w:p>
    <w:p>
      <w:pPr>
        <w:widowControl/>
      </w:pPr>
      <w:r>
        <w:rPr/>
        <w:t xml:space="preserve">Actual projects use their adopted instructions, permissions, obligations, and workflows. This manuscript neither registers nor executes the referenced methods. This edition's </w:t>
      </w:r>
      <w:hyperlink r:id="rId24">
        <w:r>
          <w:rPr/>
          <w:t xml:space="preserve">review record</w:t>
        </w:r>
      </w:hyperlink>
      <w:r>
        <w:rPr/>
        <w:t xml:space="preserve"> identifies the repository sources examined and the limits of that comparison.</w:t>
      </w:r>
    </w:p>
    <w:p>
      <w:pPr>
        <w:pStyle w:val="Heading2"/>
      </w:pPr>
      <w:bookmarkStart w:id="626" w:name="h_repository_application"/>
      <w:r>
        <w:rPr/>
        <w:t xml:space="preserve">Repository application and source standing</w:t>
      </w:r>
      <w:bookmarkEnd w:id="626"/>
    </w:p>
    <w:p>
      <w:pPr>
        <w:widowControl/>
        <w:jc w:val="left"/>
      </w:pPr>
      <w:r>
        <w:rPr/>
        <w:t xml:space="preserve">This edition was compared with Chirality at revision </w:t>
      </w:r>
      <w:r>
        <w:rPr>
          <w:rFonts w:ascii="Liberation Mono" w:hAnsi="Liberation Mono"/>
          <w:sz w:val="18"/>
        </w:rPr>
        <w:t xml:space="preserve">9b7ac5fb3c7f06cec35f24de8ebba8331bb95ac8</w:t>
      </w:r>
      <w:r>
        <w:rPr/>
        <w:t xml:space="preserve"> on 22 September 2026. It explains that identified repository basis; later work begins from the selected project's current instructions and owner directions. The </w:t>
      </w:r>
      <w:hyperlink r:id="rId25">
        <w:r>
          <w:rPr/>
          <w:t xml:space="preserve">agent user manual</w:t>
        </w:r>
      </w:hyperlink>
      <w:r>
        <w:rPr/>
        <w:t xml:space="preserve"> turns the account into entry, delegation, execution, review, and continuation procedures. It remains a derivative guide, with the cited sources governing their own scope.</w:t>
      </w:r>
    </w:p>
    <w:p>
      <w:pPr>
        <w:widowControl/>
        <w:jc w:val="left"/>
      </w:pPr>
      <w:r>
        <w:rPr/>
        <w:t xml:space="preserve">The App and Piping persistent local-graph loops are now maintained repository instructions. Root registers </w:t>
      </w:r>
      <w:r>
        <w:rPr>
          <w:rFonts w:ascii="Liberation Mono" w:hAnsi="Liberation Mono"/>
          <w:sz w:val="18"/>
        </w:rPr>
        <w:t xml:space="preserve">chirality-root:bundled:workflow:construct-local-work-graph</w:t>
      </w:r>
      <w:r>
        <w:rPr/>
        <w:t xml:space="preserve"> and </w:t>
      </w:r>
      <w:r>
        <w:rPr>
          <w:rFonts w:ascii="Liberation Mono" w:hAnsi="Liberation Mono"/>
          <w:sz w:val="18"/>
        </w:rPr>
        <w:t xml:space="preserve">chirality-root:bundled:workflow:bounded-reconciliation</w:t>
      </w:r>
      <w:r>
        <w:rPr/>
        <w:t xml:space="preserve">; their </w:t>
      </w:r>
      <w:hyperlink r:id="rId26">
        <w:r>
          <w:rPr/>
          <w:t xml:space="preserve">implementation record</w:t>
        </w:r>
      </w:hyperlink>
      <w:r>
        <w:rPr/>
        <w:t xml:space="preserve"> distinguishes source integration from project work. The adopted loops recover an existing graph, construct or revise it from the user's intent where needed, advance ready work, verify results, reconcile affected Deliverable documents, and preserve continuation.</w:t>
      </w:r>
    </w:p>
    <w:tbl>
      <w:tblPr>
        <w:tblW w:type="auto" w:w="0"/>
        <w:tblLook w:firstColumn="1" w:firstRow="1" w:lastColumn="0" w:lastRow="0" w:noHBand="0" w:noVBand="1" w:val="04A0"/>
      </w:tblPr>
      <w:tblGrid>
        <w:gridCol w:w="900"/>
        <w:gridCol w:w="2850"/>
        <w:gridCol w:w="3997"/>
      </w:tblGrid>
      <w:tr>
        <w:trPr>
          <w:cantSplit/>
          <w:tblHeader/>
        </w:trPr>
        <w:tc>
          <w:tcPr>
            <w:tcW w:type="dxa" w:w="900"/>
            <w:vAlign w:val="top"/>
            <w:tcMar>
              <w:top w:w="55" w:type="dxa"/>
              <w:bottom w:w="60" w:type="dxa"/>
              <w:left w:w="90" w:type="dxa"/>
              <w:right w:w="90" w:type="dxa"/>
            </w:tcMar>
            <w:tcBorders>
              <w:bottom w:val="single" w:sz="4" w:color="000000"/>
            </w:tcBorders>
          </w:tcPr>
          <w:p>
            <w:pPr>
              <w:pStyle w:val="HBTableText"/>
              <w:keepNext/>
            </w:pPr>
            <w:r>
              <w:rPr>
                <w:b/>
              </w:rPr>
              <w:t xml:space="preserve">Project</w:t>
            </w:r>
          </w:p>
        </w:tc>
        <w:tc>
          <w:tcPr>
            <w:tcW w:type="dxa" w:w="2850"/>
            <w:vAlign w:val="top"/>
            <w:tcMar>
              <w:top w:w="55" w:type="dxa"/>
              <w:bottom w:w="60" w:type="dxa"/>
              <w:left w:w="90" w:type="dxa"/>
              <w:right w:w="90" w:type="dxa"/>
            </w:tcMar>
            <w:tcBorders>
              <w:bottom w:val="single" w:sz="4" w:color="000000"/>
            </w:tcBorders>
          </w:tcPr>
          <w:p>
            <w:pPr>
              <w:pStyle w:val="HBTableText"/>
              <w:keepNext/>
            </w:pPr>
            <w:r>
              <w:rPr>
                <w:b/>
              </w:rPr>
              <w:t xml:space="preserve">Entry at the examined basis</w:t>
            </w:r>
          </w:p>
        </w:tc>
        <w:tc>
          <w:tcPr>
            <w:tcW w:type="dxa" w:w="3997"/>
            <w:vAlign w:val="top"/>
            <w:tcMar>
              <w:top w:w="55" w:type="dxa"/>
              <w:bottom w:w="60" w:type="dxa"/>
              <w:left w:w="90" w:type="dxa"/>
              <w:right w:w="90" w:type="dxa"/>
            </w:tcMar>
            <w:tcBorders>
              <w:bottom w:val="single" w:sz="4" w:color="000000"/>
            </w:tcBorders>
          </w:tcPr>
          <w:p>
            <w:pPr>
              <w:pStyle w:val="HBTableText"/>
              <w:keepNext/>
            </w:pPr>
            <w:r>
              <w:rPr>
                <w:b/>
              </w:rPr>
              <w:t xml:space="preserve">Application limit</w:t>
            </w:r>
          </w:p>
        </w:tc>
      </w:tr>
      <w:tr>
        <w:trPr>
          <w:cantSplit/>
        </w:trPr>
        <w:tc>
          <w:tcPr>
            <w:tcW w:type="dxa" w:w="900"/>
            <w:vAlign w:val="top"/>
            <w:tcMar>
              <w:top w:w="55" w:type="dxa"/>
              <w:bottom w:w="60" w:type="dxa"/>
              <w:left w:w="90" w:type="dxa"/>
              <w:right w:w="90" w:type="dxa"/>
            </w:tcMar>
          </w:tcPr>
          <w:p>
            <w:pPr>
              <w:pStyle w:val="HBTableText"/>
              <w:keepNext/>
            </w:pPr>
            <w:r>
              <w:rPr/>
              <w:t xml:space="preserve">App</w:t>
            </w:r>
          </w:p>
        </w:tc>
        <w:tc>
          <w:tcPr>
            <w:tcW w:type="dxa" w:w="2850"/>
            <w:vAlign w:val="top"/>
            <w:tcMar>
              <w:top w:w="55" w:type="dxa"/>
              <w:bottom w:w="60" w:type="dxa"/>
              <w:left w:w="90" w:type="dxa"/>
              <w:right w:w="90" w:type="dxa"/>
            </w:tcMar>
          </w:tcPr>
          <w:p>
            <w:pPr>
              <w:pStyle w:val="HBTableText"/>
              <w:keepNext/>
            </w:pPr>
            <w:hyperlink r:id="rId27">
              <w:r>
                <w:rPr/>
                <w:t xml:space="preserve">App loop</w:t>
              </w:r>
            </w:hyperlink>
            <w:r>
              <w:rPr/>
              <w:t xml:space="preserve">, its current graph, and </w:t>
            </w:r>
            <w:hyperlink r:id="rId28">
              <w:r>
                <w:rPr/>
                <w:t xml:space="preserve">project instructions</w:t>
              </w:r>
            </w:hyperlink>
          </w:p>
        </w:tc>
        <w:tc>
          <w:tcPr>
            <w:tcW w:type="dxa" w:w="3997"/>
            <w:vAlign w:val="top"/>
            <w:tcMar>
              <w:top w:w="55" w:type="dxa"/>
              <w:bottom w:w="60" w:type="dxa"/>
              <w:left w:w="90" w:type="dxa"/>
              <w:right w:w="90" w:type="dxa"/>
            </w:tcMar>
          </w:tcPr>
          <w:p>
            <w:pPr>
              <w:pStyle w:val="HBTableText"/>
              <w:keepNext/>
            </w:pPr>
            <w:r>
              <w:rPr/>
              <w:t xml:space="preserve">The selected September 21 whole-corpus reconciliation run retains its pinned method, phase cursor, and owner gates.</w:t>
            </w:r>
          </w:p>
        </w:tc>
      </w:tr>
      <w:tr>
        <w:trPr>
          <w:cantSplit/>
        </w:trPr>
        <w:tc>
          <w:tcPr>
            <w:tcW w:type="dxa" w:w="900"/>
            <w:vAlign w:val="top"/>
            <w:tcMar>
              <w:top w:w="55" w:type="dxa"/>
              <w:bottom w:w="60" w:type="dxa"/>
              <w:left w:w="90" w:type="dxa"/>
              <w:right w:w="90" w:type="dxa"/>
            </w:tcMar>
          </w:tcPr>
          <w:p>
            <w:pPr>
              <w:pStyle w:val="HBTableText"/>
              <w:keepNext/>
            </w:pPr>
            <w:r>
              <w:rPr/>
              <w:t xml:space="preserve">Piping</w:t>
            </w:r>
          </w:p>
        </w:tc>
        <w:tc>
          <w:tcPr>
            <w:tcW w:type="dxa" w:w="2850"/>
            <w:vAlign w:val="top"/>
            <w:tcMar>
              <w:top w:w="55" w:type="dxa"/>
              <w:bottom w:w="60" w:type="dxa"/>
              <w:left w:w="90" w:type="dxa"/>
              <w:right w:w="90" w:type="dxa"/>
            </w:tcMar>
          </w:tcPr>
          <w:p>
            <w:pPr>
              <w:pStyle w:val="HBTableText"/>
              <w:keepNext/>
            </w:pPr>
            <w:hyperlink r:id="rId29">
              <w:r>
                <w:rPr/>
                <w:t xml:space="preserve">Piping loop</w:t>
              </w:r>
            </w:hyperlink>
            <w:r>
              <w:rPr/>
              <w:t xml:space="preserve">, its current graph, and </w:t>
            </w:r>
            <w:hyperlink r:id="rId30">
              <w:r>
                <w:rPr/>
                <w:t xml:space="preserve">project instructions</w:t>
              </w:r>
            </w:hyperlink>
          </w:p>
        </w:tc>
        <w:tc>
          <w:tcPr>
            <w:tcW w:type="dxa" w:w="3997"/>
            <w:vAlign w:val="top"/>
            <w:tcMar>
              <w:top w:w="55" w:type="dxa"/>
              <w:bottom w:w="60" w:type="dxa"/>
              <w:left w:w="90" w:type="dxa"/>
              <w:right w:w="90" w:type="dxa"/>
            </w:tcMar>
          </w:tcPr>
          <w:p>
            <w:pPr>
              <w:pStyle w:val="HBTableText"/>
              <w:keepNext/>
            </w:pPr>
            <w:r>
              <w:rPr/>
              <w:t xml:space="preserve">The selected September 21 reconciliation run likewise keeps its own basis and gates.</w:t>
            </w:r>
          </w:p>
        </w:tc>
      </w:tr>
      <w:tr>
        <w:trPr>
          <w:cantSplit/>
        </w:trPr>
        <w:tc>
          <w:tcPr>
            <w:tcW w:type="dxa" w:w="900"/>
            <w:vAlign w:val="top"/>
            <w:tcMar>
              <w:top w:w="55" w:type="dxa"/>
              <w:bottom w:w="60" w:type="dxa"/>
              <w:left w:w="90" w:type="dxa"/>
              <w:right w:w="90" w:type="dxa"/>
            </w:tcMar>
          </w:tcPr>
          <w:p>
            <w:pPr>
              <w:pStyle w:val="HBTableText"/>
              <w:keepNext/>
            </w:pPr>
            <w:r>
              <w:rPr/>
              <w:t xml:space="preserve">Runtime</w:t>
            </w:r>
          </w:p>
        </w:tc>
        <w:tc>
          <w:tcPr>
            <w:tcW w:type="dxa" w:w="2850"/>
            <w:vAlign w:val="top"/>
            <w:tcMar>
              <w:top w:w="55" w:type="dxa"/>
              <w:bottom w:w="60" w:type="dxa"/>
              <w:left w:w="90" w:type="dxa"/>
              <w:right w:w="90" w:type="dxa"/>
            </w:tcMar>
          </w:tcPr>
          <w:p>
            <w:pPr>
              <w:pStyle w:val="HBTableText"/>
              <w:keepNext/>
            </w:pPr>
            <w:hyperlink r:id="rId31">
              <w:r>
                <w:rPr/>
                <w:t xml:space="preserve">Runtime loop</w:t>
              </w:r>
            </w:hyperlink>
            <w:r>
              <w:rPr/>
              <w:t xml:space="preserve">, accepted carrier authority, handoff, and latest receipt</w:t>
            </w:r>
          </w:p>
        </w:tc>
        <w:tc>
          <w:tcPr>
            <w:tcW w:type="dxa" w:w="3997"/>
            <w:vAlign w:val="top"/>
            <w:tcMar>
              <w:top w:w="55" w:type="dxa"/>
              <w:bottom w:w="60" w:type="dxa"/>
              <w:left w:w="90" w:type="dxa"/>
              <w:right w:w="90" w:type="dxa"/>
            </w:tcMar>
          </w:tcPr>
          <w:p>
            <w:pPr>
              <w:pStyle w:val="HBTableText"/>
              <w:keepNext/>
            </w:pPr>
            <w:r>
              <w:rPr/>
              <w:t xml:space="preserve">No App/Piping loop replacement or inferred DAG priority is adopted by the new-method notice.</w:t>
            </w:r>
          </w:p>
        </w:tc>
      </w:tr>
      <w:tr>
        <w:trPr>
          <w:cantSplit/>
        </w:trPr>
        <w:tc>
          <w:tcPr>
            <w:tcW w:type="dxa" w:w="900"/>
            <w:vAlign w:val="top"/>
            <w:tcMar>
              <w:top w:w="55" w:type="dxa"/>
              <w:bottom w:w="60" w:type="dxa"/>
              <w:left w:w="90" w:type="dxa"/>
              <w:right w:w="90" w:type="dxa"/>
            </w:tcMar>
          </w:tcPr>
          <w:p>
            <w:pPr>
              <w:pStyle w:val="HBTableText"/>
              <w:keepNext/>
            </w:pPr>
            <w:r>
              <w:rPr/>
              <w:t xml:space="preserve">PEC</w:t>
            </w:r>
          </w:p>
        </w:tc>
        <w:tc>
          <w:tcPr>
            <w:tcW w:type="dxa" w:w="2850"/>
            <w:vAlign w:val="top"/>
            <w:tcMar>
              <w:top w:w="55" w:type="dxa"/>
              <w:bottom w:w="60" w:type="dxa"/>
              <w:left w:w="90" w:type="dxa"/>
              <w:right w:w="90" w:type="dxa"/>
            </w:tcMar>
          </w:tcPr>
          <w:p>
            <w:pPr>
              <w:pStyle w:val="HBTableText"/>
              <w:keepNext/>
            </w:pPr>
            <w:hyperlink r:id="rId32">
              <w:r>
                <w:rPr/>
                <w:t xml:space="preserve">PEC loop</w:t>
              </w:r>
            </w:hyperlink>
            <w:r>
              <w:rPr/>
              <w:t xml:space="preserve">, Deliverable </w:t>
            </w:r>
            <w:r>
              <w:rPr>
                <w:rFonts w:ascii="Liberation Mono" w:hAnsi="Liberation Mono"/>
                <w:sz w:val="18"/>
              </w:rPr>
              <w:t xml:space="preserve">Remaining</w:t>
            </w:r>
            <w:r>
              <w:rPr/>
              <w:t xml:space="preserve">, owner packets, and its receipt rules</w:t>
            </w:r>
          </w:p>
        </w:tc>
        <w:tc>
          <w:tcPr>
            <w:tcW w:type="dxa" w:w="3997"/>
            <w:vAlign w:val="top"/>
            <w:tcMar>
              <w:top w:w="55" w:type="dxa"/>
              <w:bottom w:w="60" w:type="dxa"/>
              <w:left w:w="90" w:type="dxa"/>
              <w:right w:w="90" w:type="dxa"/>
            </w:tcMar>
          </w:tcPr>
          <w:p>
            <w:pPr>
              <w:pStyle w:val="HBTableText"/>
              <w:keepNext/>
            </w:pPr>
            <w:r>
              <w:rPr/>
              <w:t xml:space="preserve">The shared-method notice does not replace PEC's selection procedure or open its implementation fences.</w:t>
            </w:r>
          </w:p>
        </w:tc>
      </w:tr>
    </w:tbl>
    <w:p>
      <w:pPr>
        <w:widowControl/>
      </w:pPr>
      <w:r>
        <w:rPr/>
        <w:t xml:space="preserve">A new loop entry does not switch a continuing whole-corpus run to bounded reconciliation, resume a pause, or waive a selected workflow's handoff and receipt contract. The current pointer locates work; its contents and dated claims still require comparison with actual work and governing decisions. The initial development sequence and percentage-labelled phases in this manual express the author's framework, not the current stage or measured completion of a repository project.</w:t>
      </w:r>
    </w:p>
    <w:p>
      <w:pPr>
        <w:widowControl/>
      </w:pPr>
      <w:r>
        <w:rPr/>
        <w:t xml:space="preserve">The original source notes retain author attributions, archive names, external consultation dates, and domain examples as supplied in Edition 1. The original source archives and earlier editorial report are not included in this repository edition; their bytes and consultation history were not reconstructed by this review. Located repository counterparts are identified separately in the </w:t>
      </w:r>
      <w:hyperlink r:id="rId33">
        <w:r>
          <w:rPr/>
          <w:t xml:space="preserve">review and source evidence</w:t>
        </w:r>
      </w:hyperlink>
      <w:r>
        <w:rPr/>
        <w:t xml:space="preserve">. In particular, Chapter 2's </w:t>
      </w:r>
      <w:r>
        <w:rPr>
          <w:rFonts w:ascii="Liberation Mono" w:hAnsi="Liberation Mono"/>
          <w:sz w:val="18"/>
        </w:rPr>
        <w:t xml:space="preserve">software-prd</w:t>
      </w:r>
      <w:r>
        <w:rPr/>
        <w:t xml:space="preserve"> is a proposed authoring method, not an entry found in the examined Root workflow catalog. Current shared publication, project adoption, run activation, actual execution, and human acceptance remain separate facts.</w:t>
      </w:r>
    </w:p>
    <w:p>
      <w:pPr>
        <w:pStyle w:val="Heading1"/>
        <w:pageBreakBefore/>
      </w:pPr>
      <w:r>
        <w:rPr/>
        <w:t>1. From intention to an organised undertaking</w:t>
      </w:r>
      <w:bookmarkStart w:id="503" w:name="ch_1"/>
      <w:bookmarkEnd w:id="503"/>
    </w:p>
    <w:p>
      <w:pPr>
        <w:widowControl/>
      </w:pPr>
      <w:r>
        <w:rPr/>
        <w:t>Projects organise human and artificial agency to produce a product. They bring together participants who can investigate, propose, act, and affect the work of others. The project manager gives these contributions a common direction, establishes responsibilities, and arranges the examination and integration through which the intended result can be achieved. As the work develops, the manager must also recognise when its organisation or accepted basis needs to change.</w:t>
      </w:r>
    </w:p>
    <w:p>
      <w:pPr>
        <w:widowControl/>
      </w:pPr>
      <w:r>
        <w:rPr/>
        <w:t xml:space="preserve">An AI agent is an </w:t>
      </w:r>
      <w:r>
        <w:rPr>
          <w:b/>
        </w:rPr>
        <w:t>other</w:t>
      </w:r>
      <w:r>
        <w:rPr/>
        <w:t xml:space="preserve"> whose work you receive and may come to rely upon. It can carry out substantial parts of an assignment without your performing those actions yourself. Its interpretation of the request, the information it used, and the choices made during execution may therefore require examination. Before accepting responsibility for the result, establish an appropriate amount and level of verification and validation. What you examine, who is competent to examine it, and how thoroughly it must be examined depend on the proposed use and the consequences of error. Section 1.5 develops this relationship and its grounding in the author's thesis on reliance on the work of others.</w:t>
      </w:r>
    </w:p>
    <w:p>
      <w:pPr>
        <w:widowControl/>
      </w:pPr>
      <w:r>
        <w:rPr/>
        <w:t xml:space="preserve">The word </w:t>
      </w:r>
      <w:r>
        <w:rPr>
          <w:b/>
        </w:rPr>
        <w:t>agency</w:t>
      </w:r>
      <w:r>
        <w:rPr/>
        <w:t xml:space="preserve"> here concerns the ability to act within an undertaking. A person or an artificial agent can investigate a question, prepare a design, or carry out assigned work. Their participation does not give them the same relationship to responsibility. This manual reserves </w:t>
      </w:r>
      <w:r>
        <w:rPr>
          <w:b/>
        </w:rPr>
        <w:t>judgment</w:t>
      </w:r>
      <w:r>
        <w:rPr/>
        <w:t xml:space="preserve"> for the human and calls the artificial agent's computational interpretation, comparison, inference, and selection </w:t>
      </w:r>
      <w:r>
        <w:rPr>
          <w:b/>
        </w:rPr>
        <w:t>reckoning</w:t>
      </w:r>
      <w:r>
        <w:rPr/>
        <w:t>. The agent may exercise substantial initiative within its assignment. People determine the purposes, constraints, and commitments under which that initiative is used, and answer for the work they accept.</w:t>
      </w:r>
    </w:p>
    <w:p>
      <w:pPr>
        <w:widowControl/>
      </w:pPr>
      <w:r>
        <w:rPr/>
        <w:t>This is a humanist account of artificial intelligence in project work. Human judgment shapes what the project is for, what its product should preserve, and which consequences are acceptable. A choice made during an early conversation can govern many later assignments. It can remain consequential after the original participants have left or the conversation has been forgotten. The project must preserve both the decision and enough of its grounds for those who later act upon it to understand what they are being asked to maintain.</w:t>
      </w:r>
    </w:p>
    <w:p>
      <w:pPr>
        <w:widowControl/>
      </w:pPr>
      <w:r>
        <w:rPr/>
        <w:t>The approach developed here draws on Ryan Tufts's account of Alberta oil-and-gas project practice from the 1970s through the 2010s. Packages and deliverables, an accepted design basis, management of change, coordination across disciplines, and dependable project records provide its working vocabulary. The manual brings that view of project management into software development and agent-assisted work. Its application depends on the participants and their relationships: who prepares a contribution, who depends on it, who checks it, and who accepts responsibility for its use.</w:t>
      </w:r>
    </w:p>
    <w:p>
      <w:pPr>
        <w:widowControl/>
      </w:pPr>
      <w:r>
        <w:rPr/>
        <w:t>An engineering project manager can approach the agent system through those questions without first becoming a programmer. A programmer who already uses agents can use the same questions to understand why several completed assignments may still leave substantial project work undone. The following sections introduce the software arrangements where they become relevant and explain the management purpose each serves.</w:t>
      </w:r>
    </w:p>
    <w:p>
      <w:pPr>
        <w:widowControl/>
      </w:pPr>
      <w:r>
        <w:rPr/>
        <w:t>A project gives people a way to pursue an intended result through work that they must divide, examine, and bring together. At the beginning, they may have only a difficulty they want to overcome or an opportunity they want to explore. As the work proceeds, they develop a more definite account of the result, the means of producing it, and the conditions under which it will be worth using. They also discover where their earlier understanding was incomplete. Managing the project involves carrying those discoveries into subsequent work while preserving the commitments that still apply.</w:t>
      </w:r>
    </w:p>
    <w:p>
      <w:pPr>
        <w:widowControl/>
      </w:pPr>
      <w:r>
        <w:rPr/>
        <w:t>This chapter follows the formation of an undertaking and introduces the changes in working arrangement that accompany its development. A recurring example concerns an editor in which a user reviews changes proposed by an agent. Its decisions, findings, and records are constructed illustrations of the method. The source references identify the basis of the practices described. [1–4]</w:t>
      </w:r>
    </w:p>
    <w:p>
      <w:pPr>
        <w:pStyle w:val="Heading2"/>
      </w:pPr>
      <w:r>
        <w:rPr/>
        <w:t>1.1 An intended result and a reason to pursue it</w:t>
      </w:r>
      <w:bookmarkStart w:id="504" w:name="ch_1_1"/>
      <w:bookmarkEnd w:id="504"/>
    </w:p>
    <w:p>
      <w:pPr>
        <w:widowControl/>
      </w:pPr>
      <w:r>
        <w:rPr/>
        <w:t>Suppose a programmer has an application in which people prepare technical documents. The application already supports manual editing, saving, and reopening. The programmer wants to introduce agent assistance and begins with this request: “Let me try an agent’s changes and get my work back if I decide against them.” Several features might answer that request. The application could let an agent edit the document and provide an undo operation. It could show a proposed revision separately. It could make a working copy in which the user experiments before choosing what to retain.</w:t>
      </w:r>
    </w:p>
    <w:p>
      <w:pPr>
        <w:widowControl/>
      </w:pPr>
      <w:r>
        <w:rPr/>
        <w:t>The request gives a useful starting point, but choosing among these arrangements requires a better understanding of the intended use. Does the user expect to continue editing while considering the agent’s proposal? Is the proposal one change or a related set of changes? Does getting the work back include the selection, cursor position, and editing history? What should happen to changes the user makes after the agent begins? The answers determine what the proposed feature must preserve and which kinds of implementation are suitable.</w:t>
      </w:r>
    </w:p>
    <w:p>
      <w:pPr>
        <w:widowControl/>
      </w:pPr>
      <w:r>
        <w:rPr/>
        <w:t xml:space="preserve">In this example the </w:t>
      </w:r>
      <w:r>
        <w:rPr>
          <w:b/>
        </w:rPr>
        <w:t>product</w:t>
      </w:r>
      <w:r>
        <w:rPr/>
        <w:t xml:space="preserve"> is the application and the behaviour made available to its users. The </w:t>
      </w:r>
      <w:r>
        <w:rPr>
          <w:b/>
        </w:rPr>
        <w:t>project</w:t>
      </w:r>
      <w:r>
        <w:rPr/>
        <w:t xml:space="preserve"> is the organised undertaking through which the team develops and hands over the proposed capability. The distinction matters when assessing progress. A report comparing recovery methods may be a useful project result even though it adds no behaviour to the application. Conversely, a considerable amount of implemented behaviour may require further work before the user can rely on it.</w:t>
      </w:r>
    </w:p>
    <w:p>
      <w:pPr>
        <w:widowControl/>
      </w:pPr>
      <w:r>
        <w:rPr/>
        <w:t>The same distinction applies when the intended product is a physical facility, a modification to equipment, or a design package for another party to use. The project organises the work that produces and hands over that result. A product can remain in service through several subsequent projects. Completing the present project therefore requires an account of the result delivered and of any responsibilities continuing after handover.</w:t>
      </w:r>
    </w:p>
    <w:p>
      <w:pPr>
        <w:widowControl/>
      </w:pPr>
      <w:r>
        <w:rPr/>
        <w:t xml:space="preserve">The term </w:t>
      </w:r>
      <w:r>
        <w:rPr>
          <w:b/>
        </w:rPr>
        <w:t>undertaking</w:t>
      </w:r>
      <w:r>
        <w:rPr/>
        <w:t xml:space="preserve"> also applies at a smaller scale. It identifies a bounded contribution whose result and remaining obligations can be assessed. Investigating the recovery methods is one undertaking. Implementing an agreed interaction is another. Integrating several contributions and preparing a release can each be managed in the same way. The boundary identifies what someone is responsible for carrying through. It need not coincide with a chat session, a folder, or the lifetime of an agent instance.</w:t>
      </w:r>
    </w:p>
    <w:p>
      <w:pPr>
        <w:widowControl/>
      </w:pPr>
      <w:r>
        <w:rPr/>
        <w:t>Progress is judged in relation to the purpose of that undertaking. The investigation may establish that restoring a whole document would discard later manual edits. That finding gives the team a reason to reject or constrain an approach. An implementation may establish that a selected interaction works in the situations examined. A review may expose an unsupported claim that must be resolved before further work relies on it. Each contribution advances a different part of the project’s understanding or result, and each needs an account of what it has actually established.</w:t>
      </w:r>
    </w:p>
    <w:p>
      <w:pPr>
        <w:widowControl/>
      </w:pPr>
      <w:r>
        <w:rPr/>
        <w:t xml:space="preserve">Here and in the later examples, the </w:t>
      </w:r>
      <w:r>
        <w:rPr>
          <w:b/>
        </w:rPr>
        <w:t>owner</w:t>
      </w:r>
      <w:r>
        <w:rPr/>
        <w:t xml:space="preserve"> is the person directing the undertaking and making the decisions reserved to that role. On a project involving several responsible people, their respective decision rights and technical responsibilities must be identified. A project manager's coordination of the work does not confer the competence or authority to accept every technical contribution personally.</w:t>
      </w:r>
    </w:p>
    <w:p>
      <w:pPr>
        <w:widowControl/>
      </w:pPr>
      <w:r>
        <w:rPr/>
        <w:t>The judgment of success remains connected to the reasons for undertaking the work. In the editor example, a fast recovery mechanism has little value if it silently loses the user’s later changes. A slower arrangement may be preferable if it preserves the work and makes the consequences understandable. The person directing the project must decide which outcomes matter and which constraints limit the acceptable means. Those choices will continue to govern implementation long after the opening conversation.</w:t>
      </w:r>
    </w:p>
    <w:p>
      <w:pPr>
        <w:pStyle w:val="Heading2"/>
      </w:pPr>
      <w:r>
        <w:rPr/>
        <w:t>1.2 Developing the intention with an agent</w:t>
      </w:r>
      <w:bookmarkStart w:id="505" w:name="ch_1_2"/>
      <w:bookmarkEnd w:id="505"/>
    </w:p>
    <w:p>
      <w:pPr>
        <w:widowControl/>
      </w:pPr>
      <w:r>
        <w:rPr/>
        <w:t>Begin by establishing what the person is trying to accomplish and what is already underway. An apparently new request may refer to an existing product, an earlier decision, or work that was interrupted. Read the relevant material before replacing it with a fresh proposal. Ask about the difficulty in its setting: what the person was doing, what they expected to happen, and what made the present arrangement unsatisfactory. An example of use often gives a more definite starting point than a requested feature name.</w:t>
      </w:r>
    </w:p>
    <w:p>
      <w:pPr>
        <w:widowControl/>
      </w:pPr>
      <w:r>
        <w:rPr/>
        <w:t>The design partner then gives the person something they can examine. For the editor, a short comparison could show what happens under each proposed recovery arrangement. Under whole-document restoration, the user’s later edits may be lost. Under a separate preview, rejecting the proposal can leave the working document untouched, while applying it after further manual editing introduces a question about which revision it belongs to. An operation-based undo arrangement requires the team to define which actions belong together and how later actions depend on them. The comparison brings those consequences into the conversation before one approach becomes embedded in the implementation.</w:t>
      </w:r>
    </w:p>
    <w:p>
      <w:pPr>
        <w:widowControl/>
      </w:pPr>
      <w:r>
        <w:rPr/>
        <w:t>The human’s response develops the design. They may recognise the proposal as a useful expression of their intention, correct a particular interpretation, or explain that all the alternatives miss the point. In this example, the response might be: “I need to keep working while I look at the proposal. Rejecting it must leave my own edits alone.” That correction gives the team a clearer account of what is to be preserved. It also changes the question from generic recovery to the relationship among the live document, the proposed revision, and work performed while the proposal is open.</w:t>
      </w:r>
    </w:p>
    <w:p>
      <w:pPr>
        <w:widowControl/>
      </w:pPr>
      <w:r>
        <w:rPr/>
        <w:t>This exchange is part of conception. The human may recognise what they mean through the consequences of a proposal they had not previously considered. The agent contributes by finding examples, comparing possibilities, and making its interpretation inspectable. Keep those interpretations distinguishable from the human’s commitments. A summary that says the human selected separate preview is warranted only after that choice has actually been made. Until then, separate preview remains a proposal, however well it appears to answer the latest correction.</w:t>
      </w:r>
    </w:p>
    <w:p>
      <w:pPr>
        <w:widowControl/>
      </w:pPr>
      <w:r>
        <w:rPr/>
        <w:t>The design can remain open in some respects while becoming definite in others. The human might decide that the first implementation concerns one document and one proposal at a time, while leaving the handling of intervening manual edits for investigation. That supplies a boundary for useful work. It also identifies a question whose answer will affect the apply operation. The agent can continue developing alternatives without treating the unresolved question as permission to choose whichever behaviour is easiest to implement.</w:t>
      </w:r>
    </w:p>
    <w:p>
      <w:pPr>
        <w:widowControl/>
      </w:pPr>
      <w:r>
        <w:rPr/>
        <w:t>Preserve the reasons that led to significant choices. A brief statement that an approach was rejected because it could discard later edits helps a subsequent participant understand why it was unsuitable. Keeping the rejected alternative also helps when circumstances change. A method that was unsuitable for live editing may be appropriate for an isolated working copy. The record should preserve enough of the original circumstances for that later comparison to be made intelligently.</w:t>
      </w:r>
    </w:p>
    <w:p>
      <w:pPr>
        <w:pStyle w:val="Heading2"/>
      </w:pPr>
      <w:r>
        <w:rPr/>
        <w:t>1.3 Objectives, constraints, and commitments</w:t>
      </w:r>
      <w:bookmarkStart w:id="506" w:name="ch_1_3"/>
      <w:bookmarkEnd w:id="506"/>
    </w:p>
    <w:p>
      <w:pPr>
        <w:widowControl/>
      </w:pPr>
      <w:r>
        <w:rPr/>
        <w:t xml:space="preserve">An </w:t>
      </w:r>
      <w:r>
        <w:rPr>
          <w:b/>
        </w:rPr>
        <w:t>objective</w:t>
      </w:r>
      <w:r>
        <w:rPr/>
        <w:t xml:space="preserve"> describes an outcome the project is intended to achieve. For the editor, an initial objective could be to let users examine and use agent-proposed revisions while retaining control of their own work. The wording gives direction, but it still needs development before it can guide implementation. The team must identify the situations that matter and what retaining control means in each of them.</w:t>
      </w:r>
    </w:p>
    <w:p>
      <w:pPr>
        <w:widowControl/>
      </w:pPr>
      <w:r>
        <w:rPr/>
        <w:t xml:space="preserve">A </w:t>
      </w:r>
      <w:r>
        <w:rPr>
          <w:b/>
        </w:rPr>
        <w:t>requirement</w:t>
      </w:r>
      <w:r>
        <w:rPr/>
        <w:t xml:space="preserve"> states a condition or capability whose source, interpretation, and status can be examined. One requirement emerging from the example could state that rejecting an unapplied proposal leaves the live document unchanged, including manual edits made while the proposal is being reviewed. It names the affected object, the relevant action, and an observable outcome. Its source is the human’s expressed concern, and its wording is the team’s proposed interpretation until the human adopts it.</w:t>
      </w:r>
    </w:p>
    <w:p>
      <w:pPr>
        <w:widowControl/>
      </w:pPr>
      <w:r>
        <w:rPr/>
        <w:t xml:space="preserve">A </w:t>
      </w:r>
      <w:r>
        <w:rPr>
          <w:b/>
        </w:rPr>
        <w:t>constraint</w:t>
      </w:r>
      <w:r>
        <w:rPr/>
        <w:t xml:space="preserve"> limits the means or result that the project can accept. Some constraints are inherited from the existing product or from an accepted external basis. Others follow from the resources, intended users, or consequences of the undertaking. In the example, preserving the established save and undo behaviour may constrain the new feature. The team should identify which existing behaviour is to be preserved and where it is specified or demonstrated. A vague instruction to maintain compatibility leaves each contributor to supply a different interpretation.</w:t>
      </w:r>
    </w:p>
    <w:p>
      <w:pPr>
        <w:widowControl/>
      </w:pPr>
      <w:r>
        <w:rPr/>
        <w:t>These distinctions help the team examine a proposal without prematurely turning every useful idea into a commitment. A side-by-side preview may be a proposed means of satisfying the objective. A comparison against an identified document revision may become an accepted design choice. Supporting proposals across several documents may remain a future possibility. The project record should let a reader distinguish these positions and recover the grounds for each. Merely listing all of them under “requirements” would make subsequent assignments difficult to interpret.</w:t>
      </w:r>
    </w:p>
    <w:p>
      <w:pPr>
        <w:widowControl/>
      </w:pPr>
      <w:r>
        <w:rPr/>
        <w:t>The values behind the choices deserve an explicit explanation. In this example, protecting the user’s work justifies examining rejection, interruption, and intervening edits even when the normal apply path is straightforward. The preference also gives a basis for evaluating alternatives. A proposal that conceals the possibility of overwriting later changes would conflict with it. An arrangement that exposes the conflict and asks the user to choose may preserve the objective, although its inconvenience must still be considered. The team needs both the chosen behaviour and the reasons for preferring it.</w:t>
      </w:r>
    </w:p>
    <w:p>
      <w:pPr>
        <w:widowControl/>
      </w:pPr>
      <w:r>
        <w:rPr/>
        <w:t>The four philosophical questions used throughout this manual can be seen in this one requirement. Ontology asks which document and which changes the requirement concerns. Epistemology asks what supports the claims about preservation and how those claims can be examined. Praxeology concerns the actions through which proposals are prepared, reviewed, applied, or rejected. Axiology concerns the value placed on the user’s work and the consequences of losing it. Their practical use is to reveal a missing part of the account. They need not produce four separate documents or four additional approvals.</w:t>
      </w:r>
    </w:p>
    <w:p>
      <w:pPr>
        <w:widowControl/>
      </w:pPr>
      <w:r>
        <w:rPr/>
        <w:t>At this stage, describe the authority attached to a statement as carefully as its technical content. A requirement can fix an outcome while leaving several internal designs available. A specifically adopted interface can narrow that discretion. A suggestion in an agent’s report may have no authority to alter either. The next participant needs to understand what they may choose within their assignment and what would require a further decision.</w:t>
      </w:r>
    </w:p>
    <w:p>
      <w:pPr>
        <w:pStyle w:val="Heading2"/>
      </w:pPr>
      <w:r>
        <w:rPr/>
        <w:t>1.4 Useful work while the design remains open</w:t>
      </w:r>
      <w:bookmarkStart w:id="507" w:name="ch_1_4"/>
      <w:bookmarkEnd w:id="507"/>
    </w:p>
    <w:p>
      <w:pPr>
        <w:widowControl/>
      </w:pPr>
      <w:r>
        <w:rPr/>
        <w:t>An incompletely defined product can still support a well-defined investigation. The team may need to inspect existing behaviour, compare candidate designs, or build a limited demonstration before deciding what to implement. Give this work a purpose that can be assessed on return. Identify the question, the material to examine, the permitted operations, and the decision the result is intended to inform.</w:t>
      </w:r>
    </w:p>
    <w:p>
      <w:pPr>
        <w:widowControl/>
      </w:pPr>
      <w:r>
        <w:rPr/>
        <w:t>For the editor, the agent could be assigned to examine how the current application represents document content, selection, undo history, and the saved revision. The return would identify the relevant implementation and tests, describe what they establish, and locate gaps that affect proposal review or recovery. The assignment would not authorise a new recovery design. It would prepare the team to judge which parts of the existing application can support one.</w:t>
      </w:r>
    </w:p>
    <w:p>
      <w:pPr>
        <w:widowControl/>
      </w:pPr>
      <w:r>
        <w:rPr/>
        <w:t>A separate undertaking could build a demonstration of reviewing a proposed revision without changing the live document. Its purpose would be to make the interaction tangible. The brief could limit writes to an isolated prototype, require a small set of observed scenarios, and ask for a report on the assumptions made. That boundary gives the executor room to solve the demonstration’s local problems while preserving the human’s decision about adopting the design.</w:t>
      </w:r>
    </w:p>
    <w:p>
      <w:pPr>
        <w:widowControl/>
      </w:pPr>
      <w:r>
        <w:rPr/>
        <w:t>Examine the return in relation to the question asked. A demonstration may show that users can compare two versions and reject a proposal without altering the live content. It may leave the selection, undo history, interrupted operation, or saved state unexamined. It may use a simplified representation that cannot be carried directly into the product. Those limitations determine what the team can do with the result. The prototype remains useful when its purpose and limits are clear.</w:t>
      </w:r>
    </w:p>
    <w:p>
      <w:pPr>
        <w:widowControl/>
      </w:pPr>
      <w:r>
        <w:rPr/>
        <w:t>A finding can also change the next investigation. Suppose inspection shows that the application’s undo mechanism groups changes by individual commands, while an agent proposal can contain several commands. The team now has a concrete question about grouping and reversal. An executor can examine how the commands interact and return alternatives. The design partner can explain the user-visible consequences. The human can then decide which behaviour the product should promise.</w:t>
      </w:r>
    </w:p>
    <w:p>
      <w:pPr>
        <w:widowControl/>
      </w:pPr>
      <w:r>
        <w:rPr/>
        <w:t>Keep investigative success distinct from success of the proposed product. An investigation that rules out a favoured approach may have fulfilled its purpose. Its result does not establish that an acceptable alternative exists. The owner may choose further investigation, a smaller undertaking, or an end to that line of work. Record which question was answered and which intended outcome remains unachieved so that the next decision is made on that basis.</w:t>
      </w:r>
    </w:p>
    <w:p>
      <w:pPr>
        <w:widowControl/>
      </w:pPr>
      <w:r>
        <w:rPr/>
        <w:t>Keep this permission for exploration distinct from authorisation to produce the project result. An isolated prototype can inform the product requirements document while its requirements are still being developed. Incorporating it into production follows confirmation and acceptance of that document, decomposition, and project setup. Its earlier demonstration remains evidence for the limited question it addressed; further work must establish its suitability for incorporation. [1, 2, 5]</w:t>
      </w:r>
    </w:p>
    <w:p>
      <w:pPr>
        <w:pStyle w:val="Heading2"/>
      </w:pPr>
      <w:r>
        <w:rPr/>
        <w:t>1.5 Examining work received from an other</w:t>
      </w:r>
      <w:bookmarkStart w:id="508" w:name="ch_1_5"/>
      <w:bookmarkEnd w:id="508"/>
    </w:p>
    <w:p>
      <w:pPr>
        <w:widowControl/>
      </w:pPr>
      <w:r>
        <w:rPr/>
        <w:t>An artificial agent operates with a language model, instructions, supplied context, available tools, and the permissions its host provides. The host is the application or execution environment through which it reads files, uses tools, and performs actions. An instruction can prescribe a boundary, while the host determines which operations are actually available. The project needs an accurate account of both when assigning work and examining what occurred.</w:t>
      </w:r>
    </w:p>
    <w:p>
      <w:pPr>
        <w:widowControl/>
      </w:pPr>
      <w:r>
        <w:rPr/>
        <w:t xml:space="preserve">During an assignment the agent may interpret source material, select a method, make local choices, and encounter conditions the human has not seen. Its return is the result of that execution. Treating the agent as an </w:t>
      </w:r>
      <w:r>
        <w:rPr>
          <w:b/>
        </w:rPr>
        <w:t>other</w:t>
      </w:r>
      <w:r>
        <w:rPr/>
        <w:t xml:space="preserve"> directs attention to this relationship between the preparation of the work and the person who proposes to rely on it. Receiving an answer to your own request does not establish that the answer embodies your intention or that the work was performed adequately.</w:t>
      </w:r>
    </w:p>
    <w:p>
      <w:pPr>
        <w:widowControl/>
      </w:pPr>
      <w:r>
        <w:rPr/>
        <w:t xml:space="preserve">The Chirality thesis develops this relationship through APEGA's </w:t>
      </w:r>
      <w:r>
        <w:rPr>
          <w:i/>
        </w:rPr>
        <w:t>Relying on the Work of Others and Outsourcing</w:t>
      </w:r>
      <w:r>
        <w:rPr/>
        <w:t>. Section 3.1 sets out the supervision or thorough review through which a licensed professional may take responsibility for work prepared by others. APEGA's published AI guidance also confirms that relevant practice standards continue to apply when professionals develop or use AI, and that they remain responsible for AI-assisted work. [4, 10, 11]</w:t>
      </w:r>
    </w:p>
    <w:p>
      <w:pPr>
        <w:widowControl/>
      </w:pPr>
      <w:r>
        <w:rPr/>
        <w:t xml:space="preserve">In this manual, </w:t>
      </w:r>
      <w:r>
        <w:rPr>
          <w:b/>
        </w:rPr>
        <w:t>other</w:t>
      </w:r>
      <w:r>
        <w:rPr/>
        <w:t xml:space="preserve"> describes the contributor whose work the responsible person receives. It includes a human contributor or an artificial agent. The relationship calls for attention to what was assigned, how the work was prepared, and what examination supports its use. Applying it to an artificial contributor preserves those questions. The particular means of supervision and checking must suit the contributor, the work, and the consequences of relying upon it. [1, 4]</w:t>
      </w:r>
    </w:p>
    <w:p>
      <w:pPr>
        <w:widowControl/>
      </w:pPr>
      <w:r>
        <w:rPr/>
        <w:t>For this manual, the relationship applies throughout development. Reading a prototype to choose the next investigation calls for one kind of examination. Incorporating it into the product calls for a more extensive one. The human needs to establish which claims the result supports, whether its preparation was appropriate, and what remains uncertain for the intended use. The examination should be planned while the assignment is being prepared, so that the executor knows what evidence must accompany the return.</w:t>
      </w:r>
    </w:p>
    <w:p>
      <w:pPr>
        <w:pStyle w:val="Heading3"/>
      </w:pPr>
      <w:r>
        <w:rPr/>
        <w:t>Verification and validation</w:t>
      </w:r>
    </w:p>
    <w:p>
      <w:pPr>
        <w:widowControl/>
      </w:pPr>
      <w:r>
        <w:rPr>
          <w:b/>
        </w:rPr>
        <w:t>Verification</w:t>
      </w:r>
      <w:r>
        <w:rPr/>
        <w:t xml:space="preserve"> examines the result against specified requirements or declared checks. </w:t>
      </w:r>
      <w:r>
        <w:rPr>
          <w:b/>
        </w:rPr>
        <w:t>Validation</w:t>
      </w:r>
      <w:r>
        <w:rPr/>
        <w:t xml:space="preserve"> examines whether it is suitable for the intended use. In the editor example, a comparison of the live document before and after rejection can verify a preservation requirement. Validation also asks whether the chosen review interaction lets people understand the proposed changes and protect their work in the circumstances in which they will use the application. These questions concern related but different grounds for accepting the result. [2, 12]</w:t>
      </w:r>
    </w:p>
    <w:p>
      <w:pPr>
        <w:widowControl/>
      </w:pPr>
      <w:r>
        <w:rPr/>
        <w:t>Consider a report stating that rejection preserves the document. Read what was actually exercised. Was the comparison confined to text, or did it include the selection and undo history? Which candidate was tested? Did the user make a manual edit while the proposal was open? What was expected to remain unchanged, and how was it compared? The report, underlying evidence, and implementation should allow these questions to be pursued. A conclusion that exceeds the evidence must be narrowed or supported by further examination before dependent work treats it as established.</w:t>
      </w:r>
    </w:p>
    <w:p>
      <w:pPr>
        <w:widowControl/>
      </w:pPr>
      <w:r>
        <w:rPr/>
        <w:t xml:space="preserve">A </w:t>
      </w:r>
      <w:r>
        <w:rPr>
          <w:b/>
        </w:rPr>
        <w:t>claim</w:t>
      </w:r>
      <w:r>
        <w:rPr/>
        <w:t xml:space="preserve"> is an assertion that something is the case. A </w:t>
      </w:r>
      <w:r>
        <w:rPr>
          <w:b/>
        </w:rPr>
        <w:t>warrant</w:t>
      </w:r>
      <w:r>
        <w:rPr/>
        <w:t xml:space="preserve"> supplies grounds for believing it. In a production contract, the claims selected for maintenance concern the obligations and relationships that the project needs to preserve. Requirements state what must be satisfied; descriptive claims state what is represented as the case. Their grounds and present standing must remain distinguishable. Here, the preservation claim might be supported by an identified execution showing before and after states for stated scenarios. A reviewer can find the observation accurate but too narrow for the claim, or discover that the comparison omitted a relevant property. Identifying the warrant makes this examination possible. Its adequacy for the proposed reliance remains to be assessed.</w:t>
      </w:r>
    </w:p>
    <w:p>
      <w:pPr>
        <w:widowControl/>
      </w:pPr>
      <w:r>
        <w:rPr/>
        <w:t>The amount and level of examination include several choices. Reading a short source extract may be enough to check that a requirement was transcribed correctly. Establishing that it has been interpreted correctly may require the surrounding source, the design rationale, and discussion with the person whose intention it expresses. Examining an implementation may require inspection of the changes, reproducible tests, and a reviewer with the relevant technical competence. A complete user activity may need to be observed in the actual application because isolated component tests leave the relationships among its parts unexamined.</w:t>
      </w:r>
    </w:p>
    <w:p>
      <w:pPr>
        <w:widowControl/>
      </w:pPr>
      <w:r>
        <w:rPr/>
        <w:t>The project should establish the required examination and who will perform it before accepting the contribution. A contractor's checked drawing, an agent's test report, and a working demonstration each need to be considered in relation to what another participant will do with them. In the software example, passing a test that compares text would not justify claiming that the whole editing state is preserved. Additional evidence must address the broader claim. An executor cannot reduce an agreed check merely because satisfying it has become inconvenient.</w:t>
      </w:r>
    </w:p>
    <w:p>
      <w:pPr>
        <w:widowControl/>
      </w:pPr>
      <w:r>
        <w:rPr/>
        <w:t>Some checking can be automated or assigned to another agent. Such work can inspect more material, repeat comparisons, and expose defects for attention. Its findings must retain their sources and limits. The responsible human uses those contributions in judging whether the examination supports reliance. In professional engineering work, the relevant competence, review, and authentication obligations continue to apply. APEGA's AI practice notice likewise places responsibility for AI-assisted work with the professional and calls for competent assessment of its results. [4, 11]</w:t>
      </w:r>
    </w:p>
    <w:p>
      <w:pPr>
        <w:pStyle w:val="Heading3"/>
      </w:pPr>
      <w:r>
        <w:rPr/>
        <w:t>Reckoning and human judgment</w:t>
      </w:r>
    </w:p>
    <w:p>
      <w:pPr>
        <w:widowControl/>
      </w:pPr>
      <w:r>
        <w:rPr>
          <w:b/>
        </w:rPr>
        <w:t>Reckoning</w:t>
      </w:r>
      <w:r>
        <w:rPr/>
        <w:t xml:space="preserve"> includes the computational organisation and use of information through comparison, inference, calculation, generation, and checking. It can expose consequences and prepare alternatives that the human would otherwise have difficulty bringing into consideration. An agent can carry this work far enough to recommend a design or select an implementation within an assigned boundary. Those selections remain part of its reckoning under the authority given to it.</w:t>
      </w:r>
    </w:p>
    <w:p>
      <w:pPr>
        <w:widowControl/>
      </w:pPr>
      <w:r>
        <w:rPr>
          <w:b/>
        </w:rPr>
        <w:t>Judgment</w:t>
      </w:r>
      <w:r>
        <w:rPr/>
        <w:t xml:space="preserve"> concerns the person's situated understanding of the work and the commitments for which they will answer. In the editor example, the human judges what preservation should mean for the users, which limitations are acceptable, and whether the available examination supports the proposed reliance. This responsibility exists during conception and design as well as at final acceptance. Keeping it with the human is a premise of the method, including when the agent produces exceptionally capable work.</w:t>
      </w:r>
    </w:p>
    <w:p>
      <w:pPr>
        <w:widowControl/>
      </w:pPr>
      <w:r>
        <w:rPr/>
        <w:t>Human judgment remains open to error and revision. The thesis distinguishes recorded information from what a situated person knows from it. Another reader may notice an implication that the first reader missed, and the same person may understand an old record differently after further work. Preserve the result, the evidence, and the scope of the decision so that this later examination remains possible. An acceptance record identifies the reliance the person undertook; it does not make their understanding exhaustive or their decision infallible.</w:t>
      </w:r>
    </w:p>
    <w:p>
      <w:pPr>
        <w:widowControl/>
      </w:pPr>
      <w:r>
        <w:rPr/>
        <w:t>The organisation of the work should make assessment practicable. A parent checks an executor's return against the brief, a manager examines the combined result, and the human receives consequential choices with the evidence and reasons needed to decide. The detail follows what is being claimed and what will depend on it. This gives agents room to carry out useful work while preserving human attention for the questions that require judgment. [2–5]</w:t>
      </w:r>
    </w:p>
    <w:p>
      <w:pPr>
        <w:pStyle w:val="Heading2"/>
      </w:pPr>
      <w:r>
        <w:rPr/>
        <w:t>1.6 Establishing a basis that another participant can use</w:t>
      </w:r>
      <w:bookmarkStart w:id="509" w:name="ch_1_6"/>
      <w:bookmarkEnd w:id="509"/>
    </w:p>
    <w:p>
      <w:pPr>
        <w:widowControl/>
      </w:pPr>
      <w:r>
        <w:rPr/>
        <w:t xml:space="preserve">As choices begin to govern further work, the project needs an identifiable </w:t>
      </w:r>
      <w:r>
        <w:rPr>
          <w:b/>
        </w:rPr>
        <w:t>accepted basis</w:t>
      </w:r>
      <w:r>
        <w:rPr/>
        <w:t>. This comprises the applicable requirements, decisions, commitments, and identified material under which the undertaking proceeds. Its scope matters. An accepted purpose can guide further design while a particular implementation proposal remains under examination. Authorisation of a bounded investigation establishes what its result is meant to inform; adoption of the investigated design requires its own decision.</w:t>
      </w:r>
    </w:p>
    <w:p>
      <w:pPr>
        <w:widowControl/>
      </w:pPr>
      <w:r>
        <w:rPr/>
        <w:t xml:space="preserve">The </w:t>
      </w:r>
      <w:r>
        <w:rPr>
          <w:b/>
        </w:rPr>
        <w:t>product requirements document</w:t>
      </w:r>
      <w:r>
        <w:rPr/>
        <w:t xml:space="preserve">, or </w:t>
      </w:r>
      <w:r>
        <w:rPr>
          <w:b/>
        </w:rPr>
        <w:t>PRD</w:t>
      </w:r>
      <w:r>
        <w:rPr/>
        <w:t>, carries the shared understanding of intent into formal project definition. It is authored from the conversation, the accepted directions, and the investigations that have helped the human and design partner understand the intended product. It gives that understanding a form that can be examined as a whole and subsequently used by participants who were absent from the conversation. [1]</w:t>
      </w:r>
    </w:p>
    <w:p>
      <w:pPr>
        <w:widowControl/>
      </w:pPr>
      <w:r>
        <w:rPr/>
        <w:t xml:space="preserve">An engineering project manager can recognise this function through the </w:t>
      </w:r>
      <w:r>
        <w:rPr>
          <w:b/>
        </w:rPr>
        <w:t>design basis memorandum</w:t>
      </w:r>
      <w:r>
        <w:rPr/>
        <w:t xml:space="preserve">, or </w:t>
      </w:r>
      <w:r>
        <w:rPr>
          <w:b/>
        </w:rPr>
        <w:t>DBM</w:t>
      </w:r>
      <w:r>
        <w:rPr/>
        <w:t>. The documents belong to different working contexts, but in the approach used here each gives the ensuing design and project organisation an identifiable basis. The PRD explains the intended product, its requirements and boundaries, and the choices and constraints that further work must preserve. The comparison concerns that management function; it does not prescribe identical contents for every PRD and DBM. [1, 13]</w:t>
      </w:r>
    </w:p>
    <w:p>
      <w:pPr>
        <w:widowControl/>
      </w:pPr>
      <w:r>
        <w:rPr/>
        <w:t>Suppose the owner adopts the following direction for the editor: develop review of one proposal against one document; leave the live document unchanged while the proposal is inspected or rejected; and prevent application from silently discarding intervening manual work. Changes across several documents and external actions are outside this undertaking. The PRD must preserve those choices, their meaning in use, and the questions that still need design work.</w:t>
      </w:r>
    </w:p>
    <w:p>
      <w:pPr>
        <w:widowControl/>
      </w:pPr>
      <w:r>
        <w:rPr/>
        <w:t>The design partner can prepare a technical interpretation alongside the source direction. That interpretation might identify a proposal's source revision and the live document's current revision as distinct objects that must be compared. Where adopting that distinction constrains the product, it must be apparent in the PRD the human examines. Keeping the human's words and the interpretation distinguishable allows a later participant to assess whether the translation preserved the intended meaning.</w:t>
      </w:r>
    </w:p>
    <w:p>
      <w:pPr>
        <w:widowControl/>
      </w:pPr>
      <w:r>
        <w:rPr/>
        <w:t>An open question also needs a useful account. “Handle intervening edits” gives little guidance. A fuller description would state that the team has yet to choose whether to require a fresh proposal, allow a reviewed reconciliation, or use another approach. It would identify the apply operation as dependent on that choice and retain the prohibition on silent loss of manual work. The PRD can distinguish the required outcome from a design choice still to be developed. Acceptance must make the treatment of that open choice clear; a blank field cannot authorise an arbitrary answer.</w:t>
      </w:r>
    </w:p>
    <w:p>
      <w:pPr>
        <w:widowControl/>
      </w:pPr>
      <w:r>
        <w:rPr/>
        <w:t>The human reviews the PRD for confirmation and acceptance before decomposition and project setup proceed. The software-prd method in Chapter 2 prepares this decision through proportionate intake, development of the product account, authoring, and a separate examination of the candidate. That review examines whether the document represents the intended product, whether its commitments and exclusions are understood, and whether the remaining questions have an acceptable treatment. It also considers what evidence will eventually support assessment of the result. Acceptance identifies the revision to be used. The team can then decompose that accepted basis without leaving each contributor to reconstruct the project from different fragments of conversation. [1]</w:t>
      </w:r>
    </w:p>
    <w:p>
      <w:pPr>
        <w:widowControl/>
      </w:pPr>
      <w:r>
        <w:rPr/>
        <w:t>The depth needed in the PRD depends on the nature of the project. A small extension to a familiar product may inherit much of its basis from established behaviour and accepted specifications. A product with unfamiliar interactions, many dependencies, or substantial consequences may need a more developed account before its scope can be divided usefully. In each case, the accepted PRD records the position from which the next phase will proceed, including what remains to be developed. [1]</w:t>
      </w:r>
    </w:p>
    <w:p>
      <w:pPr>
        <w:widowControl/>
      </w:pPr>
      <w:r>
        <w:rPr/>
        <w:t>An accepted PRD may still leave substantial design work ahead. The phase sequence in §1.7 places the development of execution arrangements and design details after conception and project setup. The human therefore considers an open question in relation to those later undertakings: what work will resolve it, what depends on it, and what commitments already constrain the answer. The same question may need an early answer in one project and be manageable as later design work in another.</w:t>
      </w:r>
    </w:p>
    <w:p>
      <w:pPr>
        <w:widowControl/>
      </w:pPr>
      <w:r>
        <w:rPr/>
        <w:t>A less-developed PRD can lead to a successful product. It may also leave the team to resolve interacting interpretations after detailed work has spread across several contributions. As product complexity increases, that possibility deserves closer attention. In the editor, leaving the response to a stale proposal open may be manageable while its affected interfaces remain under coordinated design. Discovering much later that different contributors assumed incompatible responses could require revisions to application, history, saved state, and tests. The risk follows the relationships allowed to develop around the open question. The amount of early definition should be judged with those relationships in view. [1]</w:t>
      </w:r>
    </w:p>
    <w:p>
      <w:pPr>
        <w:pStyle w:val="Heading3"/>
      </w:pPr>
      <w:r>
        <w:rPr/>
        <w:t>Keep the basis, work, and record distinguishable</w:t>
      </w:r>
    </w:p>
    <w:p>
      <w:pPr>
        <w:widowControl/>
      </w:pPr>
      <w:r>
        <w:rPr/>
        <w:t xml:space="preserve">The </w:t>
      </w:r>
      <w:r>
        <w:rPr>
          <w:b/>
        </w:rPr>
        <w:t>actual state</w:t>
      </w:r>
      <w:r>
        <w:rPr/>
        <w:t xml:space="preserve"> of the project includes what exists and what it does: documents, code, demonstrations, incomplete changes, tests, and work that has not yet been integrated. The </w:t>
      </w:r>
      <w:r>
        <w:rPr>
          <w:b/>
        </w:rPr>
        <w:t>recorded state</w:t>
      </w:r>
      <w:r>
        <w:rPr/>
        <w:t xml:space="preserve"> is the account available in the project's files, graphs, reports, and handoffs. The two require comparison. A report can be current about one contribution and stale about another, especially when work proceeds in separate locations.</w:t>
      </w:r>
    </w:p>
    <w:p>
      <w:pPr>
        <w:widowControl/>
      </w:pPr>
      <w:r>
        <w:rPr/>
        <w:t xml:space="preserve">The software arrangement uses a </w:t>
      </w:r>
      <w:r>
        <w:rPr>
          <w:b/>
        </w:rPr>
        <w:t>repository</w:t>
      </w:r>
      <w:r>
        <w:rPr/>
        <w:t xml:space="preserve"> to hold project files and their version history. A </w:t>
      </w:r>
      <w:r>
        <w:rPr>
          <w:b/>
        </w:rPr>
        <w:t>branch</w:t>
      </w:r>
      <w:r>
        <w:rPr/>
        <w:t xml:space="preserve"> identifies a line of development within that history. A </w:t>
      </w:r>
      <w:r>
        <w:rPr>
          <w:b/>
        </w:rPr>
        <w:t>worktree</w:t>
      </w:r>
      <w:r>
        <w:rPr/>
        <w:t xml:space="preserve"> provides a separate working checkout in which a line of work can be edited. </w:t>
      </w:r>
      <w:r>
        <w:rPr>
          <w:b/>
        </w:rPr>
        <w:t>Merging</w:t>
      </w:r>
      <w:r>
        <w:rPr/>
        <w:t xml:space="preserve"> combines changes into another line, usually the project's main line. These facilities allow work to proceed separately while retaining a means of comparing and integrating it. Their names will appear in handoffs because the location and revision of unfinished work affect what a successor should do.</w:t>
      </w:r>
    </w:p>
    <w:p>
      <w:pPr>
        <w:widowControl/>
      </w:pPr>
      <w:r>
        <w:rPr/>
        <w:t>For example, a handoff may say that the review prototype is complete while its last changes remain in a separate worktree. A successor who examines only the main line could mistakenly repeat the work. A successor who trusts only the handoff could rely on behaviour that was never checked. The successor must inspect the identified work and its evidence, including any changes made after the last recorded checkpoint.</w:t>
      </w:r>
    </w:p>
    <w:p>
      <w:pPr>
        <w:widowControl/>
      </w:pPr>
      <w:r>
        <w:rPr/>
        <w:t>Records also perform different functions. A test report describes an event and can be examined against its evidence. A properly made acceptance record constitutes a governed decision about identified work. It establishes what was accepted, by whom, and for what purpose, provided the prescribed human act actually occurred. An agent cannot supply that act by writing that approval was given. Similarly, the owner's acceptance of a report does not change what an earlier test exercised.</w:t>
      </w:r>
    </w:p>
    <w:p>
      <w:pPr>
        <w:widowControl/>
      </w:pPr>
      <w:r>
        <w:rPr/>
        <w:t xml:space="preserve">In the supplied arrangement, versioned files carry the governed project record. This gives humans, agents, and tools a common place to inspect decisions, sources, and working state. Identify the applicable versions and retain links between decisions and affected work. A </w:t>
      </w:r>
      <w:r>
        <w:rPr>
          <w:b/>
        </w:rPr>
        <w:t>content hash</w:t>
      </w:r>
      <w:r>
        <w:rPr/>
        <w:t xml:space="preserve"> is an identifier calculated from a file's contents; it can be used to check that the content matches the version being cited. Reading its sources and checking its attribution remain necessary to establish what the identified content supports.</w:t>
      </w:r>
    </w:p>
    <w:p>
      <w:pPr>
        <w:widowControl/>
      </w:pPr>
      <w:r>
        <w:rPr/>
        <w:t>Prepare continuity while the work is underway. A later participant should be able to recover the purpose, the accepted PRD and subsequent choices, what has been examined, and what requires further action. That participant will still have to interpret the material and inspect the present work. A dependable record supports that examination and allows a different or corrected interpretation to be brought forward. Section 1.10 explains how the standard session entry and handoff use this record. [2, 3, 5, 6]</w:t>
      </w:r>
    </w:p>
    <w:p>
      <w:pPr>
        <w:pStyle w:val="Heading2"/>
      </w:pPr>
      <w:r>
        <w:rPr/>
        <w:t>1.7 How the project's work changes as it develops</w:t>
      </w:r>
      <w:bookmarkStart w:id="510" w:name="ch_1_7"/>
      <w:bookmarkEnd w:id="510"/>
    </w:p>
    <w:p>
      <w:pPr>
        <w:widowControl/>
      </w:pPr>
      <w:r>
        <w:rPr/>
        <w:t>The phases describe changes in what the project is organised to establish. Early work develops the intended outcome and its basis. Subsequent work gives that basis a division into packages and deliverables, establishes the means of execution, develops the design details, and carries them through to completed contributions and a delivered product. These changes give the project a course while allowing its parts to develop at different rates.</w:t>
      </w:r>
    </w:p>
    <w:p>
      <w:pPr>
        <w:widowControl/>
      </w:pPr>
      <w:r>
        <w:rPr/>
        <w:t xml:space="preserve">The six phases have counterparts in the traditional engineering execution model used by the author: </w:t>
      </w:r>
      <w:r>
        <w:rPr>
          <w:b/>
        </w:rPr>
        <w:t>Conceptual, FEED, 30%, 60%, 90%, and 100%</w:t>
      </w:r>
      <w:r>
        <w:rPr/>
        <w:t>. FEED means front-end engineering design. The correspondence below uses the development purposes the author assigns to those stages. It provides a way to carry lessons between engineering and software work without requiring their artifacts or technologies to be identical. [1]</w:t>
      </w:r>
    </w:p>
    <w:tbl>
      <w:tblPr>
        <w:tblW w:type="auto" w:w="0"/>
        <w:tblLook w:firstColumn="1" w:firstRow="1" w:lastColumn="0" w:lastRow="0" w:noHBand="0" w:noVBand="1" w:val="04A0"/>
      </w:tblPr>
      <w:tblGrid>
        <w:gridCol w:w="1843"/>
        <w:gridCol w:w="1037"/>
        <w:gridCol w:w="4867"/>
      </w:tblGrid>
      <w:tr>
        <w:trPr>
          <w:cantSplit/>
          <w:tblHeader/>
        </w:trPr>
        <w:tc>
          <w:tcPr>
            <w:tcW w:type="dxa" w:w="1843"/>
            <w:vAlign w:val="top"/>
            <w:tcMar>
              <w:top w:w="55" w:type="dxa"/>
              <w:bottom w:w="60" w:type="dxa"/>
              <w:left w:w="90" w:type="dxa"/>
              <w:right w:w="90" w:type="dxa"/>
            </w:tcMar>
            <w:tcBorders>
              <w:bottom w:val="single" w:sz="4" w:color="000000"/>
            </w:tcBorders>
          </w:tcPr>
          <w:p>
            <w:pPr>
              <w:pStyle w:val="HBTableText"/>
              <w:keepNext/>
            </w:pPr>
            <w:r>
              <w:rPr>
                <w:b/>
              </w:rPr>
              <w:t>Manual phase</w:t>
            </w:r>
          </w:p>
        </w:tc>
        <w:tc>
          <w:tcPr>
            <w:tcW w:type="dxa" w:w="1037"/>
            <w:vAlign w:val="top"/>
            <w:tcMar>
              <w:top w:w="55" w:type="dxa"/>
              <w:bottom w:w="60" w:type="dxa"/>
              <w:left w:w="45" w:type="dxa"/>
              <w:right w:w="45" w:type="dxa"/>
            </w:tcMar>
            <w:tcBorders>
              <w:bottom w:val="single" w:sz="4" w:color="000000"/>
            </w:tcBorders>
          </w:tcPr>
          <w:p>
            <w:pPr>
              <w:pStyle w:val="HBTableText"/>
              <w:keepNext/>
            </w:pPr>
            <w:r>
              <w:rPr>
                <w:b/>
              </w:rPr>
              <w:t>Engineering stage</w:t>
            </w:r>
          </w:p>
        </w:tc>
        <w:tc>
          <w:tcPr>
            <w:tcW w:type="dxa" w:w="4867"/>
            <w:vAlign w:val="top"/>
            <w:tcMar>
              <w:top w:w="55" w:type="dxa"/>
              <w:bottom w:w="60" w:type="dxa"/>
              <w:left w:w="90" w:type="dxa"/>
              <w:right w:w="90" w:type="dxa"/>
            </w:tcMar>
            <w:tcBorders>
              <w:bottom w:val="single" w:sz="4" w:color="000000"/>
            </w:tcBorders>
          </w:tcPr>
          <w:p>
            <w:pPr>
              <w:pStyle w:val="HBTableText"/>
              <w:keepNext/>
            </w:pPr>
            <w:r>
              <w:rPr>
                <w:b/>
              </w:rPr>
              <w:t>What the stage establishes</w:t>
            </w:r>
          </w:p>
        </w:tc>
      </w:tr>
      <w:tr>
        <w:trPr>
          <w:cantSplit/>
        </w:trPr>
        <w:tc>
          <w:tcPr>
            <w:tcW w:type="dxa" w:w="1843"/>
            <w:vAlign w:val="top"/>
            <w:tcMar>
              <w:top w:w="55" w:type="dxa"/>
              <w:bottom w:w="60" w:type="dxa"/>
              <w:left w:w="90" w:type="dxa"/>
              <w:right w:w="90" w:type="dxa"/>
            </w:tcMar>
          </w:tcPr>
          <w:p>
            <w:pPr>
              <w:pStyle w:val="HBTableText"/>
              <w:keepNext/>
            </w:pPr>
            <w:r>
              <w:rPr/>
              <w:t>I. Conception</w:t>
            </w:r>
          </w:p>
        </w:tc>
        <w:tc>
          <w:tcPr>
            <w:tcW w:type="dxa" w:w="1037"/>
            <w:vAlign w:val="top"/>
            <w:tcMar>
              <w:top w:w="55" w:type="dxa"/>
              <w:bottom w:w="60" w:type="dxa"/>
              <w:left w:w="90" w:type="dxa"/>
              <w:right w:w="90" w:type="dxa"/>
            </w:tcMar>
          </w:tcPr>
          <w:p>
            <w:pPr>
              <w:pStyle w:val="HBTableText"/>
              <w:keepNext/>
            </w:pPr>
            <w:r>
              <w:rPr/>
              <w:t>Conceptual</w:t>
            </w:r>
          </w:p>
        </w:tc>
        <w:tc>
          <w:tcPr>
            <w:tcW w:type="dxa" w:w="4867"/>
            <w:vAlign w:val="top"/>
            <w:tcMar>
              <w:top w:w="55" w:type="dxa"/>
              <w:bottom w:w="60" w:type="dxa"/>
              <w:left w:w="90" w:type="dxa"/>
              <w:right w:w="90" w:type="dxa"/>
            </w:tcMar>
          </w:tcPr>
          <w:p>
            <w:pPr>
              <w:pStyle w:val="HBTableText"/>
              <w:keepNext/>
            </w:pPr>
            <w:r>
              <w:rPr/>
              <w:t>Alignment on intended outcomes and an accepted DBM or PRD.</w:t>
            </w:r>
          </w:p>
        </w:tc>
      </w:tr>
      <w:tr>
        <w:trPr>
          <w:cantSplit/>
        </w:trPr>
        <w:tc>
          <w:tcPr>
            <w:tcW w:type="dxa" w:w="1843"/>
            <w:vAlign w:val="top"/>
            <w:tcMar>
              <w:top w:w="55" w:type="dxa"/>
              <w:bottom w:w="60" w:type="dxa"/>
              <w:left w:w="90" w:type="dxa"/>
              <w:right w:w="90" w:type="dxa"/>
            </w:tcMar>
          </w:tcPr>
          <w:p>
            <w:pPr>
              <w:pStyle w:val="HBTableText"/>
              <w:keepNext/>
            </w:pPr>
            <w:r>
              <w:rPr/>
              <w:t>II. Definition and preparation</w:t>
            </w:r>
          </w:p>
        </w:tc>
        <w:tc>
          <w:tcPr>
            <w:tcW w:type="dxa" w:w="1037"/>
            <w:vAlign w:val="top"/>
            <w:tcMar>
              <w:top w:w="55" w:type="dxa"/>
              <w:bottom w:w="60" w:type="dxa"/>
              <w:left w:w="90" w:type="dxa"/>
              <w:right w:w="90" w:type="dxa"/>
            </w:tcMar>
          </w:tcPr>
          <w:p>
            <w:pPr>
              <w:pStyle w:val="HBTableText"/>
              <w:keepNext/>
            </w:pPr>
            <w:r>
              <w:rPr/>
              <w:t>FEED</w:t>
            </w:r>
          </w:p>
        </w:tc>
        <w:tc>
          <w:tcPr>
            <w:tcW w:type="dxa" w:w="4867"/>
            <w:vAlign w:val="top"/>
            <w:tcMar>
              <w:top w:w="55" w:type="dxa"/>
              <w:bottom w:w="60" w:type="dxa"/>
              <w:left w:w="90" w:type="dxa"/>
              <w:right w:w="90" w:type="dxa"/>
            </w:tcMar>
          </w:tcPr>
          <w:p>
            <w:pPr>
              <w:pStyle w:val="HBTableText"/>
              <w:keepNext/>
            </w:pPr>
            <w:r>
              <w:rPr/>
              <w:t>Packages, deliverables, and project setup developed from that accepted basis.</w:t>
            </w:r>
          </w:p>
        </w:tc>
      </w:tr>
      <w:tr>
        <w:trPr>
          <w:cantSplit/>
        </w:trPr>
        <w:tc>
          <w:tcPr>
            <w:tcW w:type="dxa" w:w="1843"/>
            <w:vAlign w:val="top"/>
            <w:tcMar>
              <w:top w:w="55" w:type="dxa"/>
              <w:bottom w:w="60" w:type="dxa"/>
              <w:left w:w="90" w:type="dxa"/>
              <w:right w:w="90" w:type="dxa"/>
            </w:tcMar>
          </w:tcPr>
          <w:p>
            <w:pPr>
              <w:pStyle w:val="HBTableText"/>
              <w:keepNext/>
            </w:pPr>
            <w:r>
              <w:rPr/>
              <w:t>III. Execution definition and coupled work</w:t>
            </w:r>
          </w:p>
        </w:tc>
        <w:tc>
          <w:tcPr>
            <w:tcW w:type="dxa" w:w="1037"/>
            <w:vAlign w:val="top"/>
            <w:tcMar>
              <w:top w:w="55" w:type="dxa"/>
              <w:bottom w:w="60" w:type="dxa"/>
              <w:left w:w="90" w:type="dxa"/>
              <w:right w:w="90" w:type="dxa"/>
            </w:tcMar>
          </w:tcPr>
          <w:p>
            <w:pPr>
              <w:pStyle w:val="HBTableText"/>
              <w:keepNext/>
            </w:pPr>
            <w:r>
              <w:rPr/>
              <w:t>30%</w:t>
            </w:r>
          </w:p>
        </w:tc>
        <w:tc>
          <w:tcPr>
            <w:tcW w:type="dxa" w:w="4867"/>
            <w:vAlign w:val="top"/>
            <w:tcMar>
              <w:top w:w="55" w:type="dxa"/>
              <w:bottom w:w="60" w:type="dxa"/>
              <w:left w:w="90" w:type="dxa"/>
              <w:right w:w="90" w:type="dxa"/>
            </w:tcMar>
          </w:tcPr>
          <w:p>
            <w:pPr>
              <w:pStyle w:val="HBTableText"/>
              <w:keepNext/>
            </w:pPr>
            <w:r>
              <w:rPr/>
              <w:t>Means of execution, mapped dependencies, and an initial project DAG.</w:t>
            </w:r>
          </w:p>
        </w:tc>
      </w:tr>
      <w:tr>
        <w:trPr>
          <w:cantSplit/>
        </w:trPr>
        <w:tc>
          <w:tcPr>
            <w:tcW w:type="dxa" w:w="1843"/>
            <w:vAlign w:val="top"/>
            <w:tcMar>
              <w:top w:w="55" w:type="dxa"/>
              <w:bottom w:w="60" w:type="dxa"/>
              <w:left w:w="90" w:type="dxa"/>
              <w:right w:w="90" w:type="dxa"/>
            </w:tcMar>
          </w:tcPr>
          <w:p>
            <w:pPr>
              <w:pStyle w:val="HBTableText"/>
              <w:keepNext/>
            </w:pPr>
            <w:r>
              <w:rPr/>
              <w:t>IV. Detailed development and coordinated execution</w:t>
            </w:r>
          </w:p>
        </w:tc>
        <w:tc>
          <w:tcPr>
            <w:tcW w:type="dxa" w:w="1037"/>
            <w:vAlign w:val="top"/>
            <w:tcMar>
              <w:top w:w="55" w:type="dxa"/>
              <w:bottom w:w="60" w:type="dxa"/>
              <w:left w:w="90" w:type="dxa"/>
              <w:right w:w="90" w:type="dxa"/>
            </w:tcMar>
          </w:tcPr>
          <w:p>
            <w:pPr>
              <w:pStyle w:val="HBTableText"/>
              <w:keepNext/>
            </w:pPr>
            <w:r>
              <w:rPr/>
              <w:t>60%</w:t>
            </w:r>
          </w:p>
        </w:tc>
        <w:tc>
          <w:tcPr>
            <w:tcW w:type="dxa" w:w="4867"/>
            <w:vAlign w:val="top"/>
            <w:tcMar>
              <w:top w:w="55" w:type="dxa"/>
              <w:bottom w:w="60" w:type="dxa"/>
              <w:left w:w="90" w:type="dxa"/>
              <w:right w:w="90" w:type="dxa"/>
            </w:tcMar>
          </w:tcPr>
          <w:p>
            <w:pPr>
              <w:pStyle w:val="HBTableText"/>
              <w:keepNext/>
            </w:pPr>
            <w:r>
              <w:rPr/>
              <w:t>Detailed design and local work graphs, with successor project DAGs as needed; no further structural revision anticipated at the end.</w:t>
            </w:r>
          </w:p>
        </w:tc>
      </w:tr>
      <w:tr>
        <w:trPr>
          <w:cantSplit/>
        </w:trPr>
        <w:tc>
          <w:tcPr>
            <w:tcW w:type="dxa" w:w="1843"/>
            <w:vAlign w:val="top"/>
            <w:tcMar>
              <w:top w:w="55" w:type="dxa"/>
              <w:bottom w:w="60" w:type="dxa"/>
              <w:left w:w="90" w:type="dxa"/>
              <w:right w:w="90" w:type="dxa"/>
            </w:tcMar>
          </w:tcPr>
          <w:p>
            <w:pPr>
              <w:pStyle w:val="HBTableText"/>
              <w:keepNext/>
            </w:pPr>
            <w:r>
              <w:rPr/>
              <w:t>V. Completion and reconciliation</w:t>
            </w:r>
          </w:p>
        </w:tc>
        <w:tc>
          <w:tcPr>
            <w:tcW w:type="dxa" w:w="1037"/>
            <w:vAlign w:val="top"/>
            <w:tcMar>
              <w:top w:w="55" w:type="dxa"/>
              <w:bottom w:w="60" w:type="dxa"/>
              <w:left w:w="90" w:type="dxa"/>
              <w:right w:w="90" w:type="dxa"/>
            </w:tcMar>
          </w:tcPr>
          <w:p>
            <w:pPr>
              <w:pStyle w:val="HBTableText"/>
              <w:keepNext/>
            </w:pPr>
            <w:r>
              <w:rPr/>
              <w:t>90%</w:t>
            </w:r>
          </w:p>
        </w:tc>
        <w:tc>
          <w:tcPr>
            <w:tcW w:type="dxa" w:w="4867"/>
            <w:vAlign w:val="top"/>
            <w:tcMar>
              <w:top w:w="55" w:type="dxa"/>
              <w:bottom w:w="60" w:type="dxa"/>
              <w:left w:w="90" w:type="dxa"/>
              <w:right w:w="90" w:type="dxa"/>
            </w:tcMar>
          </w:tcPr>
          <w:p>
            <w:pPr>
              <w:pStyle w:val="HBTableText"/>
              <w:keepNext/>
            </w:pPr>
            <w:r>
              <w:rPr/>
              <w:t>Longer-horizon execution through produced Deliverables and reconciled records; transition to concentrated product testing and debugging.</w:t>
            </w:r>
          </w:p>
        </w:tc>
      </w:tr>
      <w:tr>
        <w:trPr>
          <w:cantSplit/>
        </w:trPr>
        <w:tc>
          <w:tcPr>
            <w:tcW w:type="dxa" w:w="1843"/>
            <w:vAlign w:val="top"/>
            <w:tcMar>
              <w:top w:w="55" w:type="dxa"/>
              <w:bottom w:w="60" w:type="dxa"/>
              <w:left w:w="90" w:type="dxa"/>
              <w:right w:w="90" w:type="dxa"/>
            </w:tcMar>
          </w:tcPr>
          <w:p>
            <w:pPr>
              <w:pStyle w:val="HBTableText"/>
              <w:keepNext w:val="0"/>
            </w:pPr>
            <w:r>
              <w:rPr/>
              <w:t>VI. Delivery and handover</w:t>
            </w:r>
          </w:p>
        </w:tc>
        <w:tc>
          <w:tcPr>
            <w:tcW w:type="dxa" w:w="1037"/>
            <w:vAlign w:val="top"/>
            <w:tcMar>
              <w:top w:w="55" w:type="dxa"/>
              <w:bottom w:w="60" w:type="dxa"/>
              <w:left w:w="90" w:type="dxa"/>
              <w:right w:w="90" w:type="dxa"/>
            </w:tcMar>
          </w:tcPr>
          <w:p>
            <w:pPr>
              <w:pStyle w:val="HBTableText"/>
              <w:keepNext w:val="0"/>
            </w:pPr>
            <w:r>
              <w:rPr/>
              <w:t>100%</w:t>
            </w:r>
          </w:p>
        </w:tc>
        <w:tc>
          <w:tcPr>
            <w:tcW w:type="dxa" w:w="4867"/>
            <w:vAlign w:val="top"/>
            <w:tcMar>
              <w:top w:w="55" w:type="dxa"/>
              <w:bottom w:w="60" w:type="dxa"/>
              <w:left w:w="90" w:type="dxa"/>
              <w:right w:w="90" w:type="dxa"/>
            </w:tcMar>
          </w:tcPr>
          <w:p>
            <w:pPr>
              <w:pStyle w:val="HBTableText"/>
              <w:keepNext w:val="0"/>
            </w:pPr>
            <w:r>
              <w:rPr/>
              <w:t>Produced deliverables carried into a product that is delivered or published.</w:t>
            </w:r>
          </w:p>
        </w:tc>
      </w:tr>
    </w:tbl>
    <w:p>
      <w:pPr>
        <w:spacing w:before="0" w:after="40" w:line="20" w:lineRule="exact"/>
      </w:pPr>
      <w:r>
        <w:rPr>
          <w:sz w:val="2"/>
        </w:rPr>
      </w:r>
    </w:p>
    <w:p>
      <w:pPr>
        <w:widowControl/>
      </w:pPr>
      <w:r>
        <w:rPr/>
        <w:t xml:space="preserve">The percentage labels identify stage-gate positions in this account. They do not measure the fraction of effort spent, tasks completed, or code written. Reaching the 60% stage says something about the design position the project has established. It provides no calculation of how much work remains. A </w:t>
      </w:r>
      <w:r>
        <w:rPr>
          <w:b/>
        </w:rPr>
        <w:t>stage gate</w:t>
      </w:r>
      <w:r>
        <w:rPr/>
        <w:t xml:space="preserve"> is the human assessment of whether the accumulated work supports the proposed transition. A </w:t>
      </w:r>
      <w:r>
        <w:rPr>
          <w:b/>
        </w:rPr>
        <w:t>phase</w:t>
      </w:r>
      <w:r>
        <w:rPr/>
        <w:t xml:space="preserve"> is the work organised toward that development purpose. The owner can require further work, accept a stated limitation, or redirect the undertaking when considering the transition. [1, 12]</w:t>
      </w:r>
    </w:p>
    <w:p>
      <w:pPr>
        <w:pStyle w:val="Heading3"/>
      </w:pPr>
      <w:r>
        <w:rPr/>
        <w:t>Conceptual: alignment and the PRD</w:t>
      </w:r>
    </w:p>
    <w:p>
      <w:pPr>
        <w:widowControl/>
      </w:pPr>
      <w:r>
        <w:rPr/>
        <w:t>Conception develops a shared understanding of what the product is intended to accomplish. Dialogue, alternatives, examples, and bounded investigation give that understanding increasing definition. The team authors the PRD from it and brings the document to the human for confirmation and acceptance. In a traditional engineering setting, the DBM carries the corresponding design basis. The accepted document is a result of the conceptual phase and an input to FEED.</w:t>
      </w:r>
    </w:p>
    <w:p>
      <w:pPr>
        <w:widowControl/>
      </w:pPr>
      <w:r>
        <w:rPr/>
        <w:t>In the editor example, conception establishes the intended review experience, what must be preserved, and the limits of the initial undertaking. Investigations may clarify whether the existing editing model can support those intentions. The PRD records the requirements and the position reached, including design questions left for later work. Its required depth follows the project's nature and the consequences of proceeding on that basis, as discussed in §1.6.</w:t>
      </w:r>
    </w:p>
    <w:p>
      <w:pPr>
        <w:pStyle w:val="Heading3"/>
      </w:pPr>
      <w:r>
        <w:rPr/>
        <w:t>FEED: decomposition and project setup</w:t>
      </w:r>
    </w:p>
    <w:p>
      <w:pPr>
        <w:widowControl/>
      </w:pPr>
      <w:r>
        <w:rPr/>
        <w:t xml:space="preserve">Definition and preparation develop the accepted PRD or DBM into packages and deliverables. </w:t>
      </w:r>
      <w:r>
        <w:rPr>
          <w:b/>
        </w:rPr>
        <w:t>Decomposition</w:t>
      </w:r>
      <w:r>
        <w:rPr/>
        <w:t xml:space="preserve"> divides the accepted scope into identifiable contributions. A </w:t>
      </w:r>
      <w:r>
        <w:rPr>
          <w:b/>
        </w:rPr>
        <w:t>package</w:t>
      </w:r>
      <w:r>
        <w:rPr/>
        <w:t xml:space="preserve"> groups a defined portion of project scope. A </w:t>
      </w:r>
      <w:r>
        <w:rPr>
          <w:b/>
        </w:rPr>
        <w:t>deliverable</w:t>
      </w:r>
      <w:r>
        <w:rPr/>
        <w:t xml:space="preserve"> is an identified unit of committed output with a scope and a basis for assessing it. The human examines whether the proposed division preserves the intent, covers the accepted scope, and gives the work intelligible responsibilities.</w:t>
      </w:r>
    </w:p>
    <w:p>
      <w:pPr>
        <w:widowControl/>
      </w:pPr>
      <w:r>
        <w:rPr/>
        <w:t>In the editor, the proposal-review capability may require an interface definition, review-and-application behaviour, changes to editing history, and connected verification. Their division into deliverables should make each contribution and its relationship to the intended result understandable. The executor's immediate assignment may be smaller. An investigation, implementation assignment, or review can contribute to a deliverable without becoming another item in the durable decomposition.</w:t>
      </w:r>
    </w:p>
    <w:p>
      <w:pPr>
        <w:widowControl/>
      </w:pPr>
      <w:r>
        <w:rPr>
          <w:b/>
        </w:rPr>
        <w:t>Project setup</w:t>
      </w:r>
      <w:r>
        <w:rPr/>
        <w:t xml:space="preserve"> turns the accepted decomposition into a working environment. In the supplied system, it creates package and deliverable locations, preserves their identifiers, and supplies the required local context, status, source references, and initial working documents. It establishes where coordination, decisions, and continuation records will be maintained. A participant arriving at a deliverable should be able to find its scope, governing material, responsibility, and present condition.</w:t>
      </w:r>
    </w:p>
    <w:p>
      <w:pPr>
        <w:widowControl/>
      </w:pPr>
      <w:r>
        <w:rPr/>
        <w:t xml:space="preserve">The normal sequence is therefore shared intent, PRD development and acceptance, decomposition, and project setup. Production implementation begins after these foundations have been established. An isolated prototype or investigation can inform them while conception remains open; its earlier use does not give it the standing of a production contribution. [1, 2, 5]</w:t>
      </w:r>
    </w:p>
    <w:p>
      <w:pPr>
        <w:widowControl/>
      </w:pPr>
      <w:r>
        <w:rPr/>
        <w:t xml:space="preserve">This is the initial course for the development undertaking described here. In an existing project, recover the accepted basis and completed preparation before deciding what remains to do. A repair, continuation, or bounded change does not restart conception and setup merely because it begins in a new conversation. Reopen only the affected decisions and follow the owning project's current activation and change rules.</w:t>
      </w:r>
    </w:p>
    <w:p>
      <w:pPr>
        <w:pStyle w:val="Heading3"/>
      </w:pPr>
      <w:r>
        <w:rPr/>
        <w:t>30%: establish the means of execution</w:t>
      </w:r>
    </w:p>
    <w:p>
      <w:pPr>
        <w:widowControl/>
      </w:pPr>
      <w:r>
        <w:rPr/>
        <w:t xml:space="preserve">The next phase establishes how the deliverables will be developed and how their contributions depend on one another. </w:t>
      </w:r>
      <w:r>
        <w:rPr>
          <w:b/>
        </w:rPr>
        <w:t>Dependency mapping</w:t>
      </w:r>
      <w:r>
        <w:rPr/>
        <w:t xml:space="preserve"> usually follows setup, when local scopes, specifications, and references can be read together. Some relationships will already appear in the PRD or decomposition. Mapping gathers them, examines further relationships, and records their grounds. The project DAG is formed from this work. Section 1.9 explains how it is read and used.</w:t>
      </w:r>
    </w:p>
    <w:p>
      <w:pPr>
        <w:widowControl/>
      </w:pPr>
      <w:r>
        <w:rPr/>
        <w:t>Closely coupled questions receive concentrated attention during execution definition. The editor's document revision, proposal application, and undo entry may each depend on decisions about the others. The team examines those relationships, defines workable interfaces, and establishes who will coordinate and integrate the affected contributions. Bounded implementation may help establish a proposed arrangement after setup, under the accepted basis and authorised scope.</w:t>
      </w:r>
    </w:p>
    <w:p>
      <w:pPr>
        <w:widowControl/>
      </w:pPr>
      <w:r>
        <w:rPr/>
        <w:t>The directed development loops construct and examine the first project DAG before passage through the 30% gate. That result gives the team an execution structure against which it can organise more detailed work. This includes what inputs a deliverable needs, how they will become available, and where the work needs sustained coordination. An initial map can expose cycles or incomplete relationships. Their treatment must preserve the engineering meaning of the dependencies; deleting an inconvenient arrow supplies no missing interface agreement. The accepted graph and recorded unresolved matters together establish what the next phase can use. [1, 2, 6]</w:t>
      </w:r>
    </w:p>
    <w:p>
      <w:pPr>
        <w:pStyle w:val="Heading3"/>
      </w:pPr>
      <w:r>
        <w:rPr/>
        <w:t>60%: develop the details and their relationships</w:t>
      </w:r>
    </w:p>
    <w:p>
      <w:pPr>
        <w:widowControl/>
      </w:pPr>
      <w:r>
        <w:rPr/>
        <w:t>Detailed development works out how the Deliverables will satisfy their requirements and dependencies. Local work graphs select routes through the project DAG and develop those routes into executable undertakings. Managers carry the work through design elaboration, implementation, checking, repair, and reconciliation. Independent scopes can proceed concurrently where their inputs, write boundaries, and shared resources permit. The project retains named responsibility for integration as that concurrency grows.</w:t>
      </w:r>
    </w:p>
    <w:p>
      <w:pPr>
        <w:widowControl/>
      </w:pPr>
      <w:r>
        <w:rPr/>
        <w:t>Findings during 60% commonly warrant successor versions of the project DAG. Carry each through the applicable source amendments, dependency examination, and human decisions. The human judges the end of this phase from the remaining route: further structural changes are no longer anticipated, although evidence can later require reconsideration. The same local-graph method then supports the longer undertakings of the 90% phase.</w:t>
      </w:r>
    </w:p>
    <w:p>
      <w:pPr>
        <w:widowControl/>
      </w:pPr>
      <w:r>
        <w:rPr/>
        <w:t>For the editor, the shared revision and history definitions can support separate work on preview, application, undo, and connected test scenarios. Each contribution develops its details against the agreed relationships. Findings can reveal that an interface needs further attention or that the current division leaves an integration problem without an owner. The manager carries those findings back into the work, and the human judges consequential changes to the accepted basis.</w:t>
      </w:r>
    </w:p>
    <w:p>
      <w:pPr>
        <w:widowControl/>
      </w:pPr>
      <w:r>
        <w:rPr/>
        <w:t>An insufficiently developed PRD may become troublesome here or in the movement from 60% to 90%. Contributors can elaborate different interpretations of an unresolved requirement, leaving the project to reconcile them after substantial work has been performed. That outcome is possible rather than inevitable. Familiarity, limited scope, and early coordination may allow a modest PRD to serve well. The phase reviews should examine the actual position, including whether unresolved questions are becoming embedded in several dependent designs. [1, 2]</w:t>
      </w:r>
    </w:p>
    <w:p>
      <w:pPr>
        <w:pStyle w:val="Heading3"/>
      </w:pPr>
      <w:r>
        <w:rPr/>
        <w:t>90%: carry the details through to produced deliverables</w:t>
      </w:r>
    </w:p>
    <w:p>
      <w:pPr>
        <w:widowControl/>
      </w:pPr>
      <w:r>
        <w:rPr/>
        <w:t>Completion and reconciliation pursue the developed details to their culmination in the Deliverables. The established route permits substantial undertakings over many assignments and sessions. Implementation is completed, defects are repaired, dependent contributions are brought together, and the evidence needed to assess them is assembled. Continuous reconciliation keeps the current account connected to those results. The human continues to steer priorities, approaches, resources, and consequential decisions.</w:t>
      </w:r>
    </w:p>
    <w:p>
      <w:pPr>
        <w:widowControl/>
      </w:pPr>
      <w:r>
        <w:rPr/>
        <w:t>At the end of 90%, the emphasis changes from developing the planned capabilities to testing and debugging the produced product. Testing has accompanied development throughout; the later examination concentrates on its intended use. An agent with suitable Computer Use capabilities can conduct substantial scenario sets under human direction. The human judges the adequacy of the examination and the proposed reliance. The organisation’s 100% pipeline then carries the approved version into publication.</w:t>
      </w:r>
    </w:p>
    <w:p>
      <w:pPr>
        <w:widowControl/>
      </w:pPr>
      <w:r>
        <w:rPr/>
        <w:t>A local test of the editor's preview may pass while the connected sequence of editing, preparing a proposal, applying it, undoing, saving, and reopening exposes defects. These journeys should be exercised as soon as they become operable. As the project approaches completion, their coverage and the identity of the combined candidate become increasingly important to the account of what has been produced. The 90% position concerns produced Deliverables and the transition into concentrated product examination. Publication follows under its own approved pipeline. [1, 2, 6]</w:t>
      </w:r>
    </w:p>
    <w:p>
      <w:pPr>
        <w:pStyle w:val="Heading3"/>
      </w:pPr>
      <w:r>
        <w:rPr/>
        <w:t>100%: carry produced work into delivery</w:t>
      </w:r>
    </w:p>
    <w:p>
      <w:pPr>
        <w:widowControl/>
      </w:pPr>
      <w:r>
        <w:rPr/>
        <w:t>Delivery and handover encompass the steps between produced deliverables and a product available for its intended use. For software, these can include preparation of an identified release candidate, the applicable acceptance and release decisions, packaging, distribution, and transfer of continuing responsibilities. In another domain, the artifacts and delivery operations will differ. The management question remains what must occur for the produced work to become the result that the recipient is entitled to use.</w:t>
      </w:r>
    </w:p>
    <w:p>
      <w:pPr>
        <w:widowControl/>
      </w:pPr>
      <w:r>
        <w:rPr/>
        <w:t>A software build assembles the application into an executable form. A merge combines source changes. Each may complete a useful operation within delivery, while acceptance, publication, or handover remains outstanding. Report those conditions separately. The concluding account identifies what has been delivered, what limitations remain, and who is responsible for subsequent support, recovery, and change. [1, 2]</w:t>
      </w:r>
    </w:p>
    <w:p>
      <w:pPr>
        <w:pStyle w:val="Heading3"/>
      </w:pPr>
      <w:r>
        <w:rPr/>
        <w:t>Stage gates and uneven progress</w:t>
      </w:r>
    </w:p>
    <w:p>
      <w:pPr>
        <w:widowControl/>
      </w:pPr>
      <w:r>
        <w:rPr/>
        <w:t>The owner steers consequential phase transitions using an account of what has been established, what remains unresolved, and what the next work would rely upon. Agents prepare that account from the actual contributions and evidence. A passing test, an empty queue, or a graph without cycles can inform the human's judgment. Their significance depends on the scope and completeness of what they represent.</w:t>
      </w:r>
    </w:p>
    <w:p>
      <w:pPr>
        <w:widowControl/>
      </w:pPr>
      <w:r>
        <w:rPr/>
        <w:t>An executor's assignment may be complete while its deliverable still requires integration or review. A deliverable may be substantially written while some material claims remain unsupported. Other deliverables may already be accepted. A late finding can return one part of a project to a design question while the rest remains in completion and reconciliation. Identify the affected scope, preserve the basis that still applies, and organise the work required to bring that part back into the whole. Project stage, deliverable state, and grounds for reliance should remain distinguishable in the record. [12]</w:t>
      </w:r>
    </w:p>
    <w:p>
      <w:pPr>
        <w:widowControl/>
      </w:pPr>
      <w:r>
        <w:rPr/>
        <w:t>A project can also be reduced, suspended, or ended with objectives unmet. Its concluding account must preserve what was accomplished and what was not, together with the decisions about remaining work. A change in scope may be a sensible response to what has been learned. Success against the revised undertaking must remain distinguishable from achievement of the original one. [1, 2]</w:t>
      </w:r>
    </w:p>
    <w:p>
      <w:pPr>
        <w:pStyle w:val="Heading2"/>
      </w:pPr>
      <w:r>
        <w:rPr/>
        <w:t>1.8 Organising the roles around the work</w:t>
      </w:r>
      <w:bookmarkStart w:id="511" w:name="ch_1_8"/>
      <w:bookmarkEnd w:id="511"/>
    </w:p>
    <w:p>
      <w:pPr>
        <w:widowControl/>
      </w:pPr>
      <w:r>
        <w:rPr/>
        <w:t xml:space="preserve">The method uses four roles in three Types: HELP_HUMAN is Type 0, HELPS_HUMANS and WORKING_ITEMS are Type 1, and TASK is Type 2; Agent 0, 1, and 2 are shorthand for these Types. These form the complete role repertoire for the method. Additional subject matter is handled through assignments, context, workflows, skills, and tools. The number of instances and the arrangement of their work can change without creating another kind of agent.</w:t>
      </w:r>
    </w:p>
    <w:p>
      <w:pPr>
        <w:widowControl/>
      </w:pPr>
      <w:r>
        <w:rPr>
          <w:b/>
        </w:rPr>
        <w:t>HELP_HUMAN</w:t>
      </w:r>
      <w:r>
        <w:rPr/>
        <w:t xml:space="preserve"> maintains alignment with the human and continuity across undertakings. In the editor example, it keeps the review feature connected to the wider application, brings relevant earlier decisions into consideration, and coordinates contributions from the managers. It notices when findings change the question that the project is trying to answer. Where an investigation is independently bounded and its return can be assessed directly, HELP_HUMAN can dispatch TASK without adding a manager to that assignment.</w:t>
      </w:r>
    </w:p>
    <w:p>
      <w:pPr>
        <w:widowControl/>
      </w:pPr>
      <w:r>
        <w:rPr>
          <w:b/>
        </w:rPr>
        <w:t>HELPS_HUMANS</w:t>
      </w:r>
      <w:r>
        <w:rPr/>
        <w:t xml:space="preserve"> works with the human on conception and design. It develops interpretations and proposals, examines the categories and commitments they imply, and gives the human concrete material to refine. It helps author the PRD from the shared understanding of intent and prepares the document for human examination. Its work continues when implementation reveals a question that changes the design. For example, discovering that proposal application can invalidate the existing undo sequence may require renewed consideration of what the user should experience and what the feature promises.</w:t>
      </w:r>
    </w:p>
    <w:p>
      <w:pPr>
        <w:widowControl/>
      </w:pPr>
      <w:r>
        <w:rPr>
          <w:b/>
        </w:rPr>
        <w:t>WORKING_ITEMS</w:t>
      </w:r>
      <w:r>
        <w:rPr/>
        <w:t xml:space="preserve"> carries a bounded undertaking through implementation and owns its integrated return. It can coordinate a decomposition or project-setup workflow as well as production implementation. During conception, it may also manage an authorised investigation or isolated prototype that needs sustained coordination. These assignments retain their stated purposes and do not bypass the PRD and setup sequence. It assigns bounded work, checks returns, and examines interfaces and remaining dependencies. Design-changing questions return through the human or HELP_HUMAN to HELPS_HUMANS. The manager should describe the finding, its consequences, and the next contribution it recommends.</w:t>
      </w:r>
    </w:p>
    <w:p>
      <w:pPr>
        <w:widowControl/>
      </w:pPr>
      <w:r>
        <w:rPr>
          <w:b/>
        </w:rPr>
        <w:t>TASK</w:t>
      </w:r>
      <w:r>
        <w:rPr/>
        <w:t xml:space="preserve"> performs one bounded assignment. The same role can inspect source material, implement an accepted design, exercise a workflow, or review another contribution. Its brief identifies the purpose, context, permissions, outputs, and checks for that instance. TASK applies a selected workflow when one is supplied, exercises discretion within its boundary, and returns the result with evidence and unresolved matters. It does not delegate. Coordination needs return to the caller, who must relate the contribution to the larger undertaking.</w:t>
      </w:r>
    </w:p>
    <w:p>
      <w:pPr>
        <w:widowControl/>
      </w:pPr>
      <w:r>
        <w:rPr/>
        <w:t>Consider the difference between two assignments in the example. A read-only inspection of the existing undo tests can be dispatched directly and checked against its stated question. Developing the connected proposal-and-apply behaviour may require repeated exchanges among implementation, testing, and repair. A WORKING_ITEMS manager can own that continuing coordination. Several executors can contribute, but the manager remains responsible for checking how their results work together. Otherwise the human receives separate completions and must reconstruct an integration assignment that nobody was given.</w:t>
      </w:r>
    </w:p>
    <w:p>
      <w:pPr>
        <w:widowControl/>
      </w:pPr>
      <w:r>
        <w:rPr/>
        <w:t>The working arrangement therefore changes with the project. Early attention is concentrated in the conversation and its investigations. As the basis develops, managers and executors can carry larger bodies of work forward. During completion and reconciliation, the same repertoire supports focused repair and examination of a common candidate. The human may engage either manager directly, and every undertaking need not instantiate the full hierarchy. Choose the arrangement by the responsibility that needs to be maintained.</w:t>
      </w:r>
    </w:p>
    <w:p>
      <w:pPr>
        <w:widowControl/>
      </w:pPr>
      <w:r>
        <w:rPr/>
        <w:t>Model capability and reasoning effort are separate choices. A difficult bounded review may warrant more capable execution than routine coordination. That allocation does not change the reviewer’s role, enlarge its authority, or establish that its conclusion is correct. Likewise, a fresh review instance can examine another instance’s work, but its independence depends on its assignment, preparation, and relationship to the candidate. Its report supplies further material for assessment.</w:t>
      </w:r>
    </w:p>
    <w:p>
      <w:pPr>
        <w:widowControl/>
      </w:pPr>
      <w:r>
        <w:rPr/>
        <w:t>The role name describes a responsibility within the agent arrangement. It does not appoint an artificial agent as an accountable professional or remove the human's judgment. Research, decomposition, setup, testing, and review are performed through these same roles using the relevant methods and briefs. A workflow supplies a way to perform the work; it does not create another permanent agent role. [1, 5]</w:t>
      </w:r>
    </w:p>
    <w:p>
      <w:pPr>
        <w:pStyle w:val="Heading2"/>
      </w:pPr>
      <w:r>
        <w:rPr/>
        <w:t>1.9 Responding when the work changes the basis</w:t>
      </w:r>
      <w:bookmarkStart w:id="512" w:name="ch_1_9"/>
      <w:bookmarkEnd w:id="512"/>
    </w:p>
    <w:p>
      <w:pPr>
        <w:widowControl/>
      </w:pPr>
      <w:r>
        <w:rPr/>
        <w:t>Development exposes differences among what the project intended, what the team built, and what the record says. Begin by determining the nature and extent of the difference. The response may require correction of the implementation, correction of a record, further investigation, or a decision to amend an accepted commitment. More than one kind of correction may be needed in the same episode.</w:t>
      </w:r>
    </w:p>
    <w:p>
      <w:pPr>
        <w:widowControl/>
      </w:pPr>
      <w:r>
        <w:rPr/>
        <w:t>Suppose a later integration test shows that applying a proposal overwrites a manual edit made after the proposal was prepared. The accepted requirement prohibits silent loss of that work. A previous report says the requirement was satisfied. The manager should first identify the candidate now being exercised and the basis of the earlier report. Perhaps the earlier tests covered rejection but omitted application after an intervening edit. Perhaps the behaviour changed after those tests. The recorded claim and its applicability need examination alongside the defect itself.</w:t>
      </w:r>
    </w:p>
    <w:p>
      <w:pPr>
        <w:widowControl/>
      </w:pPr>
      <w:r>
        <w:rPr/>
        <w:t>Where the requirement is clear and the observed behaviour violates it, the implementation must be brought into conformity within the applicable authority. Preserve the failed result and organise repair, review, and renewed testing of the affected behaviour. Correct any overstatement in the current account of coverage while retaining the earlier record as history. The defect does not supply a reason to weaken the requirement merely because the original implementation was convenient.</w:t>
      </w:r>
    </w:p>
    <w:p>
      <w:pPr>
        <w:widowControl/>
      </w:pPr>
      <w:r>
        <w:rPr/>
        <w:t>A request to retain pending proposals after closing and reopening the application presents a different question. If that capability was outside the accepted undertaking, adding it changes the commitment and may affect saving, proposal identity, recovery, and tests. The agent can investigate the consequences and prepare a recommendation. The human must decide whether the project should take on that work and on what terms. Where the accepted decomposition must be amended, the scope-change workflow provides the established route for considering the impact, accepting the exact amendment and propagation, and examining the resulting state.</w:t>
      </w:r>
    </w:p>
    <w:p>
      <w:pPr>
        <w:widowControl/>
      </w:pPr>
      <w:r>
        <w:rPr/>
        <w:t>A third situation arises when a handoff describes the reopen capability as accepted, but the cited source contains only an agent proposal. The team must recover the actual direction before treating it as authority. A plausible recollection or a later summary cannot establish that the human made the decision. The proposal can remain useful for consideration, and existing work should be preserved with its actual status. The affected commitment remains unresolved until a sound basis for it is established.</w:t>
      </w:r>
    </w:p>
    <w:p>
      <w:pPr>
        <w:widowControl/>
      </w:pPr>
      <w:r>
        <w:rPr/>
        <w:t>In each case, locate the work that depends on the disputed matter. An interface question may require pausing a particular implementation while independent investigation or documentation proceeds. Give the affected work an owner and a route back into integration. Keep the decisions that remain applicable, and reopen only those whose grounds or consequences have changed. This allows the team to revisit design without treating every discovery as a restart of the entire project.</w:t>
      </w:r>
    </w:p>
    <w:p>
      <w:pPr>
        <w:pStyle w:val="Heading3"/>
      </w:pPr>
      <w:r>
        <w:rPr/>
        <w:t>Reading dependencies and following consequences</w:t>
      </w:r>
    </w:p>
    <w:p>
      <w:pPr>
        <w:widowControl/>
      </w:pPr>
      <w:r>
        <w:rPr/>
        <w:t xml:space="preserve">A </w:t>
      </w:r>
      <w:r>
        <w:rPr>
          <w:b/>
        </w:rPr>
        <w:t>dependency</w:t>
      </w:r>
      <w:r>
        <w:rPr/>
        <w:t xml:space="preserve"> is a relationship under which one contribution bears on another. For management, the statement needs to explain what is required, by which contribution, and for which part of its work. “Application depends on editing history” is incomplete. It could mean that the apply design needs a definition of history entries, that its implementation needs an existing operation, or that connected verification needs both components available. These relationships create different conditions for proceeding.</w:t>
      </w:r>
    </w:p>
    <w:p>
      <w:pPr>
        <w:widowControl/>
      </w:pPr>
      <w:r>
        <w:rPr/>
        <w:t xml:space="preserve">A </w:t>
      </w:r>
      <w:r>
        <w:rPr>
          <w:b/>
        </w:rPr>
        <w:t>graph</w:t>
      </w:r>
      <w:r>
        <w:rPr/>
        <w:t xml:space="preserve"> represents the contributions as nodes and their relationships as connecting edges. In a dependency drawing, the nodes are usually boxes and the edges are lines with arrows. The direction must be stated. Figure 1.1 uses an arrow from the contribution supplying a required input to the contribution using it. A points to B because B needs an output from A for the dependent result shown. Some software registers record dependencies in the opposite direction, so the convention must be checked when reading another representation.</w:t>
      </w:r>
    </w:p>
    <w:p>
      <w:pPr>
        <w:widowControl/>
      </w:pPr>
      <w:r>
        <w:rPr/>
        <w:t xml:space="preserve">A </w:t>
      </w:r>
      <w:r>
        <w:rPr>
          <w:b/>
        </w:rPr>
        <w:t>directed acyclic graph</w:t>
      </w:r>
      <w:r>
        <w:rPr/>
        <w:t xml:space="preserve">, abbreviated </w:t>
      </w:r>
      <w:r>
        <w:rPr>
          <w:b/>
        </w:rPr>
        <w:t>DAG</w:t>
      </w:r>
      <w:r>
        <w:rPr/>
        <w:t>, has directed edges but no directed path that returns to its starting node. Following the arrows in Figure 1.1 always moves toward a dependent result. A project manager familiar with a logic-linked network schedule will recognise the precedence relationship. This drawing contains no durations, resource assignments, or dates; those would require further information before it could support a schedule.</w:t>
      </w:r>
    </w:p>
    <w:p>
      <w:pPr>
        <w:keepNext/>
        <w:keepLines/>
        <w:spacing w:line="240" w:lineRule="auto" w:before="120" w:after="80"/>
        <w:jc w:val="center"/>
      </w:pPr>
      <w:r>
        <w:drawing>
          <wp:inline xmlns:a="http://schemas.openxmlformats.org/drawingml/2006/main" xmlns:pic="http://schemas.openxmlformats.org/drawingml/2006/picture">
            <wp:extent cx="4919472" cy="3702534"/>
            <wp:docPr id="1" name="Picture 1" descr="Figure 1.1. An illustrative dependency graph for the editor project."/>
            <wp:cNvGraphicFramePr>
              <a:graphicFrameLocks noChangeAspect="1"/>
            </wp:cNvGraphicFramePr>
            <a:graphic>
              <a:graphicData uri="http://schemas.openxmlformats.org/drawingml/2006/picture">
                <pic:pic>
                  <pic:nvPicPr>
                    <pic:cNvPr id="0" name="Figure_1_1.png"/>
                    <pic:cNvPicPr/>
                  </pic:nvPicPr>
                  <pic:blipFill>
                    <a:blip r:embed="rId19"/>
                    <a:stretch>
                      <a:fillRect/>
                    </a:stretch>
                  </pic:blipFill>
                  <pic:spPr>
                    <a:xfrm>
                      <a:off x="0" y="0"/>
                      <a:ext cx="4919472" cy="3702534"/>
                    </a:xfrm>
                    <a:prstGeom prst="rect"/>
                  </pic:spPr>
                </pic:pic>
              </a:graphicData>
            </a:graphic>
          </wp:inline>
        </w:drawing>
      </w:r>
    </w:p>
    <w:p>
      <w:pPr>
        <w:pStyle w:val="PMFigureCaption"/>
        <w:keepLines/>
      </w:pPr>
      <w:r>
        <w:rPr>
          <w:i/>
        </w:rPr>
        <w:t>Figure 1.1. A simple dependency graph after the shared interface has been resolved. Boxes identify illustrative deliverables. Arrows run from a supplier of required input to its consumer: A → B, A → C, B → D, and C → D. The labels A–D are local to the illustration. They are not project identifiers. Preparatory work may proceed where its own inputs are available.</w:t>
      </w:r>
      <w:bookmarkStart w:id="513" w:name="fig_1_1"/>
      <w:bookmarkEnd w:id="513"/>
    </w:p>
    <w:p>
      <w:pPr>
        <w:widowControl/>
      </w:pPr>
      <w:r>
        <w:rPr/>
        <w:t>Here, A establishes the shared definition of document revision and history entries. B uses it to develop proposal review and application; C uses it to develop the corresponding history and recovery integration. Once the required definition is available, B and C may proceed in parallel where their assignments and working boundaries permit it. D requires their combined behaviour for the connected scenarios it must exercise. Planning those scenarios can begin earlier, but completing that verification depends on having the relevant behaviour available.</w:t>
      </w:r>
    </w:p>
    <w:p>
      <w:pPr>
        <w:widowControl/>
      </w:pPr>
      <w:r>
        <w:rPr/>
        <w:t>The graph is developed from the project's sources. The accepted decomposition supplies the identified deliverables. Their scopes, specifications, and local dependency records supply the relationships, with references to the material supporting each one. An agent can extract a stated relationship or propose an inferred one. The distinction must remain visible during examination. A tool can collect the records and check their structure, but it cannot make an unsupported dependency true by drawing an arrow.</w:t>
      </w:r>
    </w:p>
    <w:p>
      <w:pPr>
        <w:widowControl/>
      </w:pPr>
      <w:r>
        <w:rPr/>
        <w:t xml:space="preserve">A composition tree and a dependency graph give different information about the same deliverable. The tree shows which package contains B. The dependency graph shows what B needs and which other work uses its result. Contributions in different packages may have a close production relationship. Contributions in one package may be sufficiently independent to proceed separately. The organisation of execution should take account of both relationships.</w:t>
      </w:r>
    </w:p>
    <w:p>
      <w:pPr>
        <w:widowControl/>
      </w:pPr>
      <w:r>
        <w:rPr/>
        <w:t xml:space="preserve">Two further views help recover what the work means. A source and decision network connects claims to evidence, constraints, provenance, and supersession across folders. An attention view brings material relevant to a present question together through comparison, decomposition, and synthesis, leaving traces in briefs, decisions, and outputs. Use the views that answer the question; this does not require constructing four graphs or surveying the whole repository. Git ancestry records change history but does not by itself establish production dependency or accepted authority. [5]</w:t>
      </w:r>
    </w:p>
    <w:p>
      <w:pPr>
        <w:pStyle w:val="Heading3"/>
      </w:pPr>
      <w:r>
        <w:rPr/>
        <w:t>Coupling, readiness, and change</w:t>
      </w:r>
    </w:p>
    <w:p>
      <w:pPr>
        <w:widowControl/>
      </w:pPr>
      <w:r>
        <w:rPr/>
        <w:t>The first mapping may contain cycles. Suppose B is defined as waiting for the completed recovery design in C, while C is defined as waiting for the completed apply design in B. Taken literally as prerequisites, neither can proceed first. The team needs to examine whether the nodes are too broad, a common interface remains undefined, a relationship has been classified incorrectly, or the work genuinely needs to be developed together.</w:t>
      </w:r>
    </w:p>
    <w:p>
      <w:pPr>
        <w:widowControl/>
      </w:pPr>
      <w:r>
        <w:rPr/>
        <w:t>In the illustration, a shared interface deliverable A allows the required agreement to be made explicit. B and C can then use that agreement rather than each waiting for the other's finished design. That arrangement must be justified by the actual engineering relationships. Creating a new box or deleting an arrow would not resolve a disagreement about the contents of the interface. Where the resolution amends accepted decomposition, the scope-change workflow carries the amendment and its consequences. [2, 7]</w:t>
      </w:r>
    </w:p>
    <w:p>
      <w:pPr>
        <w:widowControl/>
      </w:pPr>
      <w:r>
        <w:rPr/>
        <w:t>For current execution, read the graph to find which required inputs are available and which dependencies still block the work under consideration. Availability must include the appropriate standing of the input. A file can exist while its relevant content remains unexamined or superseded. For closure, examine a wider question: whether the applicable commitments, interfaces, evidence, and remaining obligations have been accounted for. An empty list of current blockers does not establish that the whole undertaking is complete.</w:t>
      </w:r>
    </w:p>
    <w:p>
      <w:pPr>
        <w:widowControl/>
      </w:pPr>
      <w:r>
        <w:rPr/>
        <w:t xml:space="preserve">The </w:t>
      </w:r>
      <w:r>
        <w:rPr>
          <w:b/>
        </w:rPr>
        <w:t>project DAG</w:t>
      </w:r>
      <w:r>
        <w:rPr/>
        <w:t xml:space="preserve"> describes deliverables and their production dependencies at the level of the project. The </w:t>
      </w:r>
      <w:r>
        <w:rPr>
          <w:b/>
        </w:rPr>
        <w:t>local work graph</w:t>
      </w:r>
      <w:r>
        <w:rPr/>
        <w:t xml:space="preserve"> describes the smaller assignments, discoveries, blockers, and integration points of a current undertaking. It can carry that undertaking across many development sessions. It gives each incoming participant a current account of the work being continued.</w:t>
      </w:r>
    </w:p>
    <w:p>
      <w:pPr>
        <w:widowControl/>
      </w:pPr>
      <w:r>
        <w:rPr/>
        <w:t>If a later requirement changes the state that A must preserve, B and C become candidates for impact examination, and D's evidence may need reconsideration. The arrows help locate those consequences. They do not prove that every dependent item must be rewritten. The team examines what changed, records which earlier work remains applicable, and organises the necessary redesign, repair, or checking. This is one way an early human decision can continue to shape work far beyond the conversation in which it was made.</w:t>
      </w:r>
    </w:p>
    <w:p>
      <w:pPr>
        <w:widowControl/>
      </w:pPr>
      <w:r>
        <w:rPr/>
        <w:t>Local work graphs change as execution proceeds. The broader project DAG can also acquire successor versions during 60% as the delivery route becomes clearer. Its revision follows the project’s adopted source, scope-change, and graph rules; a changed local node does not by itself require another DAG. Preserve discoveries, departures, and uncertain mappings until their appropriate treatment is established.</w:t>
      </w:r>
    </w:p>
    <w:p>
      <w:pPr>
        <w:widowControl/>
      </w:pPr>
      <w:r>
        <w:rPr/>
        <w:t xml:space="preserve">Ordinary pending work has a place in a local graph, including work awaiting an input or a human decision. Reserve </w:t>
      </w:r>
      <w:r>
        <w:rPr>
          <w:b/>
        </w:rPr>
        <w:t>deferred work</w:t>
      </w:r>
      <w:r>
        <w:rPr/>
        <w:t xml:space="preserve"> for a concern that cannot presently find a home there. Preserve its source and the missing allocation or precursor for an owner-invoked Task Management sweep. The register can support human disposition and routing to the appropriate undertaking. It supplies no additional entry gate for development. Chapter 5 explains that last-resort route. [15]</w:t>
      </w:r>
    </w:p>
    <w:p>
      <w:pPr>
        <w:widowControl/>
      </w:pPr>
      <w:r>
        <w:rPr/>
        <w:t>The owner may authorise a bounded interval in which implementation proceeds ahead of Deliverable reconciliation, after the initial accepted basis and setup exist. Record the affected scope, substitute completion terms, and the reconciliation obligation under the applicable decision rules. Such direction changes the timing of the comparison; the original commitments remain in force until amended.</w:t>
      </w:r>
    </w:p>
    <w:p>
      <w:pPr>
        <w:widowControl/>
      </w:pPr>
      <w:r>
        <w:rPr/>
        <w:t>The recurrence of work does not contradict an acyclic representation of its prerequisites. A later finding can give rise to a new investigation or revised contribution, with a new set of inputs and obligations. The project records how that work relates to the earlier result and which decisions change. Updating the local graph does not itself amend project commitments or authorise a phase transition. [1, 2, 6]</w:t>
      </w:r>
    </w:p>
    <w:p>
      <w:pPr>
        <w:pStyle w:val="Heading2"/>
      </w:pPr>
      <w:r>
        <w:rPr/>
        <w:t>1.10 Carrying the undertaking through successive development sessions</w:t>
      </w:r>
      <w:bookmarkStart w:id="514" w:name="ch_1_10"/>
      <w:bookmarkEnd w:id="514"/>
    </w:p>
    <w:p>
      <w:pPr>
        <w:widowControl/>
      </w:pPr>
      <w:r>
        <w:rPr/>
        <w:t>Continuity begins while shared intent is being developed into the PRD. The conversation carries examples, corrections, and reasons that must acquire a durable expression before other participants can use them. Prepare the standard entry for the next session at this stage. Prefer to retain the same context through PRD acceptance, decomposition, and completed project setup, while recording consequential decisions and their grounds. [1, 6]</w:t>
      </w:r>
    </w:p>
    <w:p>
      <w:pPr>
        <w:widowControl/>
      </w:pPr>
      <w:r>
        <w:rPr/>
        <w:t xml:space="preserve">A </w:t>
      </w:r>
      <w:r>
        <w:rPr>
          <w:b/>
        </w:rPr>
        <w:t>session</w:t>
      </w:r>
      <w:r>
        <w:rPr/>
        <w:t xml:space="preserve"> is a period of interaction with an agent in its host. Its </w:t>
      </w:r>
      <w:r>
        <w:rPr>
          <w:b/>
        </w:rPr>
        <w:t>context</w:t>
      </w:r>
      <w:r>
        <w:rPr/>
        <w:t xml:space="preserve"> is the material supplied to that instance, including instructions, conversation, file contents, and tool results. A fresh session establishes its position from the material supplied at entry and the records it reads. Those records must identify the undertaking, its basis, and the actual work available for continuation.</w:t>
      </w:r>
    </w:p>
    <w:p>
      <w:pPr>
        <w:widowControl/>
      </w:pPr>
      <w:r>
        <w:rPr/>
        <w:t xml:space="preserve">After setup, begin the next development session through the standard init-prompt and </w:t>
      </w:r>
      <w:r>
        <w:rPr>
          <w:rFonts w:ascii="Liberation Mono" w:hAnsi="Liberation Mono"/>
          <w:sz w:val="17"/>
        </w:rPr>
        <w:t>LOOP_INIT.md</w:t>
      </w:r>
      <w:r>
        <w:rPr/>
        <w:t>. During the work toward 30%, direct steering concentrates the team on dependencies and coupled questions. The selected cycle-resolution methods carry that work to the first DAG. In the subsequent phases, local graphs develop routes through the DAG into executable undertakings. The loop then carries each undertaking through successive assignments and sessions. [1, 6, 9]</w:t>
      </w:r>
    </w:p>
    <w:p>
      <w:pPr>
        <w:widowControl/>
      </w:pPr>
      <w:r>
        <w:rPr/>
        <w:t>An interruption may require a fresh session before setup is complete. Record the point reached and direct the incoming agent to the drafts, accepted decisions, and preparation actually present. A missing production contract may still be work to perform. A dependency graph may not yet have been constructed. The next assignment follows the verified position and its current authority.</w:t>
      </w:r>
    </w:p>
    <w:p>
      <w:pPr>
        <w:pStyle w:val="Heading3"/>
      </w:pPr>
      <w:r>
        <w:rPr/>
        <w:t>The launcher and steering</w:t>
      </w:r>
    </w:p>
    <w:p>
      <w:pPr>
        <w:widowControl/>
      </w:pPr>
      <w:r>
        <w:rPr/>
        <w:t>The supplied launcher establishes the repository, working project, active role, and route to the recurrent procedure. Its final field supplies the owner’s steer for the present run. The project path is retained in Figure 1.2 so that the relationship between the entry and project records is visible.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&lt;init-prompt&gt;</w:t>
                    <w:br/>
                    <w:t>Resolve `REPO_ROOT` with `git rev-parse --show-toplevel`.</w:t>
                    <w:br/>
                    <w:br/>
                    <w:t>Set `WORKING_ROOT` to</w:t>
                    <w:br/>
                    <w:t>`{REPO_ROOT}/projects/chirality-piping`.</w:t>
                    <w:br/>
                    <w:br/>
                    <w:t>Read `{REPO_ROOT}/AGENTS.md`.</w:t>
                    <w:br/>
                    <w:t>Read `{REPO_ROOT}/agents/AGENT_HELP_HUMAN.md`.</w:t>
                    <w:br/>
                    <w:br/>
                    <w:t>Act as `HELP_HUMAN` for `{WORKING_ROOT}`.</w:t>
                    <w:br/>
                    <w:br/>
                    <w:t>Read `{WORKING_ROOT}/loop/LOOP_INIT.md` and follow it within the owner's</w:t>
                    <w:br/>
                    <w:t>steering and live authority.</w:t>
                    <w:br/>
                    <w:br/>
                    <w:t>Steer (this run): &lt;none&gt;</w:t>
                    <w:br/>
                    <w:t>&lt;/init-prompt&gt;</w:t>
                  </w:r>
                </w:p>
              </w:tc>
            </w:tr>
          </w:tbl>
          <w:p>
            <w:pPr>
              <w:pStyle w:val="PMFigureCaption"/>
              <w:keepNext w:val="0"/>
              <w:keepLines/>
            </w:pPr>
            <w:r>
              <w:rPr>
                <w:i/>
              </w:rPr>
              <w:t xml:space="preserve">Figure 1.2. The supplied </w:t>
            </w:r>
            <w:r>
              <w:rPr>
                <w:rFonts w:ascii="Liberation Mono" w:hAnsi="Liberation Mono"/>
                <w:i/>
                <w:sz w:val="16"/>
              </w:rPr>
              <w:t>dev-loop-init-prompt.md</w:t>
            </w:r>
            <w:r>
              <w:rPr>
                <w:i/>
              </w:rPr>
              <w:t>, reproduced in full. Paths and role selection belong to this source example. [6]</w:t>
            </w:r>
            <w:bookmarkStart w:id="515" w:name="fig_1_2"/>
            <w:bookmarkEnd w:id="515"/>
          </w:p>
        </w:tc>
      </w:tr>
    </w:tbl>
    <w:p>
      <w:pPr>
        <w:widowControl/>
      </w:pPr>
      <w:r>
        <w:rPr>
          <w:rFonts w:ascii="Liberation Mono" w:hAnsi="Liberation Mono"/>
          <w:sz w:val="17"/>
        </w:rPr>
        <w:t>REPO_ROOT</w:t>
      </w:r>
      <w:r>
        <w:rPr/>
        <w:t xml:space="preserve"> is the top-level repository location. </w:t>
      </w:r>
      <w:r>
        <w:rPr>
          <w:rFonts w:ascii="Liberation Mono" w:hAnsi="Liberation Mono"/>
          <w:sz w:val="17"/>
        </w:rPr>
        <w:t>WORKING_ROOT</w:t>
      </w:r>
      <w:r>
        <w:rPr/>
        <w:t xml:space="preserve"> identifies the project within it. The root and role instructions establish the applicable conduct and responsibility; the project’s loop supplies its pointers and recurrent practice. Specific priorities and next actions remain in steering and the current work record.</w:t>
      </w:r>
    </w:p>
    <w:p>
      <w:pPr>
        <w:widowControl/>
      </w:pPr>
      <w:r>
        <w:rPr/>
        <w:t xml:space="preserve">Steering can state the objective and scope, priorities, preferred approach, execution strategy, and continuation or decision points. The human may supply it in the launcher or develop it through the ensuing conversation. A value of </w:t>
      </w:r>
      <w:r>
        <w:rPr>
          <w:rFonts w:ascii="Liberation Mono" w:hAnsi="Liberation Mono"/>
          <w:sz w:val="17"/>
        </w:rPr>
        <w:t>&lt;none&gt;</w:t>
      </w:r>
      <w:r>
        <w:rPr/>
        <w:t xml:space="preserve"> adds no per-run direction; it leaves applicable existing directions in force. HELP_HUMAN reads those directions against the actual project and gives the human a concrete account of the intended continuation.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Steer (this run):</w:t>
                    <w:br/>
                    <w:t>Continue from the completed setup and accepted PRD.</w:t>
                    <w:br/>
                    <w:t>Map the dependencies among the selected Deliverables.</w:t>
                    <w:br/>
                    <w:t>Preserve the accepted decomposition and its identifiers.</w:t>
                    <w:br/>
                    <w:t>Bring me the coupled questions and a proposed execution route.</w:t>
                    <w:br/>
                    <w:t>Do not begin production implementation in this session.</w:t>
                  </w:r>
                </w:p>
              </w:tc>
            </w:tr>
          </w:tbl>
          <w:p>
            <w:pPr>
              <w:pStyle w:val="PMFigureCaption"/>
              <w:keepNext w:val="0"/>
              <w:keepLines/>
            </w:pPr>
            <w:r>
              <w:rPr>
                <w:i/>
              </w:rPr>
              <w:t>Figure 1.3. An illustrative steer during the work toward 30%. It names a result, its basis, and a limit for one undertaking. It adds no permanent rule to the loop.</w:t>
            </w:r>
            <w:bookmarkStart w:id="516" w:name="fig_1_3"/>
            <w:bookmarkEnd w:id="516"/>
          </w:p>
        </w:tc>
      </w:tr>
    </w:tbl>
    <w:p>
      <w:pPr>
        <w:widowControl/>
      </w:pPr>
      <w:r>
        <w:rPr/>
        <w:t>A later direction could authorise detailed implementation, concentrate effort on a verification gap, or require an independent examination before continuing. Preserve the terms and reasons that materially affect the work. A previous agent’s recommendation remains distinguishable from the human’s direction. Requested pauses and decisions retain their force while other authorised work proceeds.</w:t>
      </w:r>
    </w:p>
    <w:p>
      <w:pPr>
        <w:pStyle w:val="Heading3"/>
      </w:pPr>
      <w:r>
        <w:rPr/>
        <w:t>The working records</w:t>
      </w:r>
    </w:p>
    <w:p>
      <w:pPr>
        <w:widowControl/>
      </w:pPr>
      <w:r>
        <w:rPr/>
        <w:t xml:space="preserve">The recurrent procedure has a </w:t>
      </w:r>
      <w:r>
        <w:rPr>
          <w:b/>
        </w:rPr>
        <w:t>current work graph</w:t>
      </w:r>
      <w:r>
        <w:rPr/>
        <w:t xml:space="preserve"> pointer and an index of project sources. The pointer selects an undertaking. The sources give the incoming agent its purpose, governing basis, relevant decisions, and examination requirements. The graph carries the changing account of executable work and its results.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Entry or record</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What the incoming agent uses it to establish</w:t>
            </w:r>
          </w:p>
        </w:tc>
      </w:tr>
      <w:tr>
        <w:trPr>
          <w:cantSplit/>
        </w:trPr>
        <w:tc>
          <w:tcPr>
            <w:tcW w:type="dxa" w:w="2419"/>
            <w:vAlign w:val="top"/>
            <w:tcMar>
              <w:top w:w="55" w:type="dxa"/>
              <w:bottom w:w="60" w:type="dxa"/>
              <w:left w:w="90" w:type="dxa"/>
              <w:right w:w="90" w:type="dxa"/>
            </w:tcMar>
          </w:tcPr>
          <w:p>
            <w:pPr>
              <w:pStyle w:val="HBTableText"/>
              <w:keepNext w:val="0"/>
            </w:pPr>
            <w:r>
              <w:rPr/>
              <w:t>Init-prompt</w:t>
            </w:r>
          </w:p>
        </w:tc>
        <w:tc>
          <w:tcPr>
            <w:tcW w:type="dxa" w:w="5328"/>
            <w:vAlign w:val="top"/>
            <w:tcMar>
              <w:top w:w="55" w:type="dxa"/>
              <w:bottom w:w="60" w:type="dxa"/>
              <w:left w:w="90" w:type="dxa"/>
              <w:right w:w="90" w:type="dxa"/>
            </w:tcMar>
          </w:tcPr>
          <w:p>
            <w:pPr>
              <w:pStyle w:val="HBTableText"/>
              <w:keepNext w:val="0"/>
            </w:pPr>
            <w:r>
              <w:rPr/>
              <w:t>Project, active role, recurrent procedure, and any steer for this run.</w:t>
            </w:r>
          </w:p>
        </w:tc>
      </w:tr>
      <w:tr>
        <w:trPr>
          <w:cantSplit/>
        </w:trPr>
        <w:tc>
          <w:tcPr>
            <w:tcW w:type="dxa" w:w="2419"/>
            <w:vAlign w:val="top"/>
            <w:tcMar>
              <w:top w:w="55" w:type="dxa"/>
              <w:bottom w:w="60" w:type="dxa"/>
              <w:left w:w="90" w:type="dxa"/>
              <w:right w:w="90" w:type="dxa"/>
            </w:tcMar>
          </w:tcPr>
          <w:p>
            <w:pPr>
              <w:pStyle w:val="HBTableText"/>
              <w:keepNext w:val="0"/>
            </w:pPr>
            <w:r>
              <w:rPr>
                <w:rFonts w:ascii="Liberation Mono" w:hAnsi="Liberation Mono"/>
                <w:sz w:val="16"/>
              </w:rPr>
              <w:t>LOOP_INIT.md</w:t>
            </w:r>
          </w:p>
        </w:tc>
        <w:tc>
          <w:tcPr>
            <w:tcW w:type="dxa" w:w="5328"/>
            <w:vAlign w:val="top"/>
            <w:tcMar>
              <w:top w:w="55" w:type="dxa"/>
              <w:bottom w:w="60" w:type="dxa"/>
              <w:left w:w="90" w:type="dxa"/>
              <w:right w:w="90" w:type="dxa"/>
            </w:tcMar>
          </w:tcPr>
          <w:p>
            <w:pPr>
              <w:pStyle w:val="HBTableText"/>
              <w:keepNext w:val="0"/>
            </w:pPr>
            <w:r>
              <w:rPr/>
              <w:t>Current graph selection, project pointers, and ordered development practice.</w:t>
            </w:r>
          </w:p>
        </w:tc>
      </w:tr>
      <w:tr>
        <w:trPr>
          <w:cantSplit/>
        </w:trPr>
        <w:tc>
          <w:tcPr>
            <w:tcW w:type="dxa" w:w="2419"/>
            <w:vAlign w:val="top"/>
            <w:tcMar>
              <w:top w:w="55" w:type="dxa"/>
              <w:bottom w:w="60" w:type="dxa"/>
              <w:left w:w="90" w:type="dxa"/>
              <w:right w:w="90" w:type="dxa"/>
            </w:tcMar>
          </w:tcPr>
          <w:p>
            <w:pPr>
              <w:pStyle w:val="HBTableText"/>
              <w:keepNext w:val="0"/>
            </w:pPr>
            <w:r>
              <w:rPr/>
              <w:t>Owner’s steering and decisions</w:t>
            </w:r>
          </w:p>
        </w:tc>
        <w:tc>
          <w:tcPr>
            <w:tcW w:type="dxa" w:w="5328"/>
            <w:vAlign w:val="top"/>
            <w:tcMar>
              <w:top w:w="55" w:type="dxa"/>
              <w:bottom w:w="60" w:type="dxa"/>
              <w:left w:w="90" w:type="dxa"/>
              <w:right w:w="90" w:type="dxa"/>
            </w:tcMar>
          </w:tcPr>
          <w:p>
            <w:pPr>
              <w:pStyle w:val="HBTableText"/>
              <w:keepNext w:val="0"/>
            </w:pPr>
            <w:r>
              <w:rPr/>
              <w:t>Intended outcome, priorities, limits, adopted choices, and matters reserved to the human.</w:t>
            </w:r>
          </w:p>
        </w:tc>
      </w:tr>
      <w:tr>
        <w:trPr>
          <w:cantSplit/>
        </w:trPr>
        <w:tc>
          <w:tcPr>
            <w:tcW w:type="dxa" w:w="2419"/>
            <w:vAlign w:val="top"/>
            <w:tcMar>
              <w:top w:w="55" w:type="dxa"/>
              <w:bottom w:w="60" w:type="dxa"/>
              <w:left w:w="90" w:type="dxa"/>
              <w:right w:w="90" w:type="dxa"/>
            </w:tcMar>
          </w:tcPr>
          <w:p>
            <w:pPr>
              <w:pStyle w:val="HBTableText"/>
              <w:keepNext w:val="0"/>
            </w:pPr>
            <w:r>
              <w:rPr/>
              <w:t>PRD, decomposition, and project DAG</w:t>
            </w:r>
          </w:p>
        </w:tc>
        <w:tc>
          <w:tcPr>
            <w:tcW w:type="dxa" w:w="5328"/>
            <w:vAlign w:val="top"/>
            <w:tcMar>
              <w:top w:w="55" w:type="dxa"/>
              <w:bottom w:w="60" w:type="dxa"/>
              <w:left w:w="90" w:type="dxa"/>
              <w:right w:w="90" w:type="dxa"/>
            </w:tcMar>
          </w:tcPr>
          <w:p>
            <w:pPr>
              <w:pStyle w:val="HBTableText"/>
              <w:keepNext w:val="0"/>
            </w:pPr>
            <w:r>
              <w:rPr/>
              <w:t>Product commitments, allocated contributions, and production relationships.</w:t>
            </w:r>
          </w:p>
        </w:tc>
      </w:tr>
      <w:tr>
        <w:trPr>
          <w:cantSplit/>
        </w:trPr>
        <w:tc>
          <w:tcPr>
            <w:tcW w:type="dxa" w:w="2419"/>
            <w:vAlign w:val="top"/>
            <w:tcMar>
              <w:top w:w="55" w:type="dxa"/>
              <w:bottom w:w="60" w:type="dxa"/>
              <w:left w:w="90" w:type="dxa"/>
              <w:right w:w="90" w:type="dxa"/>
            </w:tcMar>
          </w:tcPr>
          <w:p>
            <w:pPr>
              <w:pStyle w:val="HBTableText"/>
              <w:keepNext w:val="0"/>
            </w:pPr>
            <w:r>
              <w:rPr/>
              <w:t>Local work graph</w:t>
            </w:r>
          </w:p>
        </w:tc>
        <w:tc>
          <w:tcPr>
            <w:tcW w:type="dxa" w:w="5328"/>
            <w:vAlign w:val="top"/>
            <w:tcMar>
              <w:top w:w="55" w:type="dxa"/>
              <w:bottom w:w="60" w:type="dxa"/>
              <w:left w:w="90" w:type="dxa"/>
              <w:right w:w="90" w:type="dxa"/>
            </w:tcMar>
          </w:tcPr>
          <w:p>
            <w:pPr>
              <w:pStyle w:val="HBTableText"/>
              <w:keepNext w:val="0"/>
            </w:pPr>
            <w:r>
              <w:rPr/>
              <w:t>Selected route, node prerequisites, results, blockers, evidence, and recovery information.</w:t>
            </w:r>
          </w:p>
        </w:tc>
      </w:tr>
      <w:tr>
        <w:trPr>
          <w:cantSplit/>
        </w:trPr>
        <w:tc>
          <w:tcPr>
            <w:tcW w:type="dxa" w:w="2419"/>
            <w:vAlign w:val="top"/>
            <w:tcMar>
              <w:top w:w="55" w:type="dxa"/>
              <w:bottom w:w="60" w:type="dxa"/>
              <w:left w:w="90" w:type="dxa"/>
              <w:right w:w="90" w:type="dxa"/>
            </w:tcMar>
          </w:tcPr>
          <w:p>
            <w:pPr>
              <w:pStyle w:val="HBTableText"/>
              <w:keepNext w:val="0"/>
            </w:pPr>
            <w:r>
              <w:rPr/>
              <w:t>Deliverable records</w:t>
            </w:r>
          </w:p>
        </w:tc>
        <w:tc>
          <w:tcPr>
            <w:tcW w:type="dxa" w:w="5328"/>
            <w:vAlign w:val="top"/>
            <w:tcMar>
              <w:top w:w="55" w:type="dxa"/>
              <w:bottom w:w="60" w:type="dxa"/>
              <w:left w:w="90" w:type="dxa"/>
              <w:right w:w="90" w:type="dxa"/>
            </w:tcMar>
          </w:tcPr>
          <w:p>
            <w:pPr>
              <w:pStyle w:val="HBTableText"/>
              <w:keepNext w:val="0"/>
            </w:pPr>
            <w:r>
              <w:rPr/>
              <w:t>The production obligation, evaluation basis, current Remaining work, and governed lifecycle state.</w:t>
            </w:r>
          </w:p>
        </w:tc>
      </w:tr>
      <w:tr>
        <w:trPr>
          <w:cantSplit/>
        </w:trPr>
        <w:tc>
          <w:tcPr>
            <w:tcW w:type="dxa" w:w="2419"/>
            <w:vAlign w:val="top"/>
            <w:tcMar>
              <w:top w:w="55" w:type="dxa"/>
              <w:bottom w:w="60" w:type="dxa"/>
              <w:left w:w="90" w:type="dxa"/>
              <w:right w:w="90" w:type="dxa"/>
            </w:tcMar>
          </w:tcPr>
          <w:p>
            <w:pPr>
              <w:pStyle w:val="HBTableText"/>
              <w:keepNext w:val="0"/>
            </w:pPr>
            <w:r>
              <w:rPr/>
              <w:t>Evidence and retained returns</w:t>
            </w:r>
          </w:p>
        </w:tc>
        <w:tc>
          <w:tcPr>
            <w:tcW w:type="dxa" w:w="5328"/>
            <w:vAlign w:val="top"/>
            <w:tcMar>
              <w:top w:w="55" w:type="dxa"/>
              <w:bottom w:w="60" w:type="dxa"/>
              <w:left w:w="90" w:type="dxa"/>
              <w:right w:w="90" w:type="dxa"/>
            </w:tcMar>
          </w:tcPr>
          <w:p>
            <w:pPr>
              <w:pStyle w:val="HBTableText"/>
              <w:keepNext w:val="0"/>
            </w:pPr>
            <w:r>
              <w:rPr/>
              <w:t>What was assigned, performed, observed, and checked, tied to the actual candidate.</w:t>
            </w:r>
          </w:p>
        </w:tc>
      </w:tr>
      <w:tr>
        <w:trPr>
          <w:cantSplit/>
        </w:trPr>
        <w:tc>
          <w:tcPr>
            <w:tcW w:type="dxa" w:w="2419"/>
            <w:vAlign w:val="top"/>
            <w:tcMar>
              <w:top w:w="55" w:type="dxa"/>
              <w:bottom w:w="60" w:type="dxa"/>
              <w:left w:w="90" w:type="dxa"/>
              <w:right w:w="90" w:type="dxa"/>
            </w:tcMar>
          </w:tcPr>
          <w:p>
            <w:pPr>
              <w:pStyle w:val="HBTableText"/>
              <w:keepNext w:val="0"/>
            </w:pPr>
            <w:r>
              <w:rPr/>
              <w:t>Handoff or recent run record, when useful</w:t>
            </w:r>
          </w:p>
        </w:tc>
        <w:tc>
          <w:tcPr>
            <w:tcW w:type="dxa" w:w="5328"/>
            <w:vAlign w:val="top"/>
            <w:tcMar>
              <w:top w:w="55" w:type="dxa"/>
              <w:bottom w:w="60" w:type="dxa"/>
              <w:left w:w="90" w:type="dxa"/>
              <w:right w:w="90" w:type="dxa"/>
            </w:tcMar>
          </w:tcPr>
          <w:p>
            <w:pPr>
              <w:pStyle w:val="HBTableText"/>
              <w:keepNext w:val="0"/>
            </w:pPr>
            <w:r>
              <w:rPr/>
              <w:t>Additional facts needed to recover interrupted work or complete a method-specific transfer.</w:t>
            </w:r>
          </w:p>
        </w:tc>
      </w:tr>
    </w:tbl>
    <w:p>
      <w:pPr>
        <w:spacing w:before="0" w:after="40" w:line="20" w:lineRule="exact"/>
      </w:pPr>
      <w:r>
        <w:rPr>
          <w:sz w:val="2"/>
        </w:rPr>
      </w:r>
    </w:p>
    <w:p>
      <w:pPr>
        <w:widowControl/>
      </w:pPr>
      <w:r>
        <w:rPr/>
        <w:t xml:space="preserve">An </w:t>
      </w:r>
      <w:r>
        <w:rPr>
          <w:b/>
        </w:rPr>
        <w:t>owning run</w:t>
      </w:r>
      <w:r>
        <w:rPr/>
        <w:t xml:space="preserve"> is the identified record of a particular execution undertaking. A local graph may use such a location or another adopted work-graph location, and may continue across many sessions. Preserve a useful existing arrangement. A new conversation need not create a new graph or a new record of every earlier event.</w:t>
      </w:r>
    </w:p>
    <w:p>
      <w:pPr>
        <w:widowControl/>
      </w:pPr>
      <w:r>
        <w:rPr/>
        <w:t xml:space="preserve">A </w:t>
      </w:r>
      <w:r>
        <w:rPr>
          <w:b/>
        </w:rPr>
        <w:t>handoff</w:t>
      </w:r>
      <w:r>
        <w:rPr/>
        <w:t xml:space="preserve"> explains a position to a successor. A </w:t>
      </w:r>
      <w:r>
        <w:rPr>
          <w:b/>
        </w:rPr>
        <w:t>receipt</w:t>
      </w:r>
      <w:r>
        <w:rPr/>
        <w:t xml:space="preserve"> points to a recorded operation or continuation. Specific workflows, including decomposition, scope change, formal concordance, and Task Management, prescribe these artifacts at their own boundaries. Ordinary development uses the current graph and its linked records. A separate handoff is especially useful when an outside interruption leaves facts that the graph does not yet contain. [6, 7, 9, 15]</w:t>
      </w:r>
    </w:p>
    <w:p>
      <w:pPr>
        <w:pStyle w:val="Heading3"/>
      </w:pPr>
      <w:r>
        <w:rPr/>
        <w:t>The recurrent sequence</w:t>
      </w:r>
    </w:p>
    <w:p>
      <w:pPr>
        <w:widowControl/>
      </w:pPr>
      <w:r>
        <w:rPr/>
        <w:t xml:space="preserve">At the repository basis examined for this edition, the App and Piping development loops use the six numbered sections shown in Figure 1.4. Their project pointers and selected graphs differ. Existing runs retain their selected methods, pinned basis, phase cursors, and owner gates until their own adoption. The sequence below applies to traversal after the phase DAG is established. Directed dependency and SCC work before that point follows the owner's steer and the selected resolution method. [1, 6, 9]</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LOOP_INIT.MD: STRUCTURE</w:t>
                    <w:br/>
                    <w:br/>
                    <w:t>Current work graph: &lt;selected path, or none&gt;</w:t>
                    <w:br/>
                    <w:t>Project pointers: purpose, scope, dependency basis,</w:t>
                    <w:br/>
                    <w:t xml:space="preserve">                  Deliverables, decisions, verification.</w:t>
                    <w:br/>
                    <w:br/>
                    <w:t>0. Orient and recover</w:t>
                    <w:br/>
                    <w:t>1. Construct or revise the local graph</w:t>
                    <w:br/>
                    <w:t>2. Organize and advance ready work</w:t>
                    <w:br/>
                    <w:t>3. Execute, verify and record the result</w:t>
                    <w:br/>
                    <w:t>4. Reconcile bounded results</w:t>
                    <w:br/>
                    <w:t>5. Continue, pause or complete</w:t>
                  </w:r>
                </w:p>
              </w:tc>
            </w:tr>
          </w:tbl>
          <w:p>
            <w:pPr>
              <w:pStyle w:val="PMFigureCaption"/>
              <w:keepNext w:val="0"/>
              <w:keepLines/>
            </w:pPr>
            <w:r>
              <w:rPr>
                <w:i/>
                <w:i/>
              </w:rPr>
              <w:t xml:space="preserve">Figure 1.4. The six section names in the App and Piping development loops at the edition's recorded repository basis, in source order. The pointer summaries explain their function. Chapter 4 develops the sequence in detail. [6]</w:t>
            </w:r>
            <w:bookmarkStart w:id="517" w:name="fig_1_4"/>
            <w:bookmarkEnd w:id="517"/>
          </w:p>
        </w:tc>
      </w:tr>
    </w:tbl>
    <w:p>
      <w:pPr>
        <w:widowControl/>
      </w:pPr>
      <w:r>
        <w:rPr>
          <w:b/>
        </w:rPr>
        <w:t>Orient and recover.</w:t>
      </w:r>
      <w:r>
        <w:rPr/>
        <w:t xml:space="preserve"> Read the current graph and latest direction, then compare their material claims with the branch, working tree, named unmerged work, and referenced evidence. Edits or test results may have followed the last graph update. Confirm that earlier workers have stopped, or transfer their ownership explicitly, before reassigning files or shared test resources. Preserve useful work while its state is established.</w:t>
      </w:r>
    </w:p>
    <w:p>
      <w:pPr>
        <w:widowControl/>
      </w:pPr>
      <w:r>
        <w:rPr/>
        <w:t xml:space="preserve">A missing graph target requires investigation. It may reflect an incorrect pointer, an unmerged record, or an interrupted update. A pointer deliberately set to </w:t>
      </w:r>
      <w:r>
        <w:rPr>
          <w:rFonts w:ascii="Liberation Mono" w:hAnsi="Liberation Mono"/>
          <w:sz w:val="18"/>
        </w:rPr>
        <w:t xml:space="preserve">none</w:t>
      </w:r>
      <w:r>
        <w:rPr/>
        <w:t xml:space="preserve"> means no undertaking is currently selected there. Recover the intended result from the owner's steering, conversation, and relevant project records. Where that basis is adequate, state the interpretation and construct the graph within the authorised scope; clarify only gaps that would materially change the scope, ordering, effort, or completion conditions. Historical records can help this recovery, subject to their coverage and any required validation. Their age or prominence does not give them authority over current direction.</w:t>
      </w:r>
    </w:p>
    <w:p>
      <w:pPr>
        <w:widowControl/>
      </w:pPr>
      <w:r>
        <w:rPr>
          <w:b/>
        </w:rPr>
        <w:t>Construct or revise the local graph.</w:t>
      </w:r>
      <w:r>
        <w:rPr/>
        <w:t xml:space="preserve"> Interpret the intended result, select its route through the project DAG, and inspect the corresponding Deliverables and actual implementation. Define the contributions required to reach that result. Include investigation where an answer is needed before implementation, and include review, integration, and reconciliation where completion depends on them. Preserve an existing graph’s identity and useful results when the undertaking continues.</w:t>
      </w:r>
    </w:p>
    <w:p>
      <w:pPr>
        <w:widowControl/>
      </w:pPr>
      <w:r>
        <w:rPr/>
        <w:t>Each node needs an outcome, prerequisites, scope, write boundary, and completion evidence. A broad implementation intention becomes executable when these are sufficiently definite. Keep the relationship to the Deliverables it serves. A scope or dependency mismatch must be examined through the appropriate decision path before the graph can treat it as established work.</w:t>
      </w:r>
    </w:p>
    <w:p>
      <w:pPr>
        <w:widowControl/>
      </w:pPr>
      <w:r>
        <w:rPr>
          <w:b/>
        </w:rPr>
        <w:t>Organize and advance ready work.</w:t>
      </w:r>
      <w:r>
        <w:rPr/>
        <w:t xml:space="preserve"> Assign the contributions through the Agent 0/1/2 relationships. WORKING_ITEMS owns its undertaking’s internal coordination and integrated return; HELP_HUMAN relates the undertakings to the human’s purpose and to one another. TASK carries a bounded assignment without further delegation. A small independently assessable contribution may be dispatched directly by HELP_HUMAN.</w:t>
      </w:r>
    </w:p>
    <w:p>
      <w:pPr>
        <w:widowControl/>
      </w:pPr>
      <w:r>
        <w:rPr/>
        <w:t>Technical independence, write ownership, and shared resources determine useful concurrency. Two branches can have separate files and still rely on one unsettled interface. Two tests can have separate source trees and still compete for the same application window. Give those shared matters a definite arrangement. Select model capability, reasoning effort, and harness for the particular assignment, separately from its Type or role.</w:t>
      </w:r>
    </w:p>
    <w:p>
      <w:pPr>
        <w:widowControl/>
      </w:pPr>
      <w:r>
        <w:rPr>
          <w:b/>
        </w:rPr>
        <w:t>Execute, verify and record the result.</w:t>
      </w:r>
      <w:r>
        <w:rPr/>
        <w:t xml:space="preserve"> Carry a node through the work its conditions require. Retain the actual brief, source basis, changes, checks, limitations, and returned evidence. Apply the project’s examination and independent-review requirements to the candidate being integrated. A completed tool operation and a satisfactory subject are separate reported facts: a check can run successfully and find a defect.</w:t>
      </w:r>
    </w:p>
    <w:p>
      <w:pPr>
        <w:widowControl/>
      </w:pPr>
      <w:r>
        <w:rPr/>
        <w:t>Changed user activities should be exercised as soon as they become operable. Appropriate tools and Computer Use can carry substantial test execution under human direction. Preserve the running candidate, starting conditions, actions, and observations. The responsible person still examines whether the evidence addresses the requirement and supports the intended use. Chapter 5 develops that relationship for a produced product.</w:t>
      </w:r>
    </w:p>
    <w:p>
      <w:pPr>
        <w:widowControl/>
      </w:pPr>
      <w:r>
        <w:rPr>
          <w:b/>
        </w:rPr>
        <w:t>Reconcile bounded results.</w:t>
      </w:r>
      <w:r>
        <w:rPr/>
        <w:t xml:space="preserve"> As a coherent result becomes available, compare the affected Deliverable statements with implementation, decisions, and evidence in both directions. Make the warranted edits within the assignment and preserve outstanding obligations. The production contract retains stable commitments and evaluation relationships. Detailed mechanisms remain in supporting technical records unless they are themselves adopted or depended-on choices. This reduces needless changes to claims while retaining an accurate account of the work. [14]</w:t>
      </w:r>
    </w:p>
    <w:p>
      <w:pPr>
        <w:widowControl/>
      </w:pPr>
      <w:r>
        <w:rPr/>
        <w:t>Place reconciliation before any node that requires the updated record. It can proceed alongside independent implementation. Give it an explicit completion condition so that a code change does not silently close the document work it creates. A finding that changes scope, lifecycle, or a pinned basis returns through the method owning that decision.</w:t>
      </w:r>
    </w:p>
    <w:p>
      <w:pPr>
        <w:widowControl/>
      </w:pPr>
      <w:r>
        <w:rPr>
          <w:b/>
        </w:rPr>
        <w:t>Continue, pause or complete.</w:t>
      </w:r>
      <w:r>
        <w:rPr/>
        <w:t xml:space="preserve"> Advance through ready authorised work while the selected purpose remains applicable. Refresh current state at meaningful results or transfers. Record the source revision, local changes, outstanding checks, active operations, evidence locations, blockers, and next safe action. A successor can then establish the position from the graph and the actual work.</w:t>
      </w:r>
    </w:p>
    <w:p>
      <w:pPr>
        <w:widowControl/>
      </w:pPr>
      <w:r>
        <w:rPr/>
        <w:t>Complete the undertaking when its conditions are met, including planned reconciliation. Where the human explicitly reduces or otherwise bounds its conclusion, retain that decision and the surviving obligations. The result remains a conclusion about that undertaking. A new project phase, Deliverable issuance, and product publication require their own applicable acts. Leave the completed graph selected until another undertaking is chosen. [6, 9]</w:t>
      </w:r>
    </w:p>
    <w:p>
      <w:pPr>
        <w:pStyle w:val="Heading3"/>
      </w:pPr>
      <w:r>
        <w:rPr/>
        <w:t>Preserve a usable position</w:t>
      </w:r>
    </w:p>
    <w:p>
      <w:pPr>
        <w:widowControl/>
      </w:pPr>
      <w:r>
        <w:rPr/>
        <w:t>The current graph should explain the next action without becoming a second archive of every observation. Retain detailed evidence and child returns at their identified locations. A concise node entry can preserve the relationship among the commitment, work, evidence, and outstanding examination.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LOCAL WORK GRAPH: ILLUSTRATIVE ENTRY</w:t>
                    <w:br/>
                    <w:br/>
                    <w:t>Undertaking: Apply proposals without losing intervening edits.</w:t>
                    <w:br/>
                    <w:t>Basis: &lt;accepted PRD, current DAG, and interface decision&gt;</w:t>
                    <w:br/>
                    <w:br/>
                    <w:t>Node: Apply after an intervening edit</w:t>
                    <w:br/>
                    <w:t>State: Repair prepared; independent backcheck outstanding</w:t>
                    <w:br/>
                    <w:t>Candidate: &lt;branch, commit, and working-tree condition&gt;</w:t>
                    <w:br/>
                    <w:t>Required input: &lt;adopted revision-comparison interface&gt;</w:t>
                    <w:br/>
                    <w:t>Result: &lt;repair and the comparison actually rerun&gt;</w:t>
                    <w:br/>
                    <w:t>Evidence: &lt;failing scenario, changed candidate, and rerun&gt;</w:t>
                    <w:br/>
                    <w:t>Remaining: Backcheck the correction and affected scenarios.</w:t>
                    <w:br/>
                    <w:t>Recovery: &lt;active workers, shared resources, next safe action&gt;</w:t>
                  </w:r>
                </w:p>
              </w:tc>
            </w:tr>
          </w:tbl>
          <w:p>
            <w:pPr>
              <w:pStyle w:val="PMFigureCaption"/>
              <w:keepNext w:val="0"/>
              <w:keepLines/>
            </w:pPr>
            <w:r>
              <w:rPr>
                <w:i/>
              </w:rPr>
              <w:t>Figure 1.5. An illustrative entry in the current work graph. It supports continuation while preserving the difference between a prepared repair and completion of its examination. Field names and values are illustrative. [9]</w:t>
            </w:r>
            <w:bookmarkStart w:id="518" w:name="fig_1_5"/>
            <w:bookmarkEnd w:id="518"/>
          </w:p>
        </w:tc>
      </w:tr>
    </w:tbl>
    <w:p>
      <w:pPr>
        <w:widowControl/>
      </w:pPr>
      <w:r>
        <w:rPr/>
        <w:t>If the owner changes priorities, update the selected course and retain the outstanding backcheck. If another edit changes the candidate, identify which review and test results still apply. If the loop is interrupted, inspect the actual state before resuming. A short handoff may preserve an unfinished diagnosis or active external operation that the graph has not captured; it remains evidence to examine rather than a replacement for current state.</w:t>
      </w:r>
    </w:p>
    <w:p>
      <w:pPr>
        <w:widowControl/>
      </w:pPr>
      <w:r>
        <w:rPr/>
        <w:t>This practice carries both action and explanation through the project. The launcher provides entry, the loop supplies recurrent conduct, steering directs the effort, and the graph preserves the selected route and its state. The production contracts, decisions, and evidence retain the grounds on which that route is pursued. Later participants can continue the work and also question its basis when new evidence warrants reconsideration.</w:t>
      </w:r>
    </w:p>
    <w:p>
      <w:pPr>
        <w:pStyle w:val="PMSourcesHeading"/>
      </w:pPr>
      <w:r>
        <w:rPr/>
        <w:t>Sources for Chapter 1</w:t>
      </w:r>
      <w:bookmarkStart w:id="519" w:name="sources_1"/>
      <w:bookmarkEnd w:id="519"/>
    </w:p>
    <w:p>
      <w:pPr>
        <w:keepLines/>
        <w:widowControl/>
        <w:spacing w:line="220" w:lineRule="exact" w:after="100"/>
        <w:jc w:val="left"/>
      </w:pPr>
      <w:r>
        <w:rPr>
          <w:sz w:val="18"/>
        </w:rPr>
        <w:t>References identify the source of the described practice. Examples are illustrative. Project adoption and the actual host determine operational use.</w:t>
      </w:r>
    </w:p>
    <w:p>
      <w:pPr>
        <w:keepLines/>
        <w:widowControl/>
        <w:spacing w:line="220" w:lineRule="exact" w:after="100"/>
        <w:jc w:val="left"/>
      </w:pPr>
      <w:r>
        <w:rPr>
          <w:b/>
          <w:sz w:val="18"/>
        </w:rPr>
        <w:t>[1] Author’s directions.</w:t>
      </w:r>
      <w:r>
        <w:rPr>
          <w:sz w:val="18"/>
        </w:rPr>
        <w:t xml:space="preserve"> Ryan Tufts’s directions establish agency, agents as others, human judgment and artificial reckoning, the two audiences, the fixed roles, contingent PRD maturity, the six-stage progression, and the distinction between ordinary pending work and last-resort deferral. The later directions govern the local-graph loop and the phase boundaries used throughout this edition.</w:t>
      </w:r>
    </w:p>
    <w:p>
      <w:pPr>
        <w:keepLines/>
        <w:widowControl/>
        <w:spacing w:line="220" w:lineRule="exact" w:after="100"/>
        <w:jc w:val="left"/>
      </w:pPr>
      <w:r>
        <w:rPr>
          <w:b/>
          <w:sz w:val="18"/>
        </w:rPr>
        <w:t>[2] Project-management theory.</w:t>
      </w:r>
      <w:r>
        <w:rPr>
          <w:sz w:val="18"/>
        </w:rPr>
        <w:t xml:space="preserve"> </w:t>
      </w:r>
      <w:r>
        <w:rPr>
          <w:rFonts w:ascii="Liberation Mono" w:hAnsi="Liberation Mono"/>
          <w:sz w:val="15"/>
        </w:rPr>
        <w:t>01_theory.md</w:t>
      </w:r>
      <w:r>
        <w:rPr>
          <w:sz w:val="18"/>
        </w:rPr>
        <w:t xml:space="preserve">, “Theory: directing a software project through an AI team,” explanatory draft, 19 September 2026, §§1–11, with its </w:t>
      </w:r>
      <w:r>
        <w:rPr>
          <w:rFonts w:ascii="Liberation Mono" w:hAnsi="Liberation Mono"/>
          <w:sz w:val="15"/>
        </w:rPr>
        <w:t>README.md</w:t>
      </w:r>
      <w:r>
        <w:rPr>
          <w:sz w:val="18"/>
        </w:rPr>
        <w:t>. Vocabulary, phase-sensitive coordination, dependency interpretation, project and session graphs, continuity, and shipping. The author's later directions refine its progression and initial sequence.</w:t>
      </w:r>
    </w:p>
    <w:p>
      <w:pPr>
        <w:keepLines/>
        <w:widowControl/>
        <w:spacing w:line="220" w:lineRule="exact" w:after="100"/>
        <w:jc w:val="left"/>
      </w:pPr>
      <w:r>
        <w:rPr>
          <w:b/>
          <w:sz w:val="18"/>
        </w:rPr>
        <w:t>[3] Philosophical and epistemic account.</w:t>
      </w:r>
      <w:r>
        <w:rPr>
          <w:sz w:val="18"/>
        </w:rPr>
        <w:t xml:space="preserve">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w:t>
      </w:r>
      <w:r>
        <w:rPr>
          <w:rFonts w:ascii="Liberation Mono" w:hAnsi="Liberation Mono"/>
          <w:sz w:val="15"/>
        </w:rPr>
        <w:t>09_discussion.md</w:t>
      </w:r>
      <w:r>
        <w:rPr>
          <w:sz w:val="18"/>
        </w:rPr>
        <w:t>, §§9.2.6 and 9.3.5. Descriptive and constitutive records, claims and warrants, situated knowing, human reliance, and attention.</w:t>
      </w:r>
    </w:p>
    <w:p>
      <w:pPr>
        <w:keepLines/>
        <w:widowControl/>
        <w:spacing w:line="220" w:lineRule="exact" w:after="100"/>
        <w:jc w:val="left"/>
      </w:pPr>
      <w:r>
        <w:rPr>
          <w:b/>
          <w:sz w:val="18"/>
        </w:rPr>
        <w:t>[4] Reliance on an other's work.</w:t>
      </w:r>
      <w:r>
        <w:rPr>
          <w:sz w:val="18"/>
        </w:rPr>
        <w:t xml:space="preserve"> </w:t>
      </w:r>
      <w:r>
        <w:rPr>
          <w:rFonts w:ascii="Liberation Mono" w:hAnsi="Liberation Mono"/>
          <w:sz w:val="15"/>
        </w:rPr>
        <w:t>06_professional_practice.md</w:t>
      </w:r>
      <w:r>
        <w:rPr>
          <w:sz w:val="18"/>
        </w:rPr>
        <w:t>, especially §§6.3–6.5, read with the author's latest clarification. The thesis develops the application of supervision and review to artificial contributors. Its earlier statements about the absence of an APEGA interpretation have not been carried forward as established current facts.</w:t>
      </w:r>
    </w:p>
    <w:p>
      <w:pPr>
        <w:keepLines/>
        <w:widowControl/>
        <w:spacing w:line="220" w:lineRule="exact" w:after="100"/>
        <w:jc w:val="left"/>
      </w:pPr>
      <w:r>
        <w:rPr>
          <w:b/>
          <w:sz w:val="18"/>
        </w:rPr>
        <w:t>[5] Agent organisation.</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w:t>
      </w:r>
      <w:r>
        <w:rPr>
          <w:rFonts w:ascii="Liberation Mono" w:hAnsi="Liberation Mono"/>
          <w:sz w:val="15"/>
        </w:rPr>
        <w:t>AGENT_TASK.md</w:t>
      </w:r>
      <w:r>
        <w:rPr>
          <w:sz w:val="18"/>
        </w:rPr>
        <w:t xml:space="preserve">; and </w:t>
      </w:r>
      <w:r>
        <w:rPr>
          <w:rFonts w:ascii="Liberation Mono" w:hAnsi="Liberation Mono"/>
          <w:sz w:val="15"/>
        </w:rPr>
        <w:t>registry.json</w:t>
      </w:r>
      <w:r>
        <w:rPr>
          <w:sz w:val="18"/>
        </w:rPr>
        <w:t>. The four roles, routing, selective context, bounded discretion, methods, and integration responsibilities. Historical expanded rosters are not reintroduced.</w:t>
      </w:r>
    </w:p>
    <w:p>
      <w:pPr>
        <w:keepLines/>
        <w:widowControl/>
        <w:spacing w:line="220" w:lineRule="exact" w:after="100"/>
        <w:jc w:val="left"/>
      </w:pPr>
      <w:r>
        <w:rPr>
          <w:sz w:val="18"/>
          <w:b/>
        </w:rPr>
        <w:t xml:space="preserve">[6] Entry and development.</w:t>
      </w:r>
      <w:r>
        <w:rPr>
          <w:sz w:val="18"/>
        </w:rPr>
        <w:t xml:space="preserve"> The original manuscript cited the supplied </w:t>
      </w:r>
      <w:r>
        <w:rPr>
          <w:rFonts w:ascii="Liberation Mono" w:hAnsi="Liberation Mono"/>
          <w:sz w:val="15"/>
        </w:rPr>
        <w:t xml:space="preserve">dev-loop-init-prompt.md</w:t>
      </w:r>
      <w:r>
        <w:rPr>
          <w:sz w:val="18"/>
        </w:rPr>
        <w:t xml:space="preserve"> and proposed loops in </w:t>
      </w:r>
      <w:r>
        <w:rPr>
          <w:rFonts w:ascii="Liberation Mono" w:hAnsi="Liberation Mono"/>
          <w:sz w:val="15"/>
        </w:rPr>
        <w:t xml:space="preserve">development-loop.zip</w:t>
      </w:r>
      <w:r>
        <w:rPr>
          <w:sz w:val="18"/>
        </w:rPr>
        <w:t xml:space="preserve">. The reproduced Piping launcher also has a </w:t>
      </w:r>
      <w:hyperlink r:id="rId34">
        <w:r>
          <w:rPr>
            <w:sz w:val="18"/>
          </w:rPr>
          <w:t xml:space="preserve">repository counterpart</w:t>
        </w:r>
      </w:hyperlink>
      <w:r>
        <w:rPr>
          <w:sz w:val="18"/>
        </w:rPr>
        <w:t xml:space="preserve">. Current application is documented by the </w:t>
      </w:r>
      <w:hyperlink r:id="rId27">
        <w:r>
          <w:rPr>
            <w:sz w:val="18"/>
          </w:rPr>
          <w:t xml:space="preserve">App</w:t>
        </w:r>
      </w:hyperlink>
      <w:r>
        <w:rPr>
          <w:sz w:val="18"/>
        </w:rPr>
        <w:t xml:space="preserve"> and </w:t>
      </w:r>
      <w:hyperlink r:id="rId29">
        <w:r>
          <w:rPr>
            <w:sz w:val="18"/>
          </w:rPr>
          <w:t xml:space="preserve">Piping</w:t>
        </w:r>
      </w:hyperlink>
      <w:r>
        <w:rPr>
          <w:sz w:val="18"/>
        </w:rPr>
        <w:t xml:space="preserve"> loop entries and the </w:t>
      </w:r>
      <w:hyperlink r:id="rId26">
        <w:r>
          <w:rPr>
            <w:sz w:val="18"/>
          </w:rPr>
          <w:t xml:space="preserve">September 22 implementation record</w:t>
        </w:r>
      </w:hyperlink>
      <w:r>
        <w:rPr>
          <w:sz w:val="18"/>
        </w:rPr>
        <w:t xml:space="preserve">. Historical archive provenance and current project adoption are distinct; the timing of the phase model follows [1].</w:t>
      </w:r>
    </w:p>
    <w:p>
      <w:pPr>
        <w:keepLines/>
        <w:widowControl/>
        <w:spacing w:line="220" w:lineRule="exact" w:after="100"/>
        <w:jc w:val="left"/>
      </w:pPr>
      <w:r>
        <w:rPr>
          <w:b/>
          <w:sz w:val="18"/>
        </w:rPr>
        <w:t>[7] Scope change.</w:t>
      </w:r>
      <w:r>
        <w:rPr>
          <w:sz w:val="18"/>
        </w:rPr>
        <w:t xml:space="preserve"> </w:t>
      </w:r>
      <w:r>
        <w:rPr>
          <w:rFonts w:ascii="Liberation Mono" w:hAnsi="Liberation Mono"/>
          <w:sz w:val="15"/>
        </w:rPr>
        <w:t>WORKFLOW.md</w:t>
      </w:r>
      <w:r>
        <w:rPr>
          <w:sz w:val="18"/>
        </w:rPr>
        <w:t xml:space="preserve">, </w:t>
      </w:r>
      <w:r>
        <w:rPr>
          <w:rFonts w:ascii="Liberation Mono" w:hAnsi="Liberation Mono"/>
          <w:sz w:val="15"/>
        </w:rPr>
        <w:t>contract.md</w:t>
      </w:r>
      <w:r>
        <w:rPr>
          <w:sz w:val="18"/>
        </w:rPr>
        <w:t xml:space="preserve">, and </w:t>
      </w:r>
      <w:r>
        <w:rPr>
          <w:rFonts w:ascii="Liberation Mono" w:hAnsi="Liberation Mono"/>
          <w:sz w:val="15"/>
        </w:rPr>
        <w:t>method.md</w:t>
      </w:r>
      <w:r>
        <w:rPr>
          <w:sz w:val="18"/>
        </w:rPr>
        <w:t xml:space="preserve"> for </w:t>
      </w:r>
      <w:r>
        <w:rPr>
          <w:rFonts w:ascii="Liberation Mono" w:hAnsi="Liberation Mono"/>
          <w:sz w:val="15"/>
        </w:rPr>
        <w:t>scope-change</w:t>
      </w:r>
      <w:r>
        <w:rPr>
          <w:sz w:val="18"/>
        </w:rPr>
        <w:t>. Three grouped checkpoints, exact amendment and propagation, downstream ownership, stable identity, stateful closure, and affected-decision reopening. The chapter introduces this workflow without replacing its execution contract.</w:t>
      </w:r>
    </w:p>
    <w:p>
      <w:pPr>
        <w:keepLines/>
        <w:widowControl/>
        <w:spacing w:line="220" w:lineRule="exact" w:after="100"/>
        <w:jc w:val="left"/>
      </w:pPr>
      <w:r>
        <w:rPr>
          <w:b/>
          <w:sz w:val="18"/>
        </w:rPr>
        <w:t>[8] Example method.</w:t>
      </w:r>
      <w:r>
        <w:rPr>
          <w:sz w:val="18"/>
        </w:rPr>
        <w:t xml:space="preserve"> </w:t>
      </w:r>
      <w:r>
        <w:rPr>
          <w:rFonts w:ascii="Liberation Mono" w:hAnsi="Liberation Mono"/>
          <w:sz w:val="15"/>
        </w:rPr>
        <w:t>02_worked_example_method.md</w:t>
      </w:r>
      <w:r>
        <w:rPr>
          <w:sz w:val="18"/>
        </w:rPr>
        <w:t>, §§1–5 and 7–8. The distinction between illustrative explanation, reconstructed episodes, and general claims. The manual has not converted its constructed example into an empirical case study.</w:t>
      </w:r>
    </w:p>
    <w:p>
      <w:pPr>
        <w:keepLines/>
        <w:widowControl/>
        <w:spacing w:line="220" w:lineRule="exact" w:after="100"/>
        <w:jc w:val="left"/>
      </w:pPr>
      <w:r>
        <w:rPr>
          <w:sz w:val="18"/>
          <w:b/>
        </w:rPr>
        <w:t xml:space="preserve">[9] Local graph and reconciliation methods.</w:t>
      </w:r>
      <w:r>
        <w:rPr>
          <w:sz w:val="18"/>
        </w:rPr>
        <w:t xml:space="preserve"> The original source was </w:t>
      </w:r>
      <w:r>
        <w:rPr>
          <w:rFonts w:ascii="Liberation Mono" w:hAnsi="Liberation Mono"/>
          <w:sz w:val="15"/>
        </w:rPr>
        <w:t xml:space="preserve">development-loop.zip</w:t>
      </w:r>
      <w:r>
        <w:rPr>
          <w:sz w:val="18"/>
        </w:rPr>
        <w:t xml:space="preserve">. Current maintained counterparts are </w:t>
      </w:r>
      <w:hyperlink r:id="rId35">
        <w:r>
          <w:rPr>
            <w:sz w:val="18"/>
          </w:rPr>
          <w:t xml:space="preserve">construct-local-work-graph</w:t>
        </w:r>
      </w:hyperlink>
      <w:r>
        <w:rPr>
          <w:sz w:val="18"/>
        </w:rPr>
        <w:t xml:space="preserve">, its </w:t>
      </w:r>
      <w:hyperlink r:id="rId36">
        <w:r>
          <w:rPr>
            <w:sz w:val="18"/>
          </w:rPr>
          <w:t xml:space="preserve">graph template</w:t>
        </w:r>
      </w:hyperlink>
      <w:r>
        <w:rPr>
          <w:sz w:val="18"/>
        </w:rPr>
        <w:t xml:space="preserve">, and </w:t>
      </w:r>
      <w:hyperlink r:id="rId37">
        <w:r>
          <w:rPr>
            <w:sz w:val="18"/>
          </w:rPr>
          <w:t xml:space="preserve">bounded-reconciliation</w:t>
        </w:r>
      </w:hyperlink>
      <w:r>
        <w:rPr>
          <w:sz w:val="18"/>
        </w:rPr>
        <w:t xml:space="preserve">, from the bundled </w:t>
      </w:r>
      <w:r>
        <w:rPr>
          <w:rFonts w:ascii="Liberation Mono" w:hAnsi="Liberation Mono"/>
          <w:sz w:val="15"/>
        </w:rPr>
        <w:t xml:space="preserve">chirality-root</w:t>
      </w:r>
      <w:r>
        <w:rPr>
          <w:sz w:val="18"/>
        </w:rPr>
        <w:t xml:space="preserve"> library. They support route selection, executable nodes, continuing state, and bounded comparison with warranted edits. The outline in Figure 1.4 quotes the loop's section names; the record specimen is illustrative. Source-qualified selection and in-flight adoption remain explicit.</w:t>
      </w:r>
    </w:p>
    <w:p>
      <w:pPr>
        <w:keepLines/>
        <w:widowControl/>
        <w:spacing w:line="220" w:lineRule="exact" w:after="100"/>
        <w:jc w:val="left"/>
      </w:pPr>
      <w:r>
        <w:rPr>
          <w:b/>
          <w:sz w:val="18"/>
        </w:rPr>
        <w:t>[10] APEGA professional practice standard.</w:t>
      </w:r>
      <w:r>
        <w:rPr>
          <w:sz w:val="18"/>
        </w:rPr>
        <w:t xml:space="preserve"> </w:t>
      </w:r>
      <w:r>
        <w:rPr>
          <w:i/>
          <w:sz w:val="18"/>
        </w:rPr>
        <w:t>Relying on the Work of Others and Outsourcing</w:t>
      </w:r>
      <w:r>
        <w:rPr>
          <w:sz w:val="18"/>
        </w:rPr>
        <w:t xml:space="preserve">, May 2021, version 4.0, §3.1 and §§3.1.1–3.1.2, pp. 10–12. Consulted in its official publication on 22 September 2026. It sets out the supervision or thorough-review basis for taking professional responsibility and the examination and documentation involved. </w:t>
      </w:r>
      <w:hyperlink r:id="rId20">
        <w:r>
          <w:rPr>
            <w:color w:val="000000"/>
          </w:rPr>
          <w:t xml:space="preserve">Official standard</w:t>
        </w:r>
      </w:hyperlink>
      <w:r>
        <w:rPr>
          <w:sz w:val="18"/>
        </w:rPr>
        <w:t>.</w:t>
      </w:r>
    </w:p>
    <w:p>
      <w:pPr>
        <w:keepLines/>
        <w:widowControl/>
        <w:spacing w:line="220" w:lineRule="exact" w:after="100"/>
        <w:jc w:val="left"/>
      </w:pPr>
      <w:r>
        <w:rPr>
          <w:b/>
          <w:sz w:val="18"/>
        </w:rPr>
        <w:t>[11] APEGA AI guidance.</w:t>
      </w:r>
      <w:r>
        <w:rPr>
          <w:sz w:val="18"/>
        </w:rPr>
        <w:t xml:space="preserve"> “Guidance for Registrants Regarding the Use of Artificial Intelligence Tools,” published 23 March 2026, reproducing a practice notice first published in July 2025; read with the current Practice Notices page on 22 September 2026. Supports the limited regulatory statements made in the chapter. </w:t>
      </w:r>
      <w:hyperlink r:id="rId21">
        <w:r>
          <w:rPr>
            <w:color w:val="000000"/>
          </w:rPr>
          <w:t xml:space="preserve">Dated guidance</w:t>
        </w:r>
      </w:hyperlink>
      <w:r>
        <w:rPr>
          <w:sz w:val="18"/>
        </w:rPr>
        <w:t xml:space="preserve">; </w:t>
      </w:r>
      <w:hyperlink r:id="rId22">
        <w:r>
          <w:rPr>
            <w:color w:val="000000"/>
          </w:rPr>
          <w:t xml:space="preserve">practice notices</w:t>
        </w:r>
      </w:hyperlink>
      <w:r>
        <w:rPr>
          <w:sz w:val="18"/>
        </w:rPr>
        <w:t>.</w:t>
      </w:r>
    </w:p>
    <w:p>
      <w:pPr>
        <w:keepLines/>
        <w:widowControl/>
        <w:spacing w:line="220" w:lineRule="exact" w:after="100"/>
        <w:jc w:val="left"/>
      </w:pPr>
      <w:r>
        <w:rPr>
          <w:b/>
          <w:sz w:val="18"/>
        </w:rPr>
        <w:t>[12] Systems-engineering account.</w:t>
      </w:r>
      <w:r>
        <w:rPr>
          <w:sz w:val="18"/>
        </w:rPr>
        <w:t xml:space="preserve"> </w:t>
      </w:r>
      <w:r>
        <w:rPr>
          <w:rFonts w:ascii="Liberation Mono" w:hAnsi="Liberation Mono"/>
          <w:sz w:val="15"/>
        </w:rPr>
        <w:t>07_se_design_analysis.md</w:t>
      </w:r>
      <w:r>
        <w:rPr>
          <w:sz w:val="18"/>
        </w:rPr>
        <w:t xml:space="preserve">, §§7.3–7.4 and 7.6–7.7; </w:t>
      </w:r>
      <w:r>
        <w:rPr>
          <w:rFonts w:ascii="Liberation Mono" w:hAnsi="Liberation Mono"/>
          <w:sz w:val="15"/>
        </w:rPr>
        <w:t>04_architecture.md</w:t>
      </w:r>
      <w:r>
        <w:rPr>
          <w:sz w:val="18"/>
        </w:rPr>
        <w:t>, §§4.3–4.4. Configuration, verification and validation, decomposition, dependencies, and the distinction between stage gates and lifecycle states. Validation in the chapter concerns suitability for intended use; it does not redefine the formal professional-practice act bearing that name.</w:t>
      </w:r>
    </w:p>
    <w:p>
      <w:pPr>
        <w:keepLines/>
        <w:widowControl/>
        <w:spacing w:line="220" w:lineRule="exact" w:after="100"/>
        <w:jc w:val="left"/>
      </w:pPr>
      <w:r>
        <w:rPr>
          <w:b/>
          <w:sz w:val="18"/>
        </w:rPr>
        <w:t>[13] DBM terminology reference.</w:t>
      </w:r>
      <w:r>
        <w:rPr>
          <w:sz w:val="18"/>
        </w:rPr>
        <w:t xml:space="preserve"> Government of Alberta, </w:t>
      </w:r>
      <w:r>
        <w:rPr>
          <w:i/>
          <w:sz w:val="18"/>
        </w:rPr>
        <w:t>Hub Development Plan Template</w:t>
      </w:r>
      <w:r>
        <w:rPr>
          <w:sz w:val="18"/>
        </w:rPr>
        <w:t xml:space="preserve">, item 4.2, “Project Design Details.” Used for the expansion “design basis memorandum,” not to prescribe PRD contents or the author's phase model. </w:t>
      </w:r>
      <w:hyperlink r:id="rId23">
        <w:r>
          <w:rPr>
            <w:color w:val="000000"/>
          </w:rPr>
          <w:t xml:space="preserve">Official template</w:t>
        </w:r>
      </w:hyperlink>
      <w:r>
        <w:rPr>
          <w:sz w:val="18"/>
        </w:rPr>
        <w:t>.</w:t>
      </w:r>
    </w:p>
    <w:p>
      <w:pPr>
        <w:keepLines/>
        <w:widowControl/>
        <w:spacing w:line="220" w:lineRule="exact" w:after="100"/>
        <w:jc w:val="left"/>
      </w:pPr>
      <w:r>
        <w:rPr>
          <w:b/>
          <w:sz w:val="18"/>
        </w:rPr>
        <w:t>[14] Claim granularity.</w:t>
      </w:r>
      <w:r>
        <w:rPr>
          <w:sz w:val="18"/>
        </w:rPr>
        <w:t xml:space="preserve"> </w:t>
      </w:r>
      <w:r>
        <w:rPr>
          <w:rFonts w:ascii="Liberation Mono" w:hAnsi="Liberation Mono"/>
          <w:sz w:val="15"/>
        </w:rPr>
        <w:t>DELIVERABLE_CONCORDANCE_METHOD.md</w:t>
      </w:r>
      <w:r>
        <w:rPr>
          <w:sz w:val="18"/>
        </w:rPr>
        <w:t>, supplied Revision 2, §3.1. Decision-bound, depended-on, and named-verification tests distinguish stable production claims from incidental mechanism descriptions.</w:t>
      </w:r>
    </w:p>
    <w:p>
      <w:pPr>
        <w:keepLines/>
        <w:widowControl/>
        <w:spacing w:line="220" w:lineRule="exact" w:after="100"/>
        <w:jc w:val="left"/>
      </w:pPr>
      <w:r>
        <w:rPr>
          <w:b/>
          <w:sz w:val="18"/>
        </w:rPr>
        <w:t>[15] Task Management.</w:t>
      </w:r>
      <w:r>
        <w:rPr>
          <w:sz w:val="18"/>
        </w:rPr>
        <w:t xml:space="preserve"> The supplied </w:t>
      </w:r>
      <w:r>
        <w:rPr>
          <w:rFonts w:ascii="Liberation Mono" w:hAnsi="Liberation Mono"/>
          <w:sz w:val="15"/>
        </w:rPr>
        <w:t>task-management/WORKFLOW.md</w:t>
      </w:r>
      <w:r>
        <w:rPr>
          <w:sz w:val="18"/>
        </w:rPr>
        <w:t xml:space="preserve"> and resources. Action Item registers, human promotion and disposition, invocation-local federation, controlled routing, and graceful absence. The method creates no standing development gate.</w:t>
      </w:r>
    </w:p>
    <w:p>
      <w:pPr>
        <w:pStyle w:val="Heading1"/>
        <w:pageBreakBefore/>
      </w:pPr>
      <w:r>
        <w:rPr/>
        <w:t>2. Developing and accepting the project basis</w:t>
      </w:r>
      <w:bookmarkStart w:id="520" w:name="ch_2"/>
      <w:bookmarkEnd w:id="520"/>
    </w:p>
    <w:p>
      <w:pPr>
        <w:widowControl/>
      </w:pPr>
      <w:r>
        <w:rPr>
          <w:i/>
        </w:rPr>
        <w:t>CONCEPTUAL: THE PRD AND THE PASSAGE TO FEED</w:t>
      </w:r>
    </w:p>
    <w:p>
      <w:pPr>
        <w:widowControl/>
      </w:pPr>
      <w:r>
        <w:rPr/>
        <w:t>A project basis gives other participants something definite to work from. It expresses what the product is intended to accomplish, the conditions it must preserve, and the questions still to be resolved. The human and the design partner develop this account from their shared understanding of intent. They examine it as a connected description before it becomes the basis on which the project is divided and prepared for execution.</w:t>
      </w:r>
    </w:p>
    <w:p>
      <w:pPr>
        <w:widowControl/>
      </w:pPr>
      <w:r>
        <w:rPr/>
        <w:t>Consider the document editor introduced in Chapter 1. Its owner wants to use agent-proposed changes while retaining control of their own work. The person will continue editing while considering a proposal, and rejecting it must leave those edits alone. Preparing the product requirements document, or PRD, develops those intentions into an account that can guide proposal preparation, review, application, editing history, and verification. It must explain enough of their relationship for someone absent from the conversation to recognise what the project has promised.</w:t>
      </w:r>
    </w:p>
    <w:p>
      <w:pPr>
        <w:widowControl/>
      </w:pPr>
      <w:r>
        <w:rPr/>
        <w:t xml:space="preserve">This chapter describes the proposed </w:t>
      </w:r>
      <w:r>
        <w:rPr>
          <w:rFonts w:ascii="Liberation Mono" w:hAnsi="Liberation Mono"/>
          <w:sz w:val="18"/>
        </w:rPr>
        <w:t xml:space="preserve">software-prd</w:t>
      </w:r>
      <w:r>
        <w:rPr/>
        <w:t xml:space="preserve"> method, draft version 1, as an authoring pattern for human review. It is not registered in the Root workflow catalog at the repository basis examined for this edition. Under that proposed method, HELPS_HUMANS works with the human to develop the product account, examines the material that can support it, and brings an identified, reviewed document back for acceptance. A feature can be developed in a small set of records. A larger product can draw on more extensive source intake, bounded investigations, and several connected sections or normative annexes. The method preserves the same distinction between agent-prepared proposals and human commitments at either scale. [1, 4, 14]</w:t>
      </w:r>
    </w:p>
    <w:p>
      <w:pPr>
        <w:widowControl/>
      </w:pPr>
      <w:r>
        <w:rPr/>
        <w:t>The subject is a software development undertaking. It can concern a feature, an application, a service, a library, a platform, or several connected systems. Routine maintenance, patches, bug repair, issue execution, and stand-alone database repair or analysis do not call for this workflow. A difficult repair remains a repair. A finding from that work can lead the human to commission a new product capability, with its own purpose and basis, while the original repair obligation remains explicit. A feature request written in a ticket can supply the intent for a genuine development project; its storage format does not determine the nature of the work. [1, 14]</w:t>
      </w:r>
    </w:p>
    <w:p>
      <w:pPr>
        <w:widowControl/>
      </w:pPr>
      <w:r>
        <w:rPr/>
        <w:t>The author's DBM methods inform several choices here: examine source roles, understand the subject before arranging the document, retain substantive detail in the body, and review the assembled account. The software method has its own inputs and two grouped human checkpoints. It does not require a pre-existing knowledge decomposition or the DBM publisher's full production machinery. An engineering project manager can recognise the function of an accepted design basis while learning how this software preparation serves it. [6–8, 14]</w:t>
      </w:r>
    </w:p>
    <w:p>
      <w:pPr>
        <w:widowControl/>
      </w:pPr>
      <w:r>
        <w:rPr/>
        <w:t xml:space="preserve">PRD development and acceptance belong to Conceptual. The accepted basis then enters FEED, where </w:t>
      </w:r>
      <w:r>
        <w:rPr>
          <w:rFonts w:ascii="Liberation Mono" w:hAnsi="Liberation Mono"/>
          <w:sz w:val="17"/>
        </w:rPr>
        <w:t>project-decomp</w:t>
      </w:r>
      <w:r>
        <w:rPr/>
        <w:t xml:space="preserve"> or </w:t>
      </w:r>
      <w:r>
        <w:rPr>
          <w:rFonts w:ascii="Liberation Mono" w:hAnsi="Liberation Mono"/>
          <w:sz w:val="17"/>
        </w:rPr>
        <w:t>software-decomp</w:t>
      </w:r>
      <w:r>
        <w:rPr/>
        <w:t xml:space="preserve"> develops packages and deliverables and </w:t>
      </w:r>
      <w:r>
        <w:rPr>
          <w:rFonts w:ascii="Liberation Mono" w:hAnsi="Liberation Mono"/>
          <w:sz w:val="17"/>
        </w:rPr>
        <w:t>project-setup</w:t>
      </w:r>
      <w:r>
        <w:rPr/>
        <w:t xml:space="preserve"> prepares their working environment. Dependency mapping and the means of execution follow toward the 30% position. This chapter follows those connections far enough to show what the PRD must make possible. [1, 2]</w:t>
      </w:r>
    </w:p>
    <w:p>
      <w:pPr>
        <w:pStyle w:val="Heading2"/>
      </w:pPr>
      <w:r>
        <w:rPr/>
        <w:t>2.1 Prepare a basis document that people can use</w:t>
      </w:r>
      <w:bookmarkStart w:id="521" w:name="ch_2_1"/>
      <w:bookmarkEnd w:id="521"/>
    </w:p>
    <w:p>
      <w:pPr>
        <w:widowControl/>
      </w:pPr>
      <w:r>
        <w:rPr/>
        <w:t>The person reading a design basis needs to understand the proposed product without reconstructing it from evidence files. In an engineering DBM, that may require equipment configurations, operating cases, capacities, interfaces, limits, and the conditions still awaiting confirmation. In the editor's PRD, it requires an account of what a proposal is, what the user can do with it, what state those actions preserve, and what happens when the document changes while the proposal is open. Both readers need the substance on which subsequent work will depend.</w:t>
      </w:r>
    </w:p>
    <w:p>
      <w:pPr>
        <w:widowControl/>
      </w:pPr>
      <w:r>
        <w:rPr/>
        <w:t>A short overview can introduce the intention and help the owner recognise the proposed direction. The basis used for decomposition needs enough detail to distinguish the obligations that further work must satisfy. “Users can safely review and undo agent changes” leaves several questions unresolved: whether the proposal touches the live document before acceptance, whether rejection and undo have different meanings, and whether later manual changes survive. A fuller account should answer those questions or identify which remain open and how the project will develop them.</w:t>
      </w:r>
    </w:p>
    <w:p>
      <w:pPr>
        <w:widowControl/>
      </w:pPr>
      <w:r>
        <w:rPr/>
        <w:t>The amount of detail follows the undertaking. A familiar extension can refer to an existing accepted save-and-reopen specification and concentrate on its new interaction with proposal review. An unfamiliar product may need substantial original explanation. A short document can be adequate when the inherited basis is clear and applicable. A long document can still omit the condition that determines whether the design will work. Examine what the next participant would have to assume in order to use it.</w:t>
      </w:r>
    </w:p>
    <w:p>
      <w:pPr>
        <w:pStyle w:val="Heading3"/>
      </w:pPr>
      <w:r>
        <w:rPr/>
        <w:t>Product formation and the existing design basis</w:t>
      </w:r>
    </w:p>
    <w:p>
      <w:pPr>
        <w:widowControl/>
      </w:pPr>
      <w:r>
        <w:rPr/>
        <w:t xml:space="preserve">The </w:t>
      </w:r>
      <w:r>
        <w:rPr>
          <w:rFonts w:ascii="Liberation Mono" w:hAnsi="Liberation Mono"/>
          <w:sz w:val="17"/>
        </w:rPr>
        <w:t>software-prd</w:t>
      </w:r>
      <w:r>
        <w:rPr/>
        <w:t xml:space="preserve"> method can begin with conversation, current product information, accepted constraints, and observations. It also makes room for the agent to propose capabilities and compare designs. These contributions have different standing. A proposal for a useful new capability need not be supported by evidence that it already exists. Its purpose, reasoning, limits, and need for human adoption must be clear. A claim that it has already been implemented or shown feasible requires the corresponding evidence. [14]</w:t>
      </w:r>
    </w:p>
    <w:p>
      <w:pPr>
        <w:widowControl/>
      </w:pPr>
      <w:r>
        <w:rPr/>
        <w:t xml:space="preserve">The supplied </w:t>
      </w:r>
      <w:r>
        <w:rPr>
          <w:rFonts w:ascii="Liberation Mono" w:hAnsi="Liberation Mono"/>
          <w:sz w:val="17"/>
        </w:rPr>
        <w:t>dbm-publisher</w:t>
      </w:r>
      <w:r>
        <w:rPr/>
        <w:t xml:space="preserve"> has a different starting condition. It consumes one accepted DOMAIN root: an organised body of source knowledge with its own decomposition and current records. It publishes a derived memorandum from that admitted content. Its publication cannot amend the upstream knowledge package by changing the wording of the DBM. That established method remains appropriate to its own purpose. It is background for the software design, rather than an entry requirement for a new PRD. [6]</w:t>
      </w:r>
    </w:p>
    <w:p>
      <w:pPr>
        <w:widowControl/>
      </w:pPr>
      <w:r>
        <w:rPr/>
        <w:t>Knowledge decomposition and FEED project decomposition therefore remain distinguishable. One organises the subject matter available for examination. The other divides an accepted undertaking into the packages and deliverables that will produce its intended result. A new software project does not need its own accepted execution decomposition before it can develop the requirements from which that decomposition will be made.</w:t>
      </w:r>
    </w:p>
    <w:p>
      <w:pPr>
        <w:pStyle w:val="Heading3"/>
      </w:pPr>
      <w:r>
        <w:rPr/>
        <w:t>The software PRD sequence</w:t>
      </w:r>
    </w:p>
    <w:p>
      <w:pPr>
        <w:widowControl/>
      </w:pPr>
      <w:r>
        <w:rPr/>
        <w:t>The proposed workflow has six working steps. Two of them conclude in grouped human decisions. Source examination, writing, investigation, and correction proceed as needed within the sequence; they do not each require a separate approval.</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SOFTWARE-PRD: WORK AND HUMAN DECISIONS</w:t>
                    <w:br/>
                    <w:br/>
                    <w:t>1. Intake and triage.</w:t>
                    <w:br/>
                    <w:t>2. Develop the product account and confirm direction.</w:t>
                    <w:br/>
                    <w:t xml:space="preserve">   Checkpoint A: product direction and basis for authoring.</w:t>
                    <w:br/>
                    <w:t>3. Author the PRD and carry its open work.</w:t>
                    <w:br/>
                    <w:t>4. Examine the complete candidate and repair it.</w:t>
                    <w:br/>
                    <w:t>5. Obtain acceptance of the identified product basis.</w:t>
                    <w:br/>
                    <w:t xml:space="preserve">   Checkpoint B: reviewed PRD and passage to FEED.</w:t>
                    <w:br/>
                    <w:t>6. Preserve the result and hand off without starting FEED.</w:t>
                  </w:r>
                </w:p>
              </w:tc>
            </w:tr>
          </w:tbl>
          <w:p>
            <w:pPr>
              <w:pStyle w:val="PMFigureCaption"/>
              <w:keepNext w:val="0"/>
              <w:keepLines/>
            </w:pPr>
            <w:r>
              <w:rPr>
                <w:i/>
              </w:rPr>
              <w:t xml:space="preserve">Figure 2.1. The sequence and two checkpoint names in the proposed </w:t>
            </w:r>
            <w:r>
              <w:rPr>
                <w:rFonts w:ascii="Liberation Mono" w:hAnsi="Liberation Mono"/>
                <w:i/>
                <w:sz w:val="16"/>
              </w:rPr>
              <w:t>software-prd</w:t>
            </w:r>
            <w:r>
              <w:rPr>
                <w:i/>
              </w:rPr>
              <w:t xml:space="preserve"> method. The figure describes PRD authoring, not six additional project phases. The full instructions define the work, existing-direction exception, review, and return conditions. [14]</w:t>
            </w:r>
            <w:bookmarkStart w:id="522" w:name="fig_2_1"/>
            <w:bookmarkEnd w:id="522"/>
          </w:p>
        </w:tc>
      </w:tr>
    </w:tbl>
    <w:p>
      <w:pPr>
        <w:widowControl/>
      </w:pPr>
      <w:r>
        <w:rPr/>
        <w:t>Checkpoint A establishes the position from which the document will be developed. The human considers the proposed outcome, boundary, constraints, material source limitations, and open choices. Their earlier directions may already establish that position. The agent must identify the actual decision and what it covers, rather than repeat the same question because a workflow has now given it a name.</w:t>
      </w:r>
    </w:p>
    <w:p>
      <w:pPr>
        <w:widowControl/>
      </w:pPr>
      <w:r>
        <w:rPr/>
        <w:t>Checkpoint B concerns the document that writing and review have actually produced. The human can examine its particular requirements, included material, limitations, and open work before accepting it as the basis for FEED. Confirmation of the original intention cannot anticipate every interpretation introduced during drafting. The two decisions therefore concern related but different objects. Neither approves the completed product or authorises work beyond its stated scope. [14]</w:t>
      </w:r>
    </w:p>
    <w:p>
      <w:pPr>
        <w:widowControl/>
      </w:pPr>
      <w:r>
        <w:rPr/>
        <w:t>For a small undertaking, the working record may be little more than a candidate PRD and one supporting file. As the project grows, sources, open questions, and delegated returns may warrant separate registers. Increase the structure where it helps someone locate and examine the work. An unfamiliar author should still be able to tell which document describes the product and which records support that description.</w:t>
      </w:r>
    </w:p>
    <w:p>
      <w:pPr>
        <w:pStyle w:val="Heading2"/>
      </w:pPr>
      <w:r>
        <w:rPr/>
        <w:t>2.2 Establish what each source is allowed to support</w:t>
      </w:r>
      <w:bookmarkStart w:id="523" w:name="ch_2_2"/>
      <w:bookmarkEnd w:id="523"/>
    </w:p>
    <w:p>
      <w:pPr>
        <w:widowControl/>
      </w:pPr>
      <w:r>
        <w:rPr/>
        <w:t>Begin with the material that gave rise to the undertaking. Recover the owner's directions and corrections, the existing product basis, and the investigations used to examine possibilities. Identify the relevant versions and the question each source helps answer. A previous proposal may explain the history without establishing a present requirement. A test report may describe existing behaviour without making that behaviour acceptable. An accepted direction may define an outcome whose implementation remains unknown.</w:t>
      </w:r>
    </w:p>
    <w:p>
      <w:pPr>
        <w:widowControl/>
      </w:pPr>
      <w:r>
        <w:rPr/>
        <w:t>Intake also establishes which undertaking is being continued. A request may begin a new PRD, resume a draft, or propose a successor to an accepted basis. Inspect the existing target and any predecessor before writing. A new feature in a large application should inherit the relevant accepted commitments without forcing the writer to redefine every part of the application. An unrelated old draft should not become the default merely because it uses a similar filename. [14]</w:t>
      </w:r>
    </w:p>
    <w:p>
      <w:pPr>
        <w:pStyle w:val="Heading3"/>
      </w:pPr>
      <w:r>
        <w:rPr/>
        <w:t>Inspect enough material to support the next decision</w:t>
      </w:r>
    </w:p>
    <w:p>
      <w:pPr>
        <w:widowControl/>
      </w:pPr>
      <w:r>
        <w:rPr/>
        <w:t>The extent of intake follows the product. For the editor feature, the initial conversation, current editing specification, and a bounded inspection of proposal and history behaviour may supply a useful starting set. For a new service, the human may provide interface agreements, data descriptions, examples of caller activity, and operating constraints. A multi-system project may need a source inventory spanning several existing products and organisations.</w:t>
      </w:r>
    </w:p>
    <w:p>
      <w:pPr>
        <w:widowControl/>
      </w:pPr>
      <w:r>
        <w:rPr/>
        <w:t>An inventory identifies where the material came from, which revision was examined, and what it contributes. It is not a declaration that everything listed is correct or current. Read the passages that matter, including the surrounding qualification. Where an image, table, or example supplies the meaning, examine that content rather than relying on a short search result. Retain a source location precise enough for another participant to repeat the examination.</w:t>
      </w:r>
    </w:p>
    <w:p>
      <w:pPr>
        <w:widowControl/>
      </w:pPr>
      <w:r>
        <w:rPr/>
        <w:t>Do not expand intake into a survey of everything the agent can reach. Follow the questions that affect the proposed product and its constraints. If a source points to an interface on which a central promise depends, pursue that reference or identify the missing input. If an old report concerns an unrelated feature, retain it as context only when it has a useful role. The record should distinguish material deliberately set aside from material never examined.</w:t>
      </w:r>
    </w:p>
    <w:p>
      <w:pPr>
        <w:widowControl/>
      </w:pPr>
      <w:r>
        <w:rPr/>
        <w:t>The proposed method permits ordinary file-reading, search, extraction, and comparison facilities that the actual host provides. Ordinary project files can supply its inputs without a dedicated source database or publication mapper. Where a needed conversion or inspection cannot be performed, the agent reports what remains unexamined and which conclusions depend on it. A tools list in a document supplies no evidence that those operations were available or performed. [14]</w:t>
      </w:r>
    </w:p>
    <w:p>
      <w:pPr>
        <w:pStyle w:val="Heading3"/>
      </w:pPr>
      <w:r>
        <w:rPr/>
        <w:t>Content, evidence, proposals, and navigation</w:t>
      </w:r>
    </w:p>
    <w:p>
      <w:pPr>
        <w:widowControl/>
      </w:pPr>
      <w:r>
        <w:rPr/>
        <w:t>Source treatment should explain the proposed use of each material item. The following table shows a small feature's intake. Larger products can use the same distinctions across a wider set of records.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Material in the editor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What it can support</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What still needs examination</w:t>
            </w:r>
          </w:p>
        </w:tc>
      </w:tr>
      <w:tr>
        <w:trPr>
          <w:cantSplit/>
        </w:trPr>
        <w:tc>
          <w:tcPr>
            <w:tcW w:type="dxa" w:w="2088"/>
            <w:vAlign w:val="top"/>
            <w:tcMar>
              <w:top w:w="55" w:type="dxa"/>
              <w:bottom w:w="60" w:type="dxa"/>
              <w:left w:w="90" w:type="dxa"/>
              <w:right w:w="90" w:type="dxa"/>
            </w:tcMar>
          </w:tcPr>
          <w:p>
            <w:pPr>
              <w:pStyle w:val="HBTableText"/>
              <w:keepNext/>
            </w:pPr>
            <w:r>
              <w:rPr/>
              <w:t>Owner's recorded direction</w:t>
            </w:r>
          </w:p>
        </w:tc>
        <w:tc>
          <w:tcPr>
            <w:tcW w:type="dxa" w:w="3096"/>
            <w:vAlign w:val="top"/>
            <w:tcMar>
              <w:top w:w="55" w:type="dxa"/>
              <w:bottom w:w="60" w:type="dxa"/>
              <w:left w:w="90" w:type="dxa"/>
              <w:right w:w="90" w:type="dxa"/>
            </w:tcMar>
          </w:tcPr>
          <w:p>
            <w:pPr>
              <w:pStyle w:val="HBTableText"/>
              <w:keepNext/>
            </w:pPr>
            <w:r>
              <w:rPr/>
              <w:t>The intended preservation of manual work and the authorised scope</w:t>
            </w:r>
          </w:p>
        </w:tc>
        <w:tc>
          <w:tcPr>
            <w:tcW w:type="dxa" w:w="2563"/>
            <w:vAlign w:val="top"/>
            <w:tcMar>
              <w:top w:w="55" w:type="dxa"/>
              <w:bottom w:w="60" w:type="dxa"/>
              <w:left w:w="90" w:type="dxa"/>
              <w:right w:w="90" w:type="dxa"/>
            </w:tcMar>
          </w:tcPr>
          <w:p>
            <w:pPr>
              <w:pStyle w:val="HBTableText"/>
              <w:keepNext/>
            </w:pPr>
            <w:r>
              <w:rPr/>
              <w:t>Whether the PRD's technical wording preserves that intention</w:t>
            </w:r>
          </w:p>
        </w:tc>
      </w:tr>
      <w:tr>
        <w:trPr>
          <w:cantSplit/>
        </w:trPr>
        <w:tc>
          <w:tcPr>
            <w:tcW w:type="dxa" w:w="2088"/>
            <w:vAlign w:val="top"/>
            <w:tcMar>
              <w:top w:w="55" w:type="dxa"/>
              <w:bottom w:w="60" w:type="dxa"/>
              <w:left w:w="90" w:type="dxa"/>
              <w:right w:w="90" w:type="dxa"/>
            </w:tcMar>
          </w:tcPr>
          <w:p>
            <w:pPr>
              <w:pStyle w:val="HBTableText"/>
              <w:keepNext/>
            </w:pPr>
            <w:r>
              <w:rPr/>
              <w:t>Existing accepted specification</w:t>
            </w:r>
          </w:p>
        </w:tc>
        <w:tc>
          <w:tcPr>
            <w:tcW w:type="dxa" w:w="3096"/>
            <w:vAlign w:val="top"/>
            <w:tcMar>
              <w:top w:w="55" w:type="dxa"/>
              <w:bottom w:w="60" w:type="dxa"/>
              <w:left w:w="90" w:type="dxa"/>
              <w:right w:w="90" w:type="dxa"/>
            </w:tcMar>
          </w:tcPr>
          <w:p>
            <w:pPr>
              <w:pStyle w:val="HBTableText"/>
              <w:keepNext/>
            </w:pPr>
            <w:r>
              <w:rPr/>
              <w:t>The save, reopen, and history commitments inherited by the extension</w:t>
            </w:r>
          </w:p>
        </w:tc>
        <w:tc>
          <w:tcPr>
            <w:tcW w:type="dxa" w:w="2563"/>
            <w:vAlign w:val="top"/>
            <w:tcMar>
              <w:top w:w="55" w:type="dxa"/>
              <w:bottom w:w="60" w:type="dxa"/>
              <w:left w:w="90" w:type="dxa"/>
              <w:right w:w="90" w:type="dxa"/>
            </w:tcMar>
          </w:tcPr>
          <w:p>
            <w:pPr>
              <w:pStyle w:val="HBTableText"/>
              <w:keepNext/>
            </w:pPr>
            <w:r>
              <w:rPr/>
              <w:t>Its revision, applicability, and any later supersession</w:t>
            </w:r>
          </w:p>
        </w:tc>
      </w:tr>
      <w:tr>
        <w:trPr>
          <w:cantSplit/>
        </w:trPr>
        <w:tc>
          <w:tcPr>
            <w:tcW w:type="dxa" w:w="2088"/>
            <w:vAlign w:val="top"/>
            <w:tcMar>
              <w:top w:w="55" w:type="dxa"/>
              <w:bottom w:w="60" w:type="dxa"/>
              <w:left w:w="90" w:type="dxa"/>
              <w:right w:w="90" w:type="dxa"/>
            </w:tcMar>
          </w:tcPr>
          <w:p>
            <w:pPr>
              <w:pStyle w:val="HBTableText"/>
              <w:keepNext/>
            </w:pPr>
            <w:r>
              <w:rPr/>
              <w:t>Inspection or prototype return</w:t>
            </w:r>
          </w:p>
        </w:tc>
        <w:tc>
          <w:tcPr>
            <w:tcW w:type="dxa" w:w="3096"/>
            <w:vAlign w:val="top"/>
            <w:tcMar>
              <w:top w:w="55" w:type="dxa"/>
              <w:bottom w:w="60" w:type="dxa"/>
              <w:left w:w="90" w:type="dxa"/>
              <w:right w:w="90" w:type="dxa"/>
            </w:tcMar>
          </w:tcPr>
          <w:p>
            <w:pPr>
              <w:pStyle w:val="HBTableText"/>
              <w:keepNext/>
            </w:pPr>
            <w:r>
              <w:rPr/>
              <w:t>Observations within the work actually performed</w:t>
            </w:r>
          </w:p>
        </w:tc>
        <w:tc>
          <w:tcPr>
            <w:tcW w:type="dxa" w:w="2563"/>
            <w:vAlign w:val="top"/>
            <w:tcMar>
              <w:top w:w="55" w:type="dxa"/>
              <w:bottom w:w="60" w:type="dxa"/>
              <w:left w:w="90" w:type="dxa"/>
              <w:right w:w="90" w:type="dxa"/>
            </w:tcMar>
          </w:tcPr>
          <w:p>
            <w:pPr>
              <w:pStyle w:val="HBTableText"/>
              <w:keepNext/>
            </w:pPr>
            <w:r>
              <w:rPr/>
              <w:t>Coverage, assumptions, and the limits of conclusions drawn from it</w:t>
            </w:r>
          </w:p>
        </w:tc>
      </w:tr>
      <w:tr>
        <w:trPr>
          <w:cantSplit/>
        </w:trPr>
        <w:tc>
          <w:tcPr>
            <w:tcW w:type="dxa" w:w="2088"/>
            <w:vAlign w:val="top"/>
            <w:tcMar>
              <w:top w:w="55" w:type="dxa"/>
              <w:bottom w:w="60" w:type="dxa"/>
              <w:left w:w="90" w:type="dxa"/>
              <w:right w:w="90" w:type="dxa"/>
            </w:tcMar>
          </w:tcPr>
          <w:p>
            <w:pPr>
              <w:pStyle w:val="HBTableText"/>
              <w:keepNext/>
            </w:pPr>
            <w:r>
              <w:rPr/>
              <w:t>An agent's design proposal</w:t>
            </w:r>
          </w:p>
        </w:tc>
        <w:tc>
          <w:tcPr>
            <w:tcW w:type="dxa" w:w="3096"/>
            <w:vAlign w:val="top"/>
            <w:tcMar>
              <w:top w:w="55" w:type="dxa"/>
              <w:bottom w:w="60" w:type="dxa"/>
              <w:left w:w="90" w:type="dxa"/>
              <w:right w:w="90" w:type="dxa"/>
            </w:tcMar>
          </w:tcPr>
          <w:p>
            <w:pPr>
              <w:pStyle w:val="HBTableText"/>
              <w:keepNext/>
            </w:pPr>
            <w:r>
              <w:rPr/>
              <w:t>An option and its stated reasons</w:t>
            </w:r>
          </w:p>
        </w:tc>
        <w:tc>
          <w:tcPr>
            <w:tcW w:type="dxa" w:w="2563"/>
            <w:vAlign w:val="top"/>
            <w:tcMar>
              <w:top w:w="55" w:type="dxa"/>
              <w:bottom w:w="60" w:type="dxa"/>
              <w:left w:w="90" w:type="dxa"/>
              <w:right w:w="90" w:type="dxa"/>
            </w:tcMar>
          </w:tcPr>
          <w:p>
            <w:pPr>
              <w:pStyle w:val="HBTableText"/>
              <w:keepNext/>
            </w:pPr>
            <w:r>
              <w:rPr/>
              <w:t>The evidence for feasibility and the human choice to adopt it</w:t>
            </w:r>
          </w:p>
        </w:tc>
      </w:tr>
      <w:tr>
        <w:trPr>
          <w:cantSplit/>
        </w:trPr>
        <w:tc>
          <w:tcPr>
            <w:tcW w:type="dxa" w:w="2088"/>
            <w:vAlign w:val="top"/>
            <w:tcMar>
              <w:top w:w="55" w:type="dxa"/>
              <w:bottom w:w="60" w:type="dxa"/>
              <w:left w:w="90" w:type="dxa"/>
              <w:right w:w="90" w:type="dxa"/>
            </w:tcMar>
          </w:tcPr>
          <w:p>
            <w:pPr>
              <w:pStyle w:val="HBTableText"/>
              <w:keepNext w:val="0"/>
            </w:pPr>
            <w:r>
              <w:rPr/>
              <w:t>Handoff or working memory</w:t>
            </w:r>
          </w:p>
        </w:tc>
        <w:tc>
          <w:tcPr>
            <w:tcW w:type="dxa" w:w="3096"/>
            <w:vAlign w:val="top"/>
            <w:tcMar>
              <w:top w:w="55" w:type="dxa"/>
              <w:bottom w:w="60" w:type="dxa"/>
              <w:left w:w="90" w:type="dxa"/>
              <w:right w:w="90" w:type="dxa"/>
            </w:tcMar>
          </w:tcPr>
          <w:p>
            <w:pPr>
              <w:pStyle w:val="HBTableText"/>
              <w:keepNext w:val="0"/>
            </w:pPr>
            <w:r>
              <w:rPr/>
              <w:t>Where to continue and which caveats to inspect</w:t>
            </w:r>
          </w:p>
        </w:tc>
        <w:tc>
          <w:tcPr>
            <w:tcW w:type="dxa" w:w="2563"/>
            <w:vAlign w:val="top"/>
            <w:tcMar>
              <w:top w:w="55" w:type="dxa"/>
              <w:bottom w:w="60" w:type="dxa"/>
              <w:left w:w="90" w:type="dxa"/>
              <w:right w:w="90" w:type="dxa"/>
            </w:tcMar>
          </w:tcPr>
          <w:p>
            <w:pPr>
              <w:pStyle w:val="HBTableText"/>
              <w:keepNext w:val="0"/>
            </w:pPr>
            <w:r>
              <w:rPr/>
              <w:t>Whether current work and authoritative records support the account</w:t>
            </w:r>
          </w:p>
        </w:tc>
      </w:tr>
    </w:tbl>
    <w:p>
      <w:pPr>
        <w:spacing w:before="0" w:after="40" w:line="20" w:lineRule="exact"/>
      </w:pPr>
      <w:r>
        <w:rPr>
          <w:sz w:val="2"/>
        </w:rPr>
      </w:r>
    </w:p>
    <w:p>
      <w:pPr>
        <w:widowControl/>
      </w:pPr>
      <w:r>
        <w:rPr/>
        <w:t xml:space="preserve">The source inventory and triage treatment can live in </w:t>
      </w:r>
      <w:r>
        <w:rPr>
          <w:rFonts w:ascii="Liberation Mono" w:hAnsi="Liberation Mono"/>
          <w:sz w:val="17"/>
        </w:rPr>
        <w:t>PRD_RECORD.md</w:t>
      </w:r>
      <w:r>
        <w:rPr/>
        <w:t xml:space="preserve"> alongside the assignment and open questions. That filename is a default proposed by </w:t>
      </w:r>
      <w:r>
        <w:rPr>
          <w:rFonts w:ascii="Liberation Mono" w:hAnsi="Liberation Mono"/>
          <w:sz w:val="17"/>
        </w:rPr>
        <w:t>software-prd</w:t>
      </w:r>
      <w:r>
        <w:rPr/>
        <w:t>; an existing suitable record may be used instead. Material needs enough identity to distinguish it from a similarly named file or a later revision. A separate manifest becomes useful when several inputs or annexes must be bound to the same candidate. [14]</w:t>
      </w:r>
    </w:p>
    <w:p>
      <w:pPr>
        <w:widowControl/>
      </w:pPr>
      <w:r>
        <w:rPr/>
        <w:t>An audit report may establish that particular checks were performed against a particular candidate. It cannot supply a missing product requirement. A drawing or graph can help identify a relationship, while the applicable interface agreement supplies its terms. A memory note may warn of an unresolved choice, but the actual human response must establish whether it was settled. These distinctions carry the DBM method's source discipline into software without importing its entire admission process. [3, 6, 14]</w:t>
      </w:r>
    </w:p>
    <w:p>
      <w:pPr>
        <w:widowControl/>
      </w:pPr>
      <w:r>
        <w:rPr/>
        <w:t>Source identity and source authority need separate attention. A hash can confirm that a file matches the bytes cited in a brief. It cannot establish that those bytes accurately report the owner's words or that an obsolete decision still governs the undertaking. Follow the relationship back to the actual source and its applicable decision. The record should preserve both kinds of examination. [3–5]</w:t>
      </w:r>
    </w:p>
    <w:p>
      <w:pPr>
        <w:pStyle w:val="Heading3"/>
      </w:pPr>
      <w:r>
        <w:rPr/>
        <w:t>Triage should determine the next work</w:t>
      </w:r>
    </w:p>
    <w:p>
      <w:pPr>
        <w:widowControl/>
      </w:pPr>
      <w:r>
        <w:rPr/>
        <w:t>A source may be usable within a stated scope, useful only for context, or held pending clarification. It may have been superseded or found irrelevant to this undertaking. Record the reason where it affects subsequent writing. These treatments are ordinary directions to the author; they need not become a new system-wide classification scheme.</w:t>
      </w:r>
    </w:p>
    <w:p>
      <w:pPr>
        <w:widowControl/>
      </w:pPr>
      <w:r>
        <w:rPr/>
        <w:t>Suppose the current history specification is unreadable but the owner has clearly stated what rejection must preserve. The writer can develop the account of intended use and record the inherited-interface gap. Claims that the existing history mechanism supports that account must wait for adequate examination. If the missing interface determines whether the project can proceed on its proposed basis, the gap becomes a decision with consequences to present to the human. Unrelated drafting need not stop.</w:t>
      </w:r>
    </w:p>
    <w:p>
      <w:pPr>
        <w:widowControl/>
      </w:pPr>
      <w:r>
        <w:rPr/>
        <w:t>A product exclusion requires its own grounds. The absence of material about several-document proposals does not establish that the owner excluded them. Conversely, an explicit one-document boundary should remain visible even when old examples show a broader product. Triage keeps these cases apart before the draft starts presenting a single, confident account.</w:t>
      </w:r>
    </w:p>
    <w:p>
      <w:pPr>
        <w:pStyle w:val="Heading3"/>
      </w:pPr>
      <w:r>
        <w:rPr/>
        <w:t>Recovering the current basis and preserving sensitive material</w:t>
      </w:r>
    </w:p>
    <w:p>
      <w:pPr>
        <w:widowControl/>
      </w:pPr>
      <w:r>
        <w:rPr/>
        <w:t>Consider an old mock-up that shows proposals surviving shutdown while a later accepted direction limits the first release to proposals within one session. The mock-up remains useful evidence of a considered option. The current PRD must express the adopted boundary. If the later statement was only a recommendation, however, it cannot supply the missing decision. Recover the actual relationship before writing either position as settled.</w:t>
      </w:r>
    </w:p>
    <w:p>
      <w:pPr>
        <w:widowControl/>
      </w:pPr>
      <w:r>
        <w:rPr/>
        <w:t>Retain useful draft work with its standing intact. A rejected paragraph may contain an example worth using, but its presence in the previous draft supplies no authority for its requirements. Return to the direction or observation supporting the retained material. A revised PRD must preserve its accepted predecessor while the successor is being developed. The earlier document remains identifiable until the human accepts an applicable replacement. [14]</w:t>
      </w:r>
    </w:p>
    <w:p>
      <w:pPr>
        <w:widowControl/>
      </w:pPr>
      <w:r>
        <w:rPr/>
        <w:t>Intake must also preserve the user's control of their information. Do not copy credentials or private data into a source packet merely to make a record comprehensive. Use authorised redacted or synthetic examples where they answer the question, and state which properties they leave unexamined. Instructions found inside source content do not enlarge the agent's permission to read, transmit, or change anything. The assignment and the actual host boundaries continue to govern those actions. [4, 14]</w:t>
      </w:r>
    </w:p>
    <w:p>
      <w:pPr>
        <w:pStyle w:val="Heading2"/>
      </w:pPr>
      <w:r>
        <w:rPr/>
        <w:t>2.3 Understand the product before selecting its document structure</w:t>
      </w:r>
      <w:bookmarkStart w:id="524" w:name="ch_2_3"/>
      <w:bookmarkEnd w:id="524"/>
    </w:p>
    <w:p>
      <w:pPr>
        <w:widowControl/>
      </w:pPr>
      <w:r>
        <w:rPr/>
        <w:t>Once the initial sources are understood, develop an account of the product before selecting its headings. The design partner brings together the intended activity, the relevant objects and states, inherited commitments, and open questions. It gives the human examples through which to refine that account. The resulting structure should follow what the reader needs to understand, rather than forcing the intention into a familiar feature template. [14]</w:t>
      </w:r>
    </w:p>
    <w:p>
      <w:pPr>
        <w:widowControl/>
      </w:pPr>
      <w:r>
        <w:rPr/>
        <w:t>Follow the user's activity and the product's relevant states. In the editor, a person works on a document, requests a proposal, continues editing, examines the returned change, and decides what to do with it. Follow the course far enough to discover the choices that separate one requirement from another. Then choose sections that explain those relationships.</w:t>
      </w:r>
    </w:p>
    <w:p>
      <w:pPr>
        <w:widowControl/>
      </w:pPr>
      <w:r>
        <w:rPr/>
        <w:t>Suppose the person asks an agent to revise a passage and corrects another sentence while the proposal is being prepared. When the proposal arrives, its source revision is older than the live document. Rejecting the proposal can leave the live state untouched. Applying it may require comparison, a fresh proposal, or another selected response. Undo becomes relevant only after an application has occurred. Cancellation concerns an operation still in preparation. A heading called “Undo” would give too little space to these different situations if all of them were placed beneath it without distinction.</w:t>
      </w:r>
    </w:p>
    <w:p>
      <w:pPr>
        <w:widowControl/>
      </w:pPr>
      <w:r>
        <w:rPr/>
        <w:t xml:space="preserve">Develop the working vocabulary alongside the account of use. A </w:t>
      </w:r>
      <w:r>
        <w:rPr>
          <w:b/>
        </w:rPr>
        <w:t>live document</w:t>
      </w:r>
      <w:r>
        <w:rPr/>
        <w:t xml:space="preserve"> is the state currently being edited. A </w:t>
      </w:r>
      <w:r>
        <w:rPr>
          <w:b/>
        </w:rPr>
        <w:t>source revision</w:t>
      </w:r>
      <w:r>
        <w:rPr/>
        <w:t xml:space="preserve"> is the identified state supplied for the proposal's preparation. A </w:t>
      </w:r>
      <w:r>
        <w:rPr>
          <w:b/>
        </w:rPr>
        <w:t>proposal</w:t>
      </w:r>
      <w:r>
        <w:rPr/>
        <w:t xml:space="preserve"> is a candidate change awaiting examination. An </w:t>
      </w:r>
      <w:r>
        <w:rPr>
          <w:b/>
        </w:rPr>
        <w:t>intervening edit</w:t>
      </w:r>
      <w:r>
        <w:rPr/>
        <w:t xml:space="preserve"> changes the live document after that source revision. These terms are useful because exchanging one for another would change the required behaviour. They also provide the vocabulary that decomposition and later interface work must preserve.</w:t>
      </w:r>
    </w:p>
    <w:p>
      <w:pPr>
        <w:widowControl/>
      </w:pPr>
      <w:r>
        <w:rPr/>
        <w:t>The working vocabulary records canonical terms and their synonyms where those relationships help the author and reader. Its purpose is continuity of meaning. If “working copy,” “current document,” and “live document” refer to the same object in a particular source set, the map makes that relationship available to writers. If two similar terms name different states, preserving the distinction is more important than making every section use fewer words. A writer should not normalise away a difference that matters to the product.</w:t>
      </w:r>
    </w:p>
    <w:p>
      <w:pPr>
        <w:widowControl/>
      </w:pPr>
      <w:r>
        <w:rPr/>
        <w:t>The product account should expose thin areas of the basis. Perhaps the source material explains ordinary application but says little about interruption. Perhaps it describes preserving text while saying nothing about selection or history. The design partner can prepare examples to make those questions tangible. A bounded inspection can establish what the existing application supports. The human then judges whether the new account is adequate for the intended undertaking or requires more conception work.</w:t>
      </w:r>
    </w:p>
    <w:p>
      <w:pPr>
        <w:widowControl/>
      </w:pPr>
      <w:r>
        <w:rPr/>
        <w:t>For an engineering DBM, the corresponding review may find extensive information about equipment and nominal operation but little about an operating case or an interface. The workflow directs attention to the material available and the limitations it leaves. An expected section with little supporting content needs a visible treatment. Inventing a conventional description would hide the gap; omitting the subject could hide the obligation. The publication plan must make the position clear. A software PRD needs the corresponding treatment when an expected operating case has little supporting material. [6, 7, 14]</w:t>
      </w:r>
    </w:p>
    <w:p>
      <w:pPr>
        <w:widowControl/>
      </w:pPr>
      <w:r>
        <w:rPr/>
        <w:t>This is also the point to distinguish the product boundary from a gap in the sources. In the editor, “several-document proposals are excluded from this release” records a scope choice. “The required number of documents has not been determined” records an unresolved question. An absence of multi-document material does not establish the exclusion. The human's direction and its recorded interpretation must supply that boundary.</w:t>
      </w:r>
    </w:p>
    <w:p>
      <w:pPr>
        <w:widowControl/>
      </w:pPr>
      <w:r>
        <w:rPr/>
        <w:t>A product without a graphical interface needs the same attention to activity and state. For a service, the account might follow a client submitting a request, receiving an acknowledgement, and obtaining a result. The human must decide what the acknowledgement promises and what should happen if the client repeats the request after an interruption. Those choices can be described before selecting an internal queue or storage mechanism. A library's account similarly concerns the program using it and the people who must interpret its results or failures.</w:t>
      </w:r>
    </w:p>
    <w:p>
      <w:pPr>
        <w:widowControl/>
      </w:pPr>
      <w:r>
        <w:rPr/>
        <w:t>For a coordinated product, follow an activity across systems. Identify what each participant receives, what it is entitled to rely on, and who can act when the result is incomplete. A collection of local capabilities can leave that whole activity unexplained. The PRD's overview should give the later writers and reviewers a common account against which those local details can be considered. [14]</w:t>
      </w:r>
    </w:p>
    <w:p>
      <w:pPr>
        <w:widowControl/>
      </w:pPr>
      <w:r>
        <w:rPr/>
        <w:t>The resulting overview need not settle every design choice. It should identify the intended product, the relationships already understood, and where further work is needed. Those become the basis for planning a document that has enough room to explain the actual subject. [1–4, 14]</w:t>
      </w:r>
    </w:p>
    <w:p>
      <w:pPr>
        <w:pStyle w:val="Heading2"/>
      </w:pPr>
      <w:r>
        <w:rPr/>
        <w:t>2.4 Plan the sections, their sources, and their expected contents</w:t>
      </w:r>
      <w:bookmarkStart w:id="525" w:name="ch_2_4"/>
      <w:bookmarkEnd w:id="525"/>
    </w:p>
    <w:p>
      <w:pPr>
        <w:widowControl/>
      </w:pPr>
      <w:r>
        <w:rPr/>
        <w:t>A document plan determines how the product will be explained and which relationships a writer must preserve. For a short feature PRD, the plan may be an outline in the continuing conversation, retained in the authoring record. For a larger product, it may identify a main document, normative annexes, shared terminology, source groups, and bounded authoring assignments. Its extent follows the work needed to produce a coherent account. [14]</w:t>
      </w:r>
    </w:p>
    <w:p>
      <w:pPr>
        <w:widowControl/>
      </w:pPr>
      <w:r>
        <w:rPr/>
        <w:t>Give each substantial section a purpose and enough direction about its expected content. The source references then explain what can support that account and which material constrains it. The author should be able to find the intended result, the basis for writing it, and the open matters that must remain visible. This incorporates the useful function of the DBM's schema, rules, and section map without requiring three separate planning artifacts for every PRD. [6, 7, 14]</w:t>
      </w:r>
    </w:p>
    <w:p>
      <w:pPr>
        <w:pStyle w:val="Heading3"/>
      </w:pPr>
      <w:r>
        <w:rPr/>
        <w:t>Designing a section that can carry its subject</w:t>
      </w:r>
    </w:p>
    <w:p>
      <w:pPr>
        <w:widowControl/>
      </w:pPr>
      <w:r>
        <w:rPr/>
        <w:t>For the editor, a section on proposal application may need to explain the action's starting condition, eligibility, treatment of intervening edits, effect on history, and response to failure. Its expected contents should name those matters. A title and a sentence saying “describe proposal application” would leave each writer to determine the necessary extent of the subject.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PRD SECTION PLAN</w:t>
                    <w:br/>
                    <w:br/>
                    <w:t>Section: Proposal application</w:t>
                    <w:br/>
                    <w:t>Purpose: Explain when an examined proposal may alter the live</w:t>
                    <w:br/>
                    <w:t xml:space="preserve">         document while preserving the user's own work.</w:t>
                    <w:br/>
                    <w:br/>
                    <w:t>Explain in the body</w:t>
                    <w:br/>
                    <w:t xml:space="preserve">  Source revision and the current live document</w:t>
                    <w:br/>
                    <w:t xml:space="preserve">  Application when no intervening edit has occurred</w:t>
                    <w:br/>
                    <w:t xml:space="preserve">  Required outcome when intervening edits have occurred</w:t>
                    <w:br/>
                    <w:t xml:space="preserve">  Relationship to existing editing history</w:t>
                    <w:br/>
                    <w:t xml:space="preserve">  Failure and interruption questions still to be developed</w:t>
                    <w:br/>
                    <w:br/>
                    <w:t>Useful comparison</w:t>
                    <w:br/>
                    <w:t xml:space="preserve">  Starting condition / action / required outcome</w:t>
                    <w:br/>
                    <w:br/>
                    <w:t>Sources</w:t>
                    <w:br/>
                    <w:t xml:space="preserve">  Preservation direction and proposal-scope decision</w:t>
                    <w:br/>
                    <w:t xml:space="preserve">  Applicable history specification and inspection evidence</w:t>
                    <w:br/>
                    <w:br/>
                    <w:t>Open choice</w:t>
                    <w:br/>
                    <w:t xml:space="preserve">  The response offered for a stale proposal remains to be chosen.</w:t>
                    <w:br/>
                    <w:t xml:space="preserve">  Do not turn reconciliation or refresh into accepted behaviour.</w:t>
                  </w:r>
                </w:p>
              </w:tc>
            </w:tr>
          </w:tbl>
          <w:p>
            <w:pPr>
              <w:pStyle w:val="PMFigureCaption"/>
              <w:keepNext w:val="0"/>
              <w:keepLines/>
            </w:pPr>
            <w:r>
              <w:rPr>
                <w:i/>
              </w:rPr>
              <w:t xml:space="preserve">Figure 2.2. An illustrative section plan under </w:t>
            </w:r>
            <w:r>
              <w:rPr>
                <w:rFonts w:ascii="Liberation Mono" w:hAnsi="Liberation Mono"/>
                <w:i/>
                <w:sz w:val="16"/>
              </w:rPr>
              <w:t>software-prd</w:t>
            </w:r>
            <w:r>
              <w:rPr>
                <w:i/>
              </w:rPr>
              <w:t>. A small run can retain this information in its working record; a separate section-map schema or gate is not required. [14]</w:t>
            </w:r>
            <w:bookmarkStart w:id="526" w:name="fig_2_2"/>
            <w:bookmarkEnd w:id="526"/>
          </w:p>
        </w:tc>
      </w:tr>
    </w:tbl>
    <w:p>
      <w:pPr>
        <w:widowControl/>
      </w:pPr>
      <w:r>
        <w:rPr/>
        <w:t>Read the mapped sources before deciding that a section can be brief. A history specification may distinguish several operations that the apparent heading conceals. If a section assignment is too broad to address them adequately, divide the writing or reorganise the account. Compression that removes a relevant qualification changes the product meaning even when it makes the document easier to scan.</w:t>
      </w:r>
    </w:p>
    <w:p>
      <w:pPr>
        <w:widowControl/>
      </w:pPr>
      <w:r>
        <w:rPr/>
        <w:t>The writer may propose a state-and-action table because it makes alternatives or obligations easier to compare. Such a table must include the meanings of its states and any limitation on the claimed result. A table of source paths serves a different purpose. Detailed traceability belongs in the supporting record; it should not occupy the place where the reader needs an explanation of the product.</w:t>
      </w:r>
    </w:p>
    <w:p>
      <w:pPr>
        <w:pStyle w:val="Heading3"/>
      </w:pPr>
      <w:r>
        <w:rPr/>
        <w:t>Decide what belongs to the accepted document set</w:t>
      </w:r>
    </w:p>
    <w:p>
      <w:pPr>
        <w:widowControl/>
      </w:pPr>
      <w:r>
        <w:rPr/>
        <w:t>A larger product may need several normative annexes. A main PRD can explain the common purpose and scope while an annex develops a substantial interface or operating case. Identify which annexes supply requirements, which documents are supporting evidence, and which references are included only for context. The human must know the extent of the candidate they are later asked to accept.</w:t>
      </w:r>
    </w:p>
    <w:p>
      <w:pPr>
        <w:widowControl/>
      </w:pPr>
      <w:r>
        <w:rPr/>
        <w:t>Keep each shared commitment in an identifiable home. An annex can elaborate how a requirement applies to its subject and refer to that home. Repeating the requirement independently in several annexes invites conflicting revisions. Conversely, a reference too broad to locate the relevant condition can leave the receiving writer to invent its meaning. State the applicable section or defined interface and retain its revision.</w:t>
      </w:r>
    </w:p>
    <w:p>
      <w:pPr>
        <w:widowControl/>
      </w:pPr>
      <w:r>
        <w:rPr/>
        <w:t>Source mapping remains useful when several writers contribute. The preservation direction may govern the application section. The existing history specification may constrain it. A prototype report may expose a limitation. Their presence in one reading packet does not make them interchangeable. A bounded brief should identify these roles, particularly where the prototype's simplifying assumption differs from the required production behaviour.</w:t>
      </w:r>
    </w:p>
    <w:p>
      <w:pPr>
        <w:widowControl/>
      </w:pPr>
      <w:r>
        <w:rPr/>
        <w:t>The DBM workflow uses machine-readable selectors and tools to generate section mappings for its own source root. The software PRD method does not require those selectors. An adopted tool's actual selection semantics still need examination whenever it is used: prose describing the intended selection cannot repair an operation that supplied the wrong inputs. Use simpler references where they adequately bound the assignment. [6, 14]</w:t>
      </w:r>
    </w:p>
    <w:p>
      <w:pPr>
        <w:pStyle w:val="Heading3"/>
      </w:pPr>
      <w:r>
        <w:rPr/>
        <w:t>Checkpoint A: confirm the direction that will shape the writing</w:t>
      </w:r>
    </w:p>
    <w:p>
      <w:pPr>
        <w:widowControl/>
      </w:pPr>
      <w:r>
        <w:rPr/>
        <w:t>Bring the human a coherent proposal: the outcome, the product boundary, important constraints, the relevant source position, material choices still open, and the proposed writing and review approach. Explain alternatives where they help the human recognise what they mean. A sketch or an early draft may be the clearest way to do this; preliminary writing is allowed before the checkpoint.</w:t>
      </w:r>
    </w:p>
    <w:p>
      <w:pPr>
        <w:widowControl/>
      </w:pPr>
      <w:r>
        <w:rPr/>
        <w:t>The human's confirmation establishes a basis for authoring. It does not make each proposed sentence a final requirement or freeze the eventual table of contents. A later section may expose an omission that calls for another example or a changed arrangement. Editorial choices within the confirmed direction can proceed. A change to the intended outcome, an adopted constraint, or a reserved decision returns with its consequences for human judgment.</w:t>
      </w:r>
    </w:p>
    <w:p>
      <w:pPr>
        <w:widowControl/>
      </w:pPr>
      <w:r>
        <w:rPr/>
        <w:t>If the conversation already contains a direction that covers the checkpoint, cite the actual words and explain what they establish. Ask only about material matters that remain uncovered or have changed. Keep the interpretation separate from the source direction. The method's two checkpoints are meant to prepare useful decisions; they provide no reason to repeat one the human has already made. [14]</w:t>
      </w:r>
    </w:p>
    <w:p>
      <w:pPr>
        <w:pStyle w:val="Heading3"/>
      </w:pPr>
      <w:r>
        <w:rPr/>
        <w:t>Keeping document structure distinct from project structure</w:t>
      </w:r>
    </w:p>
    <w:p>
      <w:pPr>
        <w:widowControl/>
      </w:pPr>
      <w:r>
        <w:rPr/>
        <w:t>A PRD section serves the reader's explanation. A package and deliverable serve the organisation of project work. One section may draw on several source subjects, and one accepted requirement may affect several eventual deliverables. There is no need to make those structures identical.</w:t>
      </w:r>
    </w:p>
    <w:p>
      <w:pPr>
        <w:widowControl/>
      </w:pPr>
      <w:r>
        <w:rPr/>
        <w:t>The editor's section on preservation can discuss review, rejection, application, and history together so the owner can examine the complete experience. FEED may divide their development into cohesive work domains and bounded deliverables. The later coverage records preserve the relationship between that division and the PRD. Splitting the prose to imitate a task list would make the product harder to understand without necessarily making its execution easier to manage. [9, 14]</w:t>
      </w:r>
    </w:p>
    <w:p>
      <w:pPr>
        <w:pStyle w:val="Heading2"/>
      </w:pPr>
      <w:r>
        <w:rPr/>
        <w:t>2.5 Write requirements that preserve the intended distinctions</w:t>
      </w:r>
      <w:bookmarkStart w:id="527" w:name="ch_2_5"/>
      <w:bookmarkEnd w:id="527"/>
    </w:p>
    <w:p>
      <w:pPr>
        <w:widowControl/>
      </w:pPr>
      <w:r>
        <w:rPr/>
        <w:t>The writer now has a product direction, a defined section, and its identified source material. Its task is to produce an intelligible technical account from that basis. It must preserve the differences that determine what the product should do, even when the source expresses them through examples or corrections. The human can then examine the proposed interpretation and its consequences before implementation spreads those choices through the product.</w:t>
      </w:r>
    </w:p>
    <w:p>
      <w:pPr>
        <w:widowControl/>
      </w:pPr>
      <w:r>
        <w:rPr/>
        <w:t>For the editor, the initial request to try changes and recover the work develops into several obligations. Review concerns examining a proposal before it alters the live document. Rejection concerns declining that unapplied proposal. Application incorporates a selected change into the live state. Undo concerns a subsequent operation on editing history. Those actions can have different requirements and different checks.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Condition and action in the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Required result proposed for the PRD</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Matter needing separate treatment</w:t>
            </w:r>
          </w:p>
        </w:tc>
      </w:tr>
      <w:tr>
        <w:trPr>
          <w:cantSplit/>
        </w:trPr>
        <w:tc>
          <w:tcPr>
            <w:tcW w:type="dxa" w:w="2088"/>
            <w:vAlign w:val="top"/>
            <w:tcMar>
              <w:top w:w="55" w:type="dxa"/>
              <w:bottom w:w="60" w:type="dxa"/>
              <w:left w:w="90" w:type="dxa"/>
              <w:right w:w="90" w:type="dxa"/>
            </w:tcMar>
          </w:tcPr>
          <w:p>
            <w:pPr>
              <w:pStyle w:val="HBTableText"/>
              <w:keepNext/>
            </w:pPr>
            <w:r>
              <w:rPr/>
              <w:t>The user inspects an unapplied proposal</w:t>
            </w:r>
          </w:p>
        </w:tc>
        <w:tc>
          <w:tcPr>
            <w:tcW w:type="dxa" w:w="3096"/>
            <w:vAlign w:val="top"/>
            <w:tcMar>
              <w:top w:w="55" w:type="dxa"/>
              <w:bottom w:w="60" w:type="dxa"/>
              <w:left w:w="90" w:type="dxa"/>
              <w:right w:w="90" w:type="dxa"/>
            </w:tcMar>
          </w:tcPr>
          <w:p>
            <w:pPr>
              <w:pStyle w:val="HBTableText"/>
              <w:keepNext/>
            </w:pPr>
            <w:r>
              <w:rPr/>
              <w:t>Inspection leaves the live document unchanged</w:t>
            </w:r>
          </w:p>
        </w:tc>
        <w:tc>
          <w:tcPr>
            <w:tcW w:type="dxa" w:w="2563"/>
            <w:vAlign w:val="top"/>
            <w:tcMar>
              <w:top w:w="55" w:type="dxa"/>
              <w:bottom w:w="60" w:type="dxa"/>
              <w:left w:w="90" w:type="dxa"/>
              <w:right w:w="90" w:type="dxa"/>
            </w:tcMar>
          </w:tcPr>
          <w:p>
            <w:pPr>
              <w:pStyle w:val="HBTableText"/>
              <w:keepNext/>
            </w:pPr>
            <w:r>
              <w:rPr/>
              <w:t>Which editing-state properties are included in preservation</w:t>
            </w:r>
          </w:p>
        </w:tc>
      </w:tr>
      <w:tr>
        <w:trPr>
          <w:cantSplit/>
        </w:trPr>
        <w:tc>
          <w:tcPr>
            <w:tcW w:type="dxa" w:w="2088"/>
            <w:vAlign w:val="top"/>
            <w:tcMar>
              <w:top w:w="55" w:type="dxa"/>
              <w:bottom w:w="60" w:type="dxa"/>
              <w:left w:w="90" w:type="dxa"/>
              <w:right w:w="90" w:type="dxa"/>
            </w:tcMar>
          </w:tcPr>
          <w:p>
            <w:pPr>
              <w:pStyle w:val="HBTableText"/>
              <w:keepNext/>
            </w:pPr>
            <w:r>
              <w:rPr/>
              <w:t>The user rejects the proposal after continuing to edit</w:t>
            </w:r>
          </w:p>
        </w:tc>
        <w:tc>
          <w:tcPr>
            <w:tcW w:type="dxa" w:w="3096"/>
            <w:vAlign w:val="top"/>
            <w:tcMar>
              <w:top w:w="55" w:type="dxa"/>
              <w:bottom w:w="60" w:type="dxa"/>
              <w:left w:w="90" w:type="dxa"/>
              <w:right w:w="90" w:type="dxa"/>
            </w:tcMar>
          </w:tcPr>
          <w:p>
            <w:pPr>
              <w:pStyle w:val="HBTableText"/>
              <w:keepNext/>
            </w:pPr>
            <w:r>
              <w:rPr/>
              <w:t>The intervening manual work remains intact</w:t>
            </w:r>
          </w:p>
        </w:tc>
        <w:tc>
          <w:tcPr>
            <w:tcW w:type="dxa" w:w="2563"/>
            <w:vAlign w:val="top"/>
            <w:tcMar>
              <w:top w:w="55" w:type="dxa"/>
              <w:bottom w:w="60" w:type="dxa"/>
              <w:left w:w="90" w:type="dxa"/>
              <w:right w:w="90" w:type="dxa"/>
            </w:tcMar>
          </w:tcPr>
          <w:p>
            <w:pPr>
              <w:pStyle w:val="HBTableText"/>
              <w:keepNext/>
            </w:pPr>
            <w:r>
              <w:rPr/>
              <w:t>The selected disposition of the rejected proposal</w:t>
            </w:r>
          </w:p>
        </w:tc>
      </w:tr>
      <w:tr>
        <w:trPr>
          <w:cantSplit/>
        </w:trPr>
        <w:tc>
          <w:tcPr>
            <w:tcW w:type="dxa" w:w="2088"/>
            <w:vAlign w:val="top"/>
            <w:tcMar>
              <w:top w:w="55" w:type="dxa"/>
              <w:bottom w:w="60" w:type="dxa"/>
              <w:left w:w="90" w:type="dxa"/>
              <w:right w:w="90" w:type="dxa"/>
            </w:tcMar>
          </w:tcPr>
          <w:p>
            <w:pPr>
              <w:pStyle w:val="HBTableText"/>
              <w:keepNext/>
            </w:pPr>
            <w:r>
              <w:rPr/>
              <w:t>The user applies a proposal based on an earlier revision</w:t>
            </w:r>
          </w:p>
        </w:tc>
        <w:tc>
          <w:tcPr>
            <w:tcW w:type="dxa" w:w="3096"/>
            <w:vAlign w:val="top"/>
            <w:tcMar>
              <w:top w:w="55" w:type="dxa"/>
              <w:bottom w:w="60" w:type="dxa"/>
              <w:left w:w="90" w:type="dxa"/>
              <w:right w:w="90" w:type="dxa"/>
            </w:tcMar>
          </w:tcPr>
          <w:p>
            <w:pPr>
              <w:pStyle w:val="HBTableText"/>
              <w:keepNext/>
            </w:pPr>
            <w:r>
              <w:rPr/>
              <w:t>Application cannot silently discard intervening manual work</w:t>
            </w:r>
          </w:p>
        </w:tc>
        <w:tc>
          <w:tcPr>
            <w:tcW w:type="dxa" w:w="2563"/>
            <w:vAlign w:val="top"/>
            <w:tcMar>
              <w:top w:w="55" w:type="dxa"/>
              <w:bottom w:w="60" w:type="dxa"/>
              <w:left w:w="90" w:type="dxa"/>
              <w:right w:w="90" w:type="dxa"/>
            </w:tcMar>
          </w:tcPr>
          <w:p>
            <w:pPr>
              <w:pStyle w:val="HBTableText"/>
              <w:keepNext/>
            </w:pPr>
            <w:r>
              <w:rPr/>
              <w:t>The accepted stale-proposal response</w:t>
            </w:r>
          </w:p>
        </w:tc>
      </w:tr>
      <w:tr>
        <w:trPr>
          <w:cantSplit/>
        </w:trPr>
        <w:tc>
          <w:tcPr>
            <w:tcW w:type="dxa" w:w="2088"/>
            <w:vAlign w:val="top"/>
            <w:tcMar>
              <w:top w:w="55" w:type="dxa"/>
              <w:bottom w:w="60" w:type="dxa"/>
              <w:left w:w="90" w:type="dxa"/>
              <w:right w:w="90" w:type="dxa"/>
            </w:tcMar>
          </w:tcPr>
          <w:p>
            <w:pPr>
              <w:pStyle w:val="HBTableText"/>
              <w:keepNext w:val="0"/>
            </w:pPr>
            <w:r>
              <w:rPr/>
              <w:t>The user invokes undo after application</w:t>
            </w:r>
          </w:p>
        </w:tc>
        <w:tc>
          <w:tcPr>
            <w:tcW w:type="dxa" w:w="3096"/>
            <w:vAlign w:val="top"/>
            <w:tcMar>
              <w:top w:w="55" w:type="dxa"/>
              <w:bottom w:w="60" w:type="dxa"/>
              <w:left w:w="90" w:type="dxa"/>
              <w:right w:w="90" w:type="dxa"/>
            </w:tcMar>
          </w:tcPr>
          <w:p>
            <w:pPr>
              <w:pStyle w:val="HBTableText"/>
              <w:keepNext w:val="0"/>
            </w:pPr>
            <w:r>
              <w:rPr/>
              <w:t>Behaviour follows the adopted history requirement</w:t>
            </w:r>
          </w:p>
        </w:tc>
        <w:tc>
          <w:tcPr>
            <w:tcW w:type="dxa" w:w="2563"/>
            <w:vAlign w:val="top"/>
            <w:tcMar>
              <w:top w:w="55" w:type="dxa"/>
              <w:bottom w:w="60" w:type="dxa"/>
              <w:left w:w="90" w:type="dxa"/>
              <w:right w:w="90" w:type="dxa"/>
            </w:tcMar>
          </w:tcPr>
          <w:p>
            <w:pPr>
              <w:pStyle w:val="HBTableText"/>
              <w:keepNext w:val="0"/>
            </w:pPr>
            <w:r>
              <w:rPr/>
              <w:t>Grouping, partial actions, and any effect of subsequent edits</w:t>
            </w:r>
          </w:p>
        </w:tc>
      </w:tr>
    </w:tbl>
    <w:p>
      <w:pPr>
        <w:spacing w:before="0" w:after="40" w:line="20" w:lineRule="exact"/>
      </w:pPr>
      <w:r>
        <w:rPr>
          <w:sz w:val="2"/>
        </w:rPr>
      </w:r>
    </w:p>
    <w:p>
      <w:pPr>
        <w:widowControl/>
      </w:pPr>
      <w:r>
        <w:rPr/>
        <w:t>This table develops the teaching example; its entries require the human's examination before becoming product commitments. It shows why a single “undo support” requirement would be insufficient. Each row identifies a different relationship among the action, the relevant state, and the outcome. The open matters are part of the design work still to perform.</w:t>
      </w:r>
    </w:p>
    <w:p>
      <w:pPr>
        <w:widowControl/>
      </w:pPr>
      <w:r>
        <w:rPr/>
        <w:t>A requirement should identify its subject and the conditions in which it applies. Where words such as “unchanged” or “recover” conceal a choice, develop that meaning. Does preservation include the current selection? Does it include undo history? Does rejecting a proposal restore an earlier state, or leave the present state untouched? These questions can lead to materially different results even when the visible document text appears the same.</w:t>
      </w:r>
    </w:p>
    <w:p>
      <w:pPr>
        <w:widowControl/>
      </w:pPr>
      <w:r>
        <w:rPr/>
        <w:t>Keep the reasons with consequential requirements. Preserving manual work allows the person to continue using the editor while considering assistance. This purpose gives a reviewer a basis for questioning a technically convenient design that freezes editing or silently replaces a later revision. It also helps the person directing change understand what may be lost when a requirement is relaxed.</w:t>
      </w:r>
    </w:p>
    <w:p>
      <w:pPr>
        <w:widowControl/>
      </w:pPr>
      <w:r>
        <w:rPr/>
        <w:t xml:space="preserve">The source of the obligation and evidence of its satisfaction are different relationships. The owner's direction may support the requirement. An accepted technical interpretation gives it a particular meaning. A test can subsequently support a claim about the implemented behaviour. The requirement can therefore be accepted before that product exists, while a test report cannot create a requirement simply by measuring something. The </w:t>
      </w:r>
      <w:r>
        <w:rPr>
          <w:rFonts w:ascii="Liberation Mono" w:hAnsi="Liberation Mono"/>
          <w:sz w:val="17"/>
        </w:rPr>
        <w:t>scope-of-work</w:t>
      </w:r>
      <w:r>
        <w:rPr/>
        <w:t xml:space="preserve"> method preserves the latter boundary explicitly when it develops downstream outputs, criteria, and verification methods. [3, 11]</w:t>
      </w:r>
    </w:p>
    <w:p>
      <w:pPr>
        <w:pStyle w:val="Heading3"/>
      </w:pPr>
      <w:r>
        <w:rPr/>
        <w:t>Keep engineering detail in the body</w:t>
      </w:r>
    </w:p>
    <w:p>
      <w:pPr>
        <w:widowControl/>
      </w:pPr>
      <w:r>
        <w:rPr/>
        <w:t>The software workflow requires substantive requirements, limits, relationships, and qualifications to remain in the body or explicitly included normative annexes. This follows the DBM method's treatment of material design content. A table of operating cases or interface conditions has a different purpose from a list of file paths. Moving detailed provenance to supporting records should leave the technical account complete enough for its intended use. [6, 7, 14]</w:t>
      </w:r>
    </w:p>
    <w:p>
      <w:pPr>
        <w:widowControl/>
      </w:pPr>
      <w:r>
        <w:rPr/>
        <w:t>A state-and-action table can make the PRD easier to examine. It helps the reader examine whether rejection preserves the correct state and whether application covers an intervening edit. The detailed source map can remain in supporting records. The required behaviour and its qualifications stay in the body. A statement that a topic is “covered by the source” would force the next participant to recover and interpret the missing account themselves.</w:t>
      </w:r>
    </w:p>
    <w:p>
      <w:pPr>
        <w:widowControl/>
      </w:pPr>
      <w:r>
        <w:rPr/>
        <w:t>The same discipline applies to limits. Do not replace a specific accepted limit with “within suitable limits,” or remove a condition because it makes the paragraph awkward. Equally, do not insert a typical numerical value where the source supplies none. Explain the missing input and which part of the design depends on it. Precision comes from preserving a warranted distinction, not merely from using numbers.</w:t>
      </w:r>
    </w:p>
    <w:p>
      <w:pPr>
        <w:pStyle w:val="Heading3"/>
      </w:pPr>
      <w:r>
        <w:rPr/>
        <w:t>Exclusions must preserve the remaining obligation</w:t>
      </w:r>
    </w:p>
    <w:p>
      <w:pPr>
        <w:widowControl/>
      </w:pPr>
      <w:r>
        <w:rPr/>
        <w:t>Suppose retaining pending proposals across shutdown is outside the initial undertaking. That exclusion concerns the pending proposal. It does not remove the requirement to save content already incorporated into the live document. Writing “persistence is excluded” would blur the boundary and could cause the implementation team to omit required save behaviour.</w:t>
      </w:r>
    </w:p>
    <w:p>
      <w:pPr>
        <w:widowControl/>
      </w:pPr>
      <w:r>
        <w:rPr/>
        <w:t xml:space="preserve">Downstream, the supplied </w:t>
      </w:r>
      <w:r>
        <w:rPr>
          <w:rFonts w:ascii="Liberation Mono" w:hAnsi="Liberation Mono"/>
          <w:sz w:val="17"/>
        </w:rPr>
        <w:t>scope-of-work</w:t>
      </w:r>
      <w:r>
        <w:rPr/>
        <w:t xml:space="preserve"> method takes boundary exclusions further: it asks the author to enumerate the excluded acts and resolve them to named owners through cited claims. That is a means of preserving responsibilities at an interface. The PRD need not invent future deliverable identifiers to do so. It should explain the boundary clearly enough that decomposition can allocate the work and the local contract can name the proper owner. [11]</w:t>
      </w:r>
    </w:p>
    <w:p>
      <w:pPr>
        <w:widowControl/>
      </w:pPr>
      <w:r>
        <w:rPr/>
        <w:t>For example, a proposal-review component may exclude the act of writing the document to storage while relying on the existing save service to perform it. This is an allocation within the product, rather than an exclusion of saving from the product. The basis document should keep those two meanings of “outside scope” apart. Otherwise several locally correct exclusions can leave the project with an obligation nobody owns.</w:t>
      </w:r>
    </w:p>
    <w:p>
      <w:pPr>
        <w:pStyle w:val="Heading2"/>
      </w:pPr>
      <w:r>
        <w:rPr/>
        <w:t>2.6 Preserve uncertainty and accepted change while writing clearly</w:t>
      </w:r>
      <w:bookmarkStart w:id="528" w:name="ch_2_6"/>
      <w:bookmarkEnd w:id="528"/>
    </w:p>
    <w:p>
      <w:pPr>
        <w:widowControl/>
      </w:pPr>
      <w:r>
        <w:rPr/>
        <w:t xml:space="preserve">The </w:t>
      </w:r>
      <w:r>
        <w:rPr>
          <w:rFonts w:ascii="Liberation Mono" w:hAnsi="Liberation Mono"/>
          <w:sz w:val="17"/>
        </w:rPr>
        <w:t>software-prd</w:t>
      </w:r>
      <w:r>
        <w:rPr/>
        <w:t xml:space="preserve"> method distinguishes several kinds of unfinished business: a missing source, an unresolved intention, an unverified assumption, a later design choice, and a defect in the written account. The distinction determines what contribution can improve the position. A disputed product outcome needs human judgment. A missing interface value may require investigation or an external response. An omission from a section may be repaired from a source already available. [14]</w:t>
      </w:r>
    </w:p>
    <w:p>
      <w:pPr>
        <w:widowControl/>
      </w:pPr>
      <w:r>
        <w:rPr/>
        <w:t>Keep one recoverable account of each material open matter, with references from affected passages. A small PRD can hold those accounts in an open-questions section and use its working record for detailed evidence. A larger PRD may use a linked register. In either case the body must express the relevant qualification where a reader would otherwise mistake the unresolved matter for a commitment.</w:t>
      </w:r>
    </w:p>
    <w:p>
      <w:pPr>
        <w:widowControl/>
      </w:pPr>
      <w:r>
        <w:rPr/>
        <w:t>In the editor, the response to a stale proposal is a design question. A statement that the existing history service can group an entire proposal may be an unverified assumption. A missing source for the promised save behaviour is a gap in the inherited basis. These should not all be rewritten as confident descriptions of how the completed application behaves.</w:t>
      </w:r>
    </w:p>
    <w:p>
      <w:pPr>
        <w:widowControl/>
      </w:pPr>
      <w:r>
        <w:rPr/>
        <w:t>Consider the sentence “The application reconciles the proposal with later manual changes.” It reads like settled design. If reconciliation is only one option under consideration, the sentence has advanced a proposal into a commitment. A faithful account states that the response remains to be selected, identifies the alternatives being considered, and preserves the already accepted prohibition on silent loss. The prose can be direct about what is known and equally direct about what remains open.</w:t>
      </w:r>
    </w:p>
    <w:p>
      <w:pPr>
        <w:pStyle w:val="Heading3"/>
      </w:pPr>
      <w:r>
        <w:rPr/>
        <w:t>Distinguish acceptance of an assumption from confirmation of a fact</w:t>
      </w:r>
    </w:p>
    <w:p>
      <w:pPr>
        <w:widowControl/>
      </w:pPr>
      <w:r>
        <w:rPr/>
        <w:t>The human may authorise an investigation on the assumption that one proposal is active at a time. That gives the investigation a usable boundary. It does not establish that all future users will work that way or that the product has adopted the limit. If the human later selects one active proposal as the release scope, record that decision separately. The same words can describe an experimental simplification, a product limitation, or an observed condition; their standing determines how others may rely on them.</w:t>
      </w:r>
    </w:p>
    <w:p>
      <w:pPr>
        <w:widowControl/>
      </w:pPr>
      <w:r>
        <w:rPr/>
        <w:t xml:space="preserve">The thesis's claim labels assist this examination. A </w:t>
      </w:r>
      <w:r>
        <w:rPr>
          <w:rFonts w:ascii="Liberation Mono" w:hAnsi="Liberation Mono"/>
          <w:sz w:val="17"/>
        </w:rPr>
        <w:t>FACT</w:t>
      </w:r>
      <w:r>
        <w:rPr/>
        <w:t xml:space="preserve"> label identifies grounding in cited source text. The source can still be mistaken or inapplicable. An </w:t>
      </w:r>
      <w:r>
        <w:rPr>
          <w:rFonts w:ascii="Liberation Mono" w:hAnsi="Liberation Mono"/>
          <w:sz w:val="17"/>
        </w:rPr>
        <w:t>ASSUMPTION</w:t>
      </w:r>
      <w:r>
        <w:rPr/>
        <w:t xml:space="preserve"> requires validation or explicit treatment. A </w:t>
      </w:r>
      <w:r>
        <w:rPr>
          <w:rFonts w:ascii="Liberation Mono" w:hAnsi="Liberation Mono"/>
          <w:sz w:val="17"/>
        </w:rPr>
        <w:t>PROPOSAL</w:t>
      </w:r>
      <w:r>
        <w:rPr/>
        <w:t xml:space="preserve"> awaits the relevant choice, and </w:t>
      </w:r>
      <w:r>
        <w:rPr>
          <w:rFonts w:ascii="Liberation Mono" w:hAnsi="Liberation Mono"/>
          <w:sz w:val="17"/>
        </w:rPr>
        <w:t>TBD</w:t>
      </w:r>
      <w:r>
        <w:rPr/>
        <w:t xml:space="preserve"> exposes what has not been established. Labels guide examination; the source, its interpretation, and the actual human decision carry the grounds for reliance. [3]</w:t>
      </w:r>
    </w:p>
    <w:p>
      <w:pPr>
        <w:widowControl/>
      </w:pPr>
      <w:r>
        <w:rPr/>
        <w:t>A design proposal can be worthwhile before its feasibility is fully established. The agent should explain the intended result, the reasons for considering it, and the investigation still needed. Source discipline should prevent fabricated evidence and false attribution. It should also preserve room for the proposals through which the human develops the product. Requiring every proposed capability to appear in a prior source would prevent the very conception work this method is intended to support. [4, 14]</w:t>
      </w:r>
    </w:p>
    <w:p>
      <w:pPr>
        <w:pStyle w:val="Heading3"/>
      </w:pPr>
      <w:r>
        <w:rPr/>
        <w:t>Use supersession at the scope of the actual decision</w:t>
      </w:r>
    </w:p>
    <w:p>
      <w:pPr>
        <w:widowControl/>
      </w:pPr>
      <w:r>
        <w:rPr/>
        <w:t>A later direction can replace one part of the basis while leaving other commitments in place. Identify the part changed, the reason, and the consequences for the current draft. Preserve the previous decision and its original scope so that another participant can understand the development.</w:t>
      </w:r>
    </w:p>
    <w:p>
      <w:pPr>
        <w:widowControl/>
      </w:pPr>
      <w:r>
        <w:rPr/>
        <w:t>The software example is a decision to exclude persistence of unapplied proposals. That decision does not supersede saving of applied content or the recovery requirements of the underlying editor. The current PRD can state the new boundary and, where an older reference would confuse the reader, explain the particular difference. The detailed decision history belongs in the record supporting the current statement.</w:t>
      </w:r>
    </w:p>
    <w:p>
      <w:pPr>
        <w:widowControl/>
      </w:pPr>
      <w:r>
        <w:rPr/>
        <w:t>The DBM workflows bind supersession to admitted current source material. The software method applies the corresponding care to its identified directions, specifications, and candidate revisions. Where a source and the current account disagree without an adequate decision, preserve both statements for review. The agent may recommend the treatment it considers best supported. The human act that settles a consequential commitment must come from the person authorised to make it. [6, 7, 14]</w:t>
      </w:r>
    </w:p>
    <w:p>
      <w:pPr>
        <w:widowControl/>
      </w:pPr>
      <w:r>
        <w:rPr/>
        <w:t>Correcting wording after its meaning is settled can proceed within authoring discretion. Changing the promised outcome, a protected limit, or an explicitly adopted design returns to the human. The working record should make those cases distinguishable instead of treating every edit as either a new approval or an inconsequential text change.</w:t>
      </w:r>
    </w:p>
    <w:p>
      <w:pPr>
        <w:pStyle w:val="Heading2"/>
      </w:pPr>
      <w:r>
        <w:rPr/>
        <w:t>2.7 Decide what can remain open through the next phase</w:t>
      </w:r>
      <w:bookmarkStart w:id="529" w:name="ch_2_7"/>
      <w:bookmarkEnd w:id="529"/>
    </w:p>
    <w:p>
      <w:pPr>
        <w:widowControl/>
      </w:pPr>
      <w:r>
        <w:rPr/>
        <w:t>PRD acceptance establishes a position from which the project can proceed. Its required maturity follows the product and the consequences of further work. The human considers what is already understood, which commitments constrain the remaining choices, and what the next phase can establish from that basis. The document need not anticipate every implementation detail. It does need to make influential unresolved matters visible. [1, 2, 14]</w:t>
      </w:r>
    </w:p>
    <w:p>
      <w:pPr>
        <w:widowControl/>
      </w:pPr>
      <w:r>
        <w:rPr/>
        <w:t>For the editor, preserving intervening manual work can be a fixed outcome while the exact stale-proposal response remains open. The open question affects application, revision comparison, history, and the connected scenarios used for examination. It should have one recoverable description, with links from the places it affects. Repeating an unexplained “TBD” in several sections would give the appearance of recording uncertainty while leaving its common cause obscure.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OPEN DESIGN QUESTION</w:t>
                    <w:br/>
                    <w:br/>
                    <w:t>Question</w:t>
                    <w:br/>
                    <w:t xml:space="preserve">  What should the user be offered when the live document has</w:t>
                    <w:br/>
                    <w:t xml:space="preserve">  changed since the proposal's source revision?</w:t>
                    <w:br/>
                    <w:br/>
                    <w:t>Commitment shaping the answer</w:t>
                    <w:br/>
                    <w:t xml:space="preserve">  Application must not silently discard intervening manual work.</w:t>
                    <w:br/>
                    <w:br/>
                    <w:t>Alternatives under consideration</w:t>
                    <w:br/>
                    <w:t xml:space="preserve">  Require a fresh proposal; offer reviewed reconciliation;</w:t>
                    <w:br/>
                    <w:t xml:space="preserve">  or develop another response for the human to examine.</w:t>
                    <w:br/>
                    <w:br/>
                    <w:t>Affected work</w:t>
                    <w:br/>
                    <w:t xml:space="preserve">  Application, revision comparison, history integration,</w:t>
                    <w:br/>
                    <w:t xml:space="preserve">  and connected verification.</w:t>
                    <w:br/>
                    <w:br/>
                    <w:t>Next contribution</w:t>
                    <w:br/>
                    <w:t xml:space="preserve">  The design partner compares consequences using an inspection</w:t>
                    <w:br/>
                    <w:t xml:space="preserve">  of the current revision and history facilities.</w:t>
                    <w:br/>
                    <w:br/>
                    <w:t>Point by which an answer is needed</w:t>
                    <w:br/>
                    <w:t xml:space="preserve">  Before dependent detailed designs adopt incompatible responses.</w:t>
                    <w:br/>
                    <w:t xml:space="preserve">  FEED must preserve the question and its affected contributions.</w:t>
                  </w:r>
                </w:p>
              </w:tc>
            </w:tr>
          </w:tbl>
          <w:p>
            <w:pPr>
              <w:pStyle w:val="PMFigureCaption"/>
              <w:keepNext w:val="0"/>
              <w:keepLines/>
            </w:pPr>
            <w:r>
              <w:rPr>
                <w:i/>
              </w:rPr>
              <w:t xml:space="preserve">Figure 2.3. An illustrative open-question record under </w:t>
            </w:r>
            <w:r>
              <w:rPr>
                <w:rFonts w:ascii="Liberation Mono" w:hAnsi="Liberation Mono"/>
                <w:i/>
                <w:sz w:val="16"/>
              </w:rPr>
              <w:t>software-prd</w:t>
            </w:r>
            <w:r>
              <w:rPr>
                <w:i/>
              </w:rPr>
              <w:t>. The record carries the question, its constraints, affected work, and intended resolution forward without selecting an answer or prescribing an additional gate. [1, 14]</w:t>
            </w:r>
            <w:bookmarkStart w:id="530" w:name="fig_2_3"/>
            <w:bookmarkEnd w:id="530"/>
          </w:p>
        </w:tc>
      </w:tr>
    </w:tbl>
    <w:p>
      <w:pPr>
        <w:widowControl/>
      </w:pPr>
      <w:r>
        <w:rPr/>
        <w:t>This distinction helps determine the next assignment. An investigation of revision comparison can proceed under a bounded question. Decomposition can identify the affected scope. Execution definition toward 30% can bring the shared interface and response into a workable arrangement. Independent detailed implementation would be premature while each contributor must make its own consequential choice about the same behaviour.</w:t>
      </w:r>
    </w:p>
    <w:p>
      <w:pPr>
        <w:widowControl/>
      </w:pPr>
      <w:r>
        <w:rPr/>
        <w:t>Some questions instead prevent an adequate expression of the undertaking. “May the application overwrite the user's later work?” changes the outcome and its consequences. The human must judge that issue where it determines what the project is for. A missing implementation detail and an unresolved value choice can both appear as blank fields; they require different work to resolve them.</w:t>
      </w:r>
    </w:p>
    <w:p>
      <w:pPr>
        <w:widowControl/>
      </w:pPr>
      <w:r>
        <w:rPr/>
        <w:t>A less-developed PRD can still lead to success. Familiarity with the product, limited scope, and concentrated coordination may let the team resolve remaining details as they are needed. As complexity grows, a greater amount of work can become dependent on an unstated interpretation. The difficulty may emerge in the movement from 60% to 90%, when individually developed contributions have to culminate in coherent deliverables. The author identifies this as an invited risk, not an inevitable consequence of a short PRD. [1]</w:t>
      </w:r>
    </w:p>
    <w:p>
      <w:pPr>
        <w:widowControl/>
      </w:pPr>
      <w:r>
        <w:rPr/>
        <w:t>Follow one such risk through the example. A preview contribution assumes that a stale proposal can be reconciled. The history contribution assumes every application acts on the exact revision originally inspected. The verification contribution tests only fresh proposals. Each can produce a plausible local result. Bringing them together reveals an unresolved product choice that has already shaped three bodies of work. An earlier open-question record, carried through their briefs, would have allowed the manager to organise the common decision before those interpretations spread.</w:t>
      </w:r>
    </w:p>
    <w:p>
      <w:pPr>
        <w:widowControl/>
      </w:pPr>
      <w:r>
        <w:rPr/>
        <w:t>The purpose of additional definition is to reduce such uncertainty where it affects the course of the project. Detail that no later decision uses need not be elaborated solely to make the PRD look mature. The human should be able to see why an open matter can be carried forward, what work will examine it, and which commitments remain binding during that work.</w:t>
      </w:r>
    </w:p>
    <w:p>
      <w:pPr>
        <w:pStyle w:val="Heading2"/>
      </w:pPr>
      <w:r>
        <w:rPr/>
        <w:t>2.8 Produce bounded contributions under a common plan</w:t>
      </w:r>
      <w:bookmarkStart w:id="531" w:name="ch_2_8"/>
      <w:bookmarkEnd w:id="531"/>
    </w:p>
    <w:p>
      <w:pPr>
        <w:widowControl/>
      </w:pPr>
      <w:r>
        <w:rPr/>
        <w:t>PRD preparation can include inspection, comparison, limited demonstrations, section writing, and review. The four roles provide different responsibilities within that work. HELPS_HUMANS develops the conception and design with the human. HELP_HUMAN maintains the relation to the wider undertaking. WORKING_ITEMS can manage a bounded production effort that needs sustained coordination. TASK performs the particular inspection, section, or review assigned to it. A new kind of document does not require another permanent agent role. [4]</w:t>
      </w:r>
    </w:p>
    <w:p>
      <w:pPr>
        <w:widowControl/>
      </w:pPr>
      <w:r>
        <w:rPr/>
        <w:t xml:space="preserve">In </w:t>
      </w:r>
      <w:r>
        <w:rPr>
          <w:rFonts w:ascii="Liberation Mono" w:hAnsi="Liberation Mono"/>
          <w:sz w:val="17"/>
        </w:rPr>
        <w:t>software-prd</w:t>
      </w:r>
      <w:r>
        <w:rPr/>
        <w:t>, HELPS_HUMANS remains the design lead and owns the coherence of the product account. It can prepare the document directly and commission bounded TASK contributions. Where sustained production warrants WORKING_ITEMS, the human or HELP_HUMAN establishes that undertaking and its relationship to the design work. The writing manager owns its integrated return, while the human retains the consequential choices. No new PRD agent is required. [4, 14]</w:t>
      </w:r>
    </w:p>
    <w:p>
      <w:pPr>
        <w:widowControl/>
      </w:pPr>
      <w:r>
        <w:rPr/>
        <w:t>For the PRD, retain close work with the design partner while the intention is still being developed. A manager can coordinate substantial document production once its purpose and section responsibilities are sufficiently clear. That arrangement remains compatible with a small document being written in one continuing conversation. The management question is which contributions need separate attention and who will ensure that they still form one product account.</w:t>
      </w:r>
    </w:p>
    <w:p>
      <w:pPr>
        <w:pStyle w:val="Heading3"/>
      </w:pPr>
      <w:r>
        <w:rPr/>
        <w:t>Investigate a question before adopting its answer</w:t>
      </w:r>
    </w:p>
    <w:p>
      <w:pPr>
        <w:widowControl/>
      </w:pPr>
      <w:r>
        <w:rPr/>
        <w:t>An inspection of the editor's revision and history facilities could establish the available operations, the relevant tests, and the limitations of current behaviour. Give the executor the exact source scope and the decision the return will inform. A read-only brief can prohibit product changes and selection of the stale-proposal response while allowing technical comparison of the alternatives.</w:t>
      </w:r>
    </w:p>
    <w:p>
      <w:pPr>
        <w:widowControl/>
      </w:pPr>
      <w:r>
        <w:rPr/>
        <w:t>On return, examine the contribution against that purpose. A report may accurately identify an operation that groups edits while leaving interruption unexamined. A demonstration may show that a separate preview is possible using a simplified history model. These are useful results when their limits remain attached. They do not yet establish that the production design can satisfy the whole requirement.</w:t>
      </w:r>
    </w:p>
    <w:p>
      <w:pPr>
        <w:widowControl/>
      </w:pPr>
      <w:r>
        <w:rPr/>
        <w:t>Exploratory code remains isolated while the PRD is being developed. Production implementation follows PRD acceptance, decomposition, and project setup. A later assignment may adopt part of the prototype, but it must account for the work needed to remove simplifications, satisfy the accepted production basis, and obtain appropriate examination. The existence of code does not discharge those obligations. [1, 2, 4]</w:t>
      </w:r>
    </w:p>
    <w:p>
      <w:pPr>
        <w:pStyle w:val="Heading3"/>
      </w:pPr>
      <w:r>
        <w:rPr/>
        <w:t>Brief the section writer for the actual material</w:t>
      </w:r>
    </w:p>
    <w:p>
      <w:pPr>
        <w:widowControl/>
      </w:pPr>
      <w:r>
        <w:rPr/>
        <w:t>A section brief should identify the intended reader's account, relevant directions and sources, expected contents, working vocabulary, and unresolved questions. State the permitted writes, required return, and what will be checked. Retain the brief as supplied so a later reviewer can examine the contribution against its actual assignment. If a section is too broad for bounded treatment, refine it instead of compressing away its qualifications. [4, 5, 14]</w:t>
      </w:r>
    </w:p>
    <w:p>
      <w:pPr>
        <w:widowControl/>
      </w:pPr>
      <w:r>
        <w:rPr/>
        <w:t>The editor's application section illustrates why those fields matter. A writer supplied only with the heading and an optimistic prototype report could describe reconciliation as implemented design. Supplied with the preservation requirement, the open question, the history constraint, and the prototype's limited purpose, it can instead prepare an accurate account of the basis and remaining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SECTION ASSIGNMENT</w:t>
                    <w:br/>
                    <w:br/>
                    <w:t>Responsibility</w:t>
                    <w:br/>
                    <w:t xml:space="preserve">  Write the proposal-application section under the agreed plan.</w:t>
                    <w:br/>
                    <w:br/>
                    <w:t>Read</w:t>
                    <w:br/>
                    <w:t xml:space="preserve">  The identified draft PRD and accepted directions;</w:t>
                    <w:br/>
                    <w:t xml:space="preserve">  the mapped history specification and inspection return;</w:t>
                    <w:br/>
                    <w:t xml:space="preserve">  the section plan, terminology, and open-question record.</w:t>
                    <w:br/>
                    <w:br/>
                    <w:t>Produce</w:t>
                    <w:br/>
                    <w:t xml:space="preserve">  A readable account of application conditions and required</w:t>
                    <w:br/>
                    <w:t xml:space="preserve">  outcomes, with a state-and-action table where useful.</w:t>
                    <w:br/>
                    <w:t xml:space="preserve">  A separate source-and-quality record identifying the</w:t>
                    <w:br/>
                    <w:t xml:space="preserve">  material used, unresolved matters, and omitted content.</w:t>
                    <w:br/>
                    <w:br/>
                    <w:t>Preserve</w:t>
                    <w:br/>
                    <w:t xml:space="preserve">  The prohibition on silent loss of intervening work.</w:t>
                    <w:br/>
                    <w:t xml:space="preserve">  The distinction between applying, rejecting, and undoing.</w:t>
                    <w:br/>
                    <w:t xml:space="preserve">  The open standing of the stale-proposal response.</w:t>
                    <w:br/>
                    <w:br/>
                    <w:t>Return for coordination</w:t>
                    <w:br/>
                    <w:t xml:space="preserve">  Missing source material, conflicting requirements, or a</w:t>
                    <w:br/>
                    <w:t xml:space="preserve">  section boundary too broad to cover adequately.</w:t>
                  </w:r>
                </w:p>
              </w:tc>
            </w:tr>
          </w:tbl>
          <w:p>
            <w:pPr>
              <w:pStyle w:val="PMFigureCaption"/>
              <w:keepNext w:val="0"/>
              <w:keepLines/>
            </w:pPr>
            <w:r>
              <w:rPr>
                <w:i/>
              </w:rPr>
              <w:t xml:space="preserve">Figure 2.4. An illustrative bounded section assignment within </w:t>
            </w:r>
            <w:r>
              <w:rPr>
                <w:rFonts w:ascii="Liberation Mono" w:hAnsi="Liberation Mono"/>
                <w:i/>
                <w:sz w:val="16"/>
              </w:rPr>
              <w:t>software-prd</w:t>
            </w:r>
            <w:r>
              <w:rPr>
                <w:i/>
              </w:rPr>
              <w:t>. Actual sources, write targets, candidate identities, and expected checks must be supplied for the run. This is a brief, not another registered workflow or agent role. [4, 14]</w:t>
            </w:r>
            <w:bookmarkStart w:id="532" w:name="fig_2_4"/>
            <w:bookmarkEnd w:id="532"/>
          </w:p>
        </w:tc>
      </w:tr>
    </w:tbl>
    <w:p>
      <w:pPr>
        <w:widowControl/>
      </w:pPr>
      <w:r>
        <w:rPr/>
        <w:t>The return should explain what the section did with its sources, including significant omissions, qualifications, and open matters. A brief assignment can carry this explanation in the return itself. Several substantial sections may warrant separate quality records. A primary source with material relevant content cannot be discharged by a token mention. Where the proposed structure cannot carry it, the writer reports the underdevelopment and recommends a better division or account. [14]</w:t>
      </w:r>
    </w:p>
    <w:p>
      <w:pPr>
        <w:pStyle w:val="Heading3"/>
      </w:pPr>
      <w:r>
        <w:rPr/>
        <w:t>Integrate section work before asking for acceptance</w:t>
      </w:r>
    </w:p>
    <w:p>
      <w:pPr>
        <w:widowControl/>
      </w:pPr>
      <w:r>
        <w:rPr/>
        <w:t>Writers can work in parallel when their assignments and write targets are separate. Their sections can still depend on the same meaning of a term or the same unresolved decision. The manager therefore examines their relationship as well as each return. In the editor, the history section and the application section must use the same adopted meaning of an applied proposal. A consistent vocabulary helps, but the manager must also read the behaviour described under that vocabulary.</w:t>
      </w:r>
    </w:p>
    <w:p>
      <w:pPr>
        <w:widowControl/>
      </w:pPr>
      <w:r>
        <w:rPr/>
        <w:t>A separate assembly assignment can help when a large document has several authors, but the software method does not require one. Its owner must still identify the current section set, incorporated sources, and normative annexes, and check their relationship as a whole. An assembler that finds a missing section returns the gap to its caller. It does not invent the absent content or launch further work beyond its bounded assignment. [14]</w:t>
      </w:r>
    </w:p>
    <w:p>
      <w:pPr>
        <w:widowControl/>
      </w:pPr>
      <w:r>
        <w:rPr/>
        <w:t>Retain the section returns and their sources, assemble the document as a whole, and bring cross-section findings back to the responsible authoring work. A collection of locally satisfactory sections can still leave an incoherent product basis. The next examination addresses that assembled account.</w:t>
      </w:r>
    </w:p>
    <w:p>
      <w:pPr>
        <w:pStyle w:val="Heading2"/>
      </w:pPr>
      <w:r>
        <w:rPr/>
        <w:t>2.9 Review the authored document against its basis</w:t>
      </w:r>
      <w:bookmarkStart w:id="533" w:name="ch_2_9"/>
      <w:bookmarkEnd w:id="533"/>
    </w:p>
    <w:p>
      <w:pPr>
        <w:widowControl/>
      </w:pPr>
      <w:r>
        <w:rPr/>
        <w:t xml:space="preserve">The PRD must be examined after the sections have been written and assembled. This is the point at which a reviewer can inspect what the document actually asserts, omits, weakens, or infers. The proposed </w:t>
      </w:r>
      <w:r>
        <w:rPr>
          <w:rFonts w:ascii="Liberation Mono" w:hAnsi="Liberation Mono"/>
          <w:sz w:val="17"/>
        </w:rPr>
        <w:t>software-prd</w:t>
      </w:r>
      <w:r>
        <w:rPr/>
        <w:t xml:space="preserve"> method therefore calls for a separate examination by a competent human or a fresh-context agent instance that did not author the candidate. It carries forward the DBM method's emphasis on post-authoring review without requiring its specialised evidence pipeline. [6, 8, 14]</w:t>
      </w:r>
    </w:p>
    <w:p>
      <w:pPr>
        <w:widowControl/>
      </w:pPr>
      <w:r>
        <w:rPr/>
        <w:t>The reviewer receives the complete candidate and normative set, relevant original directions and sources, and the open questions. A favourable summary from the author is insufficient. The brief asks it to seek defects, unsupported claims, and failures of fit among the sections. An agent prepares findings through reckoning. The human judges the consequential commitments and the proposed reliance. The required independence concerns preparation and examination; a fresh instance of the same model supplies no model diversity. [14]</w:t>
      </w:r>
    </w:p>
    <w:p>
      <w:pPr>
        <w:pStyle w:val="Heading3"/>
      </w:pPr>
      <w:r>
        <w:rPr/>
        <w:t>What the tools contribute</w:t>
      </w:r>
    </w:p>
    <w:p>
      <w:pPr>
        <w:widowControl/>
      </w:pPr>
      <w:r>
        <w:rPr/>
        <w:t>Read-back, link checks, content identity, requirement references, source comparisons, and searches for unresolved markers can prepare useful evidence. Use tools actually available in the host and examine what their results mean. A count of requirements does not show that the right behaviours were specified. A document with no TBD marker can still hide a choice that nobody made.</w:t>
      </w:r>
    </w:p>
    <w:p>
      <w:pPr>
        <w:widowControl/>
      </w:pPr>
      <w:r>
        <w:rPr/>
        <w:t>The supplied DBM review tools prepare coverage, extracted claims, unresolved-marker inventories, and signals of underdeveloped body content against their particular source contracts. Those tools remain examples of useful mechanical support. The proposed PRD method has no mandatory dependency on them and does not assume that a DBM tool can process an arbitrary software specification. [8, 14]</w:t>
      </w:r>
    </w:p>
    <w:p>
      <w:pPr>
        <w:widowControl/>
      </w:pPr>
      <w:r>
        <w:rPr/>
        <w:t>For the editor, a reviewer can begin by locating the preservation requirements and following them to the original directions. It then examines rejection, application, history, and saving together. Does the body preserve the user's live work? Has the prototype's limited conclusion become a claim of production feasibility? Does an exclusion about pending proposals inadvertently remove saving of applied content? These questions require reading the relevant statements and their relationships.</w:t>
      </w:r>
    </w:p>
    <w:p>
      <w:pPr>
        <w:widowControl/>
      </w:pPr>
      <w:r>
        <w:rPr/>
        <w:t>If a required source is unavailable or the separate review cannot be obtained, retain the candidate and report the examination outstanding. An author can perform useful self-checks without claiming to have supplied an independent review. The proposed method returns a review-pending draft in that situation. It does not advance to a claim of readiness under its own requirements by silently omitting the check. Human discussion can continue while the missing review is arranged. [14]</w:t>
      </w:r>
    </w:p>
    <w:p>
      <w:pPr>
        <w:pStyle w:val="Heading3"/>
      </w:pPr>
      <w:r>
        <w:rPr/>
        <w:t>Findings that require different responses</w:t>
      </w:r>
    </w:p>
    <w:p>
      <w:pPr>
        <w:widowControl/>
      </w:pPr>
      <w:r>
        <w:rPr/>
        <w:t>The software method retains six useful finding categories from the DBM practice. They help explain what needs attention without imposing a new severity score or a separate human gate for each finding.</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Finding type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Question exposed in the PRD</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INCORRECT</w:t>
            </w:r>
          </w:p>
        </w:tc>
        <w:tc>
          <w:tcPr>
            <w:tcW w:type="dxa" w:w="5328"/>
            <w:vAlign w:val="top"/>
            <w:tcMar>
              <w:top w:w="55" w:type="dxa"/>
              <w:bottom w:w="60" w:type="dxa"/>
              <w:left w:w="90" w:type="dxa"/>
              <w:right w:w="90" w:type="dxa"/>
            </w:tcMar>
          </w:tcPr>
          <w:p>
            <w:pPr>
              <w:pStyle w:val="HBTableText"/>
              <w:keepNext/>
            </w:pPr>
            <w:r>
              <w:rPr/>
              <w:t>Does the text contradict the admitted direction or technical basis?</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UNSUPPORTED</w:t>
            </w:r>
          </w:p>
        </w:tc>
        <w:tc>
          <w:tcPr>
            <w:tcW w:type="dxa" w:w="5328"/>
            <w:vAlign w:val="top"/>
            <w:tcMar>
              <w:top w:w="55" w:type="dxa"/>
              <w:bottom w:w="60" w:type="dxa"/>
              <w:left w:w="90" w:type="dxa"/>
              <w:right w:w="90" w:type="dxa"/>
            </w:tcMar>
          </w:tcPr>
          <w:p>
            <w:pPr>
              <w:pStyle w:val="HBTableText"/>
              <w:keepNext/>
            </w:pPr>
            <w:r>
              <w:rPr/>
              <w:t>Does it assert a condition for which the admitted material supplies no grounds?</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MISSING</w:t>
            </w:r>
          </w:p>
        </w:tc>
        <w:tc>
          <w:tcPr>
            <w:tcW w:type="dxa" w:w="5328"/>
            <w:vAlign w:val="top"/>
            <w:tcMar>
              <w:top w:w="55" w:type="dxa"/>
              <w:bottom w:w="60" w:type="dxa"/>
              <w:left w:w="90" w:type="dxa"/>
              <w:right w:w="90" w:type="dxa"/>
            </w:tcMar>
          </w:tcPr>
          <w:p>
            <w:pPr>
              <w:pStyle w:val="HBTableText"/>
              <w:keepNext/>
            </w:pPr>
            <w:r>
              <w:rPr/>
              <w:t>Has material that should appear in the document been omitted?</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FLATTENED</w:t>
            </w:r>
          </w:p>
        </w:tc>
        <w:tc>
          <w:tcPr>
            <w:tcW w:type="dxa" w:w="5328"/>
            <w:vAlign w:val="top"/>
            <w:tcMar>
              <w:top w:w="55" w:type="dxa"/>
              <w:bottom w:w="60" w:type="dxa"/>
              <w:left w:w="90" w:type="dxa"/>
              <w:right w:w="90" w:type="dxa"/>
            </w:tcMar>
          </w:tcPr>
          <w:p>
            <w:pPr>
              <w:pStyle w:val="HBTableText"/>
              <w:keepNext/>
            </w:pPr>
            <w:r>
              <w:rPr/>
              <w:t>Has an assumption, conflict, or TBD become a firm statement?</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OUTDATED</w:t>
            </w:r>
          </w:p>
        </w:tc>
        <w:tc>
          <w:tcPr>
            <w:tcW w:type="dxa" w:w="5328"/>
            <w:vAlign w:val="top"/>
            <w:tcMar>
              <w:top w:w="55" w:type="dxa"/>
              <w:bottom w:w="60" w:type="dxa"/>
              <w:left w:w="90" w:type="dxa"/>
              <w:right w:w="90" w:type="dxa"/>
            </w:tcMar>
          </w:tcPr>
          <w:p>
            <w:pPr>
              <w:pStyle w:val="HBTableText"/>
              <w:keepNext/>
            </w:pPr>
            <w:r>
              <w:rPr/>
              <w:t>Does the draft restore a superseded condition?</w:t>
            </w:r>
          </w:p>
        </w:tc>
      </w:tr>
      <w:tr>
        <w:trPr>
          <w:cantSplit/>
        </w:trPr>
        <w:tc>
          <w:tcPr>
            <w:tcW w:type="dxa" w:w="2419"/>
            <w:vAlign w:val="top"/>
            <w:tcMar>
              <w:top w:w="55" w:type="dxa"/>
              <w:bottom w:w="60" w:type="dxa"/>
              <w:left w:w="90" w:type="dxa"/>
              <w:right w:w="90" w:type="dxa"/>
            </w:tcMar>
          </w:tcPr>
          <w:p>
            <w:pPr>
              <w:pStyle w:val="HBTableText"/>
              <w:keepNext w:val="0"/>
            </w:pPr>
            <w:r>
              <w:rPr>
                <w:rFonts w:ascii="Liberation Mono" w:hAnsi="Liberation Mono"/>
                <w:sz w:val="16"/>
              </w:rPr>
              <w:t>INCOMPLETE</w:t>
            </w:r>
          </w:p>
        </w:tc>
        <w:tc>
          <w:tcPr>
            <w:tcW w:type="dxa" w:w="5328"/>
            <w:vAlign w:val="top"/>
            <w:tcMar>
              <w:top w:w="55" w:type="dxa"/>
              <w:bottom w:w="60" w:type="dxa"/>
              <w:left w:w="90" w:type="dxa"/>
              <w:right w:w="90" w:type="dxa"/>
            </w:tcMar>
          </w:tcPr>
          <w:p>
            <w:pPr>
              <w:pStyle w:val="HBTableText"/>
              <w:keepNext w:val="0"/>
            </w:pPr>
            <w:r>
              <w:rPr/>
              <w:t>Is the subject present but missing detail needed for its intended use?</w:t>
            </w:r>
          </w:p>
        </w:tc>
      </w:tr>
    </w:tbl>
    <w:p>
      <w:pPr>
        <w:spacing w:before="0" w:after="40" w:line="20" w:lineRule="exact"/>
      </w:pPr>
      <w:r>
        <w:rPr>
          <w:sz w:val="2"/>
        </w:rPr>
      </w:r>
    </w:p>
    <w:p>
      <w:pPr>
        <w:widowControl/>
      </w:pPr>
      <w:r>
        <w:rPr/>
        <w:t>The review return identifies the draft location, relevant text, supporting material, explanation, consequence, and proposed treatment. A legitimate proposed capability is not a defect merely because it is new. A claim that it already works or is feasible needs appropriate grounds. A consequential human disposition remains unfilled until the decision occurs; a typographical repair within authoring discretion is recorded as an agent correction. [8, 14]</w:t>
      </w:r>
    </w:p>
    <w:p>
      <w:pPr>
        <w:widowControl/>
      </w:pPr>
      <w:r>
        <w:rPr/>
        <w:t>A preservation section that says “rejection restores the last saved document” may be incorrect if the accepted requirement is to retain current manual work. A statement that proposal reconciliation is lossless is unsupported if the available evidence covers only unchanged documents. Omitting a pending-proposal exclusion is a missing item. Rewriting “response to be selected” as “the proposal is refreshed” flattens an open decision. Retaining an old several-document capability after its explicit removal is outdated. A section that names interruption without describing its relevant conditions may be incomplete.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REVIEW FINDING</w:t>
                    <w:br/>
                    <w:br/>
                    <w:t>Draft location</w:t>
                    <w:br/>
                    <w:t xml:space="preserve">  Proposal application / response to intervening edits</w:t>
                    <w:br/>
                    <w:br/>
                    <w:t>Draft statement</w:t>
                    <w:br/>
                    <w:t xml:space="preserve">  “The application reconciles the proposal automatically.”</w:t>
                    <w:br/>
                    <w:br/>
                    <w:t>Governing basis</w:t>
                    <w:br/>
                    <w:t xml:space="preserve">  Preserve intervening manual work. The response to a stale</w:t>
                    <w:br/>
                    <w:t xml:space="preserve">  proposal is still an open design question.</w:t>
                    <w:br/>
                    <w:br/>
                    <w:t>Candidate finding</w:t>
                    <w:br/>
                    <w:t xml:space="preserve">  FLATTENED: an unresolved design choice is stated as settled.</w:t>
                    <w:br/>
                    <w:br/>
                    <w:t>Proposed disposition</w:t>
                    <w:br/>
                    <w:t xml:space="preserve">  Restore the open question and its binding preservation limit.</w:t>
                    <w:br/>
                    <w:t xml:space="preserve">  Return selection of the response to the design discussion.</w:t>
                    <w:br/>
                    <w:br/>
                    <w:t>Human disposition</w:t>
                    <w:br/>
                    <w:t xml:space="preserve">  &lt;actual decision and its reference; unfilled in this example&gt;</w:t>
                  </w:r>
                </w:p>
              </w:tc>
            </w:tr>
          </w:tbl>
          <w:p>
            <w:pPr>
              <w:pStyle w:val="PMFigureCaption"/>
              <w:keepNext w:val="0"/>
              <w:keepLines/>
            </w:pPr>
            <w:r>
              <w:rPr>
                <w:i/>
              </w:rPr>
              <w:t xml:space="preserve">Figure 2.5. An illustrative candidate finding under </w:t>
            </w:r>
            <w:r>
              <w:rPr>
                <w:rFonts w:ascii="Liberation Mono" w:hAnsi="Liberation Mono"/>
                <w:i/>
                <w:sz w:val="16"/>
              </w:rPr>
              <w:t>software-prd</w:t>
            </w:r>
            <w:r>
              <w:rPr>
                <w:i/>
              </w:rPr>
              <w:t>, using a category retained from the DBM review practice. It records no real review or human disposition. [8, 14]</w:t>
            </w:r>
            <w:bookmarkStart w:id="534" w:name="fig_2_5"/>
            <w:bookmarkEnd w:id="534"/>
          </w:p>
        </w:tc>
      </w:tr>
    </w:tbl>
    <w:p>
      <w:pPr>
        <w:widowControl/>
      </w:pPr>
      <w:r>
        <w:rPr/>
        <w:t>The repair depends on the finding. Missing material may require better use of an already mapped source. A missing source may require further investigation. A source contradiction may require a human ruling. A section too broad to develop adequately may require a changed structure and new assignments. The manager should give the human the issue at the level where it can be resolved, rather than asking for approval of each local editorial action.</w:t>
      </w:r>
    </w:p>
    <w:p>
      <w:pPr>
        <w:widowControl/>
      </w:pPr>
      <w:r>
        <w:rPr/>
        <w:t>Backcheck corrections against the changed candidate and examine their consequences elsewhere. A changed application requirement may affect history and the acceptance scenarios even if only one paragraph was edited. Retain the original finding and its disposition rather than rewriting the review to suggest it was always satisfied. The final assembled set needs an account of the checks that actually cover it. Earlier review remains evidence about its own revision. [14]</w:t>
      </w:r>
    </w:p>
    <w:p>
      <w:pPr>
        <w:pStyle w:val="Heading2"/>
      </w:pPr>
      <w:r>
        <w:rPr/>
        <w:t>2.10 Accept an identified document and preserve the work that remains</w:t>
      </w:r>
      <w:bookmarkStart w:id="535" w:name="ch_2_10"/>
      <w:bookmarkEnd w:id="535"/>
    </w:p>
    <w:p>
      <w:pPr>
        <w:widowControl/>
      </w:pPr>
      <w:r>
        <w:rPr/>
        <w:t>Bring the human an identifiable candidate with an intelligible account of its state. The body should express the intended product and its limits. Supporting records should show the sources, significant interpretations, review findings, and proposed treatment of remaining matters. The person should be able to examine the proposed reliance without reconstructing the whole authoring run.</w:t>
      </w:r>
    </w:p>
    <w:p>
      <w:pPr>
        <w:widowControl/>
      </w:pPr>
      <w:r>
        <w:rPr/>
        <w:t xml:space="preserve">This is checkpoint B in </w:t>
      </w:r>
      <w:r>
        <w:rPr>
          <w:rFonts w:ascii="Liberation Mono" w:hAnsi="Liberation Mono"/>
          <w:sz w:val="17"/>
        </w:rPr>
        <w:t>software-prd</w:t>
      </w:r>
      <w:r>
        <w:rPr/>
        <w:t>. The decision concerns the exact PRD and normative set proposed as the basis for FEED. The human judges whether its requirements preserve the intended outcome, whether its boundaries are understood, and whether the remaining questions can be carried forward on the stated terms. Technical examination may require people competent in the affected subjects. The coordinating role identifies those responsibilities rather than implying that one person has personally examined everything. [14]</w:t>
      </w:r>
    </w:p>
    <w:p>
      <w:pPr>
        <w:widowControl/>
      </w:pPr>
      <w:r>
        <w:rPr/>
        <w:t>A small run can present one PRD with its supporting authoring and review record. A larger run may include several normative annexes and linked evidence. State which files supply requirements and which support their examination. Including a source report in the review packet does not necessarily make every statement in that report part of the product commitment.</w:t>
      </w:r>
    </w:p>
    <w:p>
      <w:pPr>
        <w:widowControl/>
      </w:pPr>
      <w:r>
        <w:rPr/>
        <w:t>The human may accept, require revision, accept a clearly identified limited basis with explicit qualifications, or stop the undertaking. An unresolved technical question can remain open where its treatment is understood and acceptable for the next use. An unrecorded decision about what the human actually accepted cannot be replaced by the agent's assumption. If the response is ambiguous about the candidate or scope, resolve that ambiguity before relying on it.</w:t>
      </w:r>
    </w:p>
    <w:p>
      <w:pPr>
        <w:widowControl/>
      </w:pPr>
      <w:r>
        <w:rPr/>
        <w:t>Acceptance of a limited scope must remain distinguishable from acceptance of the whole document. Suppose the owner accepts proposal review and rejection but returns the application annex for revision. The record must identify the accepted portion, its shared constraints, and the work still unresolved. FEED cannot consume the returned annex as accepted merely because it was bound into the same PDF. Equally, a qualification cannot waive a higher-priority obligation or establish that a missing examination actually took place. [14]</w:t>
      </w:r>
    </w:p>
    <w:p>
      <w:pPr>
        <w:pStyle w:val="Heading3"/>
      </w:pPr>
      <w:r>
        <w:rPr/>
        <w:t>Reassess the complete candidate after targeted changes</w:t>
      </w:r>
    </w:p>
    <w:p>
      <w:pPr>
        <w:widowControl/>
      </w:pPr>
      <w:r>
        <w:rPr/>
        <w:t>A targeted section rerun is appropriate when the defect is local and the basis remains valid. The author still assembles the complete current set and assesses its relationship. Reusing an unaffected section preserves good work. Review evidence must identify the candidate to which it applies and which relationships require renewed examination.</w:t>
      </w:r>
    </w:p>
    <w:p>
      <w:pPr>
        <w:widowControl/>
      </w:pPr>
      <w:r>
        <w:rPr/>
        <w:t>In the editor, choosing a fresh-proposal response changes the application section. It may also affect history, user feedback, the relevant scenarios, and the account of open work. The manager identifies those consequences, arranges the affected writing and checks, and presents the combined candidate. The earlier review remains evidence about its own revision. Coverage of the new one must be established by the current examination. [14]</w:t>
      </w:r>
    </w:p>
    <w:p>
      <w:pPr>
        <w:widowControl/>
      </w:pPr>
      <w:r>
        <w:rPr/>
        <w:t>The development loop refers to the owning project’s examination and integration rules. Where those rules require independent review of the actual frozen diff and backchecks before merge, the authoring undertaking retains them. The PRD method itself also permits a file-based authoring setting without Git. In either setting, saving, integrating, reviewing, and accepting the product basis remain distinguishable acts. A merged PRD can still be a draft awaiting human acceptance. [5, 14]</w:t>
      </w:r>
    </w:p>
    <w:p>
      <w:pPr>
        <w:pStyle w:val="Heading3"/>
      </w:pPr>
      <w:r>
        <w:rPr/>
        <w:t>Bind the human decision to the material examined</w:t>
      </w:r>
    </w:p>
    <w:p>
      <w:pPr>
        <w:widowControl/>
      </w:pPr>
      <w:r>
        <w:rPr/>
        <w:t>Before the decision, retain the reader-facing candidate, its normative annexes, and a manifest identifying their roles and content. Preserve the source and review material presented alongside them. The method permits immutable copies or the host's supported immutable version references. The purpose is to make the accepted set recoverable after further editing occurs.</w:t>
      </w:r>
    </w:p>
    <w:p>
      <w:pPr>
        <w:widowControl/>
      </w:pPr>
      <w:r>
        <w:rPr/>
        <w:t>Record the human's actual response separately from the files whose contents it identifies. An acceptance record can cite a manifest and the candidate without putting its own hash inside that manifest. This avoids changing the approved content merely to write “accepted” into it. A subsequent edit creates a new candidate relationship requiring the appropriate examination and decision; it does not inherit acceptance because the filename stayed the same.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PRD ACCEPTANCE AND HANDOFF</w:t>
                    <w:br/>
                    <w:br/>
                    <w:t>Candidate and normative set</w:t>
                    <w:br/>
                    <w:t xml:space="preserve">  &lt;PRD and included annexes, with actual content identities&gt;</w:t>
                    <w:br/>
                    <w:t xml:space="preserve">  &lt;manifest; source and review record references&gt;</w:t>
                    <w:br/>
                    <w:br/>
                    <w:t>Proposed next use</w:t>
                    <w:br/>
                    <w:t xml:space="preserve">  Decomposition and setup for the identified accepted scope.</w:t>
                    <w:br/>
                    <w:br/>
                    <w:t>Human response</w:t>
                    <w:br/>
                    <w:t xml:space="preserve">  &lt;actual words and source reference; unfilled here&gt;</w:t>
                    <w:br/>
                    <w:br/>
                    <w:t>Decision scope</w:t>
                    <w:br/>
                    <w:t xml:space="preserve">  &lt;accepted material and conditions; returned or excluded portions&gt;</w:t>
                    <w:br/>
                    <w:t xml:space="preserve">  &lt;open questions, agreed treatment, and resolution responsibilities&gt;</w:t>
                    <w:br/>
                    <w:br/>
                    <w:t>Continuation</w:t>
                    <w:br/>
                    <w:t xml:space="preserve">  &lt;actual direction and the next authorised undertaking&gt;</w:t>
                    <w:br/>
                    <w:t xml:space="preserve">  &lt;agent recommendation identified separately&gt;</w:t>
                  </w:r>
                </w:p>
              </w:tc>
            </w:tr>
          </w:tbl>
          <w:p>
            <w:pPr>
              <w:pStyle w:val="PMFigureCaption"/>
              <w:keepNext w:val="0"/>
              <w:keepLines/>
            </w:pPr>
            <w:r>
              <w:rPr>
                <w:i/>
              </w:rPr>
              <w:t>Figure 2.6. The acceptance information required by the proposed PRD method, shown as a specimen rather than a completed decision. The human response is outside the candidate content that it identifies. [14]</w:t>
            </w:r>
            <w:bookmarkStart w:id="536" w:name="fig_2_6"/>
            <w:bookmarkEnd w:id="536"/>
          </w:p>
        </w:tc>
      </w:tr>
    </w:tbl>
    <w:p>
      <w:pPr>
        <w:widowControl/>
      </w:pPr>
      <w:r>
        <w:rPr/>
        <w:t>An agent can retain or transcribe an evidenced human response through the host's available mechanism. It cannot originate the binding human act. Preserve the words, their attribution, the candidate, and the purpose of reliance. A later reader needs these relationships to distinguish an accepted limitation from an author's interpretation or a reviewer's recommendation. [3, 4, 14]</w:t>
      </w:r>
    </w:p>
    <w:p>
      <w:pPr>
        <w:pStyle w:val="Heading3"/>
      </w:pPr>
      <w:r>
        <w:rPr/>
        <w:t>Deliver the basis to its intended working location</w:t>
      </w:r>
    </w:p>
    <w:p>
      <w:pPr>
        <w:widowControl/>
      </w:pPr>
      <w:r>
        <w:rPr/>
        <w:t xml:space="preserve">Where the assignment authorises publication of the accepted PRD, place it at the identified working location, commonly </w:t>
      </w:r>
      <w:r>
        <w:rPr>
          <w:rFonts w:ascii="Liberation Mono" w:hAnsi="Liberation Mono"/>
          <w:sz w:val="17"/>
        </w:rPr>
        <w:t>docs/PRD.md</w:t>
      </w:r>
      <w:r>
        <w:rPr/>
        <w:t>, or provide an exact pointer to the accepted set under the project's convention. Verify the copy against the retained candidate. Do not add or remove requirements while preparing a more convenient reader-facing version.</w:t>
      </w:r>
    </w:p>
    <w:p>
      <w:pPr>
        <w:widowControl/>
      </w:pPr>
      <w:r>
        <w:rPr/>
        <w:t>Inspect the target again before writing. If another participant has changed it during review, preserve both contributions and resolve the conflict. If the target cannot be written, the accepted candidate can remain available in its run while publication is reported outstanding. Prepared bytes are not evidence of a completed write to another location.</w:t>
      </w:r>
    </w:p>
    <w:p>
      <w:pPr>
        <w:widowControl/>
      </w:pPr>
      <w:r>
        <w:rPr/>
        <w:t>The handoff identifies the accepted scope and revision, applicable decisions, open work, review coverage, and the next proposed undertaking. Existing human direction may already authorise continuation into FEED. Where it does not, the completed PRD supplies no independent permission to start it. The workflow ends with a reliable basis and return; it does not perform decomposition or setup as a side effect of writing the document. [14]</w:t>
      </w:r>
    </w:p>
    <w:p>
      <w:pPr>
        <w:pStyle w:val="Heading2"/>
      </w:pPr>
      <w:r>
        <w:rPr/>
        <w:t>2.11 Carry the accepted basis into FEED</w:t>
      </w:r>
      <w:bookmarkStart w:id="537" w:name="ch_2_11"/>
      <w:bookmarkEnd w:id="537"/>
    </w:p>
    <w:p>
      <w:pPr>
        <w:widowControl/>
      </w:pPr>
      <w:r>
        <w:rPr/>
        <w:t>FEED develops the accepted PRD or DBM into packages, deliverables, and the environment in which they can be worked. The supplied decomposition workflows make that passage concrete. They receive the source basis, normalise its scope and vocabulary, develop objectives and structure, test the proposed coverage, and obtain acceptance of an independently audited final package. Their current methods group those activities into three human checkpoints. [9]</w:t>
      </w:r>
    </w:p>
    <w:p>
      <w:pPr>
        <w:widowControl/>
      </w:pPr>
      <w:r>
        <w:rPr/>
        <w:t>The PRD handoff supplies the exact accepted product basis. Decomposition's first checkpoint then examines its translation into normalised scope, vocabulary, and objectives. That is a new object of examination. It neither repeats PRD acceptance without purpose nor treats the PRD decision as advance approval of whatever structure an agent proposes. The current methods preserve both decisions and their relationship. [9, 14]</w:t>
      </w:r>
    </w:p>
    <w:p>
      <w:pPr>
        <w:widowControl/>
      </w:pPr>
      <w:r>
        <w:rPr/>
        <w:t>Intake, normalisation, objectives, partitioning, production-unit definition, coverage, and publication each contribute to the decomposition. The human considers their prepared results in three groups. Internal checks and mechanical repairs do not create additional prompts.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Checkpoint group</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Prepared work the human examines</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Basis established for the next work</w:t>
            </w:r>
          </w:p>
        </w:tc>
      </w:tr>
      <w:tr>
        <w:trPr>
          <w:cantSplit/>
        </w:trPr>
        <w:tc>
          <w:tcPr>
            <w:tcW w:type="dxa" w:w="2088"/>
            <w:vAlign w:val="top"/>
            <w:tcMar>
              <w:top w:w="55" w:type="dxa"/>
              <w:bottom w:w="60" w:type="dxa"/>
              <w:left w:w="90" w:type="dxa"/>
              <w:right w:w="90" w:type="dxa"/>
            </w:tcMar>
          </w:tcPr>
          <w:p>
            <w:pPr>
              <w:pStyle w:val="HBTableText"/>
              <w:keepNext/>
            </w:pPr>
            <w:r>
              <w:rPr/>
              <w:t>1. Basis</w:t>
            </w:r>
          </w:p>
        </w:tc>
        <w:tc>
          <w:tcPr>
            <w:tcW w:type="dxa" w:w="3096"/>
            <w:vAlign w:val="top"/>
            <w:tcMar>
              <w:top w:w="55" w:type="dxa"/>
              <w:bottom w:w="60" w:type="dxa"/>
              <w:left w:w="90" w:type="dxa"/>
              <w:right w:w="90" w:type="dxa"/>
            </w:tcMar>
          </w:tcPr>
          <w:p>
            <w:pPr>
              <w:pStyle w:val="HBTableText"/>
              <w:keepNext/>
            </w:pPr>
            <w:r>
              <w:rPr/>
              <w:t>Admitted material, normalised Scope Items, vocabulary, objectives, and preliminary checks</w:t>
            </w:r>
          </w:p>
        </w:tc>
        <w:tc>
          <w:tcPr>
            <w:tcW w:type="dxa" w:w="2563"/>
            <w:vAlign w:val="top"/>
            <w:tcMar>
              <w:top w:w="55" w:type="dxa"/>
              <w:bottom w:w="60" w:type="dxa"/>
              <w:left w:w="90" w:type="dxa"/>
              <w:right w:w="90" w:type="dxa"/>
            </w:tcMar>
          </w:tcPr>
          <w:p>
            <w:pPr>
              <w:pStyle w:val="HBTableText"/>
              <w:keepNext/>
            </w:pPr>
            <w:r>
              <w:rPr/>
              <w:t>The accepted interpretation from which structural proposals may be made</w:t>
            </w:r>
          </w:p>
        </w:tc>
      </w:tr>
      <w:tr>
        <w:trPr>
          <w:cantSplit/>
        </w:trPr>
        <w:tc>
          <w:tcPr>
            <w:tcW w:type="dxa" w:w="2088"/>
            <w:vAlign w:val="top"/>
            <w:tcMar>
              <w:top w:w="55" w:type="dxa"/>
              <w:bottom w:w="60" w:type="dxa"/>
              <w:left w:w="90" w:type="dxa"/>
              <w:right w:w="90" w:type="dxa"/>
            </w:tcMar>
          </w:tcPr>
          <w:p>
            <w:pPr>
              <w:pStyle w:val="HBTableText"/>
              <w:keepNext/>
            </w:pPr>
            <w:r>
              <w:rPr/>
              <w:t>2. Proposed structure</w:t>
            </w:r>
          </w:p>
        </w:tc>
        <w:tc>
          <w:tcPr>
            <w:tcW w:type="dxa" w:w="3096"/>
            <w:vAlign w:val="top"/>
            <w:tcMar>
              <w:top w:w="55" w:type="dxa"/>
              <w:bottom w:w="60" w:type="dxa"/>
              <w:left w:w="90" w:type="dxa"/>
              <w:right w:w="90" w:type="dxa"/>
            </w:tcMar>
          </w:tcPr>
          <w:p>
            <w:pPr>
              <w:pStyle w:val="HBTableText"/>
              <w:keepNext/>
            </w:pPr>
            <w:r>
              <w:rPr/>
              <w:t>Packages and Deliverables, coverage findings, interfaces, sizing or discipline checks, and exceptions</w:t>
            </w:r>
          </w:p>
        </w:tc>
        <w:tc>
          <w:tcPr>
            <w:tcW w:type="dxa" w:w="2563"/>
            <w:vAlign w:val="top"/>
            <w:tcMar>
              <w:top w:w="55" w:type="dxa"/>
              <w:bottom w:w="60" w:type="dxa"/>
              <w:left w:w="90" w:type="dxa"/>
              <w:right w:w="90" w:type="dxa"/>
            </w:tcMar>
          </w:tcPr>
          <w:p>
            <w:pPr>
              <w:pStyle w:val="HBTableText"/>
              <w:keepNext/>
            </w:pPr>
            <w:r>
              <w:rPr/>
              <w:t>The accepted division and its stated qualifications</w:t>
            </w:r>
          </w:p>
        </w:tc>
      </w:tr>
      <w:tr>
        <w:trPr>
          <w:cantSplit/>
        </w:trPr>
        <w:tc>
          <w:tcPr>
            <w:tcW w:type="dxa" w:w="2088"/>
            <w:vAlign w:val="top"/>
            <w:tcMar>
              <w:top w:w="55" w:type="dxa"/>
              <w:bottom w:w="60" w:type="dxa"/>
              <w:left w:w="90" w:type="dxa"/>
              <w:right w:w="90" w:type="dxa"/>
            </w:tcMar>
          </w:tcPr>
          <w:p>
            <w:pPr>
              <w:pStyle w:val="HBTableText"/>
              <w:keepNext w:val="0"/>
            </w:pPr>
            <w:r>
              <w:rPr/>
              <w:t>3. Audited final package</w:t>
            </w:r>
          </w:p>
        </w:tc>
        <w:tc>
          <w:tcPr>
            <w:tcW w:type="dxa" w:w="3096"/>
            <w:vAlign w:val="top"/>
            <w:tcMar>
              <w:top w:w="55" w:type="dxa"/>
              <w:bottom w:w="60" w:type="dxa"/>
              <w:left w:w="90" w:type="dxa"/>
              <w:right w:w="90" w:type="dxa"/>
            </w:tcMar>
          </w:tcPr>
          <w:p>
            <w:pPr>
              <w:pStyle w:val="HBTableText"/>
              <w:keepNext w:val="0"/>
            </w:pPr>
            <w:r>
              <w:rPr/>
              <w:t>Integrated decomposition and a separate non-author's audit against the first two decisions</w:t>
            </w:r>
          </w:p>
        </w:tc>
        <w:tc>
          <w:tcPr>
            <w:tcW w:type="dxa" w:w="2563"/>
            <w:vAlign w:val="top"/>
            <w:tcMar>
              <w:top w:w="55" w:type="dxa"/>
              <w:bottom w:w="60" w:type="dxa"/>
              <w:left w:w="90" w:type="dxa"/>
              <w:right w:w="90" w:type="dxa"/>
            </w:tcMar>
          </w:tcPr>
          <w:p>
            <w:pPr>
              <w:pStyle w:val="HBTableText"/>
              <w:keepNext w:val="0"/>
            </w:pPr>
            <w:r>
              <w:rPr/>
              <w:t>The accepted package for downstream use</w:t>
            </w:r>
          </w:p>
        </w:tc>
      </w:tr>
    </w:tbl>
    <w:p>
      <w:pPr>
        <w:spacing w:before="0" w:after="40" w:line="20" w:lineRule="exact"/>
      </w:pPr>
      <w:r>
        <w:rPr>
          <w:sz w:val="2"/>
        </w:rPr>
      </w:r>
    </w:p>
    <w:p>
      <w:pPr>
        <w:widowControl/>
      </w:pPr>
      <w:r>
        <w:rPr/>
        <w:t xml:space="preserve">Each accepted group produces an immutable snapshot with </w:t>
      </w:r>
      <w:r>
        <w:rPr>
          <w:rFonts w:ascii="Liberation Mono" w:hAnsi="Liberation Mono"/>
          <w:sz w:val="17"/>
        </w:rPr>
        <w:t>DECISION.md</w:t>
      </w:r>
      <w:r>
        <w:rPr/>
        <w:t xml:space="preserve">, </w:t>
      </w:r>
      <w:r>
        <w:rPr>
          <w:rFonts w:ascii="Liberation Mono" w:hAnsi="Liberation Mono"/>
          <w:sz w:val="17"/>
        </w:rPr>
        <w:t>ACCEPTED_MANIFEST.csv</w:t>
      </w:r>
      <w:r>
        <w:rPr/>
        <w:t xml:space="preserve">, and </w:t>
      </w:r>
      <w:r>
        <w:rPr>
          <w:rFonts w:ascii="Liberation Mono" w:hAnsi="Liberation Mono"/>
          <w:sz w:val="17"/>
        </w:rPr>
        <w:t>HANDOFF_STATE.md</w:t>
      </w:r>
      <w:r>
        <w:rPr/>
        <w:t xml:space="preserve">. The group pointer is then updated. Later preparation consumes that accepted snapshot, rather than relying on a mutable working document alone. At final acceptance, </w:t>
      </w:r>
      <w:r>
        <w:rPr>
          <w:rFonts w:ascii="Liberation Mono" w:hAnsi="Liberation Mono"/>
          <w:sz w:val="17"/>
        </w:rPr>
        <w:t>_LATEST_ACCEPTED.md</w:t>
      </w:r>
      <w:r>
        <w:rPr/>
        <w:t xml:space="preserve"> supplies the downstream entry. This makes the progression of decisions inspectable while the draft continues to develop. [9]</w:t>
      </w:r>
    </w:p>
    <w:p>
      <w:pPr>
        <w:pStyle w:val="Heading3"/>
      </w:pPr>
      <w:r>
        <w:rPr/>
        <w:t>Preserve meaning while normalising scope</w:t>
      </w:r>
    </w:p>
    <w:p>
      <w:pPr>
        <w:widowControl/>
      </w:pPr>
      <w:r>
        <w:rPr/>
        <w:t xml:space="preserve">An atomic Scope Item is a statement that can be classified and traced in the decomposition. Its </w:t>
      </w:r>
      <w:r>
        <w:rPr>
          <w:rFonts w:ascii="Liberation Mono" w:hAnsi="Liberation Mono"/>
          <w:sz w:val="17"/>
        </w:rPr>
        <w:t>IN | OUT | TBD</w:t>
      </w:r>
      <w:r>
        <w:rPr/>
        <w:t xml:space="preserve"> standing, source reference, and stable identity remain available in the Scope Ledger. The ledger connects it to its Package, Deliverables, and Objectives. Normalisation should make the source easier to allocate and check while preserving its qualifications.</w:t>
      </w:r>
    </w:p>
    <w:p>
      <w:pPr>
        <w:widowControl/>
      </w:pPr>
      <w:r>
        <w:rPr/>
        <w:t>In the editor, a broad preservation requirement may contain obligations for inspection, rejection, application, and history. Separating those obligations gives the decomposition team something definite to allocate. The parent requirement and its reason must remain traceable so that division does not lose the intended experience. Splitting the words without preserving the relationship would allow one contribution to satisfy a narrow clause while defeating the purpose of the whole.</w:t>
      </w:r>
    </w:p>
    <w:p>
      <w:pPr>
        <w:widowControl/>
      </w:pPr>
      <w:r>
        <w:rPr/>
        <w:t xml:space="preserve">The supplied ledger contract requires a PackageID for each recorded ScopeItemID. Scope standing is recorded separately. Assigning an </w:t>
      </w:r>
      <w:r>
        <w:rPr>
          <w:rFonts w:ascii="Liberation Mono" w:hAnsi="Liberation Mono"/>
          <w:sz w:val="17"/>
        </w:rPr>
        <w:t>OUT</w:t>
      </w:r>
      <w:r>
        <w:rPr/>
        <w:t xml:space="preserve"> item to a package for traceability does not make it authorised production scope. A </w:t>
      </w:r>
      <w:r>
        <w:rPr>
          <w:rFonts w:ascii="Liberation Mono" w:hAnsi="Liberation Mono"/>
          <w:sz w:val="17"/>
        </w:rPr>
        <w:t>TBD</w:t>
      </w:r>
      <w:r>
        <w:rPr/>
        <w:t xml:space="preserve"> item remains unresolved. The method's structural proposal explicitly requires each </w:t>
      </w:r>
      <w:r>
        <w:rPr>
          <w:rFonts w:ascii="Liberation Mono" w:hAnsi="Liberation Mono"/>
          <w:sz w:val="17"/>
        </w:rPr>
        <w:t>IN</w:t>
      </w:r>
      <w:r>
        <w:rPr/>
        <w:t xml:space="preserve"> item to have exactly one Package, and the final checks expose unmapped scope and objectives rather than concealing them in a summary count. [9]</w:t>
      </w:r>
    </w:p>
    <w:p>
      <w:pPr>
        <w:pStyle w:val="Heading3"/>
      </w:pPr>
      <w:r>
        <w:rPr/>
        <w:t>Choose the division appropriate to the domain</w:t>
      </w:r>
    </w:p>
    <w:p>
      <w:pPr>
        <w:widowControl/>
      </w:pPr>
      <w:r>
        <w:rPr/>
        <w:t xml:space="preserve">The two decomposition variants make different choices about the structure. In </w:t>
      </w:r>
      <w:r>
        <w:rPr>
          <w:rFonts w:ascii="Liberation Mono" w:hAnsi="Liberation Mono"/>
          <w:sz w:val="17"/>
        </w:rPr>
        <w:t>project-decomp</w:t>
      </w:r>
      <w:r>
        <w:rPr/>
        <w:t>, every design Package is discipline-exclusive. Within a design Package, Deliverables are defined by knowledge-artifact kind, such as a drawing set, calculation package, specification set, or model package. Repeated sheets or other instances are Artifacts under the relevant Deliverable. This preserves responsibility at the kind level while avoiding a separate deliverable node for every repeated output. [9]</w:t>
      </w:r>
    </w:p>
    <w:p>
      <w:pPr>
        <w:widowControl/>
      </w:pPr>
      <w:r>
        <w:rPr/>
        <w:t xml:space="preserve">In </w:t>
      </w:r>
      <w:r>
        <w:rPr>
          <w:rFonts w:ascii="Liberation Mono" w:hAnsi="Liberation Mono"/>
          <w:sz w:val="17"/>
        </w:rPr>
        <w:t>software-decomp</w:t>
      </w:r>
      <w:r>
        <w:rPr/>
        <w:t>, Packages are cohesive work domains. They are not phases in a timeline. Deliverables must fit one package and one cohesive verification context, with a Context Envelope that records their expected breadth. The suggested artifact types include code, tests, documents, configuration, migrations, and scripts. A cohesive software contribution can therefore produce several kinds of supporting artifact. The engineering rule that design deliverables are artifact-kind based should not be copied into software as a universal one-kind-per-deliverable requirement. [9]</w:t>
      </w:r>
    </w:p>
    <w:p>
      <w:pPr>
        <w:widowControl/>
      </w:pPr>
      <w:r>
        <w:rPr/>
        <w:t>For the editor, a Package called “60% work” would confuse project progression with scope. A Deliverable called “Implement all agent editing” could require broad knowledge of preview, document state, history, persistence, and connected verification. The software method would expose that breadth through its Context Envelope and boundary checks. A smaller contribution with defined interfaces and a coherent result can be briefed and examined more effectively.</w:t>
      </w:r>
    </w:p>
    <w:p>
      <w:pPr>
        <w:widowControl/>
      </w:pPr>
      <w:r>
        <w:rPr/>
        <w:t xml:space="preserve">The Context Envelope uses </w:t>
      </w:r>
      <w:r>
        <w:rPr>
          <w:rFonts w:ascii="Liberation Mono" w:hAnsi="Liberation Mono"/>
          <w:sz w:val="17"/>
        </w:rPr>
        <w:t>S</w:t>
      </w:r>
      <w:r>
        <w:rPr/>
        <w:t xml:space="preserve">, </w:t>
      </w:r>
      <w:r>
        <w:rPr>
          <w:rFonts w:ascii="Liberation Mono" w:hAnsi="Liberation Mono"/>
          <w:sz w:val="17"/>
        </w:rPr>
        <w:t>M</w:t>
      </w:r>
      <w:r>
        <w:rPr/>
        <w:t xml:space="preserve">, </w:t>
      </w:r>
      <w:r>
        <w:rPr>
          <w:rFonts w:ascii="Liberation Mono" w:hAnsi="Liberation Mono"/>
          <w:sz w:val="17"/>
        </w:rPr>
        <w:t>L</w:t>
      </w:r>
      <w:r>
        <w:rPr/>
        <w:t xml:space="preserve">, and </w:t>
      </w:r>
      <w:r>
        <w:rPr>
          <w:rFonts w:ascii="Liberation Mono" w:hAnsi="Liberation Mono"/>
          <w:sz w:val="17"/>
        </w:rPr>
        <w:t>XL</w:t>
      </w:r>
      <w:r>
        <w:rPr/>
        <w:t xml:space="preserve">. Its file-count examples are planning calibration. The contract expressly directs the manager to examine coupling among the contributions, context sufficiency, and verification demands against the actual undertaking. Large items need reasons, and an </w:t>
      </w:r>
      <w:r>
        <w:rPr>
          <w:rFonts w:ascii="Liberation Mono" w:hAnsi="Liberation Mono"/>
          <w:sz w:val="17"/>
        </w:rPr>
        <w:t>XL</w:t>
      </w:r>
      <w:r>
        <w:rPr/>
        <w:t xml:space="preserve"> item must be split or explicitly accepted as an exception. A powerful model does not make a cross-domain responsibility clear merely by accepting a larger input.</w:t>
      </w:r>
    </w:p>
    <w:p>
      <w:pPr>
        <w:widowControl/>
      </w:pPr>
      <w:r>
        <w:rPr/>
        <w:t>This constraint concerns the durable unit's executability within bounded context. The same Deliverable can receive an investigation, implementation, review, and repair over several assignments. Those temporary assignments belong in execution records and the work graph; they do not create a permanent task hierarchy beneath the Deliverable. The manager still owns the combination where the work needs sustained coordination. [4, 9]</w:t>
      </w:r>
    </w:p>
    <w:p>
      <w:pPr>
        <w:pStyle w:val="Heading3"/>
      </w:pPr>
      <w:r>
        <w:rPr/>
        <w:t>Make the accepted division usable</w:t>
      </w:r>
    </w:p>
    <w:p>
      <w:pPr>
        <w:widowControl/>
      </w:pPr>
      <w:r>
        <w:rPr>
          <w:rFonts w:ascii="Liberation Mono" w:hAnsi="Liberation Mono"/>
          <w:sz w:val="17"/>
        </w:rPr>
        <w:t>project-setup</w:t>
      </w:r>
      <w:r>
        <w:rPr/>
        <w:t xml:space="preserve"> begins by inspecting the actual workspace and accepted decomposition. It identifies what exists before deciding which setup work remains. The manager confirms the decomposition, records the human's coordination representation, and applies the selected setup stages. The workflow supports schedule-first coordination, declared critical dependencies, and a full intended dependency graph. Their reports must respect what is actually tracked. A project using externally coordinated dependencies cannot be given computed availability claims from an absent graph. [10]</w:t>
      </w:r>
    </w:p>
    <w:p>
      <w:pPr>
        <w:widowControl/>
      </w:pPr>
      <w:r>
        <w:rPr/>
        <w:t>The software development course in this manual proceeds toward an accepted DAG at 30%. The setup options explain how the same methods can serve other project arrangements. Choosing a representation prepares its records and rules; it does not establish that dependency mapping is already complete.</w:t>
      </w:r>
    </w:p>
    <w:p>
      <w:pPr>
        <w:widowControl/>
      </w:pPr>
      <w:r>
        <w:rPr/>
        <w:t xml:space="preserve">The effective </w:t>
      </w:r>
      <w:r>
        <w:rPr>
          <w:rFonts w:ascii="Liberation Mono" w:hAnsi="Liberation Mono"/>
          <w:sz w:val="18"/>
        </w:rPr>
        <w:t xml:space="preserve">preparation</w:t>
      </w:r>
      <w:r>
        <w:rPr/>
        <w:t xml:space="preserve"> skill creates the package folders and local records for each Deliverable, including its context, status, references, and dependency container. It populates source-grounded metadata without inventing engineering content or dependency edges. The supplied scaffolding tool reports the paths it created. Existing files, including existing empty files, remain unchanged unless a separate repair assignment authorises them. This makes an interrupted setup recoverable without overwriting work already performed. [10, 12]</w:t>
      </w:r>
    </w:p>
    <w:p>
      <w:pPr>
        <w:widowControl/>
      </w:pPr>
      <w:r>
        <w:rPr>
          <w:b/>
        </w:rPr>
        <w:t>Memory</w:t>
      </w:r>
      <w:r>
        <w:rPr/>
        <w:t xml:space="preserve"> is optional. When explicitly selected and authorised, it can retain local caveats and continuation notes as non-authoritative operational context. It does not replace the accepted basis or the canonical status record. [10]</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SOFTWARE DELIVERABLE: PREPARATION AND LOCAL DEFINITION</w:t>
                    <w:br/>
                    <w:br/>
                    <w:t>Accepted decomposition</w:t>
                    <w:br/>
                    <w:t xml:space="preserve">  Identity, Package, scope, objectives, anticipated artifacts</w:t>
                    <w:br/>
                    <w:t xml:space="preserve">                         |</w:t>
                    <w:br/>
                    <w:t xml:space="preserve">                         v</w:t>
                    <w:br/>
                    <w:t>Preparation: selected local records</w:t>
                    <w:br/>
                    <w:t xml:space="preserve">  _CONTEXT.md       _STATUS.md       _REFERENCES.md</w:t>
                    <w:br/>
                    <w:t xml:space="preserve">  _DEPENDENCIES.md  Memory (optional)</w:t>
                    <w:br/>
                    <w:t xml:space="preserve">                         |</w:t>
                    <w:br/>
                    <w:t xml:space="preserve">                         v</w:t>
                    <w:br/>
                    <w:t>scope-of-work, MODE=INIT</w:t>
                    <w:br/>
                    <w:t xml:space="preserve">  ScopeOfWork.md grounded in the accepted basis</w:t>
                    <w:br/>
                    <w:t xml:space="preserve">  Defined outputs, acceptance criteria, verification methods</w:t>
                    <w:br/>
                    <w:t xml:space="preserve">  Output and Evaluation Matrix; validation and checklist</w:t>
                    <w:br/>
                    <w:t xml:space="preserve">                         |</w:t>
                    <w:br/>
                    <w:t xml:space="preserve">                         v</w:t>
                    <w:br/>
                    <w:t>Subsequent work</w:t>
                    <w:br/>
                    <w:t xml:space="preserve">  Dependency extraction and mapping; execution definition;</w:t>
                    <w:br/>
                    <w:t xml:space="preserve">  production under the accepted scope</w:t>
                  </w:r>
                </w:p>
              </w:tc>
            </w:tr>
          </w:tbl>
          <w:p>
            <w:pPr>
              <w:pStyle w:val="PMFigureCaption"/>
              <w:keepNext w:val="0"/>
              <w:keepLines/>
            </w:pPr>
            <w:r>
              <w:rPr>
                <w:i/>
              </w:rPr>
              <w:t>Figure 2.7. Principal records and relationships in software project setup, including preparation of the local scope of work. The figure shows selected records rather than a complete fileset or invocation schema. Lifecycle acts require their declared authority and policy. [10, 11]</w:t>
            </w:r>
            <w:bookmarkStart w:id="538" w:name="fig_2_7"/>
            <w:bookmarkEnd w:id="538"/>
          </w:p>
        </w:tc>
      </w:tr>
    </w:tbl>
    <w:p>
      <w:pPr>
        <w:widowControl/>
      </w:pPr>
      <w:r>
        <w:rPr/>
        <w:t xml:space="preserve">During setup, </w:t>
      </w:r>
      <w:r>
        <w:rPr>
          <w:rFonts w:ascii="Liberation Mono" w:hAnsi="Liberation Mono"/>
          <w:sz w:val="17"/>
        </w:rPr>
        <w:t>scope-of-work</w:t>
      </w:r>
      <w:r>
        <w:rPr/>
        <w:t xml:space="preserve"> with </w:t>
      </w:r>
      <w:r>
        <w:rPr>
          <w:rFonts w:ascii="Liberation Mono" w:hAnsi="Liberation Mono"/>
          <w:sz w:val="17"/>
        </w:rPr>
        <w:t>MODE=INIT</w:t>
      </w:r>
      <w:r>
        <w:rPr/>
        <w:t xml:space="preserve"> creates the Deliverable's </w:t>
      </w:r>
      <w:r>
        <w:rPr>
          <w:rFonts w:ascii="Liberation Mono" w:hAnsi="Liberation Mono"/>
          <w:sz w:val="17"/>
        </w:rPr>
        <w:t>ScopeOfWork.md</w:t>
      </w:r>
      <w:r>
        <w:rPr/>
        <w:t xml:space="preserve"> under the </w:t>
      </w:r>
      <w:r>
        <w:rPr>
          <w:rFonts w:ascii="Liberation Mono" w:hAnsi="Liberation Mono"/>
          <w:sz w:val="17"/>
        </w:rPr>
        <w:t>SOW_V1</w:t>
      </w:r>
      <w:r>
        <w:rPr/>
        <w:t xml:space="preserve"> contract. The assignment identifies the accepted decomposition and objectives, the Deliverable's path and state, permitted writes, and expected checks. The method verifies those inputs before authoring the local contract. [10, 11]</w:t>
      </w:r>
    </w:p>
    <w:p>
      <w:pPr>
        <w:pStyle w:val="Heading3"/>
      </w:pPr>
      <w:r>
        <w:rPr/>
        <w:t>Connect the output to its examination</w:t>
      </w:r>
    </w:p>
    <w:p>
      <w:pPr>
        <w:widowControl/>
      </w:pPr>
      <w:r>
        <w:rPr>
          <w:rFonts w:ascii="Liberation Mono" w:hAnsi="Liberation Mono"/>
          <w:sz w:val="17"/>
        </w:rPr>
        <w:t>ScopeOfWork.md</w:t>
      </w:r>
      <w:r>
        <w:rPr/>
        <w:t xml:space="preserve"> develops the local production contract from the accepted decomposition and source evidence. Its maintained claims concern commitments that would require a decision to change, relationships that another participant depends upon, or conditions examined through named verification. Incidental descriptions of the current mechanism remain in implementation, tests, and developer documentation, with references where they support a claim. A prescribed mechanism retains its force when it is itself an adopted choice. This level of statement makes the later contract useful through implementation changes. Chapter 3 develops the local form; Chapter 5 explains its continuing reconciliation. [16] Its </w:t>
      </w:r>
      <w:r>
        <w:rPr>
          <w:rFonts w:ascii="Liberation Mono" w:hAnsi="Liberation Mono"/>
          <w:sz w:val="17"/>
        </w:rPr>
        <w:t>OUT-*</w:t>
      </w:r>
      <w:r>
        <w:rPr/>
        <w:t xml:space="preserve"> outputs connect to project scope and package objectives. Its </w:t>
      </w:r>
      <w:r>
        <w:rPr>
          <w:rFonts w:ascii="Liberation Mono" w:hAnsi="Liberation Mono"/>
          <w:sz w:val="17"/>
        </w:rPr>
        <w:t>AC-*</w:t>
      </w:r>
      <w:r>
        <w:rPr/>
        <w:t xml:space="preserve"> acceptance criteria connect to </w:t>
      </w:r>
      <w:r>
        <w:rPr>
          <w:rFonts w:ascii="Liberation Mono" w:hAnsi="Liberation Mono"/>
          <w:sz w:val="17"/>
        </w:rPr>
        <w:t>VER-*</w:t>
      </w:r>
      <w:r>
        <w:rPr/>
        <w:t xml:space="preserve"> verification methods or an explicit human-review method. Tests can implement those methods. They cannot independently create the scope or redefine what counts as acceptance. The method derives the review checklist from the contract, preserving each criterion's exact wording, order, identity, and linked methods. [11]</w:t>
      </w:r>
    </w:p>
    <w:p>
      <w:pPr>
        <w:widowControl/>
      </w:pPr>
      <w:r>
        <w:rPr/>
        <w:t>The Output and Evaluation Matrix makes those relationships operational. A subtle error occurs when several criteria are grouped in a row even though each requires a different method. The row's verification references apply to every criterion in that row. Combining the methods can therefore imply coverage that neither individual method supplies.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Illustrative criterion</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Method that actually examines it</w:t>
            </w:r>
          </w:p>
        </w:tc>
      </w:tr>
      <w:tr>
        <w:trPr>
          <w:cantSplit/>
        </w:trPr>
        <w:tc>
          <w:tcPr>
            <w:tcW w:type="dxa" w:w="2419"/>
            <w:vAlign w:val="top"/>
            <w:tcMar>
              <w:top w:w="55" w:type="dxa"/>
              <w:bottom w:w="60" w:type="dxa"/>
              <w:left w:w="90" w:type="dxa"/>
              <w:right w:w="90" w:type="dxa"/>
            </w:tcMar>
          </w:tcPr>
          <w:p>
            <w:pPr>
              <w:pStyle w:val="HBTableText"/>
              <w:keepNext/>
            </w:pPr>
            <w:r>
              <w:rPr/>
              <w:t>Rejection preserves live content and selection</w:t>
            </w:r>
          </w:p>
        </w:tc>
        <w:tc>
          <w:tcPr>
            <w:tcW w:type="dxa" w:w="5328"/>
            <w:vAlign w:val="top"/>
            <w:tcMar>
              <w:top w:w="55" w:type="dxa"/>
              <w:bottom w:w="60" w:type="dxa"/>
              <w:left w:w="90" w:type="dxa"/>
              <w:right w:w="90" w:type="dxa"/>
            </w:tcMar>
          </w:tcPr>
          <w:p>
            <w:pPr>
              <w:pStyle w:val="HBTableText"/>
              <w:keepNext/>
            </w:pPr>
            <w:r>
              <w:rPr/>
              <w:t>Compare those states before and after rejection with an intervening edit</w:t>
            </w:r>
          </w:p>
        </w:tc>
      </w:tr>
      <w:tr>
        <w:trPr>
          <w:cantSplit/>
        </w:trPr>
        <w:tc>
          <w:tcPr>
            <w:tcW w:type="dxa" w:w="2419"/>
            <w:vAlign w:val="top"/>
            <w:tcMar>
              <w:top w:w="55" w:type="dxa"/>
              <w:bottom w:w="60" w:type="dxa"/>
              <w:left w:w="90" w:type="dxa"/>
              <w:right w:w="90" w:type="dxa"/>
            </w:tcMar>
          </w:tcPr>
          <w:p>
            <w:pPr>
              <w:pStyle w:val="HBTableText"/>
              <w:keepNext w:val="0"/>
            </w:pPr>
            <w:r>
              <w:rPr/>
              <w:t>Rejection preserves the existing editing history</w:t>
            </w:r>
          </w:p>
        </w:tc>
        <w:tc>
          <w:tcPr>
            <w:tcW w:type="dxa" w:w="5328"/>
            <w:vAlign w:val="top"/>
            <w:tcMar>
              <w:top w:w="55" w:type="dxa"/>
              <w:bottom w:w="60" w:type="dxa"/>
              <w:left w:w="90" w:type="dxa"/>
              <w:right w:w="90" w:type="dxa"/>
            </w:tcMar>
          </w:tcPr>
          <w:p>
            <w:pPr>
              <w:pStyle w:val="HBTableText"/>
              <w:keepNext w:val="0"/>
            </w:pPr>
            <w:r>
              <w:rPr/>
              <w:t>Examine history before and after rejection and exercise the relevant next history action</w:t>
            </w:r>
          </w:p>
        </w:tc>
      </w:tr>
    </w:tbl>
    <w:p>
      <w:pPr>
        <w:spacing w:before="0" w:after="40" w:line="20" w:lineRule="exact"/>
      </w:pPr>
      <w:r>
        <w:rPr>
          <w:sz w:val="2"/>
        </w:rPr>
      </w:r>
    </w:p>
    <w:p>
      <w:pPr>
        <w:widowControl/>
      </w:pPr>
      <w:r>
        <w:rPr/>
        <w:t>These rows remain separate because their methods differ. A single combined row would make each criterion inherit both methods. The supplied method permits grouping only when every grouped criterion has exactly the same method set and the row contains that set. A later checklist generator cannot recover finer pairings that the source matrix failed to preserve. This is why preparation of the contract is substantive project work rather than completion of a form. [11]</w:t>
      </w:r>
    </w:p>
    <w:p>
      <w:pPr>
        <w:widowControl/>
      </w:pPr>
      <w:r>
        <w:rPr/>
        <w:t xml:space="preserve">The accepted PRD need not use these local identifier namespaces. It must preserve the outcomes and distinctions from which they can be developed. FEED then gives those commitments a traceable place and a means of examination. Once setup is complete, the next fresh-context session enters through the established init-prompt and </w:t>
      </w:r>
      <w:r>
        <w:rPr>
          <w:rFonts w:ascii="Liberation Mono" w:hAnsi="Liberation Mono"/>
          <w:sz w:val="17"/>
        </w:rPr>
        <w:t>LOOP_INIT.md</w:t>
      </w:r>
      <w:r>
        <w:rPr/>
        <w:t>, verifies the actual position, and undertakes the owner-directed work toward dependency mapping and execution definition. [1, 5]</w:t>
      </w:r>
    </w:p>
    <w:p>
      <w:pPr>
        <w:pStyle w:val="Heading2"/>
      </w:pPr>
      <w:r>
        <w:rPr/>
        <w:t>2.12 Maintain the relationship between the basis and later work</w:t>
      </w:r>
      <w:bookmarkStart w:id="539" w:name="ch_2_12"/>
      <w:bookmarkEnd w:id="539"/>
    </w:p>
    <w:p>
      <w:pPr>
        <w:widowControl/>
      </w:pPr>
      <w:r>
        <w:rPr/>
        <w:t>The PRD continues to govern interpretation after FEED begins. A decomposition finding may expose an omitted obligation. A local contract may show that the proposed verification cannot examine the requirement adequately. Implementation may reveal that an inherited interface does not support the intended behaviour. The project must carry those findings back to the appropriate decision while preserving the parts of the basis that still apply.</w:t>
      </w:r>
    </w:p>
    <w:p>
      <w:pPr>
        <w:widowControl/>
      </w:pPr>
      <w:r>
        <w:rPr/>
        <w:t>Suppose the history inspection finds that the existing application cannot group proposal edits in the way the PRD assumed. The human may retain the intended outcome and accept the additional work needed to provide it, select another behaviour, narrow the undertaking, or commission further investigation. The agent's role is to prepare the finding, its grounds, the alternatives, and their consequences. Changing the requirement to fit the convenient operation without that decision would conceal what the project had failed to establish.</w:t>
      </w:r>
    </w:p>
    <w:p>
      <w:pPr>
        <w:widowControl/>
      </w:pPr>
      <w:r>
        <w:rPr/>
        <w:t>The proposed PRD workflow develops a successor against the accepted predecessor, identifies the affected commitments, and repeats the examination and acceptance needed for the changed basis. Before project decomposition is accepted, no decomposition amendment is implied. Once decomposition exists, a change to its accepted scope must also be carried through the scope-change workflow. That method prepares the proposed change and impact, the exact amendment and propagation plan, and an independently audited poststate for three grouped human decisions. It records downstream obligations instead of treating finished edits as complete propagation. [13, 14]</w:t>
      </w:r>
    </w:p>
    <w:p>
      <w:pPr>
        <w:widowControl/>
      </w:pPr>
      <w:r>
        <w:rPr/>
        <w:t>Later detail can also resolve a previously open question without contradicting the PRD. Selecting an agreed response to a stale proposal may preserve the original prohibition on silent loss. Record how the decision answers the question and which dependent work may now proceed. If it changes the prohibited outcome, identify the superseded commitment and examine the consequences. The distinction keeps refinement and amendment understandable without making all design detail a new project scope change.</w:t>
      </w:r>
    </w:p>
    <w:p>
      <w:pPr>
        <w:widowControl/>
      </w:pPr>
      <w:r>
        <w:rPr/>
        <w:t>The product basis and a derived publication retain different responsibilities here. An initial accepted PRD supplies the basis for the new project. In the supplied DBM publication route, the rewritten memorandum is derived from an upstream accepted domain package and cannot amend it merely through publication. If that upstream package changes, the publication needs the affected regeneration and review. The project using the published document must identify which revision it has adopted and assess changes to its own basis. [6, 13]</w:t>
      </w:r>
    </w:p>
    <w:p>
      <w:pPr>
        <w:widowControl/>
      </w:pPr>
      <w:r>
        <w:rPr/>
        <w:t>The continuing record preserves these relationships. A successor needs the accepted document and its applicable decisions, the current work and evidence, and the unresolved matters with their owners and consequences. The PRD method’s handoff records its particular transfer into FEED. Subsequent development normally continues from the selected local graph and actual project state; a separate session handoff is useful when it adds facts needed for recovery. Chapter 4 develops this practice. Keep the recurrent procedure distinct from the current steering and the work it selects.</w:t>
      </w:r>
    </w:p>
    <w:p>
      <w:pPr>
        <w:widowControl/>
      </w:pPr>
      <w:r>
        <w:rPr/>
        <w:t>A useful basis document allows the next participant to continue the project and to recognise when continuation requires another judgment. It carries enough technical substance to guide work, enough provenance to examine that substance, and enough account of purpose to make its constraints intelligible. The work of preparing it is complete for its present use when the human has examined and accepted that position, with the remaining obligations explicit. FEED then develops it into the structure through which those obligations will be carried forward. [1–5, 9–11, 14]</w:t>
      </w:r>
    </w:p>
    <w:p>
      <w:pPr>
        <w:pStyle w:val="PMSourcesHeading"/>
      </w:pPr>
      <w:r>
        <w:rPr/>
        <w:t>Sources for Chapter 2</w:t>
      </w:r>
      <w:bookmarkStart w:id="540" w:name="sources_2"/>
      <w:bookmarkEnd w:id="540"/>
    </w:p>
    <w:p>
      <w:pPr>
        <w:pStyle w:val="Heading2"/>
      </w:pPr>
      <w:r>
        <w:rPr/>
        <w:t>Basis of the chapter</w:t>
      </w:r>
      <w:bookmarkStart w:id="541" w:name="h_basis_of_the_chapter"/>
      <w:bookmarkEnd w:id="541"/>
    </w:p>
    <w:p>
      <w:pPr>
        <w:keepLines/>
        <w:widowControl/>
        <w:spacing w:line="220" w:lineRule="exact" w:after="100"/>
        <w:jc w:val="left"/>
      </w:pPr>
      <w:r>
        <w:rPr>
          <w:sz w:val="18"/>
        </w:rPr>
        <w:t>This chapter presents the author's approach to software project definition. Its examples illustrate the method; they do not report an executed project, a human decision, or a verified product. Numbered references identify the supporting instructions and theoretical material. Paths within an archive are relative to that archive's root.</w:t>
      </w:r>
    </w:p>
    <w:p>
      <w:pPr>
        <w:keepLines/>
        <w:widowControl/>
        <w:spacing w:line="220" w:lineRule="exact" w:after="100"/>
        <w:jc w:val="left"/>
      </w:pPr>
      <w:r>
        <w:rPr>
          <w:sz w:val="18"/>
        </w:rPr>
        <w:t xml:space="preserve">The </w:t>
      </w:r>
      <w:r>
        <w:rPr>
          <w:rFonts w:ascii="Liberation Mono" w:hAnsi="Liberation Mono"/>
          <w:sz w:val="15"/>
        </w:rPr>
        <w:t xml:space="preserve">software-prd</w:t>
      </w:r>
      <w:r>
        <w:rPr>
          <w:sz w:val="18"/>
        </w:rPr>
        <w:t xml:space="preserve"> package described here is draft version 1, identified by the original manuscript as prepared for human review under </w:t>
      </w:r>
      <w:r>
        <w:rPr>
          <w:rFonts w:ascii="Liberation Mono" w:hAnsi="Liberation Mono"/>
          <w:sz w:val="15"/>
        </w:rPr>
        <w:t xml:space="preserve">create-workflow</w:t>
      </w:r>
      <w:r>
        <w:rPr>
          <w:sz w:val="18"/>
        </w:rPr>
        <w:t xml:space="preserve">. Its original entrypoint and two supporting guides were not available for independent examination in this repository review. This chapter does not register the method or establish acceptance, successful execution, or suitability for every project. Before operational use, obtain and inspect the intended package and preserve its source-qualified identity. An authorised ad hoc PRD assignment remains an ad hoc undertaking unless a reusable workflow is deliberately adopted. [14, 15]</w:t>
      </w:r>
    </w:p>
    <w:p>
      <w:pPr>
        <w:keepLines/>
        <w:widowControl/>
        <w:spacing w:line="220" w:lineRule="exact" w:after="100"/>
        <w:jc w:val="left"/>
      </w:pPr>
      <w:r>
        <w:rPr>
          <w:b/>
          <w:sz w:val="18"/>
        </w:rPr>
        <w:t>[1] Author's directions.</w:t>
      </w:r>
      <w:r>
        <w:rPr>
          <w:sz w:val="18"/>
        </w:rPr>
        <w:t xml:space="preserve"> Ryan Tufts's directions for this manual establish the two audiences, the six-stage Conceptual–FEED–30%–60%–90%–100% correspondence, contingent PRD maturity, the initial sequence, the four roles, human judgment and artificial reckoning, and the treatment of agency and reliance. The software PRD method covers feature-sized and larger development projects; maintenance and stand-alone analysis remain outside its scope. These directions establish the account's intended framing and application.</w:t>
      </w:r>
    </w:p>
    <w:p>
      <w:pPr>
        <w:keepLines/>
        <w:widowControl/>
        <w:spacing w:line="220" w:lineRule="exact" w:after="100"/>
        <w:jc w:val="left"/>
      </w:pPr>
      <w:r>
        <w:rPr>
          <w:b/>
          <w:sz w:val="18"/>
        </w:rPr>
        <w:t>[2] Chapter 1 of this manual.</w:t>
      </w:r>
      <w:r>
        <w:rPr>
          <w:sz w:val="18"/>
        </w:rPr>
        <w:t xml:space="preserve"> “From intention to an organised undertaking,” particularly §§1.5–1.10. Establishes examination of an other's work, the accepted basis, the course of development, the role relationships, change, and continuity. The editor example continues that chapter's constructed illustration.</w:t>
      </w:r>
    </w:p>
    <w:p>
      <w:pPr>
        <w:keepLines/>
        <w:widowControl/>
        <w:spacing w:line="220" w:lineRule="exact" w:after="100"/>
        <w:jc w:val="left"/>
      </w:pPr>
      <w:r>
        <w:rPr>
          <w:b/>
          <w:sz w:val="18"/>
        </w:rPr>
        <w:t>[3] Theory and philosophical account.</w:t>
      </w:r>
      <w:r>
        <w:rPr>
          <w:sz w:val="18"/>
        </w:rPr>
        <w:t xml:space="preserve"> </w:t>
      </w:r>
      <w:r>
        <w:rPr>
          <w:rFonts w:ascii="Liberation Mono" w:hAnsi="Liberation Mono"/>
          <w:sz w:val="15"/>
        </w:rPr>
        <w:t>01_theory.md</w:t>
      </w:r>
      <w:r>
        <w:rPr>
          <w:sz w:val="18"/>
        </w:rPr>
        <w:t xml:space="preserve">, §§1–3, 5–8, and 10;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w:t>
      </w:r>
      <w:r>
        <w:rPr>
          <w:rFonts w:ascii="Liberation Mono" w:hAnsi="Liberation Mono"/>
          <w:sz w:val="15"/>
        </w:rPr>
        <w:t>09_discussion.md</w:t>
      </w:r>
      <w:r>
        <w:rPr>
          <w:sz w:val="18"/>
        </w:rPr>
        <w:t>, §§9.2.6 and 9.3.5. Supports undertaking, situated knowing, claims and warrants, authoritative and descriptive records, continuity, and attention. The author's terminology and phase definitions govern their use here.</w:t>
      </w:r>
    </w:p>
    <w:p>
      <w:pPr>
        <w:keepLines/>
        <w:widowControl/>
        <w:spacing w:line="220" w:lineRule="exact" w:after="100"/>
        <w:jc w:val="left"/>
      </w:pPr>
      <w:r>
        <w:rPr>
          <w:b/>
          <w:sz w:val="18"/>
        </w:rPr>
        <w:t>[4] Agent organisation.</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w:t>
      </w:r>
      <w:r>
        <w:rPr>
          <w:rFonts w:ascii="Liberation Mono" w:hAnsi="Liberation Mono"/>
          <w:sz w:val="15"/>
        </w:rPr>
        <w:t>AGENT_TASK.md</w:t>
      </w:r>
      <w:r>
        <w:rPr>
          <w:sz w:val="18"/>
        </w:rPr>
        <w:t xml:space="preserve">; and </w:t>
      </w:r>
      <w:r>
        <w:rPr>
          <w:rFonts w:ascii="Liberation Mono" w:hAnsi="Liberation Mono"/>
          <w:sz w:val="15"/>
        </w:rPr>
        <w:t>registry.json</w:t>
      </w:r>
      <w:r>
        <w:rPr>
          <w:sz w:val="18"/>
        </w:rPr>
        <w:t>. Supplies the complete role repertoire, bounded assignments, the relationship between design and implementation, method selection, and integration responsibility.</w:t>
      </w:r>
    </w:p>
    <w:p>
      <w:pPr>
        <w:keepLines/>
        <w:widowControl/>
        <w:spacing w:line="220" w:lineRule="exact" w:after="100"/>
        <w:jc w:val="left"/>
      </w:pPr>
      <w:r>
        <w:rPr>
          <w:sz w:val="18"/>
          <w:b/>
        </w:rPr>
        <w:t xml:space="preserve">[5] Development continuity.</w:t>
      </w:r>
      <w:r>
        <w:rPr>
          <w:sz w:val="18"/>
        </w:rPr>
        <w:t xml:space="preserve"> The original source was the supplied launcher and proposed loops in </w:t>
      </w:r>
      <w:r>
        <w:rPr>
          <w:rFonts w:ascii="Liberation Mono" w:hAnsi="Liberation Mono"/>
          <w:sz w:val="15"/>
        </w:rPr>
        <w:t xml:space="preserve">development-loop.zip</w:t>
      </w:r>
      <w:r>
        <w:rPr>
          <w:sz w:val="18"/>
        </w:rPr>
        <w:t xml:space="preserve">. Current counterparts are the </w:t>
      </w:r>
      <w:hyperlink r:id="rId27">
        <w:r>
          <w:rPr>
            <w:sz w:val="18"/>
          </w:rPr>
          <w:t xml:space="preserve">App</w:t>
        </w:r>
      </w:hyperlink>
      <w:r>
        <w:rPr>
          <w:sz w:val="18"/>
        </w:rPr>
        <w:t xml:space="preserve"> and </w:t>
      </w:r>
      <w:hyperlink r:id="rId29">
        <w:r>
          <w:rPr>
            <w:sz w:val="18"/>
          </w:rPr>
          <w:t xml:space="preserve">Piping</w:t>
        </w:r>
      </w:hyperlink>
      <w:r>
        <w:rPr>
          <w:sz w:val="18"/>
        </w:rPr>
        <w:t xml:space="preserve"> loop entries and </w:t>
      </w:r>
      <w:hyperlink r:id="rId35">
        <w:r>
          <w:rPr>
            <w:sz w:val="18"/>
          </w:rPr>
          <w:t xml:space="preserve">local-graph construction method</w:t>
        </w:r>
      </w:hyperlink>
      <w:r>
        <w:rPr>
          <w:sz w:val="18"/>
        </w:rPr>
        <w:t xml:space="preserve">. Existing runs retain their selected methods and gates; Runtime and PEC retain separate project entry procedures. Method-specific handoffs, including PRD and decomposition transfers, remain distinct from ordinary continuation under adopted local-graph loops.</w:t>
      </w:r>
    </w:p>
    <w:p>
      <w:pPr>
        <w:keepLines/>
        <w:widowControl/>
        <w:spacing w:line="220" w:lineRule="exact" w:after="100"/>
        <w:jc w:val="left"/>
      </w:pPr>
      <w:r>
        <w:rPr>
          <w:b/>
          <w:sz w:val="18"/>
        </w:rPr>
        <w:t>[6] DBM publication management.</w:t>
      </w:r>
      <w:r>
        <w:rPr>
          <w:sz w:val="18"/>
        </w:rPr>
        <w:t xml:space="preserve"> </w:t>
      </w:r>
      <w:r>
        <w:rPr>
          <w:rFonts w:ascii="Liberation Mono" w:hAnsi="Liberation Mono"/>
          <w:sz w:val="15"/>
        </w:rPr>
        <w:t>workflows-DBM.zip</w:t>
      </w:r>
      <w:r>
        <w:rPr>
          <w:sz w:val="18"/>
        </w:rPr>
        <w:t xml:space="preserve">: </w:t>
      </w:r>
      <w:r>
        <w:rPr>
          <w:rFonts w:ascii="Liberation Mono" w:hAnsi="Liberation Mono"/>
          <w:sz w:val="15"/>
        </w:rPr>
        <w:t>dbm-publisher/WORKFLOW.md</w:t>
      </w:r>
      <w:r>
        <w:rPr>
          <w:sz w:val="18"/>
        </w:rPr>
        <w:t xml:space="preserve">, </w:t>
      </w:r>
      <w:r>
        <w:rPr>
          <w:rFonts w:ascii="Liberation Mono" w:hAnsi="Liberation Mono"/>
          <w:sz w:val="15"/>
        </w:rPr>
        <w:t>CONTRACT.md</w:t>
      </w:r>
      <w:r>
        <w:rPr>
          <w:sz w:val="18"/>
        </w:rPr>
        <w:t xml:space="preserve">, </w:t>
      </w:r>
      <w:r>
        <w:rPr>
          <w:rFonts w:ascii="Liberation Mono" w:hAnsi="Liberation Mono"/>
          <w:sz w:val="15"/>
        </w:rPr>
        <w:t>PROCEDURE.md</w:t>
      </w:r>
      <w:r>
        <w:rPr>
          <w:sz w:val="18"/>
        </w:rPr>
        <w:t xml:space="preserve">, and </w:t>
      </w:r>
      <w:r>
        <w:rPr>
          <w:rFonts w:ascii="Liberation Mono" w:hAnsi="Liberation Mono"/>
          <w:sz w:val="15"/>
        </w:rPr>
        <w:t>ACCEPTANCE.md</w:t>
      </w:r>
      <w:r>
        <w:rPr>
          <w:sz w:val="18"/>
        </w:rPr>
        <w:t>. Supplies the explicitly identified comparisons concerning source admission, examination of the subject, publication planning, section sizing and dispatch, post-authoring assessment, corrections, acceptance, and handoff. It governs its own DBM publication undertaking.</w:t>
      </w:r>
    </w:p>
    <w:p>
      <w:pPr>
        <w:keepLines/>
        <w:widowControl/>
        <w:spacing w:line="220" w:lineRule="exact" w:after="100"/>
        <w:jc w:val="left"/>
      </w:pPr>
      <w:r>
        <w:rPr>
          <w:b/>
          <w:sz w:val="18"/>
        </w:rPr>
        <w:t>[7] Bounded section production.</w:t>
      </w:r>
      <w:r>
        <w:rPr>
          <w:sz w:val="18"/>
        </w:rPr>
        <w:t xml:space="preserve"> </w:t>
      </w:r>
      <w:r>
        <w:rPr>
          <w:rFonts w:ascii="Liberation Mono" w:hAnsi="Liberation Mono"/>
          <w:sz w:val="15"/>
        </w:rPr>
        <w:t>workflows-DBM.zip</w:t>
      </w:r>
      <w:r>
        <w:rPr>
          <w:sz w:val="18"/>
        </w:rPr>
        <w:t xml:space="preserve">: </w:t>
      </w:r>
      <w:r>
        <w:rPr>
          <w:rFonts w:ascii="Liberation Mono" w:hAnsi="Liberation Mono"/>
          <w:sz w:val="15"/>
        </w:rPr>
        <w:t>dbm-section-publish/WORKFLOW.md</w:t>
      </w:r>
      <w:r>
        <w:rPr>
          <w:sz w:val="18"/>
        </w:rPr>
        <w:t xml:space="preserve"> and </w:t>
      </w:r>
      <w:r>
        <w:rPr>
          <w:rFonts w:ascii="Liberation Mono" w:hAnsi="Liberation Mono"/>
          <w:sz w:val="15"/>
        </w:rPr>
        <w:t>CONTRACT.md</w:t>
      </w:r>
      <w:r>
        <w:rPr>
          <w:sz w:val="18"/>
        </w:rPr>
        <w:t>. Supports the discussion of section inputs, mapped authority, substantive body content, explicit uncertainty, source supersession, quality returns, and bounds on writing. The software method defines its own authoring assignments.</w:t>
      </w:r>
    </w:p>
    <w:p>
      <w:pPr>
        <w:keepLines/>
        <w:widowControl/>
        <w:spacing w:line="220" w:lineRule="exact" w:after="100"/>
        <w:jc w:val="left"/>
      </w:pPr>
      <w:r>
        <w:rPr>
          <w:b/>
          <w:sz w:val="18"/>
        </w:rPr>
        <w:t>[8] Package assembly and review.</w:t>
      </w:r>
      <w:r>
        <w:rPr>
          <w:sz w:val="18"/>
        </w:rPr>
        <w:t xml:space="preserve"> </w:t>
      </w:r>
      <w:r>
        <w:rPr>
          <w:rFonts w:ascii="Liberation Mono" w:hAnsi="Liberation Mono"/>
          <w:sz w:val="15"/>
        </w:rPr>
        <w:t>workflows-DBM.zip</w:t>
      </w:r>
      <w:r>
        <w:rPr>
          <w:sz w:val="18"/>
        </w:rPr>
        <w:t xml:space="preserve">: </w:t>
      </w:r>
      <w:r>
        <w:rPr>
          <w:rFonts w:ascii="Liberation Mono" w:hAnsi="Liberation Mono"/>
          <w:sz w:val="15"/>
        </w:rPr>
        <w:t>dbm-publish/WORKFLOW.md</w:t>
      </w:r>
      <w:r>
        <w:rPr>
          <w:sz w:val="18"/>
        </w:rPr>
        <w:t xml:space="preserve"> and </w:t>
      </w:r>
      <w:r>
        <w:rPr>
          <w:rFonts w:ascii="Liberation Mono" w:hAnsi="Liberation Mono"/>
          <w:sz w:val="15"/>
        </w:rPr>
        <w:t>CONTRACT.md</w:t>
      </w:r>
      <w:r>
        <w:rPr>
          <w:sz w:val="18"/>
        </w:rPr>
        <w:t xml:space="preserve">; </w:t>
      </w:r>
      <w:r>
        <w:rPr>
          <w:rFonts w:ascii="Liberation Mono" w:hAnsi="Liberation Mono"/>
          <w:sz w:val="15"/>
        </w:rPr>
        <w:t>dbm-postauthor-concordance/WORKFLOW.md</w:t>
      </w:r>
      <w:r>
        <w:rPr>
          <w:sz w:val="18"/>
        </w:rPr>
        <w:t xml:space="preserve"> and </w:t>
      </w:r>
      <w:r>
        <w:rPr>
          <w:rFonts w:ascii="Liberation Mono" w:hAnsi="Liberation Mono"/>
          <w:sz w:val="15"/>
        </w:rPr>
        <w:t>CONTRACT.md</w:t>
      </w:r>
      <w:r>
        <w:rPr>
          <w:sz w:val="18"/>
        </w:rPr>
        <w:t xml:space="preserve">; </w:t>
      </w:r>
      <w:r>
        <w:rPr>
          <w:rFonts w:ascii="Liberation Mono" w:hAnsi="Liberation Mono"/>
          <w:sz w:val="15"/>
        </w:rPr>
        <w:t>dbm-draft-review/WORKFLOW.md</w:t>
      </w:r>
      <w:r>
        <w:rPr>
          <w:sz w:val="18"/>
        </w:rPr>
        <w:t xml:space="preserve"> and </w:t>
      </w:r>
      <w:r>
        <w:rPr>
          <w:rFonts w:ascii="Liberation Mono" w:hAnsi="Liberation Mono"/>
          <w:sz w:val="15"/>
        </w:rPr>
        <w:t>CONTRACT.md</w:t>
      </w:r>
      <w:r>
        <w:rPr>
          <w:sz w:val="18"/>
        </w:rPr>
        <w:t>. Supports complete package outputs, mechanical evidence preparation, candidate findings, human dispositions, and review status. The six finding categories are applied to PRD review by [14].</w:t>
      </w:r>
    </w:p>
    <w:p>
      <w:pPr>
        <w:keepLines/>
        <w:widowControl/>
        <w:spacing w:line="220" w:lineRule="exact" w:after="100"/>
        <w:jc w:val="left"/>
      </w:pPr>
      <w:r>
        <w:rPr>
          <w:b/>
          <w:sz w:val="18"/>
        </w:rPr>
        <w:t>[9] FEED decomposition.</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project-decomp/WORKFLOW.md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xml:space="preserve">; corresponding files under </w:t>
      </w:r>
      <w:r>
        <w:rPr>
          <w:rFonts w:ascii="Liberation Mono" w:hAnsi="Liberation Mono"/>
          <w:sz w:val="15"/>
        </w:rPr>
        <w:t>software-decomp/</w:t>
      </w:r>
      <w:r>
        <w:rPr>
          <w:sz w:val="18"/>
        </w:rPr>
        <w:t>. Supplies three grouped checkpoints, accepted snapshots, canonical working packages, atomic scope, flat partitions, identifiers, coverage, variant-specific granularity, and the Context Envelope.</w:t>
      </w:r>
    </w:p>
    <w:p>
      <w:pPr>
        <w:keepLines/>
        <w:widowControl/>
        <w:spacing w:line="220" w:lineRule="exact" w:after="100"/>
        <w:jc w:val="left"/>
      </w:pPr>
      <w:r>
        <w:rPr>
          <w:sz w:val="18"/>
          <w:b/>
        </w:rPr>
        <w:t xml:space="preserve">[10] Setup and preparation.</w:t>
      </w:r>
      <w:r>
        <w:rPr>
          <w:sz w:val="18"/>
        </w:rPr>
        <w:t xml:space="preserve"> </w:t>
      </w:r>
      <w:r>
        <w:rPr>
          <w:rFonts w:ascii="Liberation Mono" w:hAnsi="Liberation Mono"/>
          <w:sz w:val="15"/>
        </w:rPr>
        <w:t xml:space="preserve">workflows-FEED.zip</w:t>
      </w:r>
      <w:r>
        <w:rPr>
          <w:sz w:val="18"/>
        </w:rPr>
        <w:t xml:space="preserve">: </w:t>
      </w:r>
      <w:r>
        <w:rPr>
          <w:rFonts w:ascii="Liberation Mono" w:hAnsi="Liberation Mono"/>
          <w:sz w:val="15"/>
        </w:rPr>
        <w:t xml:space="preserve">project-setup/WORKFLOW.md</w:t>
      </w:r>
      <w:r>
        <w:rPr>
          <w:sz w:val="18"/>
        </w:rPr>
        <w:t xml:space="preserve">, </w:t>
      </w:r>
      <w:r>
        <w:rPr>
          <w:rFonts w:ascii="Liberation Mono" w:hAnsi="Liberation Mono"/>
          <w:sz w:val="15"/>
        </w:rPr>
        <w:t xml:space="preserve">resources/contract.md</w:t>
      </w:r>
      <w:r>
        <w:rPr>
          <w:sz w:val="18"/>
        </w:rPr>
        <w:t xml:space="preserve">, and </w:t>
      </w:r>
      <w:r>
        <w:rPr>
          <w:rFonts w:ascii="Liberation Mono" w:hAnsi="Liberation Mono"/>
          <w:sz w:val="15"/>
        </w:rPr>
        <w:t xml:space="preserve">resources/method.md</w:t>
      </w:r>
      <w:r>
        <w:rPr>
          <w:sz w:val="18"/>
        </w:rPr>
        <w:t xml:space="preserve">; </w:t>
      </w:r>
      <w:r>
        <w:rPr>
          <w:rFonts w:ascii="Liberation Mono" w:hAnsi="Liberation Mono"/>
          <w:sz w:val="15"/>
        </w:rPr>
        <w:t xml:space="preserve">preparation/WORKFLOW.md</w:t>
      </w:r>
      <w:r>
        <w:rPr>
          <w:sz w:val="18"/>
        </w:rPr>
        <w:t xml:space="preserve"> and its contract and method. Supports workspace inspection, coordination representation, declared writes, preservation of existing work, local records, optional Memory, and routing to preparation of the scope of work. Section 2.11 shows selected records and relationships, not the complete runtime interface or a complete fileset.</w:t>
      </w:r>
    </w:p>
    <w:p>
      <w:pPr>
        <w:keepLines/>
        <w:widowControl/>
        <w:spacing w:line="220" w:lineRule="exact" w:after="100"/>
        <w:jc w:val="left"/>
      </w:pPr>
      <w:r>
        <w:rPr>
          <w:sz w:val="18"/>
        </w:rPr>
        <w:t xml:space="preserve">Current repository setup discovers the source-qualified </w:t>
      </w:r>
      <w:hyperlink r:id="rId38">
        <w:r>
          <w:rPr>
            <w:sz w:val="18"/>
          </w:rPr>
          <w:t xml:space="preserve">preparation skill</w:t>
        </w:r>
      </w:hyperlink>
      <w:r>
        <w:rPr>
          <w:sz w:val="18"/>
        </w:rPr>
        <w:t xml:space="preserve">; </w:t>
      </w:r>
      <w:hyperlink r:id="rId39">
        <w:r>
          <w:rPr>
            <w:sz w:val="18"/>
          </w:rPr>
          <w:t xml:space="preserve">project-setup</w:t>
        </w:r>
      </w:hyperlink>
      <w:r>
        <w:rPr>
          <w:sz w:val="18"/>
        </w:rPr>
        <w:t xml:space="preserve"> records that selection and routes new PROJECT/SOFTWARE production to </w:t>
      </w:r>
      <w:r>
        <w:rPr>
          <w:rFonts w:ascii="Liberation Mono" w:hAnsi="Liberation Mono"/>
          <w:sz w:val="15"/>
        </w:rPr>
        <w:t xml:space="preserve">scope-of-work</w:t>
      </w:r>
      <w:r>
        <w:rPr>
          <w:sz w:val="18"/>
        </w:rPr>
        <w:t xml:space="preserve">, </w:t>
      </w:r>
      <w:r>
        <w:rPr>
          <w:rFonts w:ascii="Liberation Mono" w:hAnsi="Liberation Mono"/>
          <w:sz w:val="15"/>
        </w:rPr>
        <w:t xml:space="preserve">MODE=INIT</w:t>
      </w:r>
      <w:r>
        <w:rPr>
          <w:sz w:val="18"/>
        </w:rPr>
        <w:t xml:space="preserve">. Existing complete legacy contracts keep their compatibility route until an authorised conversion.</w:t>
      </w:r>
    </w:p>
    <w:p>
      <w:pPr>
        <w:keepLines/>
        <w:widowControl/>
        <w:spacing w:line="220" w:lineRule="exact" w:after="100"/>
        <w:jc w:val="left"/>
      </w:pPr>
      <w:r>
        <w:rPr>
          <w:b/>
          <w:sz w:val="18"/>
        </w:rPr>
        <w:t>[11] Local scope of work.</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scope-of-work/WORKFLOW.md</w:t>
      </w:r>
      <w:r>
        <w:rPr>
          <w:sz w:val="18"/>
        </w:rPr>
        <w:t xml:space="preserve"> and </w:t>
      </w:r>
      <w:r>
        <w:rPr>
          <w:rFonts w:ascii="Liberation Mono" w:hAnsi="Liberation Mono"/>
          <w:sz w:val="15"/>
        </w:rPr>
        <w:t>resources/brief.md</w:t>
      </w:r>
      <w:r>
        <w:rPr>
          <w:sz w:val="18"/>
        </w:rPr>
        <w:t xml:space="preserve">, </w:t>
      </w:r>
      <w:r>
        <w:rPr>
          <w:rFonts w:ascii="Liberation Mono" w:hAnsi="Liberation Mono"/>
          <w:sz w:val="15"/>
        </w:rPr>
        <w:t>tools.md</w:t>
      </w:r>
      <w:r>
        <w:rPr>
          <w:sz w:val="18"/>
        </w:rPr>
        <w:t xml:space="preserve">, and </w:t>
      </w:r>
      <w:r>
        <w:rPr>
          <w:rFonts w:ascii="Liberation Mono" w:hAnsi="Liberation Mono"/>
          <w:sz w:val="15"/>
        </w:rPr>
        <w:t>checks.md</w:t>
      </w:r>
      <w:r>
        <w:rPr>
          <w:sz w:val="18"/>
        </w:rPr>
        <w:t xml:space="preserve">. Supplies </w:t>
      </w:r>
      <w:r>
        <w:rPr>
          <w:rFonts w:ascii="Liberation Mono" w:hAnsi="Liberation Mono"/>
          <w:sz w:val="15"/>
        </w:rPr>
        <w:t>SOW_V1</w:t>
      </w:r>
      <w:r>
        <w:rPr>
          <w:sz w:val="18"/>
        </w:rPr>
        <w:t xml:space="preserve"> initialization through </w:t>
      </w:r>
      <w:r>
        <w:rPr>
          <w:rFonts w:ascii="Liberation Mono" w:hAnsi="Liberation Mono"/>
          <w:sz w:val="15"/>
        </w:rPr>
        <w:t>MODE=INIT</w:t>
      </w:r>
      <w:r>
        <w:rPr>
          <w:sz w:val="18"/>
        </w:rPr>
        <w:t>, source-grounded outputs, acceptance criteria, verification methods, exact criterion–method pairing, boundary ownership, qualified references, and fidelity of the derived review checklist. Lifecycle acts remain subject to the governing policy and explicit authority.</w:t>
      </w:r>
    </w:p>
    <w:p>
      <w:pPr>
        <w:keepLines/>
        <w:widowControl/>
        <w:spacing w:line="220" w:lineRule="exact" w:after="100"/>
        <w:jc w:val="left"/>
      </w:pPr>
      <w:r>
        <w:rPr>
          <w:b/>
          <w:sz w:val="18"/>
        </w:rPr>
        <w:t>[12] Tool reference.</w:t>
      </w:r>
      <w:r>
        <w:rPr>
          <w:sz w:val="18"/>
        </w:rPr>
        <w:t xml:space="preserve"> </w:t>
      </w:r>
      <w:r>
        <w:rPr>
          <w:rFonts w:ascii="Liberation Mono" w:hAnsi="Liberation Mono"/>
          <w:sz w:val="15"/>
        </w:rPr>
        <w:t>tools-FEED.zip</w:t>
      </w:r>
      <w:r>
        <w:rPr>
          <w:sz w:val="18"/>
        </w:rPr>
        <w:t xml:space="preserve">, especially </w:t>
      </w:r>
      <w:r>
        <w:rPr>
          <w:rFonts w:ascii="Liberation Mono" w:hAnsi="Liberation Mono"/>
          <w:sz w:val="15"/>
        </w:rPr>
        <w:t>scaffolding/scaffold_deliverable.sh</w:t>
      </w:r>
      <w:r>
        <w:rPr>
          <w:sz w:val="18"/>
        </w:rPr>
        <w:t xml:space="preserve"> and </w:t>
      </w:r>
      <w:r>
        <w:rPr>
          <w:rFonts w:ascii="Liberation Mono" w:hAnsi="Liberation Mono"/>
          <w:sz w:val="15"/>
        </w:rPr>
        <w:t>source_audit/validate_prose.py</w:t>
      </w:r>
      <w:r>
        <w:rPr>
          <w:sz w:val="18"/>
        </w:rPr>
        <w:t>. Supports the stated structural behaviour of preparation and the limited kinds of evidence that mechanical checks supply. The presence of an implementation does not establish that it ran successfully in a project.</w:t>
      </w:r>
    </w:p>
    <w:p>
      <w:pPr>
        <w:keepLines/>
        <w:widowControl/>
        <w:spacing w:line="220" w:lineRule="exact" w:after="100"/>
        <w:jc w:val="left"/>
      </w:pPr>
      <w:r>
        <w:rPr>
          <w:b/>
          <w:sz w:val="18"/>
        </w:rPr>
        <w:t>[13] Management of change.</w:t>
      </w:r>
      <w:r>
        <w:rPr>
          <w:sz w:val="18"/>
        </w:rPr>
        <w:t xml:space="preserve"> </w:t>
      </w:r>
      <w:r>
        <w:rPr>
          <w:rFonts w:ascii="Liberation Mono" w:hAnsi="Liberation Mono"/>
          <w:sz w:val="15"/>
        </w:rPr>
        <w:t>scope-change/WORKFLOW.md</w:t>
      </w:r>
      <w:r>
        <w:rPr>
          <w:sz w:val="18"/>
        </w:rPr>
        <w:t xml:space="preserve"> and its contract and method, supplied as </w:t>
      </w:r>
      <w:r>
        <w:rPr>
          <w:rFonts w:ascii="Liberation Mono" w:hAnsi="Liberation Mono"/>
          <w:sz w:val="15"/>
        </w:rPr>
        <w:t>WORKFLOW.md</w:t>
      </w:r>
      <w:r>
        <w:rPr>
          <w:sz w:val="18"/>
        </w:rPr>
        <w:t xml:space="preserve">, </w:t>
      </w:r>
      <w:r>
        <w:rPr>
          <w:rFonts w:ascii="Liberation Mono" w:hAnsi="Liberation Mono"/>
          <w:sz w:val="15"/>
        </w:rPr>
        <w:t>contract.md</w:t>
      </w:r>
      <w:r>
        <w:rPr>
          <w:sz w:val="18"/>
        </w:rPr>
        <w:t xml:space="preserve">, and </w:t>
      </w:r>
      <w:r>
        <w:rPr>
          <w:rFonts w:ascii="Liberation Mono" w:hAnsi="Liberation Mono"/>
          <w:sz w:val="15"/>
        </w:rPr>
        <w:t>method.md</w:t>
      </w:r>
      <w:r>
        <w:rPr>
          <w:sz w:val="18"/>
        </w:rPr>
        <w:t xml:space="preserve"> in the source set. Supplies amendment of accepted decomposition, three grouped decisions, supersession, accepted snapshots, affected-decision reopening, and downstream ownership. PRD revision is addressed by [14]; an amendment affecting accepted decomposition also follows the applicable scope-change method.</w:t>
      </w:r>
    </w:p>
    <w:p>
      <w:pPr>
        <w:keepLines/>
        <w:widowControl/>
        <w:spacing w:line="220" w:lineRule="exact" w:after="100"/>
        <w:jc w:val="left"/>
      </w:pPr>
      <w:r>
        <w:rPr>
          <w:b/>
          <w:sz w:val="18"/>
        </w:rPr>
        <w:t>[14] Software PRD method.</w:t>
      </w:r>
      <w:r>
        <w:rPr>
          <w:sz w:val="18"/>
        </w:rPr>
        <w:t xml:space="preserve"> </w:t>
      </w:r>
      <w:r>
        <w:rPr>
          <w:rFonts w:ascii="Liberation Mono" w:hAnsi="Liberation Mono"/>
          <w:sz w:val="15"/>
        </w:rPr>
        <w:t>workflow-drafts/software-prd/WORKFLOW.md</w:t>
      </w:r>
      <w:r>
        <w:rPr>
          <w:sz w:val="18"/>
        </w:rPr>
        <w:t xml:space="preserve">, with </w:t>
      </w:r>
      <w:r>
        <w:rPr>
          <w:rFonts w:ascii="Liberation Mono" w:hAnsi="Liberation Mono"/>
          <w:sz w:val="15"/>
        </w:rPr>
        <w:t>resources/product-questions.md</w:t>
      </w:r>
      <w:r>
        <w:rPr>
          <w:sz w:val="18"/>
        </w:rPr>
        <w:t xml:space="preserve"> and </w:t>
      </w:r>
      <w:r>
        <w:rPr>
          <w:rFonts w:ascii="Liberation Mono" w:hAnsi="Liberation Mono"/>
          <w:sz w:val="15"/>
        </w:rPr>
        <w:t>resources/records-and-review.md</w:t>
      </w:r>
      <w:r>
        <w:rPr>
          <w:sz w:val="18"/>
        </w:rPr>
        <w:t>, draft version 1. Supplies applicability, proportionate intake, two grouped checkpoints, product-oriented questions, authoring and separate review, content-bound acceptance, continuation, amendment, and handoff to FEED. Its design notes and walkthroughs are supporting authoring evidence, not operational requirements or proof of successful reuse.</w:t>
      </w:r>
    </w:p>
    <w:p>
      <w:pPr>
        <w:keepLines/>
        <w:widowControl/>
        <w:spacing w:line="220" w:lineRule="exact" w:after="100"/>
        <w:jc w:val="left"/>
      </w:pPr>
      <w:r>
        <w:rPr>
          <w:b/>
          <w:sz w:val="18"/>
        </w:rPr>
        <w:t>[15] Workflow authoring method.</w:t>
      </w:r>
      <w:r>
        <w:rPr>
          <w:sz w:val="18"/>
        </w:rPr>
        <w:t xml:space="preserve"> </w:t>
      </w:r>
      <w:r>
        <w:rPr>
          <w:rFonts w:ascii="Liberation Mono" w:hAnsi="Liberation Mono"/>
          <w:sz w:val="15"/>
        </w:rPr>
        <w:t>create-workflow/WORKFLOW.md</w:t>
      </w:r>
      <w:r>
        <w:rPr>
          <w:sz w:val="18"/>
        </w:rPr>
        <w:t xml:space="preserve">, supplied under the filename </w:t>
      </w:r>
      <w:r>
        <w:rPr>
          <w:rFonts w:ascii="Liberation Mono" w:hAnsi="Liberation Mono"/>
          <w:sz w:val="15"/>
        </w:rPr>
        <w:t>WORKFLOW.md</w:t>
      </w:r>
      <w:r>
        <w:rPr>
          <w:sz w:val="18"/>
        </w:rPr>
        <w:t xml:space="preserve"> with frontmatter name </w:t>
      </w:r>
      <w:r>
        <w:rPr>
          <w:rFonts w:ascii="Liberation Mono" w:hAnsi="Liberation Mono"/>
          <w:sz w:val="15"/>
        </w:rPr>
        <w:t>create-workflow</w:t>
      </w:r>
      <w:r>
        <w:rPr>
          <w:sz w:val="18"/>
        </w:rPr>
        <w:t>. Requires an inspectable proposed package, human review before registration, preserved source identity, and checks of structure and representative use. Creation of the package does not itself register or execute it.</w:t>
      </w:r>
    </w:p>
    <w:p>
      <w:pPr>
        <w:keepLines/>
        <w:widowControl/>
        <w:spacing w:line="220" w:lineRule="exact" w:after="100"/>
        <w:jc w:val="left"/>
      </w:pPr>
      <w:r>
        <w:rPr>
          <w:b/>
          <w:sz w:val="18"/>
        </w:rPr>
        <w:t>[16] Claim granularity.</w:t>
      </w:r>
      <w:r>
        <w:rPr>
          <w:sz w:val="18"/>
        </w:rPr>
        <w:t xml:space="preserve"> </w:t>
      </w:r>
      <w:r>
        <w:rPr>
          <w:rFonts w:ascii="Liberation Mono" w:hAnsi="Liberation Mono"/>
          <w:sz w:val="15"/>
        </w:rPr>
        <w:t>DELIVERABLE_CONCORDANCE_METHOD.md</w:t>
      </w:r>
      <w:r>
        <w:rPr>
          <w:sz w:val="18"/>
        </w:rPr>
        <w:t>, supplied Revision 2, §3.1. Supports the distinction between a stable production obligation and an incidental description of its mechanism. This principle does not waive an adopted requirement or replace a human decision.</w:t>
      </w:r>
    </w:p>
    <w:p>
      <w:pPr>
        <w:pStyle w:val="Heading1"/>
        <w:pageBreakBefore/>
      </w:pPr>
      <w:r>
        <w:rPr/>
        <w:t>3. Decomposition and execution definition</w:t>
      </w:r>
      <w:bookmarkStart w:id="542" w:name="ch_3"/>
      <w:bookmarkEnd w:id="542"/>
    </w:p>
    <w:p>
      <w:pPr>
        <w:pStyle w:val="HBKicker"/>
      </w:pPr>
      <w:r>
        <w:rPr/>
        <w:t>FEED AND DEVELOPMENT TO THE 30% GATE</w:t>
      </w:r>
    </w:p>
    <w:p>
      <w:pPr>
        <w:widowControl/>
      </w:pPr>
      <w:r>
        <w:rPr/>
        <w:t>An accepted product basis states the result to be developed and the conditions it must satisfy. FEED gives that commitment a division into Packages and Deliverables, assigns responsibilities, and establishes the local scopes of work. The work toward 30% then defines the means of execution and resolves the relationships that govern its order. Construction of the initial project DAG completes this phase. The graph, its supporting records, and the proposed continuation are brought to the human at the 30% gate. [1]</w:t>
      </w:r>
    </w:p>
    <w:p>
      <w:pPr>
        <w:widowControl/>
      </w:pPr>
      <w:r>
        <w:rPr/>
        <w:t>This progression establishes an organisation through which many contributions can serve one purpose. Each participant receives a defined result to produce, the material needed to understand it, and a basis for examining its completion. The project manager can then direct effort, follow consequences across boundaries, and bring the contributions together. The quality of this arrangement depends on the division of responsibility and on the relationships preserved between the parts.</w:t>
      </w:r>
    </w:p>
    <w:p>
      <w:pPr>
        <w:widowControl/>
      </w:pPr>
      <w:r>
        <w:rPr/>
        <w:t>The organisation develops in two directions. Decomposition works from the intended whole toward its contributions. Dependency analysis reads across those contributions to establish what each requires from the others. A proposed division may look satisfactory until this second examination exposes a shared decision, a missing interface, or a circular prerequisite. The team resolves these matters while the means of execution are still being formed.</w:t>
      </w:r>
    </w:p>
    <w:p>
      <w:pPr>
        <w:widowControl/>
      </w:pPr>
      <w:r>
        <w:rPr/>
        <w:t>In traditional engineering, the DBM supplies the accepted basis from which this work proceeds. In the software course used here, the corresponding input is the accepted PRD. The Packages and Deliverables belong to the project organisation; the product's components and interfaces belong to its design. Their boundaries may coincide where that gives a useful division of work. Their relationship must remain explicit where they differ. A software component can require several project contributions, and a single Deliverable can produce code, tests, and supporting documentation.</w:t>
      </w:r>
    </w:p>
    <w:p>
      <w:pPr>
        <w:widowControl/>
      </w:pPr>
      <w:r>
        <w:rPr/>
        <w:t xml:space="preserve">This chapter follows the work from the accepted basis through the 30% gate. The principal methods are </w:t>
      </w:r>
      <w:r>
        <w:rPr>
          <w:rFonts w:ascii="Liberation Mono" w:hAnsi="Liberation Mono"/>
          <w:sz w:val="17"/>
        </w:rPr>
        <w:t>software-decomp</w:t>
      </w:r>
      <w:r>
        <w:rPr/>
        <w:t xml:space="preserve"> or </w:t>
      </w:r>
      <w:r>
        <w:rPr>
          <w:rFonts w:ascii="Liberation Mono" w:hAnsi="Liberation Mono"/>
          <w:sz w:val="17"/>
        </w:rPr>
        <w:t>project-decomp</w:t>
      </w:r>
      <w:r>
        <w:rPr/>
        <w:t xml:space="preserve">, </w:t>
      </w:r>
      <w:r>
        <w:rPr>
          <w:rFonts w:ascii="Liberation Mono" w:hAnsi="Liberation Mono"/>
          <w:sz w:val="17"/>
        </w:rPr>
        <w:t>project-setup</w:t>
      </w:r>
      <w:r>
        <w:rPr/>
        <w:t xml:space="preserve">, </w:t>
      </w:r>
      <w:r>
        <w:rPr>
          <w:rFonts w:ascii="Liberation Mono" w:hAnsi="Liberation Mono"/>
          <w:sz w:val="17"/>
        </w:rPr>
        <w:t>scope-of-work</w:t>
      </w:r>
      <w:r>
        <w:rPr/>
        <w:t xml:space="preserve">, </w:t>
      </w:r>
      <w:r>
        <w:rPr>
          <w:rFonts w:ascii="Liberation Mono" w:hAnsi="Liberation Mono"/>
          <w:sz w:val="17"/>
        </w:rPr>
        <w:t>dependency-extract</w:t>
      </w:r>
      <w:r>
        <w:rPr/>
        <w:t xml:space="preserve">, and </w:t>
      </w:r>
      <w:r>
        <w:rPr>
          <w:rFonts w:ascii="Liberation Mono" w:hAnsi="Liberation Mono"/>
          <w:sz w:val="17"/>
        </w:rPr>
        <w:t>audit-dep-closure</w:t>
      </w:r>
      <w:r>
        <w:rPr/>
        <w:t xml:space="preserve">, with cycle treatment governed by </w:t>
      </w:r>
      <w:r>
        <w:rPr>
          <w:i/>
        </w:rPr>
        <w:t>Cycle-Driven Resolution</w:t>
      </w:r>
      <w:r>
        <w:rPr/>
        <w:t>. The methods supply the particular records and checks. Human judgment governs the consequential choices about scope, organisation, and the basis on which further work will proceed. [2–9, 14–16]</w:t>
      </w:r>
    </w:p>
    <w:p>
      <w:pPr>
        <w:pStyle w:val="Heading2"/>
      </w:pPr>
      <w:r>
        <w:rPr/>
        <w:t>3.1 Establish the scope to be divided</w:t>
      </w:r>
      <w:bookmarkStart w:id="543" w:name="ch_3_1"/>
      <w:bookmarkEnd w:id="543"/>
    </w:p>
    <w:p>
      <w:pPr>
        <w:widowControl/>
      </w:pPr>
      <w:r>
        <w:rPr/>
        <w:t>Start with an identified, accepted basis. Read the PRD or DBM, its included annexes, applicable decisions, and the treatment of open questions. Establish the extent of the present undertaking and the existing work that it must preserve. For an addition to a product, the relevant inherited basis may include accepted interfaces, operational limits, and specifications outside the new feature's immediate scope.</w:t>
      </w:r>
    </w:p>
    <w:p>
      <w:pPr>
        <w:widowControl/>
      </w:pPr>
      <w:r>
        <w:rPr/>
        <w:t>Record the source revisions used. When several documents describe the same matter, establish which governs and how the others contribute. A newer document may supplement an earlier one, replace a particular provision, or remain a proposal. The source record must preserve that relationship. Unresolved conflicts are carried into the review of the basis with their locations and consequences.</w:t>
      </w:r>
    </w:p>
    <w:p>
      <w:pPr>
        <w:widowControl/>
      </w:pPr>
      <w:r>
        <w:rPr/>
        <w:t>WORKING_ITEMS coordinates decomposition and setup. It prepares the proposals and checks, assigns bounded contributions to TASK where useful, and assembles the result for the human. HELP_HUMAN maintains alignment across the undertaking. Questions that alter the intended product return to HELPS_HUMANS through the human or HELP_HUMAN. The four roles retain these responsibilities as the work moves from definition into execution. [10]</w:t>
      </w:r>
    </w:p>
    <w:p>
      <w:pPr>
        <w:pStyle w:val="Heading3"/>
      </w:pPr>
      <w:r>
        <w:rPr/>
        <w:t>Normalise the scope</w:t>
      </w:r>
    </w:p>
    <w:p>
      <w:pPr>
        <w:widowControl/>
      </w:pPr>
      <w:r>
        <w:rPr/>
        <w:t xml:space="preserve">The decomposition method expresses the source as identifiable </w:t>
      </w:r>
      <w:r>
        <w:rPr>
          <w:b/>
        </w:rPr>
        <w:t>Scope Items</w:t>
      </w:r>
      <w:r>
        <w:rPr/>
        <w:t xml:space="preserve">. A Scope Item is a statement that can receive a definite scope disposition and allocation while retaining the conditions that give it meaning. The resulting set is the </w:t>
      </w:r>
      <w:r>
        <w:rPr>
          <w:b/>
        </w:rPr>
        <w:t>structured scope of work</w:t>
      </w:r>
      <w:r>
        <w:rPr/>
        <w:t xml:space="preserve">, or </w:t>
      </w:r>
      <w:r>
        <w:rPr>
          <w:b/>
        </w:rPr>
        <w:t>SSOW</w:t>
      </w:r>
      <w:r>
        <w:rPr/>
        <w:t xml:space="preserve">. This is the project-level account used for decomposition. Each Deliverable will later receive its own production contract in </w:t>
      </w:r>
      <w:r>
        <w:rPr>
          <w:rFonts w:ascii="Liberation Mono" w:hAnsi="Liberation Mono"/>
          <w:sz w:val="17"/>
        </w:rPr>
        <w:t>ScopeOfWork.md</w:t>
      </w:r>
      <w:r>
        <w:rPr/>
        <w:t>.</w:t>
      </w:r>
    </w:p>
    <w:p>
      <w:pPr>
        <w:widowControl/>
      </w:pPr>
      <w:r>
        <w:rPr/>
        <w:t>Division of a source statement requires attention to its subject, action, conditions, and required result. Separate obligations when they can be allocated or disposed of independently. Retain a condition with the obligation it qualifies. Preserve the source reference through any division so that a reviewer can recover the complete original account.</w:t>
      </w:r>
    </w:p>
    <w:p>
      <w:pPr>
        <w:widowControl/>
      </w:pPr>
      <w:r>
        <w:rPr/>
        <w:t>For example, a requirement to reject an unapplied proposal while preserving intervening manual edits concerns the live document at the time of rejection. Both the timing and the manual edits qualify the preservation requirement. A separate obligation concerning undo after application can receive another Scope Item. The common source and objective retain the relationship between them.</w:t>
      </w:r>
    </w:p>
    <w:p>
      <w:pPr>
        <w:widowControl/>
      </w:pPr>
      <w:r>
        <w:rPr/>
        <w:t xml:space="preserve">Each Scope Item receives a stable identifier, its statement, a source reference, and one of three scope dispositions. </w:t>
      </w:r>
      <w:r>
        <w:rPr>
          <w:b/>
        </w:rPr>
        <w:t>IN</w:t>
      </w:r>
      <w:r>
        <w:rPr/>
        <w:t xml:space="preserve"> identifies included scope. </w:t>
      </w:r>
      <w:r>
        <w:rPr>
          <w:b/>
        </w:rPr>
        <w:t>OUT</w:t>
      </w:r>
      <w:r>
        <w:rPr/>
        <w:t xml:space="preserve"> preserves an exclusion. </w:t>
      </w:r>
      <w:r>
        <w:rPr>
          <w:b/>
        </w:rPr>
        <w:t>TBD</w:t>
      </w:r>
      <w:r>
        <w:rPr/>
        <w:t xml:space="preserve"> identifies scope whose disposition is unresolved. Exclusions remain in the account because they explain the undertaking's boundary. An unresolved disposition remains visible until the appropriate decision is made. [2, 3]</w:t>
      </w:r>
    </w:p>
    <w:p>
      <w:pPr>
        <w:widowControl/>
      </w:pPr>
      <w:r>
        <w:rPr/>
        <w:t>An included requirement can leave design choices open. The project may commit to preserving information while leaving the storage method to detailed development. Record the requirement as included and locate the open design question separately. This preserves the outcome that already governs the work while allowing its means to develop. Where the uncertainty concerns whether the outcome is required at all, the Scope Item itself needs a scope decision.</w:t>
      </w:r>
    </w:p>
    <w:p>
      <w:pPr>
        <w:widowControl/>
      </w:pPr>
      <w:r>
        <w:rPr/>
        <w:t>The vocabulary map records the terms used in this interpretation. Establish a preferred term where several expressions mean the same thing. Retain separate terms where the source distinguishes different objects or conditions. In software, “saved,” “applied,” and “accepted” can describe different acts with different consequences. Consistent terminology lets later participants follow those distinctions through requirements, local contracts, and evidence.</w:t>
      </w:r>
    </w:p>
    <w:p>
      <w:pPr>
        <w:pStyle w:val="Heading3"/>
      </w:pPr>
      <w:r>
        <w:rPr/>
        <w:t>Relate scope to objectives</w:t>
      </w:r>
    </w:p>
    <w:p>
      <w:pPr>
        <w:widowControl/>
      </w:pPr>
      <w:r>
        <w:rPr/>
        <w:t>Objectives express the success conditions that give the work its direction. The accepted product basis supplies their purpose; decomposition makes their relationship to the Scope Items and proposed contributions explicit. Keep the objective small enough to discuss and sufficiently definite to guide assessment. An objective about preserving a user's work should identify the intended preservation and use, so that the proposed contributions can be examined against it.</w:t>
      </w:r>
    </w:p>
    <w:p>
      <w:pPr>
        <w:widowControl/>
      </w:pPr>
      <w:r>
        <w:rPr/>
        <w:t>Some relationships may remain uncertain. The methods permit best-effort objective mapping, with unmapped objectives recorded as open issues. State what is missing and which further work or decision can establish the relationship. This gives the human a usable account of the limitation and prevents an unsupported mapping from becoming part of later briefs.</w:t>
      </w:r>
    </w:p>
    <w:p>
      <w:pPr>
        <w:widowControl/>
      </w:pPr>
      <w:r>
        <w:rPr/>
        <w:t xml:space="preserve">Before the first checkpoint, the manager checks the draft SSOW, vocabulary, objectives, source references, and classifications together. It prepares the conflicts and proposed interpretations that require judgment. At </w:t>
      </w:r>
      <w:r>
        <w:rPr>
          <w:b/>
        </w:rPr>
        <w:t>checkpoint 1</w:t>
      </w:r>
      <w:r>
        <w:rPr/>
        <w:t>, the human confirms or corrects this interpreted basis for the structural proposal. Preserve the accepted group in its decision snapshot before developing Packages and Deliverables. [2, 3]</w:t>
      </w:r>
    </w:p>
    <w:p>
      <w:pPr>
        <w:pStyle w:val="Heading2"/>
      </w:pPr>
      <w:r>
        <w:rPr/>
        <w:t>3.2 Choose the Package boundaries</w:t>
      </w:r>
      <w:bookmarkStart w:id="544" w:name="ch_3_2"/>
      <w:bookmarkEnd w:id="544"/>
    </w:p>
    <w:p>
      <w:pPr>
        <w:widowControl/>
      </w:pPr>
      <w:r>
        <w:rPr/>
        <w:t xml:space="preserve">A </w:t>
      </w:r>
      <w:r>
        <w:rPr>
          <w:b/>
        </w:rPr>
        <w:t>Package</w:t>
      </w:r>
      <w:r>
        <w:rPr/>
        <w:t xml:space="preserve"> is a defined partition of project scope. Its description states the category of work it contains and the boundaries that distinguish it from adjoining Packages. The decomposition is flat: Packages contain Deliverables directly. Additional division is made through a better choice of Packages or Deliverables, while the accepted hierarchy remains intact.</w:t>
      </w:r>
    </w:p>
    <w:p>
      <w:pPr>
        <w:widowControl/>
      </w:pPr>
      <w:r>
        <w:rPr/>
        <w:t>A useful Package brings related work into a common domain of responsibility. Its participants should be able to understand the included scope from a reasonably coherent body of context. Its boundaries should make the exchange with other domains identifiable. This arrangement reduces the amount of unrelated material that must accompany each assignment and gives coordination a definite subject.</w:t>
      </w:r>
    </w:p>
    <w:p>
      <w:pPr>
        <w:widowControl/>
      </w:pPr>
      <w:r>
        <w:rPr/>
        <w:t xml:space="preserve">The software method calls these </w:t>
      </w:r>
      <w:r>
        <w:rPr>
          <w:b/>
        </w:rPr>
        <w:t>Work Domain Packages</w:t>
      </w:r>
      <w:r>
        <w:rPr/>
        <w:t>. They persist through design, implementation, checking, and repair. Their names and descriptions therefore identify the work domain throughout the project. A domain such as editing state, access control, or data exchange can remain intelligible as its production matures. Stage labels are maintained in the project coordination record. [2]</w:t>
      </w:r>
    </w:p>
    <w:p>
      <w:pPr>
        <w:pStyle w:val="Heading3"/>
      </w:pPr>
      <w:r>
        <w:rPr/>
        <w:t>Examine a proposed boundary</w:t>
      </w:r>
    </w:p>
    <w:p>
      <w:pPr>
        <w:widowControl/>
      </w:pPr>
      <w:r>
        <w:rPr/>
        <w:t>Read the proposed Package against the actual scope. Determine which decisions its work must share, what information it produces for others, and what it needs in return. A boundary is useful when it gives a participant a coherent responsibility and makes the remaining exchanges manageable. Assess the cost of those exchanges as part of the division.</w:t>
      </w:r>
    </w:p>
    <w:p>
      <w:pPr>
        <w:widowControl/>
      </w:pPr>
      <w:r>
        <w:rPr/>
        <w:t>Related code locations can provide evidence about the existing design. They do not supply the complete project organisation. A feature may cross a user interface, an application service, and a persistence mechanism. The decomposition must establish who carries the behaviour through those parts and who examines their combined result. Where separate Packages own the parts, the common interface and integration responsibility require explicit treatment.</w:t>
      </w:r>
    </w:p>
    <w:p>
      <w:pPr>
        <w:widowControl/>
      </w:pPr>
      <w:r>
        <w:rPr/>
        <w:t>Excessively broad Packages make local context harder to select. Excessively narrow ones multiply exchanges and fragment responsibility. Compare alternatives by following representative obligations across their proposed boundaries. Explain where a choice concentrates a shared decision, where it separates independent work, and what coordination remains. The human then judges the proposal with its consequences visible.</w:t>
      </w:r>
    </w:p>
    <w:p>
      <w:pPr>
        <w:pStyle w:val="Heading3"/>
      </w:pPr>
      <w:r>
        <w:rPr/>
        <w:t>Allocate each Scope Item once</w:t>
      </w:r>
    </w:p>
    <w:p>
      <w:pPr>
        <w:widowControl/>
      </w:pPr>
      <w:r>
        <w:rPr/>
        <w:t>Every SSOW Scope Item has exactly one Package home. The Scope Ledger preserves this allocation for included, excluded, and unresolved items. Several Deliverables may contribute to an included obligation, including supporting contributions from another Package. The Package allocation identifies where the obligation belongs; Deliverable mappings and dependency records identify the relationships through which it is fulfilled.</w:t>
      </w:r>
    </w:p>
    <w:p>
      <w:pPr>
        <w:widowControl/>
      </w:pPr>
      <w:r>
        <w:rPr/>
        <w:t>When a Scope Item appears to require two Package homes, examine the statement. It may contain independently allocatable obligations that should be split with their source links retained. It may instead describe one outcome whose fulfilment requires several contributors. In that case, retain a single scope allocation and define the supporting relationships. An unresolved boundary is presented for the human's decision at the second checkpoint.</w:t>
      </w:r>
    </w:p>
    <w:p>
      <w:pPr>
        <w:widowControl/>
      </w:pPr>
      <w:r>
        <w:rPr/>
        <w:t>Exclusions deserve the same care. A Package can exclude an act because another Package or an established external service performs it. The project still needs the act when it forms part of the accepted product scope. Name the receiving responsibility and preserve the relevant interface. Section 3.7 develops this requirement at the level of the local scope of work.</w:t>
      </w:r>
    </w:p>
    <w:p>
      <w:pPr>
        <w:pStyle w:val="Heading3"/>
      </w:pPr>
      <w:r>
        <w:rPr/>
        <w:t>Apply the appropriate domain rule</w:t>
      </w:r>
    </w:p>
    <w:p>
      <w:pPr>
        <w:widowControl/>
      </w:pPr>
      <w:r>
        <w:rPr/>
        <w:t xml:space="preserve">The traditional engineering variant, </w:t>
      </w:r>
      <w:r>
        <w:rPr>
          <w:rFonts w:ascii="Liberation Mono" w:hAnsi="Liberation Mono"/>
          <w:sz w:val="17"/>
        </w:rPr>
        <w:t>project-decomp</w:t>
      </w:r>
      <w:r>
        <w:rPr/>
        <w:t xml:space="preserve">, prescribes </w:t>
      </w:r>
      <w:r>
        <w:rPr>
          <w:b/>
        </w:rPr>
        <w:t>discipline-exclusive design Packages</w:t>
      </w:r>
      <w:r>
        <w:rPr/>
        <w:t>. A Package containing design work corresponds to one discipline. Within it, design Deliverables are defined by knowledge-artifact kind: a drawing set, calculation package, specification set, or model package. Repeated outputs of the same kind are Artifacts within that Deliverable. [3]</w:t>
      </w:r>
    </w:p>
    <w:p>
      <w:pPr>
        <w:widowControl/>
      </w:pPr>
      <w:r>
        <w:rPr/>
        <w:t>Thus a piping drawing set can contain several sheets while a piping calculation package carries the calculations supporting that design. A structural contribution retains its own discipline responsibility and exchanges the required geometry, loads, or other inputs through an identified interface. This organisation keeps both discipline responsibility and the kind of product being prepared apparent.</w:t>
      </w:r>
    </w:p>
    <w:p>
      <w:pPr>
        <w:widowControl/>
      </w:pPr>
      <w:r>
        <w:rPr/>
        <w:t>The software variant groups cohesive work domains and sizes Deliverables around bounded production and verification contexts. One software Deliverable can include implementation, tests, and documentation needed to establish its result. Use the selected variant consistently. A project combining engineering and software needs an explicit arrangement for its respective scopes and interfaces, including the rules that govern each decomposition.</w:t>
      </w:r>
    </w:p>
    <w:p>
      <w:pPr>
        <w:pStyle w:val="Heading2"/>
      </w:pPr>
      <w:r>
        <w:rPr/>
        <w:t>3.3 Define the Deliverables</w:t>
      </w:r>
      <w:bookmarkStart w:id="545" w:name="ch_3_3"/>
      <w:bookmarkEnd w:id="545"/>
    </w:p>
    <w:p>
      <w:pPr>
        <w:widowControl/>
      </w:pPr>
      <w:r>
        <w:rPr/>
        <w:t xml:space="preserve">A </w:t>
      </w:r>
      <w:r>
        <w:rPr>
          <w:b/>
        </w:rPr>
        <w:t>Deliverable</w:t>
      </w:r>
      <w:r>
        <w:rPr/>
        <w:t xml:space="preserve"> is the smallest production unit in the durable decomposition. It belongs to one Package and carries a defined contribution to the accepted scope. Its register entry identifies its description, type, responsible party, anticipated Artifacts, Scope Item links, and objective links. A software Deliverable also carries a Context Envelope. These fields establish the result for which work will be organised and assessed. [2, 3]</w:t>
      </w:r>
    </w:p>
    <w:p>
      <w:pPr>
        <w:widowControl/>
      </w:pPr>
      <w:r>
        <w:rPr/>
        <w:t xml:space="preserve">An </w:t>
      </w:r>
      <w:r>
        <w:rPr>
          <w:b/>
        </w:rPr>
        <w:t>Artifact</w:t>
      </w:r>
      <w:r>
        <w:rPr/>
        <w:t xml:space="preserve"> is a tangible output of that contribution. Software Artifacts include code, tests, configuration, scripts, schemas, and documentation. Their locations follow the product's technical arrangement. The Deliverable record identifies them and relates them to the committed result. In engineering design, repeated instances of an artifact kind belong within the kind-level Deliverable prescribed by </w:t>
      </w:r>
      <w:r>
        <w:rPr>
          <w:rFonts w:ascii="Liberation Mono" w:hAnsi="Liberation Mono"/>
          <w:sz w:val="17"/>
        </w:rPr>
        <w:t>project-decomp</w:t>
      </w:r>
      <w:r>
        <w:rPr/>
        <w:t>.</w:t>
      </w:r>
    </w:p>
    <w:p>
      <w:pPr>
        <w:widowControl/>
      </w:pPr>
      <w:r>
        <w:rPr/>
        <w:t>Define the output in terms that will remain useful as the work proceeds. A title is followed by an account of the result, its limits, and the basis on which it can be assessed. Anticipated Artifacts show what will make that result tangible. Where a detail is unknown, identify the missing definition and the work expected to resolve it. Avoid selecting technologies or filenames solely to complete the register.</w:t>
      </w:r>
    </w:p>
    <w:p>
      <w:pPr>
        <w:pStyle w:val="Heading3"/>
      </w:pPr>
      <w:r>
        <w:rPr/>
        <w:t>Size the complete responsibility</w:t>
      </w:r>
    </w:p>
    <w:p>
      <w:pPr>
        <w:widowControl/>
      </w:pPr>
      <w:r>
        <w:rPr/>
        <w:t>In software decomposition, each Deliverable must be executable by a bounded Type 2 contribution. Its full responsibility must be understandable within a bounded body of context, with a coherent means of verification. Consider the applicable requirements, interfaces, existing implementation, tests, and source material together when judging its size.</w:t>
      </w:r>
    </w:p>
    <w:p>
      <w:pPr>
        <w:widowControl/>
      </w:pPr>
      <w:r>
        <w:rPr/>
        <w:t>A Deliverable can pass through several assignments and sessions. Investigation, implementation, checking, and repair may each require separate work. The owning run's work graph records those assignments and their present state. The Deliverable retains the identity and result against which the combined contribution will eventually be assessed.</w:t>
      </w:r>
    </w:p>
    <w:p>
      <w:pPr>
        <w:widowControl/>
      </w:pPr>
      <w:r>
        <w:rPr/>
        <w:t>This distinction is useful only when the Deliverable itself has a sound boundary. Repeatedly subdividing execution cannot compensate for a production unit whose result requires an indefinite collection of unrelated decisions. Examine whether a broad unit should become several Deliverables, whether a common interface should be established separately, or whether the Package division needs revision. Give the proposed remedy a technical reason.</w:t>
      </w:r>
    </w:p>
    <w:p>
      <w:pPr>
        <w:widowControl/>
      </w:pPr>
      <w:r>
        <w:rPr/>
        <w:t>A shared-interface definition is one possible Deliverable. It can establish the information and behaviour that several later contributions will use. Its own result must be assessable: the definitions, obligations, and permitted variations must be coherent enough for their intended consumers. Subsequent implementations then provide evidence of conformity to that interface.</w:t>
      </w:r>
    </w:p>
    <w:p>
      <w:pPr>
        <w:pStyle w:val="Heading3"/>
      </w:pPr>
      <w:r>
        <w:rPr/>
        <w:t>Use the Context Envelope</w:t>
      </w:r>
    </w:p>
    <w:p>
      <w:pPr>
        <w:widowControl/>
      </w:pPr>
      <w:r>
        <w:rPr/>
        <w:t xml:space="preserve">The </w:t>
      </w:r>
      <w:r>
        <w:rPr>
          <w:b/>
        </w:rPr>
        <w:t>Context Envelope</w:t>
      </w:r>
      <w:r>
        <w:rPr/>
        <w:t xml:space="preserve"> records the expected breadth of information, coupling, and verification needed for a software Deliverable. The supplied rubric uses four classes. [2]</w:t>
      </w:r>
    </w:p>
    <w:tbl>
      <w:tblPr>
        <w:tblW w:type="auto" w:w="0"/>
        <w:tblLook w:firstColumn="1" w:firstRow="1" w:lastColumn="0" w:lastRow="0" w:noHBand="0" w:noVBand="1" w:val="04A0"/>
      </w:tblPr>
      <w:tblGrid>
        <w:gridCol w:w="720"/>
        <w:gridCol w:w="3672"/>
        <w:gridCol w:w="3355"/>
      </w:tblGrid>
      <w:tr>
        <w:trPr>
          <w:cantSplit/>
          <w:tblHeader/>
        </w:trPr>
        <w:tc>
          <w:tcPr>
            <w:tcW w:type="dxa" w:w="720"/>
            <w:vAlign w:val="top"/>
            <w:tcMar>
              <w:top w:w="55" w:type="dxa"/>
              <w:bottom w:w="60" w:type="dxa"/>
              <w:left w:w="90" w:type="dxa"/>
              <w:right w:w="90" w:type="dxa"/>
            </w:tcMar>
            <w:tcBorders>
              <w:bottom w:val="single" w:sz="4" w:color="000000"/>
            </w:tcBorders>
          </w:tcPr>
          <w:p>
            <w:pPr>
              <w:pStyle w:val="HBTableText"/>
              <w:keepNext/>
            </w:pPr>
            <w:r>
              <w:rPr>
                <w:b/>
              </w:rPr>
              <w:t>Class</w:t>
            </w:r>
          </w:p>
        </w:tc>
        <w:tc>
          <w:tcPr>
            <w:tcW w:type="dxa" w:w="3672"/>
            <w:vAlign w:val="top"/>
            <w:tcMar>
              <w:top w:w="55" w:type="dxa"/>
              <w:bottom w:w="60" w:type="dxa"/>
              <w:left w:w="90" w:type="dxa"/>
              <w:right w:w="90" w:type="dxa"/>
            </w:tcMar>
            <w:tcBorders>
              <w:bottom w:val="single" w:sz="4" w:color="000000"/>
            </w:tcBorders>
          </w:tcPr>
          <w:p>
            <w:pPr>
              <w:pStyle w:val="HBTableText"/>
              <w:keepNext/>
            </w:pPr>
            <w:r>
              <w:rPr>
                <w:b/>
              </w:rPr>
              <w:t>Working interpretation</w:t>
            </w:r>
          </w:p>
        </w:tc>
        <w:tc>
          <w:tcPr>
            <w:tcW w:type="dxa" w:w="3355"/>
            <w:vAlign w:val="top"/>
            <w:tcMar>
              <w:top w:w="55" w:type="dxa"/>
              <w:bottom w:w="60" w:type="dxa"/>
              <w:left w:w="90" w:type="dxa"/>
              <w:right w:w="90" w:type="dxa"/>
            </w:tcMar>
            <w:tcBorders>
              <w:bottom w:val="single" w:sz="4" w:color="000000"/>
            </w:tcBorders>
          </w:tcPr>
          <w:p>
            <w:pPr>
              <w:pStyle w:val="HBTableText"/>
              <w:keepNext/>
            </w:pPr>
            <w:r>
              <w:rPr>
                <w:b/>
              </w:rPr>
              <w:t>Treatment during decomposition</w:t>
            </w:r>
          </w:p>
        </w:tc>
      </w:tr>
      <w:tr>
        <w:trPr>
          <w:cantSplit/>
        </w:trPr>
        <w:tc>
          <w:tcPr>
            <w:tcW w:type="dxa" w:w="720"/>
            <w:vAlign w:val="top"/>
            <w:tcMar>
              <w:top w:w="55" w:type="dxa"/>
              <w:bottom w:w="60" w:type="dxa"/>
              <w:left w:w="90" w:type="dxa"/>
              <w:right w:w="90" w:type="dxa"/>
            </w:tcMar>
          </w:tcPr>
          <w:p>
            <w:pPr>
              <w:pStyle w:val="HBTableText"/>
              <w:keepNext/>
            </w:pPr>
            <w:r>
              <w:rPr/>
              <w:t>S</w:t>
            </w:r>
          </w:p>
        </w:tc>
        <w:tc>
          <w:tcPr>
            <w:tcW w:type="dxa" w:w="3672"/>
            <w:vAlign w:val="top"/>
            <w:tcMar>
              <w:top w:w="55" w:type="dxa"/>
              <w:bottom w:w="60" w:type="dxa"/>
              <w:left w:w="90" w:type="dxa"/>
              <w:right w:w="90" w:type="dxa"/>
            </w:tcMar>
          </w:tcPr>
          <w:p>
            <w:pPr>
              <w:pStyle w:val="HBTableText"/>
              <w:keepNext/>
            </w:pPr>
            <w:r>
              <w:rPr/>
              <w:t>One small contribution within a subsystem, with few dependencies.</w:t>
            </w:r>
          </w:p>
        </w:tc>
        <w:tc>
          <w:tcPr>
            <w:tcW w:type="dxa" w:w="3355"/>
            <w:vAlign w:val="top"/>
            <w:tcMar>
              <w:top w:w="55" w:type="dxa"/>
              <w:bottom w:w="60" w:type="dxa"/>
              <w:left w:w="90" w:type="dxa"/>
              <w:right w:w="90" w:type="dxa"/>
            </w:tcMar>
          </w:tcPr>
          <w:p>
            <w:pPr>
              <w:pStyle w:val="HBTableText"/>
              <w:keepNext/>
            </w:pPr>
            <w:r>
              <w:rPr/>
              <w:t>Confirm that the required context and checks are available.</w:t>
            </w:r>
          </w:p>
        </w:tc>
      </w:tr>
      <w:tr>
        <w:trPr>
          <w:cantSplit/>
        </w:trPr>
        <w:tc>
          <w:tcPr>
            <w:tcW w:type="dxa" w:w="720"/>
            <w:vAlign w:val="top"/>
            <w:tcMar>
              <w:top w:w="55" w:type="dxa"/>
              <w:bottom w:w="60" w:type="dxa"/>
              <w:left w:w="90" w:type="dxa"/>
              <w:right w:w="90" w:type="dxa"/>
            </w:tcMar>
          </w:tcPr>
          <w:p>
            <w:pPr>
              <w:pStyle w:val="HBTableText"/>
              <w:keepNext/>
            </w:pPr>
            <w:r>
              <w:rPr/>
              <w:t>M</w:t>
            </w:r>
          </w:p>
        </w:tc>
        <w:tc>
          <w:tcPr>
            <w:tcW w:type="dxa" w:w="3672"/>
            <w:vAlign w:val="top"/>
            <w:tcMar>
              <w:top w:w="55" w:type="dxa"/>
              <w:bottom w:w="60" w:type="dxa"/>
              <w:left w:w="90" w:type="dxa"/>
              <w:right w:w="90" w:type="dxa"/>
            </w:tcMar>
          </w:tcPr>
          <w:p>
            <w:pPr>
              <w:pStyle w:val="HBTableText"/>
              <w:keepNext/>
            </w:pPr>
            <w:r>
              <w:rPr/>
              <w:t>One cohesive feature contribution within a subsystem.</w:t>
            </w:r>
          </w:p>
        </w:tc>
        <w:tc>
          <w:tcPr>
            <w:tcW w:type="dxa" w:w="3355"/>
            <w:vAlign w:val="top"/>
            <w:tcMar>
              <w:top w:w="55" w:type="dxa"/>
              <w:bottom w:w="60" w:type="dxa"/>
              <w:left w:w="90" w:type="dxa"/>
              <w:right w:w="90" w:type="dxa"/>
            </w:tcMar>
          </w:tcPr>
          <w:p>
            <w:pPr>
              <w:pStyle w:val="HBTableText"/>
              <w:keepNext/>
            </w:pPr>
            <w:r>
              <w:rPr/>
              <w:t>State its interfaces and acceptance tests clearly.</w:t>
            </w:r>
          </w:p>
        </w:tc>
      </w:tr>
      <w:tr>
        <w:trPr>
          <w:cantSplit/>
        </w:trPr>
        <w:tc>
          <w:tcPr>
            <w:tcW w:type="dxa" w:w="720"/>
            <w:vAlign w:val="top"/>
            <w:tcMar>
              <w:top w:w="55" w:type="dxa"/>
              <w:bottom w:w="60" w:type="dxa"/>
              <w:left w:w="90" w:type="dxa"/>
              <w:right w:w="90" w:type="dxa"/>
            </w:tcMar>
          </w:tcPr>
          <w:p>
            <w:pPr>
              <w:pStyle w:val="HBTableText"/>
              <w:keepNext/>
            </w:pPr>
            <w:r>
              <w:rPr/>
              <w:t>L</w:t>
            </w:r>
          </w:p>
        </w:tc>
        <w:tc>
          <w:tcPr>
            <w:tcW w:type="dxa" w:w="3672"/>
            <w:vAlign w:val="top"/>
            <w:tcMar>
              <w:top w:w="55" w:type="dxa"/>
              <w:bottom w:w="60" w:type="dxa"/>
              <w:left w:w="90" w:type="dxa"/>
              <w:right w:w="90" w:type="dxa"/>
            </w:tcMar>
          </w:tcPr>
          <w:p>
            <w:pPr>
              <w:pStyle w:val="HBTableText"/>
              <w:keepNext/>
            </w:pPr>
            <w:r>
              <w:rPr/>
              <w:t>Several related components within one work domain.</w:t>
            </w:r>
          </w:p>
        </w:tc>
        <w:tc>
          <w:tcPr>
            <w:tcW w:type="dxa" w:w="3355"/>
            <w:vAlign w:val="top"/>
            <w:tcMar>
              <w:top w:w="55" w:type="dxa"/>
              <w:bottom w:w="60" w:type="dxa"/>
              <w:left w:w="90" w:type="dxa"/>
              <w:right w:w="90" w:type="dxa"/>
            </w:tcMar>
          </w:tcPr>
          <w:p>
            <w:pPr>
              <w:pStyle w:val="HBTableText"/>
              <w:keepNext/>
            </w:pPr>
            <w:r>
              <w:rPr/>
              <w:t>Explain the size and examine a useful split.</w:t>
            </w:r>
          </w:p>
        </w:tc>
      </w:tr>
      <w:tr>
        <w:trPr>
          <w:cantSplit/>
        </w:trPr>
        <w:tc>
          <w:tcPr>
            <w:tcW w:type="dxa" w:w="720"/>
            <w:vAlign w:val="top"/>
            <w:tcMar>
              <w:top w:w="55" w:type="dxa"/>
              <w:bottom w:w="60" w:type="dxa"/>
              <w:left w:w="90" w:type="dxa"/>
              <w:right w:w="90" w:type="dxa"/>
            </w:tcMar>
          </w:tcPr>
          <w:p>
            <w:pPr>
              <w:pStyle w:val="HBTableText"/>
              <w:keepNext w:val="0"/>
            </w:pPr>
            <w:r>
              <w:rPr/>
              <w:t>XL</w:t>
            </w:r>
          </w:p>
        </w:tc>
        <w:tc>
          <w:tcPr>
            <w:tcW w:type="dxa" w:w="3672"/>
            <w:vAlign w:val="top"/>
            <w:tcMar>
              <w:top w:w="55" w:type="dxa"/>
              <w:bottom w:w="60" w:type="dxa"/>
              <w:left w:w="90" w:type="dxa"/>
              <w:right w:w="90" w:type="dxa"/>
            </w:tcMar>
          </w:tcPr>
          <w:p>
            <w:pPr>
              <w:pStyle w:val="HBTableText"/>
              <w:keepNext w:val="0"/>
            </w:pPr>
            <w:r>
              <w:rPr/>
              <w:t>Cross-domain or otherwise excessively broad work.</w:t>
            </w:r>
          </w:p>
        </w:tc>
        <w:tc>
          <w:tcPr>
            <w:tcW w:type="dxa" w:w="3355"/>
            <w:vAlign w:val="top"/>
            <w:tcMar>
              <w:top w:w="55" w:type="dxa"/>
              <w:bottom w:w="60" w:type="dxa"/>
              <w:left w:w="90" w:type="dxa"/>
              <w:right w:w="90" w:type="dxa"/>
            </w:tcMar>
          </w:tcPr>
          <w:p>
            <w:pPr>
              <w:pStyle w:val="HBTableText"/>
              <w:keepNext w:val="0"/>
            </w:pPr>
            <w:r>
              <w:rPr/>
              <w:t>Split it, or obtain explicit acceptance of the precise exception at checkpoint 2.</w:t>
            </w:r>
          </w:p>
        </w:tc>
      </w:tr>
    </w:tbl>
    <w:p>
      <w:pPr>
        <w:spacing w:before="0" w:after="40" w:line="20" w:lineRule="exact"/>
      </w:pPr>
      <w:r>
        <w:rPr>
          <w:sz w:val="2"/>
        </w:rPr>
      </w:r>
    </w:p>
    <w:p>
      <w:pPr>
        <w:widowControl/>
      </w:pPr>
      <w:r>
        <w:rPr/>
        <w:t>The source rubric gives approximate file counts as planning calibration. Coupling and verification determine their significance. A change to a few files can require extensive understanding of shared state. A larger set of repetitive files can remain a bounded undertaking when their governing contract and checks are clear. Record the actual reason for an L or XL classification. The Context Budget QA brings the classifications and their reasons together for examination of the proposed decomposition.</w:t>
      </w:r>
    </w:p>
    <w:p>
      <w:pPr>
        <w:widowControl/>
      </w:pPr>
      <w:r>
        <w:rPr/>
        <w:t>For an exception, describe the retained scope, why the proposed boundary remains preferable, and how context, coordination, and examination will be handled. Carry the exception into the final audit. The human's acceptance establishes the chosen treatment and its consequences; actual execution must still use a suitable model, sufficient context, and available host capabilities.</w:t>
      </w:r>
    </w:p>
    <w:p>
      <w:pPr>
        <w:pStyle w:val="Heading3"/>
      </w:pPr>
      <w:r>
        <w:rPr/>
        <w:t>Assign responsibility</w:t>
      </w:r>
    </w:p>
    <w:p>
      <w:pPr>
        <w:widowControl/>
      </w:pPr>
      <w:r>
        <w:rPr/>
        <w:t>The responsible party belongs to the project organisation. Agent instances belong to particular assignments. A Deliverable may receive contributions from several TASK instances, and one WORKING_ITEMS manager may coordinate several related Deliverables. The responsible human and the technical authority for acceptance remain identifiable through the project arrangement.</w:t>
      </w:r>
    </w:p>
    <w:p>
      <w:pPr>
        <w:widowControl/>
      </w:pPr>
      <w:r>
        <w:rPr/>
        <w:t>Use a manager where the undertaking requires sustained coordination of implementation, feedback, integration, and repair. A smaller contribution with an independently assessable return can be dispatched directly through the permitted role relationships. Model selection and reasoning effort follow the needs of that assignment. They do not alter the role's authority.</w:t>
      </w:r>
    </w:p>
    <w:p>
      <w:pPr>
        <w:widowControl/>
      </w:pPr>
      <w:r>
        <w:rPr/>
        <w:t xml:space="preserve">The decomposition permits </w:t>
      </w:r>
      <w:r>
        <w:rPr>
          <w:rFonts w:ascii="Liberation Mono" w:hAnsi="Liberation Mono"/>
          <w:sz w:val="17"/>
        </w:rPr>
        <w:t>TBD</w:t>
      </w:r>
      <w:r>
        <w:rPr/>
        <w:t xml:space="preserve"> responsibilities when the party has yet to be established. Retain that condition with the decision or appointment needed to resolve it. Before a dependent undertaking requires the contribution, establish who will supply it, who will examine it, and where the result will return. This gives the project a practical route from an accepted structural proposal to an executable assignment. [2, 3, 10]</w:t>
      </w:r>
    </w:p>
    <w:p>
      <w:pPr>
        <w:pStyle w:val="Heading2"/>
      </w:pPr>
      <w:r>
        <w:rPr/>
        <w:t>3.4 Check coverage and accept the decomposition</w:t>
      </w:r>
      <w:bookmarkStart w:id="546" w:name="ch_3_4"/>
      <w:bookmarkEnd w:id="546"/>
    </w:p>
    <w:p>
      <w:pPr>
        <w:widowControl/>
      </w:pPr>
      <w:r>
        <w:rPr/>
        <w:t xml:space="preserve">The </w:t>
      </w:r>
      <w:r>
        <w:rPr>
          <w:b/>
        </w:rPr>
        <w:t>Scope Ledger</w:t>
      </w:r>
      <w:r>
        <w:rPr/>
        <w:t xml:space="preserve"> connects the interpreted basis to its allocated work. It records each Scope Item, its disposition and source, its Package, the contributing Deliverables, objective links, and open issues. Decision references retain the grounds for consequential boundary choices. The ledger is the principal means of examining whether the decomposition accounts for the accepted scope. [2, 3]</w:t>
      </w:r>
    </w:p>
    <w:p>
      <w:pPr>
        <w:widowControl/>
      </w:pPr>
      <w:r>
        <w:rPr/>
        <w:t>Read it in both directions. From a requirement, follow the contributions expected to satisfy it. From a Deliverable, follow the scope and objective that justify its inclusion. Then read the definitions at both ends of each link. The proposed work must preserve the meaning and extent of the obligation it claims to cover.</w:t>
      </w:r>
    </w:p>
    <w:p>
      <w:pPr>
        <w:widowControl/>
      </w:pPr>
      <w:r>
        <w:rPr/>
        <w:t xml:space="preserve">Three questions arise in this examination. </w:t>
      </w:r>
      <w:r>
        <w:rPr>
          <w:b/>
        </w:rPr>
        <w:t>Allocation</w:t>
      </w:r>
      <w:r>
        <w:rPr/>
        <w:t xml:space="preserve"> asks where the obligation belongs. </w:t>
      </w:r>
      <w:r>
        <w:rPr>
          <w:b/>
        </w:rPr>
        <w:t>Adequacy</w:t>
      </w:r>
      <w:r>
        <w:rPr/>
        <w:t xml:space="preserve"> asks whether the defined contributions can fulfil it. </w:t>
      </w:r>
      <w:r>
        <w:rPr>
          <w:b/>
        </w:rPr>
        <w:t>Satisfaction</w:t>
      </w:r>
      <w:r>
        <w:rPr/>
        <w:t xml:space="preserve"> asks whether the produced work has done so. FEED establishes the first two as a basis for production. Later evidence supports the third.</w:t>
      </w:r>
    </w:p>
    <w:p>
      <w:pPr>
        <w:widowControl/>
      </w:pPr>
      <w:r>
        <w:rPr/>
        <w:t>A ledger can contain a valid link to a Deliverable whose description omits a required condition. A requirement to preserve live state, for example, may be mapped to work described only as closing a review panel. The missing preservation belongs in the definition and its examination. Locating the defect at this stage lets the team repair the work's intended scope before implementation distributes the omission across several contributions.</w:t>
      </w:r>
    </w:p>
    <w:p>
      <w:pPr>
        <w:pStyle w:val="Heading3"/>
      </w:pPr>
      <w:r>
        <w:rPr/>
        <w:t>Use counts to direct examination</w:t>
      </w:r>
    </w:p>
    <w:p>
      <w:pPr>
        <w:widowControl/>
      </w:pPr>
      <w:r>
        <w:rPr/>
        <w:t xml:space="preserve">The </w:t>
      </w:r>
      <w:r>
        <w:rPr>
          <w:b/>
        </w:rPr>
        <w:t>Coverage &amp; Telemetry</w:t>
      </w:r>
      <w:r>
        <w:rPr/>
        <w:t xml:space="preserve"> record summarises the number of Scope Items, Packages, Deliverables, and objectives, together with unassigned items, missing Deliverable mappings, unmapped objectives, Context Envelope classes, and open issues. Its revision and date identify the account being examined. The software method requires zero unassigned Scope Items for acceptance.</w:t>
      </w:r>
    </w:p>
    <w:p>
      <w:pPr>
        <w:widowControl/>
      </w:pPr>
      <w:r>
        <w:rPr/>
        <w:t>Read each count according to its definition. An excluded item retains a Package home for traceability while requiring no production mapping. An included item with no defined contribution needs further treatment. A high number of Large Deliverables directs attention to their boundaries and coordination needs. The underlying records supply the reasons on which a decision can be based.</w:t>
      </w:r>
    </w:p>
    <w:p>
      <w:pPr>
        <w:widowControl/>
      </w:pPr>
      <w:r>
        <w:rPr/>
        <w:t>The second checkpoint brings the structure and its examination together. WORKING_ITEMS presents the proposed Packages and Deliverables, coverage findings, interfaces, responsibilities, Context Budget QA, and exceptions. The engineering variant includes its discipline and artifact-kind checks. The human confirms or revises the division and the treatment of its remaining questions.</w:t>
      </w:r>
    </w:p>
    <w:p>
      <w:pPr>
        <w:pStyle w:val="Heading3"/>
      </w:pPr>
      <w:r>
        <w:rPr/>
        <w:t>Preserve the accepted working package</w:t>
      </w:r>
    </w:p>
    <w:p>
      <w:pPr>
        <w:widowControl/>
      </w:pPr>
      <w:r>
        <w:rPr/>
        <w:t>The decomposition is maintained as a concise main document with authoritative companion registers where their size or use warrants separate files. The main document explains the scope, structure, decisions, and open matters. Its companion inventory identifies the working home of the Scope Ledger, telemetry, and other separated records. An assembled reading copy is produced from this controlled set.</w:t>
      </w:r>
    </w:p>
    <w:p>
      <w:pPr>
        <w:widowControl/>
      </w:pPr>
      <w:r>
        <w:rPr/>
        <w:t xml:space="preserve">For each accepted checkpoint, retain an immutable snapshot containing </w:t>
      </w:r>
      <w:r>
        <w:rPr>
          <w:rFonts w:ascii="Liberation Mono" w:hAnsi="Liberation Mono"/>
          <w:sz w:val="17"/>
        </w:rPr>
        <w:t>DECISION.md</w:t>
      </w:r>
      <w:r>
        <w:rPr/>
        <w:t xml:space="preserve">, </w:t>
      </w:r>
      <w:r>
        <w:rPr>
          <w:rFonts w:ascii="Liberation Mono" w:hAnsi="Liberation Mono"/>
          <w:sz w:val="17"/>
        </w:rPr>
        <w:t>ACCEPTED_MANIFEST.csv</w:t>
      </w:r>
      <w:r>
        <w:rPr/>
        <w:t xml:space="preserve">, and </w:t>
      </w:r>
      <w:r>
        <w:rPr>
          <w:rFonts w:ascii="Liberation Mono" w:hAnsi="Liberation Mono"/>
          <w:sz w:val="17"/>
        </w:rPr>
        <w:t>HANDOFF_STATE.md</w:t>
      </w:r>
      <w:r>
        <w:rPr/>
        <w:t>. The manifest identifies the files, their roles in the working package, and their content hashes. The handoff names the preceding accepted basis, derivative status, closure position, rerun needs, and blockers. Complete the snapshot before updating the corresponding pointer. [2, 3]</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DECOMPOSITION CHECKPOINTS</w:t>
                    <w:br/>
                    <w:br/>
                    <w:t>1  Basis</w:t>
                    <w:br/>
                    <w:t xml:space="preserve">   Prepare: sources, SSOW, vocabulary, objectives, findings.</w:t>
                    <w:br/>
                    <w:t xml:space="preserve">   Human decision: confirm the interpreted basis.</w:t>
                    <w:br/>
                    <w:t xml:space="preserve">   Retain the accepted group-1 snapshot.</w:t>
                    <w:br/>
                    <w:br/>
                    <w:t>2  Structure</w:t>
                    <w:br/>
                    <w:t xml:space="preserve">   Prepare: Packages, Deliverables, coverage, exceptions.</w:t>
                    <w:br/>
                    <w:t xml:space="preserve">   Human decision: confirm the division and its treatment.</w:t>
                    <w:br/>
                    <w:t xml:space="preserve">   Retain the accepted group-2 snapshot.</w:t>
                    <w:br/>
                    <w:br/>
                    <w:t>3  Final package</w:t>
                    <w:br/>
                    <w:t xml:space="preserve">   Prepare: assembled documents and a non-author audit.</w:t>
                    <w:br/>
                    <w:t xml:space="preserve">   Human decision: accept the audited decomposition.</w:t>
                    <w:br/>
                    <w:t xml:space="preserve">   Retain the final snapshot; update _LATEST_ACCEPTED.md.</w:t>
                  </w:r>
                </w:p>
              </w:tc>
            </w:tr>
          </w:tbl>
          <w:p>
            <w:pPr>
              <w:pStyle w:val="PMFigureCaption"/>
              <w:keepNext w:val="0"/>
              <w:keepLines/>
            </w:pPr>
            <w:r>
              <w:rPr>
                <w:i/>
              </w:rPr>
              <w:t>Figure 3.1. Preparation and the three grouped decomposition decisions. Each later group uses the preceding accepted snapshot. [2, 3]</w:t>
            </w:r>
            <w:bookmarkStart w:id="547" w:name="fig_3_1"/>
            <w:bookmarkEnd w:id="547"/>
          </w:p>
        </w:tc>
      </w:tr>
    </w:tbl>
    <w:p>
      <w:pPr>
        <w:widowControl/>
      </w:pPr>
      <w:r>
        <w:rPr/>
        <w:t xml:space="preserve">A </w:t>
      </w:r>
      <w:r>
        <w:rPr>
          <w:b/>
        </w:rPr>
        <w:t>content hash</w:t>
      </w:r>
      <w:r>
        <w:rPr/>
        <w:t xml:space="preserve"> is an identifier calculated from a file's contents. It supports a comparison of the bytes used for review and subsequent work. The decision record supplies the human act, its scope, and its purpose. Together they preserve the relation between a decision and the material it concerns.</w:t>
      </w:r>
    </w:p>
    <w:p>
      <w:pPr>
        <w:pStyle w:val="Heading3"/>
      </w:pPr>
      <w:r>
        <w:rPr/>
        <w:t>Audit the assembled result</w:t>
      </w:r>
    </w:p>
    <w:p>
      <w:pPr>
        <w:widowControl/>
      </w:pPr>
      <w:r>
        <w:rPr/>
        <w:t>Before checkpoint 3, a separate instance that did not author the candidate examines the assembled package against the first two accepted groups. The audit follows changed classifications into the ledger, boundary decisions into Package and Deliverable descriptions, and sizing exceptions into the final account. It also checks the inventory, identifiers, coverage, and remaining issues.</w:t>
      </w:r>
    </w:p>
    <w:p>
      <w:pPr>
        <w:widowControl/>
      </w:pPr>
      <w:r>
        <w:rPr/>
        <w:t xml:space="preserve">Correct supported mechanical defects within the accepted decisions. Present substantive conflicts with their source records and consequences. Changes made after review require examination of the corrected material and its affected relationships. At </w:t>
      </w:r>
      <w:r>
        <w:rPr>
          <w:b/>
        </w:rPr>
        <w:t>checkpoint 3</w:t>
      </w:r>
      <w:r>
        <w:rPr/>
        <w:t>, the human accepts the audited decomposition for downstream use or returns the affected work for repair.</w:t>
      </w:r>
    </w:p>
    <w:p>
      <w:pPr>
        <w:widowControl/>
      </w:pPr>
      <w:r>
        <w:rPr/>
        <w:t xml:space="preserve">The final accepted snapshot gives setup a recoverable basis. Stable identifiers retain the history through later renames and amendments. Changes to accepted scope, parentage, or mappings proceed through </w:t>
      </w:r>
      <w:r>
        <w:rPr>
          <w:rFonts w:ascii="Liberation Mono" w:hAnsi="Liberation Mono"/>
          <w:sz w:val="17"/>
        </w:rPr>
        <w:t>scope-change</w:t>
      </w:r>
      <w:r>
        <w:rPr/>
        <w:t>, including the propagation to dependent records. Regenerate publication copies from their amended working sources. [2, 3, 11]</w:t>
      </w:r>
    </w:p>
    <w:p>
      <w:pPr>
        <w:pStyle w:val="Heading2"/>
      </w:pPr>
      <w:r>
        <w:rPr/>
        <w:t>3.5 Prepare the workspace</w:t>
      </w:r>
      <w:bookmarkStart w:id="548" w:name="ch_3_5"/>
      <w:bookmarkEnd w:id="548"/>
    </w:p>
    <w:p>
      <w:pPr>
        <w:widowControl/>
      </w:pPr>
      <w:r>
        <w:rPr/>
        <w:t>Project setup turns the accepted decomposition into the environment in which work will proceed. WORKING_ITEMS resolves the project and execution roots, the decomposition location, the source locations, and the coordination record. It inspects existing work before selecting the preparation still required. A new project, a partly prepared workspace, and a workspace under an accepted amendment need different assignments. [4]</w:t>
      </w:r>
    </w:p>
    <w:p>
      <w:pPr>
        <w:widowControl/>
      </w:pPr>
      <w:r>
        <w:rPr/>
        <w:t xml:space="preserve">The setup workflow uses the effective, source-qualified </w:t>
      </w:r>
      <w:r>
        <w:rPr>
          <w:rFonts w:ascii="Liberation Mono" w:hAnsi="Liberation Mono"/>
          <w:sz w:val="18"/>
        </w:rPr>
        <w:t xml:space="preserve">preparation</w:t>
      </w:r>
      <w:r>
        <w:rPr/>
        <w:t xml:space="preserve"> skill. Its actor may be an eligible manager applying the bounded method or a delegated TASK. The selected origin, actual actor, read context, and permitted writes are recorded with the assignment. The host supplies the operations available to that actor.</w:t>
      </w:r>
    </w:p>
    <w:p>
      <w:pPr>
        <w:pStyle w:val="Heading3"/>
      </w:pPr>
      <w:r>
        <w:rPr/>
        <w:t>Establish coordination</w:t>
      </w:r>
    </w:p>
    <w:p>
      <w:pPr>
        <w:widowControl/>
      </w:pPr>
      <w:r>
        <w:rPr/>
        <w:t xml:space="preserve">The human selects the coordination representation. </w:t>
      </w:r>
      <w:r>
        <w:rPr>
          <w:rFonts w:ascii="Liberation Mono" w:hAnsi="Liberation Mono"/>
          <w:sz w:val="17"/>
        </w:rPr>
        <w:t>NOT_TRACKED</w:t>
      </w:r>
      <w:r>
        <w:rPr/>
        <w:t xml:space="preserve"> leaves sequencing with an external arrangement and records local lifecycle state. </w:t>
      </w:r>
      <w:r>
        <w:rPr>
          <w:rFonts w:ascii="Liberation Mono" w:hAnsi="Liberation Mono"/>
          <w:sz w:val="17"/>
        </w:rPr>
        <w:t>DECLARED</w:t>
      </w:r>
      <w:r>
        <w:rPr/>
        <w:t xml:space="preserve"> records a selected set of critical dependencies. </w:t>
      </w:r>
      <w:r>
        <w:rPr>
          <w:rFonts w:ascii="Liberation Mono" w:hAnsi="Liberation Mono"/>
          <w:sz w:val="17"/>
        </w:rPr>
        <w:t>FULL_GRAPH</w:t>
      </w:r>
      <w:r>
        <w:rPr/>
        <w:t xml:space="preserve"> undertakes to maintain the production relationships needed for the project graph. The software development course in this manual proceeds to the full DAG at 30%.</w:t>
      </w:r>
    </w:p>
    <w:p>
      <w:pPr>
        <w:widowControl/>
      </w:pPr>
      <w:r>
        <w:rPr/>
        <w:t>Record the selected mode, dependency locations, and rules for interpreting required maturity. Reporting must remain within that coverage. With external coordination, the local workspace cannot establish availability from absent dependency rows. With a declared subset, a blocker report applies to the represented subset. Full-graph reporting requires the inventory, registers, and graph examination described later in this chapter.</w:t>
      </w:r>
    </w:p>
    <w:p>
      <w:pPr>
        <w:pStyle w:val="Heading3"/>
      </w:pPr>
      <w:r>
        <w:rPr/>
        <w:t>Establish working locations</w:t>
      </w:r>
    </w:p>
    <w:p>
      <w:pPr>
        <w:widowControl/>
      </w:pPr>
      <w:r>
        <w:rPr/>
        <w:t>The preparation method creates the Package hierarchy and the missing Deliverable folders. The engineering-style reference, working, checking, and issued locations provide a common arrangement for project records. The product's source and test files can retain their appropriate technical locations, linked from the Deliverable that owns their contribution.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SELECTED PROJECT RECORDS</w:t>
                    <w:br/>
                    <w:br/>
                    <w:t>&lt;project&gt;/</w:t>
                    <w:br/>
                    <w:t xml:space="preserve">  docs/PRD.md</w:t>
                    <w:br/>
                    <w:t xml:space="preserve">  execution/</w:t>
                    <w:br/>
                    <w:t xml:space="preserve">    _Decomposition/</w:t>
                    <w:br/>
                    <w:t xml:space="preserve">      &lt;main document and authoritative registers&gt;</w:t>
                    <w:br/>
                    <w:t xml:space="preserve">      &lt;accepted checkpoint snapshots and pointers&gt;</w:t>
                    <w:br/>
                    <w:t xml:space="preserve">    _Coordination/</w:t>
                    <w:br/>
                    <w:t xml:space="preserve">      _COORDINATION.md</w:t>
                    <w:br/>
                    <w:t xml:space="preserve">    PKG-XX_&lt;label&gt;/</w:t>
                    <w:br/>
                    <w:t xml:space="preserve">      0_References/</w:t>
                    <w:br/>
                    <w:t xml:space="preserve">      1_Working/</w:t>
                    <w:br/>
                    <w:t xml:space="preserve">        DEL-XX-YY_&lt;label&gt;/</w:t>
                    <w:br/>
                    <w:t xml:space="preserve">          _CONTEXT.md</w:t>
                    <w:br/>
                    <w:t xml:space="preserve">          _STATUS.md</w:t>
                    <w:br/>
                    <w:t xml:space="preserve">          _REFERENCES.md</w:t>
                    <w:br/>
                    <w:t xml:space="preserve">          _DEPENDENCIES.md</w:t>
                    <w:br/>
                    <w:t xml:space="preserve">          ScopeOfWork.md</w:t>
                    <w:br/>
                    <w:t xml:space="preserve">          Dependencies.csv</w:t>
                    <w:br/>
                    <w:t xml:space="preserve">          MEMORY.md                 when present</w:t>
                    <w:br/>
                    <w:t xml:space="preserve">      2_Checking/</w:t>
                    <w:br/>
                    <w:t xml:space="preserve">      3_Issued/</w:t>
                  </w:r>
                </w:p>
              </w:tc>
            </w:tr>
          </w:tbl>
          <w:p>
            <w:pPr>
              <w:pStyle w:val="PMFigureCaption"/>
              <w:keepNext w:val="0"/>
              <w:keepLines/>
            </w:pPr>
            <w:r>
              <w:rPr>
                <w:i/>
              </w:rPr>
              <w:t>Figure 3.2. Selected records as preparation develops into local authoring and dependency extraction. The figure shows their relationship, rather than a complete scaffold inventory. [4–6]</w:t>
            </w:r>
            <w:bookmarkStart w:id="549" w:name="fig_3_2"/>
            <w:bookmarkEnd w:id="549"/>
          </w:p>
        </w:tc>
      </w:tr>
    </w:tbl>
    <w:p>
      <w:pPr>
        <w:widowControl/>
      </w:pPr>
      <w:r>
        <w:rPr>
          <w:rFonts w:ascii="Liberation Mono" w:hAnsi="Liberation Mono"/>
          <w:sz w:val="17"/>
        </w:rPr>
        <w:t>_CONTEXT.md</w:t>
      </w:r>
      <w:r>
        <w:rPr/>
        <w:t xml:space="preserve"> carries the Deliverable's identity and description from the accepted decomposition, together with its Package, type, responsibility, anticipated Artifacts, and basis reference. Preserve the description faithfully. Its conditions and exclusions are part of the responsibility being assigned.</w:t>
      </w:r>
    </w:p>
    <w:p>
      <w:pPr>
        <w:widowControl/>
      </w:pPr>
      <w:r>
        <w:rPr>
          <w:rFonts w:ascii="Liberation Mono" w:hAnsi="Liberation Mono"/>
          <w:sz w:val="17"/>
        </w:rPr>
        <w:t>_REFERENCES.md</w:t>
      </w:r>
      <w:r>
        <w:rPr/>
        <w:t xml:space="preserve"> locates the sources needed for the contribution. At Package level, references may be copied where authorised or held through an index when copying is unsuitable. Record their revision and relevance. A missing source is reported as an input still to be obtained.</w:t>
      </w:r>
    </w:p>
    <w:p>
      <w:pPr>
        <w:widowControl/>
      </w:pPr>
      <w:r>
        <w:rPr>
          <w:rFonts w:ascii="Liberation Mono" w:hAnsi="Liberation Mono"/>
          <w:sz w:val="17"/>
        </w:rPr>
        <w:t>_DEPENDENCIES.md</w:t>
      </w:r>
      <w:r>
        <w:rPr/>
        <w:t xml:space="preserve"> initially holds the coordination mode and supplied human declarations, with a place for the extracted register's summary and history. Preparation uses the declarations supplied to it. Dependency extraction subsequently reads the technical sources and develops the register.</w:t>
      </w:r>
    </w:p>
    <w:p>
      <w:pPr>
        <w:widowControl/>
      </w:pPr>
      <w:r>
        <w:rPr>
          <w:rFonts w:ascii="Liberation Mono" w:hAnsi="Liberation Mono"/>
          <w:sz w:val="17"/>
        </w:rPr>
        <w:t>_STATUS.md</w:t>
      </w:r>
      <w:r>
        <w:rPr/>
        <w:t xml:space="preserve"> records the local production state and its history. Preparation may initialise a newly created status file to </w:t>
      </w:r>
      <w:r>
        <w:rPr>
          <w:rFonts w:ascii="Liberation Mono" w:hAnsi="Liberation Mono"/>
          <w:sz w:val="17"/>
        </w:rPr>
        <w:t>OPEN</w:t>
      </w:r>
      <w:r>
        <w:rPr/>
        <w:t xml:space="preserve"> through the permitted operation. Later state changes follow the selected stage's authority. Read optional </w:t>
      </w:r>
      <w:r>
        <w:rPr>
          <w:rFonts w:ascii="Liberation Mono" w:hAnsi="Liberation Mono"/>
          <w:sz w:val="17"/>
        </w:rPr>
        <w:t>MEMORY.md</w:t>
      </w:r>
      <w:r>
        <w:rPr/>
        <w:t xml:space="preserve"> or </w:t>
      </w:r>
      <w:r>
        <w:rPr>
          <w:rFonts w:ascii="Liberation Mono" w:hAnsi="Liberation Mono"/>
          <w:sz w:val="17"/>
        </w:rPr>
        <w:t>_MEMORY.md</w:t>
      </w:r>
      <w:r>
        <w:rPr/>
        <w:t xml:space="preserve"> alongside status when present. Memory can explain a local caveat or unfinished investigation and point to the governing record; its contents remain operational context.</w:t>
      </w:r>
    </w:p>
    <w:p>
      <w:pPr>
        <w:pStyle w:val="Heading3"/>
      </w:pPr>
      <w:r>
        <w:rPr/>
        <w:t>Preserve what already exists</w:t>
      </w:r>
    </w:p>
    <w:p>
      <w:pPr>
        <w:widowControl/>
      </w:pPr>
      <w:r>
        <w:rPr/>
        <w:t>The scaffolding tools report exact created and skipped paths. Population is confined to the stubs created in that invocation. Existing files, including empty files, are preserved. This rule allows structural preparation to be repeated safely after an interruption. [5]</w:t>
      </w:r>
    </w:p>
    <w:p>
      <w:pPr>
        <w:widowControl/>
      </w:pPr>
      <w:r>
        <w:rPr/>
        <w:t>On resumption, compare the actual files with the accepted decomposition and the creation records. A populated folder may be complete. Existing empty stubs require an explicit repair assignment. Missing files can be created through ordinary preparation. The return states these conditions separately so that the manager can commission the appropriate next work.</w:t>
      </w:r>
    </w:p>
    <w:p>
      <w:pPr>
        <w:widowControl/>
      </w:pPr>
      <w:r>
        <w:rPr/>
        <w:t>A source comparison completes the structural check. Presence of the required paths establishes the inventory; examination of their contents establishes whether they carry the intended identity and basis. Report missing references, incomplete descriptions, mismatched parents, and outstanding state operations with the Deliverables they affect. The resulting account supplies local authoring with a definite starting position.</w:t>
      </w:r>
    </w:p>
    <w:p>
      <w:pPr>
        <w:pStyle w:val="Heading2"/>
      </w:pPr>
      <w:r>
        <w:rPr/>
        <w:t>3.6 Write the deliverable scope of work</w:t>
      </w:r>
      <w:bookmarkStart w:id="550" w:name="ch_3_6"/>
      <w:bookmarkEnd w:id="550"/>
    </w:p>
    <w:p>
      <w:pPr>
        <w:widowControl/>
      </w:pPr>
      <w:r>
        <w:rPr>
          <w:rFonts w:ascii="Liberation Mono" w:hAnsi="Liberation Mono"/>
          <w:sz w:val="18"/>
        </w:rPr>
        <w:t xml:space="preserve">ScopeOfWork.md</w:t>
      </w:r>
      <w:r>
        <w:rPr/>
        <w:t xml:space="preserve"> is the human-readable production contract for one PROJECT or SOFTWARE Deliverable. It develops the allocated scope into a statement of the output, its governing requirements, the conditions of completion, and the means of production and verification. Its objective and scope references retain the relationship to the accepted project basis. [6, 7]</w:t>
      </w:r>
    </w:p>
    <w:p>
      <w:pPr>
        <w:widowControl/>
      </w:pPr>
      <w:r>
        <w:rPr/>
        <w:t xml:space="preserve">This chapter uses the Scope-of-Work format for new production authoring. Before working on an existing Deliverable, establish its active format and governing adoption. A valid legacy-only </w:t>
      </w:r>
      <w:r>
        <w:rPr>
          <w:rFonts w:ascii="Liberation Mono" w:hAnsi="Liberation Mono"/>
          <w:sz w:val="18"/>
        </w:rPr>
        <w:t xml:space="preserve">Datasheet.md</w:t>
      </w:r>
      <w:r>
        <w:rPr/>
        <w:t xml:space="preserve">, </w:t>
      </w:r>
      <w:r>
        <w:rPr>
          <w:rFonts w:ascii="Liberation Mono" w:hAnsi="Liberation Mono"/>
          <w:sz w:val="18"/>
        </w:rPr>
        <w:t xml:space="preserve">Specification.md</w:t>
      </w:r>
      <w:r>
        <w:rPr/>
        <w:t xml:space="preserve">, </w:t>
      </w:r>
      <w:r>
        <w:rPr>
          <w:rFonts w:ascii="Liberation Mono" w:hAnsi="Liberation Mono"/>
          <w:sz w:val="18"/>
        </w:rPr>
        <w:t xml:space="preserve">Procedure.md</w:t>
      </w:r>
      <w:r>
        <w:rPr/>
        <w:t xml:space="preserve">, and </w:t>
      </w:r>
      <w:r>
        <w:rPr>
          <w:rFonts w:ascii="Liberation Mono" w:hAnsi="Liberation Mono"/>
          <w:sz w:val="18"/>
        </w:rPr>
        <w:t xml:space="preserve">Guidance.md</w:t>
      </w:r>
      <w:r>
        <w:rPr/>
        <w:t xml:space="preserve"> kit can remain active during its authorised transition. Inspect that kit where it still governs; do not recreate retired files or treat archived copies as current. Format conversion is a separate, lifecycle-neutral undertaking.</w:t>
      </w:r>
    </w:p>
    <w:p>
      <w:pPr>
        <w:widowControl/>
      </w:pPr>
      <w:r>
        <w:rPr/>
        <w:t xml:space="preserve">A new contract is authored through </w:t>
      </w:r>
      <w:r>
        <w:rPr>
          <w:rFonts w:ascii="Liberation Mono" w:hAnsi="Liberation Mono"/>
          <w:sz w:val="17"/>
        </w:rPr>
        <w:t>scope-of-work</w:t>
      </w:r>
      <w:r>
        <w:rPr/>
        <w:t xml:space="preserve"> in </w:t>
      </w:r>
      <w:r>
        <w:rPr>
          <w:rFonts w:ascii="Liberation Mono" w:hAnsi="Liberation Mono"/>
          <w:sz w:val="17"/>
        </w:rPr>
        <w:t>INIT</w:t>
      </w:r>
      <w:r>
        <w:rPr/>
        <w:t xml:space="preserve"> mode. The bounded brief identifies the exact Deliverable, the accepted decomposition and revision, the current state, non-empty project-scope and Package-objective references, and the authorised output paths. It also supplies or authorises grounded determination of the initial outputs, criteria, and methods. WORKING_ITEMS checks those inputs before dispatching TASK.</w:t>
      </w:r>
    </w:p>
    <w:p>
      <w:pPr>
        <w:widowControl/>
      </w:pPr>
      <w:r>
        <w:rPr/>
        <w:t>The standard opens with machine-readable identity fields. These bind the document to its Deliverable, Package, and decomposition basis and declare the scope and objective references. The body then follows six headings in a fixed order.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SCOPEOFWORK.MD: BODY STRUCTURE</w:t>
                    <w:br/>
                    <w:br/>
                    <w:t>Purpose and Objective Traceability</w:t>
                    <w:br/>
                    <w:br/>
                    <w:t>Deliverable Definition — Ontology</w:t>
                    <w:br/>
                    <w:br/>
                    <w:t>Completion and Reliance Basis — Epistemology</w:t>
                    <w:br/>
                    <w:br/>
                    <w:t>Production and Verification Method — Praxeology</w:t>
                    <w:br/>
                    <w:br/>
                    <w:t>Governing Values and Decisions — Axiology</w:t>
                    <w:br/>
                    <w:br/>
                    <w:t>Output and Evaluation Matrix</w:t>
                  </w:r>
                </w:p>
              </w:tc>
            </w:tr>
          </w:tbl>
          <w:p>
            <w:pPr>
              <w:pStyle w:val="PMFigureCaption"/>
              <w:keepNext w:val="0"/>
              <w:keepLines/>
            </w:pPr>
            <w:r>
              <w:rPr>
                <w:i/>
              </w:rPr>
              <w:t>Figure 3.3. The six required headings, in standard order. The practical questions lead; the philosophical terms identify the perspective being applied. [7]</w:t>
            </w:r>
            <w:bookmarkStart w:id="551" w:name="fig_3_3"/>
            <w:bookmarkEnd w:id="551"/>
          </w:p>
        </w:tc>
      </w:tr>
    </w:tbl>
    <w:p>
      <w:pPr>
        <w:pStyle w:val="Heading3"/>
      </w:pPr>
      <w:r>
        <w:rPr/>
        <w:t>Define the contribution and its grounds</w:t>
      </w:r>
    </w:p>
    <w:p>
      <w:pPr>
        <w:widowControl/>
      </w:pPr>
      <w:r>
        <w:rPr>
          <w:b/>
        </w:rPr>
        <w:t>Purpose and Objective Traceability</w:t>
      </w:r>
      <w:r>
        <w:rPr/>
        <w:t xml:space="preserve"> explains the Deliverable's contribution to the project. State the result it serves, the included scope, and the relevant objectives. This gives a participant the reason for the assignment before they enter its details.</w:t>
      </w:r>
    </w:p>
    <w:p>
      <w:pPr>
        <w:widowControl/>
      </w:pPr>
      <w:r>
        <w:rPr>
          <w:b/>
        </w:rPr>
        <w:t>Deliverable Definition</w:t>
      </w:r>
      <w:r>
        <w:rPr/>
        <w:t xml:space="preserve"> establishes the thing to be produced and the objects, states, and relationships involved. Identify expected outputs, conditions, limits, and interfaces. Define the terms needed to understand them. A reader should be able to determine what is included in the result and how it connects to adjoining work.</w:t>
      </w:r>
    </w:p>
    <w:p>
      <w:pPr>
        <w:widowControl/>
      </w:pPr>
      <w:r>
        <w:rPr>
          <w:b/>
        </w:rPr>
        <w:t>Completion and Reliance Basis</w:t>
      </w:r>
      <w:r>
        <w:rPr/>
        <w:t xml:space="preserve"> states the requirements and acceptance criteria, supported by their sources. It makes assumptions, missing information, and conflicts visible. The criteria must describe conditions that the stated verification or human-review methods can examine. The reader needs to understand both the proposed completion and the grounds on which another participant may use the result.</w:t>
      </w:r>
    </w:p>
    <w:p>
      <w:pPr>
        <w:widowControl/>
      </w:pPr>
      <w:r>
        <w:rPr>
          <w:b/>
        </w:rPr>
        <w:t>Production and Verification Method</w:t>
      </w:r>
      <w:r>
        <w:rPr/>
        <w:t xml:space="preserve"> describes how the contribution is to be prepared and checked. Identify prerequisites, relevant stages of work, verification methods, and evidence to retain. Explain a required order where one operation establishes the input for another. Leave implementation discretion where the accepted basis permits it, while making the limits of that discretion apparent.</w:t>
      </w:r>
    </w:p>
    <w:p>
      <w:pPr>
        <w:widowControl/>
      </w:pPr>
      <w:r>
        <w:rPr>
          <w:b/>
        </w:rPr>
        <w:t>Governing Values and Decisions</w:t>
      </w:r>
      <w:r>
        <w:rPr/>
        <w:t xml:space="preserve"> preserves the reasons and authority that shape the choices. A decision to protect a user's ongoing work, retain an established interface, or require a particular independent examination may govern many later actions. Cite the decision and explain its application to this Deliverable. This prevents the reason from disappearing when a short requirement is passed from one contributor to another.</w:t>
      </w:r>
    </w:p>
    <w:p>
      <w:pPr>
        <w:widowControl/>
      </w:pPr>
      <w:r>
        <w:rPr/>
        <w:t xml:space="preserve">The </w:t>
      </w:r>
      <w:r>
        <w:rPr>
          <w:b/>
        </w:rPr>
        <w:t>Output and Evaluation Matrix</w:t>
      </w:r>
      <w:r>
        <w:rPr/>
        <w:t xml:space="preserve"> connects the defined outputs to their objectives, requirements, criteria, methods, and expected evidence. Its detailed use follows in §3.7.</w:t>
      </w:r>
    </w:p>
    <w:p>
      <w:pPr>
        <w:widowControl/>
      </w:pPr>
      <w:r>
        <w:rPr/>
        <w:t>These sections develop the same contribution through connected questions. The physical or software objects being defined determine what must be examined. The means of examination can reveal an incomplete definition. Governing values explain which consequences deserve protection. Write the technical account so those relationships remain visible throughout.</w:t>
      </w:r>
    </w:p>
    <w:p>
      <w:pPr>
        <w:pStyle w:val="Heading3"/>
      </w:pPr>
      <w:r>
        <w:rPr/>
        <w:t>Use identified statements</w:t>
      </w:r>
    </w:p>
    <w:p>
      <w:pPr>
        <w:widowControl/>
      </w:pPr>
      <w:r>
        <w:rPr/>
        <w:t>The standard provides local identifiers for expected outputs (</w:t>
      </w:r>
      <w:r>
        <w:rPr>
          <w:rFonts w:ascii="Liberation Mono" w:hAnsi="Liberation Mono"/>
          <w:sz w:val="17"/>
        </w:rPr>
        <w:t>OUT</w:t>
      </w:r>
      <w:r>
        <w:rPr/>
        <w:t>), descriptive claims (</w:t>
      </w:r>
      <w:r>
        <w:rPr>
          <w:rFonts w:ascii="Liberation Mono" w:hAnsi="Liberation Mono"/>
          <w:sz w:val="17"/>
        </w:rPr>
        <w:t>CLM</w:t>
      </w:r>
      <w:r>
        <w:rPr/>
        <w:t>), requirements (</w:t>
      </w:r>
      <w:r>
        <w:rPr>
          <w:rFonts w:ascii="Liberation Mono" w:hAnsi="Liberation Mono"/>
          <w:sz w:val="17"/>
        </w:rPr>
        <w:t>REQ</w:t>
      </w:r>
      <w:r>
        <w:rPr/>
        <w:t>), acceptance criteria (</w:t>
      </w:r>
      <w:r>
        <w:rPr>
          <w:rFonts w:ascii="Liberation Mono" w:hAnsi="Liberation Mono"/>
          <w:sz w:val="17"/>
        </w:rPr>
        <w:t>AC</w:t>
      </w:r>
      <w:r>
        <w:rPr/>
        <w:t>), verification methods (</w:t>
      </w:r>
      <w:r>
        <w:rPr>
          <w:rFonts w:ascii="Liberation Mono" w:hAnsi="Liberation Mono"/>
          <w:sz w:val="17"/>
        </w:rPr>
        <w:t>VER</w:t>
      </w:r>
      <w:r>
        <w:rPr/>
        <w:t>), governing values or decisions (</w:t>
      </w:r>
      <w:r>
        <w:rPr>
          <w:rFonts w:ascii="Liberation Mono" w:hAnsi="Liberation Mono"/>
          <w:sz w:val="17"/>
        </w:rPr>
        <w:t>AX</w:t>
      </w:r>
      <w:r>
        <w:rPr/>
        <w:t>), unresolved information (</w:t>
      </w:r>
      <w:r>
        <w:rPr>
          <w:rFonts w:ascii="Liberation Mono" w:hAnsi="Liberation Mono"/>
          <w:sz w:val="17"/>
        </w:rPr>
        <w:t>TBD</w:t>
      </w:r>
      <w:r>
        <w:rPr/>
        <w:t>), and conflicts (</w:t>
      </w:r>
      <w:r>
        <w:rPr>
          <w:rFonts w:ascii="Liberation Mono" w:hAnsi="Liberation Mono"/>
          <w:sz w:val="17"/>
        </w:rPr>
        <w:t>CON</w:t>
      </w:r>
      <w:r>
        <w:rPr/>
        <w:t>). Each local identity is unique within its Scope of Work. A reference to another Deliverable must qualify the local identity with that Deliverable's identity. Use the spelling prescribed by the adopted standard and selected consumer.</w:t>
      </w:r>
    </w:p>
    <w:p>
      <w:pPr>
        <w:widowControl/>
      </w:pPr>
      <w:r>
        <w:rPr/>
        <w:t>A claim requires a source or other stated ground. A proposed design choice retains its proposed standing until adopted under the appropriate authority. An unknown remains an identified question with its effect on the work. These distinctions allow local authoring to develop the accepted basis without silently replacing it.</w:t>
      </w:r>
    </w:p>
    <w:p>
      <w:pPr>
        <w:widowControl/>
      </w:pPr>
      <w:r>
        <w:rPr/>
        <w:t>Choose maintained claims at the level the project needs to preserve. The concordance method identifies three tests: making the statement false would require a recorded decision; another Deliverable, user, project, or governing document depends on it; or named verification can examine it beyond reading the implementation. A statement meeting any of these tests may belong in the production contract. Incidental mechanism descriptions belong in the code, tests, and developer documentation, with supporting references from the contract where useful. [17]</w:t>
      </w:r>
    </w:p>
    <w:p>
      <w:pPr>
        <w:widowControl/>
      </w:pPr>
      <w:r>
        <w:rPr/>
        <w:t>For example, a required exchange format can constrain later work even when it looks like an implementation detail. A private helper name may change without altering the promised result. Their treatment follows the actual commitment and dependencies. Borderline cases return for human judgment. This preserves useful implementation discretion while keeping required behaviour and its examination definite. Temporary test counts, current revision summaries, and routine progress notes belong in their evidence or state records. Repeating them as production claims would require needless rewriting whenever work advances.</w:t>
      </w:r>
    </w:p>
    <w:p>
      <w:pPr>
        <w:widowControl/>
      </w:pPr>
      <w:r>
        <w:rPr/>
        <w:t xml:space="preserve">For new authoring, TASK produces the production </w:t>
      </w:r>
      <w:r>
        <w:rPr>
          <w:rFonts w:ascii="Liberation Mono" w:hAnsi="Liberation Mono"/>
          <w:sz w:val="17"/>
        </w:rPr>
        <w:t>ScopeOfWork.md</w:t>
      </w:r>
      <w:r>
        <w:rPr/>
        <w:t xml:space="preserve"> directly. It validates the contract, derives its review checklist, and returns the file identity, findings, and any missing inputs. Under the supplied </w:t>
      </w:r>
      <w:r>
        <w:rPr>
          <w:rFonts w:ascii="Liberation Mono" w:hAnsi="Liberation Mono"/>
          <w:sz w:val="17"/>
        </w:rPr>
        <w:t>NO_STATUS_TOUCH</w:t>
      </w:r>
      <w:r>
        <w:rPr/>
        <w:t xml:space="preserve"> default, the status file remains unchanged. The manager records the actual authoring result and arranges any separately authorised state operation.</w:t>
      </w:r>
    </w:p>
    <w:p>
      <w:pPr>
        <w:pStyle w:val="Heading2"/>
      </w:pPr>
      <w:r>
        <w:rPr/>
        <w:t>3.7 Establish evaluation and boundary ownership</w:t>
      </w:r>
      <w:bookmarkStart w:id="552" w:name="ch_3_7"/>
      <w:bookmarkEnd w:id="552"/>
    </w:p>
    <w:p>
      <w:pPr>
        <w:widowControl/>
      </w:pPr>
      <w:r>
        <w:rPr/>
        <w:t xml:space="preserve">An </w:t>
      </w:r>
      <w:r>
        <w:rPr>
          <w:b/>
        </w:rPr>
        <w:t>acceptance criterion</w:t>
      </w:r>
      <w:r>
        <w:rPr/>
        <w:t xml:space="preserve"> states a condition the output must satisfy. A </w:t>
      </w:r>
      <w:r>
        <w:rPr>
          <w:b/>
        </w:rPr>
        <w:t>verification method</w:t>
      </w:r>
      <w:r>
        <w:rPr/>
        <w:t xml:space="preserve"> defines the examination intended to establish whether it does. </w:t>
      </w:r>
      <w:r>
        <w:rPr>
          <w:b/>
        </w:rPr>
        <w:t>Evidence</w:t>
      </w:r>
      <w:r>
        <w:rPr/>
        <w:t xml:space="preserve"> records the actual preparation or observation, tied to the relevant input and candidate. The relationship among these three determines what a completion report can support.</w:t>
      </w:r>
    </w:p>
    <w:p>
      <w:pPr>
        <w:widowControl/>
      </w:pPr>
      <w:r>
        <w:rPr/>
        <w:t>Establish the criterion before using a test result as evidence of satisfaction. The test must implement an examination appropriate to the criterion. Its method needs enough detail to identify the conditions, actions, observations, and expected result. A test that covers part of the condition supplies evidence for that part, leaving the remaining examination to be performed.</w:t>
      </w:r>
    </w:p>
    <w:p>
      <w:pPr>
        <w:widowControl/>
      </w:pPr>
      <w:r>
        <w:rPr/>
        <w:t>A human-review method also needs a defined object and question. Identify the material to be examined and the purpose of the assessment. Where technical competence is required, arrange the appropriate reviewer. Agents can prepare comparisons, execute checks, and report findings. Human judgment determines the reliance to be accepted.</w:t>
      </w:r>
    </w:p>
    <w:p>
      <w:pPr>
        <w:pStyle w:val="Heading3"/>
      </w:pPr>
      <w:r>
        <w:rPr/>
        <w:t>Build the Output and Evaluation Matrix</w:t>
      </w:r>
    </w:p>
    <w:p>
      <w:pPr>
        <w:widowControl/>
      </w:pPr>
      <w:r>
        <w:rPr/>
        <w:t xml:space="preserve">The matrix has six prescribed columns: Output; Objective refs; Requirement/claim refs; Acceptance refs; Verification refs; and Evidence expectation. Every declared output, acceptance criterion, and verification method must be used in at least one row. Every output links to project scope and Package objectives. Every criterion links to a verification method or an explicit </w:t>
      </w:r>
      <w:r>
        <w:rPr>
          <w:rFonts w:ascii="Liberation Mono" w:hAnsi="Liberation Mono"/>
          <w:sz w:val="17"/>
        </w:rPr>
        <w:t>HUMAN_REVIEW: &lt;method&gt;</w:t>
      </w:r>
      <w:r>
        <w:rPr/>
        <w:t xml:space="preserve"> entry. [6, 7]</w:t>
      </w:r>
    </w:p>
    <w:p>
      <w:pPr>
        <w:widowControl/>
      </w:pPr>
      <w:r>
        <w:rPr/>
        <w:t xml:space="preserve">A row's verification references apply to </w:t>
      </w:r>
      <w:r>
        <w:rPr>
          <w:b/>
        </w:rPr>
        <w:t>every</w:t>
      </w:r>
      <w:r>
        <w:rPr/>
        <w:t xml:space="preserve"> acceptance criterion listed in that row. Criteria may share a row when each has exactly the same method set and the row states that set. Criteria with different method sets require separate rows. This preserves the actual pairing when the checklist is derived.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EVALUATION PAIRING</w:t>
                    <w:br/>
                    <w:br/>
                    <w:t>OUT-001   Review and reject a proposal while preserving</w:t>
                    <w:br/>
                    <w:t xml:space="preserve">          the specified editing state.</w:t>
                    <w:br/>
                    <w:br/>
                    <w:t>AC-001    Preserve the required content and selection.</w:t>
                    <w:br/>
                    <w:t>VER-001   Compare those properties before and after rejection.</w:t>
                    <w:br/>
                    <w:br/>
                    <w:t>AC-002    Preserve the required editing-history behaviour.</w:t>
                    <w:br/>
                    <w:t>VER-002   Inspect history and exercise its required next action.</w:t>
                    <w:br/>
                    <w:br/>
                    <w:t>Matrix treatment</w:t>
                    <w:br/>
                    <w:t xml:space="preserve">  OUT-001 / AC-001 / VER-001 / corresponding evidence</w:t>
                    <w:br/>
                    <w:t xml:space="preserve">  OUT-001 / AC-002 / VER-002 / corresponding evidence</w:t>
                    <w:br/>
                    <w:br/>
                    <w:t>The complete rows also carry the applicable objective,</w:t>
                    <w:br/>
                    <w:t>requirement, and claim references.</w:t>
                  </w:r>
                </w:p>
              </w:tc>
            </w:tr>
          </w:tbl>
          <w:p>
            <w:pPr>
              <w:pStyle w:val="PMFigureCaption"/>
              <w:keepNext w:val="0"/>
              <w:keepLines/>
            </w:pPr>
            <w:r>
              <w:rPr>
                <w:i/>
              </w:rPr>
              <w:t>Figure 3.4. Two criteria with different examinations. Separate rows preserve the criterion–method relationships. The specimen is an illustration, not a complete validated contract. [6]</w:t>
            </w:r>
            <w:bookmarkStart w:id="553" w:name="fig_3_4"/>
            <w:bookmarkEnd w:id="553"/>
          </w:p>
        </w:tc>
      </w:tr>
    </w:tbl>
    <w:p>
      <w:pPr>
        <w:widowControl/>
      </w:pPr>
      <w:r>
        <w:rPr/>
        <w:t>Where one combined method genuinely examines several criteria, define its scope accordingly and link it to each. The evidence expectation should then let a reviewer find the observation supporting each condition. Grouping is useful when it preserves this relationship and reduces repetition without concealing the coverage.</w:t>
      </w:r>
    </w:p>
    <w:p>
      <w:pPr>
        <w:widowControl/>
      </w:pPr>
      <w:r>
        <w:rPr/>
        <w:t xml:space="preserve">The registered checklist tool reproduces every </w:t>
      </w:r>
      <w:r>
        <w:rPr>
          <w:rFonts w:ascii="Liberation Mono" w:hAnsi="Liberation Mono"/>
          <w:sz w:val="17"/>
        </w:rPr>
        <w:t>AC-*</w:t>
      </w:r>
      <w:r>
        <w:rPr/>
        <w:t xml:space="preserve"> exactly once, in source order, with its text, qualified identity, source location, production-contract hash, and matrix-linked methods. Retain this artifact for review. Findings can then point back to the precise criterion examined. If the contract changes, regenerate the checklist from the changed candidate and reassess the applicability of earlier findings.</w:t>
      </w:r>
    </w:p>
    <w:p>
      <w:pPr>
        <w:pStyle w:val="Heading3"/>
      </w:pPr>
      <w:r>
        <w:rPr/>
        <w:t>Account for excluded acts</w:t>
      </w:r>
    </w:p>
    <w:p>
      <w:pPr>
        <w:widowControl/>
      </w:pPr>
      <w:r>
        <w:rPr/>
        <w:t>A local boundary can allocate an act elsewhere in the project. For each boundary-exclusion requirement, enumerate the excluded acts and identify an owner for each through a cited supporting claim. The ownership statement and the exclusion must concern the same act. [6]</w:t>
      </w:r>
    </w:p>
    <w:p>
      <w:pPr>
        <w:widowControl/>
      </w:pPr>
      <w:r>
        <w:rPr/>
        <w:t>For example, a component that applies accepted changes may rely on an existing save service to write the resulting document. The service owns the storage operation under its accepted contract. A separate Deliverable may own the compatibility examination. Recording both responsibilities lets the project establish who performs the operation and who checks the relationship.</w:t>
      </w:r>
    </w:p>
    <w:p>
      <w:pPr>
        <w:widowControl/>
      </w:pPr>
      <w:r>
        <w:rPr/>
        <w:t>A broad exclusion such as “storage is external” leaves important questions unanswered. Identify the service or contribution, the applicable contract, the required input and output, and any conditions affecting its use. Where ownership has yet to be established, retain a gap with the affected reliance. This directs further work toward a specific missing relationship.</w:t>
      </w:r>
    </w:p>
    <w:p>
      <w:pPr>
        <w:widowControl/>
      </w:pPr>
      <w:r>
        <w:rPr/>
        <w:t>The boundary-owner checker examines the stated identities and their cited claims. Some wording requires the workflow's own one-for-one examination because the relationship cannot be checked mechanically. Record that examination and its result. A structurally resolved citation still requires a reader to establish that the cited claim supports the particular ownership stated.</w:t>
      </w:r>
    </w:p>
    <w:p>
      <w:pPr>
        <w:pStyle w:val="Heading3"/>
      </w:pPr>
      <w:r>
        <w:rPr/>
        <w:t>Report readiness precisely</w:t>
      </w:r>
    </w:p>
    <w:p>
      <w:pPr>
        <w:widowControl/>
      </w:pPr>
      <w:r>
        <w:rPr/>
        <w:t>Local validation examines the prescribed format, identifiers, references, and matrix relationships. Content examination establishes whether the contract preserves the accepted scope and defines suitable production and verification. The actual tool returns establish which checks ran and what they found. Retain all three parts of the account.</w:t>
      </w:r>
    </w:p>
    <w:p>
      <w:pPr>
        <w:widowControl/>
      </w:pPr>
      <w:r>
        <w:rPr/>
        <w:t>If a required checker is unavailable, preserve the authored contract and identify the outstanding verification. If a conflict concerns scope or authority, return it with the source and its effect. If the file already contains a production contract, select the authorised examination or amendment rather than repeating initialisation. The local record should give the manager enough information to arrange correction without discarding sound work.</w:t>
      </w:r>
    </w:p>
    <w:p>
      <w:pPr>
        <w:pStyle w:val="Heading2"/>
      </w:pPr>
      <w:r>
        <w:rPr/>
        <w:t>3.8 Complete setup and begin execution definition</w:t>
      </w:r>
      <w:bookmarkStart w:id="554" w:name="ch_3_8"/>
      <w:bookmarkEnd w:id="554"/>
    </w:p>
    <w:p>
      <w:pPr>
        <w:widowControl/>
      </w:pPr>
      <w:r>
        <w:rPr/>
        <w:t>At the end of FEED, the manager examines the prepared workspace against the accepted decomposition. Check that each expected identity has its working location, local context, source references, and the production contract required for the selected scope. Compare Package and Deliverable descriptions, responsibility fields, scope links, and objective links with their governing records. Bring missing sources, incomplete contracts, and outstanding checks into the handoff. [4–7]</w:t>
      </w:r>
    </w:p>
    <w:p>
      <w:pPr>
        <w:widowControl/>
      </w:pPr>
      <w:r>
        <w:rPr/>
        <w:t xml:space="preserve">The </w:t>
      </w:r>
      <w:r>
        <w:rPr>
          <w:rFonts w:ascii="Liberation Mono" w:hAnsi="Liberation Mono"/>
          <w:sz w:val="17"/>
        </w:rPr>
        <w:t>deliverable-consistency</w:t>
      </w:r>
      <w:r>
        <w:rPr/>
        <w:t xml:space="preserve"> method supplies a bounded local examination when selected. It begins with the available deterministic scan, then reads flagged content and compares the relevant sections. Findings retain their file and location. Its ordinary return recommends corrections; exact corrective writes require an appropriate brief. The manager examines the relationships across Deliverables as part of the combined setup result. [8]</w:t>
      </w:r>
    </w:p>
    <w:p>
      <w:pPr>
        <w:widowControl/>
      </w:pPr>
      <w:r>
        <w:rPr/>
        <w:t xml:space="preserve">Local production state is recorded in </w:t>
      </w:r>
      <w:r>
        <w:rPr>
          <w:rFonts w:ascii="Liberation Mono" w:hAnsi="Liberation Mono"/>
          <w:sz w:val="17"/>
        </w:rPr>
        <w:t>_STATUS.md</w:t>
      </w:r>
      <w:r>
        <w:rPr/>
        <w:t xml:space="preserve">. The Scope-of-Work standard defines </w:t>
      </w:r>
      <w:r>
        <w:rPr>
          <w:rFonts w:ascii="Liberation Mono" w:hAnsi="Liberation Mono"/>
          <w:sz w:val="17"/>
        </w:rPr>
        <w:t>INITIALIZED</w:t>
      </w:r>
      <w:r>
        <w:rPr/>
        <w:t xml:space="preserve"> in relation to an existing, valid production contract. The selected workflow and accepted project policy determine the permitted recording act. Where the authoring assignment preserves status, report the completed contract and the outstanding state action separately. A project-stage review considers the aggregate position and the work that will rely on it.</w:t>
      </w:r>
    </w:p>
    <w:p>
      <w:pPr>
        <w:pStyle w:val="Heading3"/>
      </w:pPr>
      <w:r>
        <w:rPr/>
        <w:t>Resolve changes exposed by preparation</w:t>
      </w:r>
    </w:p>
    <w:p>
      <w:pPr>
        <w:widowControl/>
      </w:pPr>
      <w:r>
        <w:rPr/>
        <w:t>Writing the local contracts can expose a missing responsibility or an impractical production boundary. Determine whether the finding requires completion of an existing instruction, a correction to an inaccurate record, or amendment of accepted scope. Preserve the evidence and identify the affected work.</w:t>
      </w:r>
    </w:p>
    <w:p>
      <w:pPr>
        <w:widowControl/>
      </w:pPr>
      <w:r>
        <w:rPr/>
        <w:t xml:space="preserve">An amendment to the decomposition follows </w:t>
      </w:r>
      <w:r>
        <w:rPr>
          <w:rFonts w:ascii="Liberation Mono" w:hAnsi="Liberation Mono"/>
          <w:sz w:val="17"/>
        </w:rPr>
        <w:t>scope-change</w:t>
      </w:r>
      <w:r>
        <w:rPr/>
        <w:t>. The human considers the proposed change and its impact, then the exact amendment and propagation plan, and finally the independently audited poststate. Stable identities, affected descendants, mappings, and downstream regeneration obligations remain part of that treatment. A scope change is carried through its consequences, including the local records and contracts required by the new division. [11]</w:t>
      </w:r>
    </w:p>
    <w:p>
      <w:pPr>
        <w:widowControl/>
      </w:pPr>
      <w:r>
        <w:rPr/>
        <w:t>Give unaffected work a clear basis for continuing. A question about one shared interface may suspend its dependent implementation while allowing other bounded work to proceed. Record the question, its owner, the affected reliance, and the contribution expected to resolve it. This is the practical management of uneven development within an organised project.</w:t>
      </w:r>
    </w:p>
    <w:p>
      <w:pPr>
        <w:pStyle w:val="Heading3"/>
      </w:pPr>
      <w:r>
        <w:rPr/>
        <w:t>Carry the records into the next session</w:t>
      </w:r>
    </w:p>
    <w:p>
      <w:pPr>
        <w:widowControl/>
      </w:pPr>
      <w:r>
        <w:rPr/>
        <w:t xml:space="preserve">Continuity arrangements begin during PRD development. Prefer to retain the same context through acceptance, decomposition, and completed workspace setup while recording decisions and their grounds as the work proceeds. Once that setup is complete, begin a fresh-context development session through the standard init-prompt and </w:t>
      </w:r>
      <w:r>
        <w:rPr>
          <w:rFonts w:ascii="Liberation Mono" w:hAnsi="Liberation Mono"/>
          <w:sz w:val="17"/>
        </w:rPr>
        <w:t>LOOP_INIT.md</w:t>
      </w:r>
      <w:r>
        <w:rPr/>
        <w:t>. [1, 12]</w:t>
      </w:r>
    </w:p>
    <w:p>
      <w:pPr>
        <w:widowControl/>
      </w:pPr>
      <w:r>
        <w:rPr/>
        <w:t>The launcher identifies the project, role, recurrent instructions, and current steer. The loop directs the incoming agent to the accepted basis, current steering, applicable project pointers, and actual working state. During the work toward the first DAG, the owner’s directed SCC-resolution undertaking determines the immediate work. Once the DAG exists, the selected local graph develops its route into executable contributions. Recent run records or a handoff can assist recovery without becoming prerequisites to every session.</w:t>
      </w:r>
    </w:p>
    <w:p>
      <w:pPr>
        <w:widowControl/>
      </w:pPr>
      <w:r>
        <w:rPr/>
        <w:t>The setup return identifies what is accepted, what is prepared, and what remains to be done. It preserves any handoff required by that workflow and locates the canonical detail. Subsequent sessions use current state and selected work; they need not reproduce the setup return as another standing account. Named branches and worktrees are inspected because unmerged work may be absent from the main line. Existing approved strategy is reused where applicable; material changes in strategy return to the human.</w:t>
      </w:r>
    </w:p>
    <w:p>
      <w:pPr>
        <w:widowControl/>
      </w:pPr>
      <w:r>
        <w:rPr/>
        <w:t xml:space="preserve">The broader </w:t>
      </w:r>
      <w:r>
        <w:rPr>
          <w:rFonts w:ascii="Liberation Mono" w:hAnsi="Liberation Mono"/>
          <w:sz w:val="17"/>
        </w:rPr>
        <w:t>project-setup</w:t>
      </w:r>
      <w:r>
        <w:rPr/>
        <w:t xml:space="preserve"> workflow can coordinate several selected stages, including dependency work. Its internal stage numbers are instructions for carrying out that method. The project phases describe the maturity being established. Keep both references in the run record so the manager can use a workflow stage during the appropriate project undertaking without confusing its completion with passage through a project gate.</w:t>
      </w:r>
    </w:p>
    <w:p>
      <w:pPr>
        <w:pStyle w:val="Heading2"/>
      </w:pPr>
      <w:r>
        <w:rPr/>
        <w:t>3.9 State the dependencies</w:t>
      </w:r>
      <w:bookmarkStart w:id="555" w:name="ch_3_9"/>
      <w:bookmarkEnd w:id="555"/>
    </w:p>
    <w:p>
      <w:pPr>
        <w:widowControl/>
      </w:pPr>
      <w:r>
        <w:rPr/>
        <w:t>A production dependency states what one contribution requires from another and for which part of its work. It can concern information, an artifact, an interface, an approval, or an explicit constraint. A useful statement identifies the supplier, the consumer, the required contribution, and the condition under which it is needed.</w:t>
      </w:r>
    </w:p>
    <w:p>
      <w:pPr>
        <w:widowControl/>
      </w:pPr>
      <w:r>
        <w:rPr/>
        <w:t>Readiness depends on that condition. A consumer may need an agreed interface before beginning implementation, an available component before integration, or examined evidence before acceptance. Those are different uses of the supplier's work. Recording the required maturity makes the dependency useful while the contributing Deliverables develop at different rates.</w:t>
      </w:r>
    </w:p>
    <w:p>
      <w:pPr>
        <w:pStyle w:val="Heading3"/>
      </w:pPr>
      <w:r>
        <w:rPr/>
        <w:t>Establish the graph's objective</w:t>
      </w:r>
    </w:p>
    <w:p>
      <w:pPr>
        <w:widowControl/>
      </w:pPr>
      <w:r>
        <w:rPr/>
        <w:t>Before drawing edges, state what the graph is intended to represent. Chirality's cycle doctrine distinguishes build order, runtime interaction, knowledge dependence, data flow, and deployment. Fix the objective and the meaning of its edges together. The execution graph used at 30% represents the production relationships selected to govern subsequent work. [9]</w:t>
      </w:r>
    </w:p>
    <w:p>
      <w:pPr>
        <w:widowControl/>
      </w:pPr>
      <w:r>
        <w:rPr/>
        <w:t>A runtime feedback relationship can be appropriate in the product design while requiring a different treatment in a production-order graph. Two software components may exchange messages in use, yet each can be developed from an agreed communication contract. Conversely, separate components can share a design decision whose absence prevents useful independent development. Examine the relationship required by the selected objective.</w:t>
      </w:r>
    </w:p>
    <w:p>
      <w:pPr>
        <w:widowControl/>
      </w:pPr>
      <w:r>
        <w:rPr/>
        <w:t>The dependency-extraction method looks for specific information or artifact transfer and explicit constraints. A general instruction to coordinate supplies a management need, but the production edge requires an account of what passes between the contributors. A document in a reference list becomes a dependency when the source establishes the required use. [14]</w:t>
      </w:r>
    </w:p>
    <w:p>
      <w:pPr>
        <w:pStyle w:val="Heading3"/>
      </w:pPr>
      <w:r>
        <w:rPr/>
        <w:t>Preserve definition and execution links</w:t>
      </w:r>
    </w:p>
    <w:p>
      <w:pPr>
        <w:widowControl/>
      </w:pPr>
      <w:r>
        <w:rPr/>
        <w:t xml:space="preserve">The local register uses the prescribed </w:t>
      </w:r>
      <w:r>
        <w:rPr>
          <w:rFonts w:ascii="Liberation Mono" w:hAnsi="Liberation Mono"/>
          <w:sz w:val="17"/>
        </w:rPr>
        <w:t>Dependencies.csv</w:t>
      </w:r>
      <w:r>
        <w:rPr/>
        <w:t xml:space="preserve"> v3.1 schema. Its fixed fields preserve identity, interpretation, evidence, and state in a form that downstream tools can read. The local register contains two edge classes. </w:t>
      </w:r>
      <w:r>
        <w:rPr>
          <w:b/>
        </w:rPr>
        <w:t>ANCHOR</w:t>
      </w:r>
      <w:r>
        <w:rPr/>
        <w:t xml:space="preserve"> rows connect a Deliverable to its existing definition: the parent Package or other adopted definition node, and relevant scope or requirement references. </w:t>
      </w:r>
      <w:r>
        <w:rPr>
          <w:b/>
        </w:rPr>
        <w:t>EXECUTION</w:t>
      </w:r>
      <w:r>
        <w:rPr/>
        <w:t xml:space="preserve"> rows record prerequisites, interfaces, handovers, constraints, and enabling contributions.</w:t>
      </w:r>
    </w:p>
    <w:p>
      <w:pPr>
        <w:widowControl/>
      </w:pPr>
      <w:r>
        <w:rPr/>
        <w:t>These classes let a reader follow the Deliverable in two directions. The anchors establish its place and purpose in the decomposition. Execution relationships establish what it needs and where its outputs are consumed. Keep the classes separate when extracting, checking, and selecting rows for analysis.</w:t>
      </w:r>
    </w:p>
    <w:p>
      <w:pPr>
        <w:widowControl/>
      </w:pPr>
      <w:r>
        <w:rPr/>
        <w:t xml:space="preserve">The </w:t>
      </w:r>
      <w:r>
        <w:rPr>
          <w:b/>
        </w:rPr>
        <w:t>direction field</w:t>
      </w:r>
      <w:r>
        <w:rPr/>
        <w:t xml:space="preserve"> is relative to the Deliverable that owns the row. </w:t>
      </w:r>
      <w:r>
        <w:rPr>
          <w:rFonts w:ascii="Liberation Mono" w:hAnsi="Liberation Mono"/>
          <w:sz w:val="17"/>
        </w:rPr>
        <w:t>UPSTREAM</w:t>
      </w:r>
      <w:r>
        <w:rPr/>
        <w:t xml:space="preserve"> means that this Deliverable requires the target's contribution. </w:t>
      </w:r>
      <w:r>
        <w:rPr>
          <w:rFonts w:ascii="Liberation Mono" w:hAnsi="Liberation Mono"/>
          <w:sz w:val="17"/>
        </w:rPr>
        <w:t>DOWNSTREAM</w:t>
      </w:r>
      <w:r>
        <w:rPr/>
        <w:t xml:space="preserve"> means that it supplies a contribution to the target. A project drawing may use arrows from supplier to consumer or from consumer to prerequisite. State the convention on the drawing and interpret the register through that convention. Reversing all arrows preserves cycle membership but reverses the reading used for precedence, so the distinction matters when selecting work.</w:t>
      </w:r>
    </w:p>
    <w:p>
      <w:pPr>
        <w:pStyle w:val="Heading3"/>
      </w:pPr>
      <w:r>
        <w:rPr/>
        <w:t>Give the relationship an inspectable basis</w:t>
      </w:r>
    </w:p>
    <w:p>
      <w:pPr>
        <w:widowControl/>
      </w:pPr>
      <w:r>
        <w:rPr>
          <w:rFonts w:ascii="Liberation Mono" w:hAnsi="Liberation Mono"/>
          <w:sz w:val="17"/>
        </w:rPr>
        <w:t>Dependencies.csv</w:t>
      </w:r>
      <w:r>
        <w:rPr/>
        <w:t xml:space="preserve"> preserves the dependency's identity, endpoints, class, type, direction, statement, and evidence location. It also records whether the relationship is explicit or inferred, its origin, extraction history, and fulfilment state. </w:t>
      </w:r>
      <w:r>
        <w:rPr>
          <w:rFonts w:ascii="Liberation Mono" w:hAnsi="Liberation Mono"/>
          <w:sz w:val="17"/>
        </w:rPr>
        <w:t>_DEPENDENCIES.md</w:t>
      </w:r>
      <w:r>
        <w:rPr/>
        <w:t xml:space="preserve"> gives a human-readable index to the declared relationships, register summary, and run history.</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SELECTED DEPENDENCY FIELDS</w:t>
                    <w:br/>
                    <w:br/>
                    <w:t>Register owner:       DEL-02-01</w:t>
                    <w:br/>
                    <w:t>DependencyClass:      EXECUTION</w:t>
                    <w:br/>
                    <w:t>Direction:            UPSTREAM</w:t>
                    <w:br/>
                    <w:t>DependencyType:       PREREQUISITE</w:t>
                    <w:br/>
                    <w:t>TargetType:           DELIVERABLE</w:t>
                    <w:br/>
                    <w:t>TargetDeliverableID:  DEL-01-01</w:t>
                    <w:br/>
                    <w:br/>
                    <w:t>Statement: The consumer requires the agreed interface</w:t>
                    <w:br/>
                    <w:t xml:space="preserve">           definition for its detailed implementation.</w:t>
                    <w:br/>
                    <w:t>EvidenceFile: &lt;governing source&gt;</w:t>
                    <w:br/>
                    <w:t>SourceRef:    &lt;section or identified statement&gt;</w:t>
                    <w:br/>
                    <w:br/>
                    <w:t>RequiredMaturity:   &lt;source-supported requirement&gt;</w:t>
                    <w:br/>
                    <w:t>ProposedMaturity:   &lt;documented current proposal, if any&gt;</w:t>
                    <w:br/>
                    <w:t>SatisfactionStatus: PENDING</w:t>
                    <w:br/>
                    <w:t>Origin:             EXTRACTED</w:t>
                    <w:br/>
                    <w:t>Status:             ACTIVE</w:t>
                  </w:r>
                </w:p>
              </w:tc>
            </w:tr>
          </w:tbl>
          <w:p>
            <w:pPr>
              <w:pStyle w:val="PMFigureCaption"/>
              <w:keepNext w:val="0"/>
              <w:keepLines/>
            </w:pPr>
            <w:r>
              <w:rPr>
                <w:i/>
              </w:rPr>
              <w:t>Figure 3.5. Selected fields from a local dependency record. DEL-02-01 is the consumer and DEL-01-01 the supplier. The full register retains all required schema fields and actual evidence. [14]</w:t>
            </w:r>
            <w:bookmarkStart w:id="556" w:name="fig_3_5"/>
            <w:bookmarkEnd w:id="556"/>
          </w:p>
        </w:tc>
      </w:tr>
    </w:tbl>
    <w:p>
      <w:pPr>
        <w:widowControl/>
      </w:pPr>
      <w:r>
        <w:rPr/>
        <w:t xml:space="preserve">The register distinguishes two forms of development. </w:t>
      </w:r>
      <w:r>
        <w:rPr>
          <w:rFonts w:ascii="Liberation Mono" w:hAnsi="Liberation Mono"/>
          <w:sz w:val="17"/>
        </w:rPr>
        <w:t>FirstSeen</w:t>
      </w:r>
      <w:r>
        <w:rPr/>
        <w:t xml:space="preserve">, </w:t>
      </w:r>
      <w:r>
        <w:rPr>
          <w:rFonts w:ascii="Liberation Mono" w:hAnsi="Liberation Mono"/>
          <w:sz w:val="17"/>
        </w:rPr>
        <w:t>LastSeen</w:t>
      </w:r>
      <w:r>
        <w:rPr/>
        <w:t xml:space="preserve">, and </w:t>
      </w:r>
      <w:r>
        <w:rPr>
          <w:rFonts w:ascii="Liberation Mono" w:hAnsi="Liberation Mono"/>
          <w:sz w:val="17"/>
        </w:rPr>
        <w:t>Status</w:t>
      </w:r>
      <w:r>
        <w:rPr/>
        <w:t xml:space="preserve"> track whether a relationship is present in the examined source. </w:t>
      </w:r>
      <w:r>
        <w:rPr>
          <w:rFonts w:ascii="Liberation Mono" w:hAnsi="Liberation Mono"/>
          <w:sz w:val="17"/>
        </w:rPr>
        <w:t>RequiredMaturity</w:t>
      </w:r>
      <w:r>
        <w:rPr/>
        <w:t xml:space="preserve">, </w:t>
      </w:r>
      <w:r>
        <w:rPr>
          <w:rFonts w:ascii="Liberation Mono" w:hAnsi="Liberation Mono"/>
          <w:sz w:val="17"/>
        </w:rPr>
        <w:t>ProposedMaturity</w:t>
      </w:r>
      <w:r>
        <w:rPr/>
        <w:t xml:space="preserve">, and </w:t>
      </w:r>
      <w:r>
        <w:rPr>
          <w:rFonts w:ascii="Liberation Mono" w:hAnsi="Liberation Mono"/>
          <w:sz w:val="17"/>
        </w:rPr>
        <w:t>SatisfactionStatus</w:t>
      </w:r>
      <w:r>
        <w:rPr/>
        <w:t xml:space="preserve"> track the condition required and its fulfilment. An active relationship can remain pending; a satisfied relationship can remain relevant to later change-impact examination.</w:t>
      </w:r>
    </w:p>
    <w:p>
      <w:pPr>
        <w:widowControl/>
      </w:pPr>
      <w:r>
        <w:rPr/>
        <w:t xml:space="preserve">When a target cannot be resolved, preserve its raw reference and record the uncertainty as </w:t>
      </w:r>
      <w:r>
        <w:rPr>
          <w:rFonts w:ascii="Liberation Mono" w:hAnsi="Liberation Mono"/>
          <w:sz w:val="17"/>
        </w:rPr>
        <w:t>UNKNOWN</w:t>
      </w:r>
      <w:r>
        <w:rPr/>
        <w:t xml:space="preserve"> or </w:t>
      </w:r>
      <w:r>
        <w:rPr>
          <w:rFonts w:ascii="Liberation Mono" w:hAnsi="Liberation Mono"/>
          <w:sz w:val="17"/>
        </w:rPr>
        <w:t>TBD</w:t>
      </w:r>
      <w:r>
        <w:rPr/>
        <w:t>. A proposed match can accompany the finding with its grounds. This gives the manager a specific question to resolve and preserves the source meaning for a later examination.</w:t>
      </w:r>
    </w:p>
    <w:p>
      <w:pPr>
        <w:widowControl/>
      </w:pPr>
      <w:r>
        <w:rPr/>
        <w:t xml:space="preserve">Graph-candidate standing is kept separately from extraction status. The register uses </w:t>
      </w:r>
      <w:r>
        <w:rPr>
          <w:rFonts w:ascii="Liberation Mono" w:hAnsi="Liberation Mono"/>
          <w:sz w:val="17"/>
        </w:rPr>
        <w:t>ACTIVE</w:t>
      </w:r>
      <w:r>
        <w:rPr/>
        <w:t xml:space="preserve"> and </w:t>
      </w:r>
      <w:r>
        <w:rPr>
          <w:rFonts w:ascii="Liberation Mono" w:hAnsi="Liberation Mono"/>
          <w:sz w:val="17"/>
        </w:rPr>
        <w:t>RETIRED</w:t>
      </w:r>
      <w:r>
        <w:rPr/>
        <w:t>; an unresolved graph candidate belongs in a non-gating worklist or the prescribed candidate note. A waiver or other human disposition must retain the decision supporting it.</w:t>
      </w:r>
    </w:p>
    <w:p>
      <w:pPr>
        <w:pStyle w:val="Heading2"/>
      </w:pPr>
      <w:r>
        <w:rPr/>
        <w:t>3.10 Extract and examine the project graph</w:t>
      </w:r>
      <w:bookmarkStart w:id="557" w:name="ch_3_10"/>
      <w:bookmarkEnd w:id="557"/>
    </w:p>
    <w:p>
      <w:pPr>
        <w:widowControl/>
      </w:pPr>
      <w:r>
        <w:rPr/>
        <w:t>Dependency extraction follows the local scopes of work. The assignment identifies its Deliverables, the accepted decomposition, the source documents, the extraction posture, and exact permitted writes. Supplying the accepted decomposition explicitly gives target and anchor checks a definite basis. Where a required source cannot be located, the return identifies the resulting limitation. [14]</w:t>
      </w:r>
    </w:p>
    <w:p>
      <w:pPr>
        <w:widowControl/>
      </w:pPr>
      <w:r>
        <w:rPr>
          <w:rFonts w:ascii="Liberation Mono" w:hAnsi="Liberation Mono"/>
          <w:sz w:val="17"/>
        </w:rPr>
        <w:t>dependency-extract</w:t>
      </w:r>
      <w:r>
        <w:rPr/>
        <w:t xml:space="preserve"> uses two passes. The </w:t>
      </w:r>
      <w:r>
        <w:rPr>
          <w:b/>
        </w:rPr>
        <w:t>first pass</w:t>
      </w:r>
      <w:r>
        <w:rPr/>
        <w:t xml:space="preserve"> establishes the anchors from definition and traceability material. It seeks one parent anchor and the applicable requirement traces, checking their identifiers against the decomposition. The </w:t>
      </w:r>
      <w:r>
        <w:rPr>
          <w:b/>
        </w:rPr>
        <w:t>second pass</w:t>
      </w:r>
      <w:r>
        <w:rPr/>
        <w:t xml:space="preserve"> reads execution material for the required inputs, handovers, interfaces, and constraints. A single </w:t>
      </w:r>
      <w:r>
        <w:rPr>
          <w:rFonts w:ascii="Liberation Mono" w:hAnsi="Liberation Mono"/>
          <w:sz w:val="17"/>
        </w:rPr>
        <w:t>ScopeOfWork.md</w:t>
      </w:r>
      <w:r>
        <w:rPr/>
        <w:t xml:space="preserve"> can contain the material for both passes; their questions remain distinct.</w:t>
      </w:r>
    </w:p>
    <w:p>
      <w:pPr>
        <w:widowControl/>
      </w:pPr>
      <w:r>
        <w:rPr/>
        <w:t>Target resolution follows the stated evidence. The extractor preserves existing dependency identities where rows match, updates their observed history, and creates new identities for new relationships. Declared rows are preserved. Extracted rows no longer present in the examined source are retired rather than deleted. Record the source set and any limited coverage so later readers can interpret a retirement in context.</w:t>
      </w:r>
    </w:p>
    <w:p>
      <w:pPr>
        <w:widowControl/>
      </w:pPr>
      <w:r>
        <w:rPr/>
        <w:t>The run validates the register's schema, identifiers, enums, evidence fields, and internal consistency. Missing or ambiguous parent anchors are reported. The human-readable summary must agree with the structured rows. Source documents, decomposition records, and reference files remain read-only during this operation. The return gives the manager the dependency artifacts, checks, and unresolved matters.</w:t>
      </w:r>
    </w:p>
    <w:p>
      <w:pPr>
        <w:pStyle w:val="Heading3"/>
      </w:pPr>
      <w:r>
        <w:rPr/>
        <w:t>Assemble from a complete inventory</w:t>
      </w:r>
    </w:p>
    <w:p>
      <w:pPr>
        <w:widowControl/>
      </w:pPr>
      <w:r>
        <w:rPr/>
        <w:t>Project-level analysis begins with an inventory of the Deliverables in scope. Establish that inventory independently of the dependency files. A Deliverable whose register is missing must remain in the inventory so that its missing coverage can be reported. The same principle applies to an unreadable or invalid register.</w:t>
      </w:r>
    </w:p>
    <w:p>
      <w:pPr>
        <w:widowControl/>
      </w:pPr>
      <w:r>
        <w:rPr/>
        <w:t>The selected aggregation or graph-assembly procedure collects the relevant rows while preserving their source identities. Record the objective, scope, filters, input revisions, direction convention, and treatment of targets outside the selected scope. This defines what the resulting graph can answer. Keep the full dependency evidence available even when only a selected subset is used for sequencing.</w:t>
      </w:r>
    </w:p>
    <w:p>
      <w:pPr>
        <w:widowControl/>
      </w:pPr>
      <w:r>
        <w:rPr/>
        <w:t>A broad closure sweep can examine the recorded execution relationships together. A narrower sequencing inquiry uses the relationships admitted for its particular objective. Where these sets differ, retain the explicit selection or transformation and its source references. The chosen analysis procedure must support that selection before its result can be used for sequencing.</w:t>
      </w:r>
    </w:p>
    <w:p>
      <w:pPr>
        <w:widowControl/>
      </w:pPr>
      <w:r>
        <w:rPr/>
        <w:t xml:space="preserve">The supplied </w:t>
      </w:r>
      <w:r>
        <w:rPr>
          <w:rFonts w:ascii="Liberation Mono" w:hAnsi="Liberation Mono"/>
          <w:sz w:val="17"/>
        </w:rPr>
        <w:t>audit-dep-closure</w:t>
      </w:r>
      <w:r>
        <w:rPr/>
        <w:t xml:space="preserve"> method normally examines active EXECUTION relationships with Deliverable targets. Relationships to documents, external parties, equipment, or other target types remain part of the wider dependency account. Their exclusion from that topology must be understood when assessing a particular Deliverable's readiness.</w:t>
      </w:r>
    </w:p>
    <w:p>
      <w:pPr>
        <w:pStyle w:val="Heading3"/>
      </w:pPr>
      <w:r>
        <w:rPr/>
        <w:t>Read the graph</w:t>
      </w:r>
    </w:p>
    <w:p>
      <w:pPr>
        <w:widowControl/>
      </w:pPr>
      <w:r>
        <w:rPr/>
        <w:t xml:space="preserve">A </w:t>
      </w:r>
      <w:r>
        <w:rPr>
          <w:b/>
        </w:rPr>
        <w:t>directed graph</w:t>
      </w:r>
      <w:r>
        <w:rPr/>
        <w:t xml:space="preserve"> consists of nodes and directed relationships between them. A </w:t>
      </w:r>
      <w:r>
        <w:rPr>
          <w:b/>
        </w:rPr>
        <w:t>path</w:t>
      </w:r>
      <w:r>
        <w:rPr/>
        <w:t xml:space="preserve"> follows a sequence of those relationships. A </w:t>
      </w:r>
      <w:r>
        <w:rPr>
          <w:b/>
        </w:rPr>
        <w:t>cycle</w:t>
      </w:r>
      <w:r>
        <w:rPr/>
        <w:t xml:space="preserve"> is a directed path that returns to its starting point. A </w:t>
      </w:r>
      <w:r>
        <w:rPr>
          <w:b/>
        </w:rPr>
        <w:t>directed acyclic graph</w:t>
      </w:r>
      <w:r>
        <w:rPr/>
        <w:t xml:space="preserve">, or </w:t>
      </w:r>
      <w:r>
        <w:rPr>
          <w:b/>
        </w:rPr>
        <w:t>DAG</w:t>
      </w:r>
      <w:r>
        <w:rPr/>
        <w:t>, contains no such cycle under its stated edge meaning.</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PRODUCTION ORDER</w:t>
                    <w:br/>
                    <w:br/>
                    <w:t xml:space="preserve">             [A: shared interface]</w:t>
                    <w:br/>
                    <w:t xml:space="preserve">                /             \</w:t>
                    <w:br/>
                    <w:t xml:space="preserve">               v               v</w:t>
                    <w:br/>
                    <w:t xml:space="preserve">       [B: contribution] [C: contribution]</w:t>
                    <w:br/>
                    <w:t xml:space="preserve">                \             /</w:t>
                    <w:br/>
                    <w:t xml:space="preserve">                 v           v</w:t>
                    <w:br/>
                    <w:t xml:space="preserve">              [D: integration]</w:t>
                    <w:br/>
                    <w:br/>
                    <w:t>Arrows run from supplier to consumer.</w:t>
                    <w:br/>
                    <w:t>A supplies the required basis for B and C.</w:t>
                    <w:br/>
                    <w:t>D requires their combined contributions.</w:t>
                  </w:r>
                </w:p>
              </w:tc>
            </w:tr>
          </w:tbl>
          <w:p>
            <w:pPr>
              <w:pStyle w:val="PMFigureCaption"/>
              <w:keepNext w:val="0"/>
              <w:keepLines/>
            </w:pPr>
            <w:r>
              <w:rPr>
                <w:i/>
              </w:rPr>
              <w:t>Figure 3.6. A simple DAG. B and C have no precedence relationship in this drawing and may be developed concurrently when their actual inputs and working conditions permit it.</w:t>
            </w:r>
            <w:bookmarkStart w:id="558" w:name="fig_3_6"/>
            <w:bookmarkEnd w:id="558"/>
          </w:p>
        </w:tc>
      </w:tr>
    </w:tbl>
    <w:p>
      <w:pPr>
        <w:widowControl/>
      </w:pPr>
      <w:r>
        <w:rPr/>
        <w:t>This graph locates required exchanges without calculating duration or allocating resources. A logic-linked schedule adds those matters under its adopted basis. The graph can also show that preparation for a later activity may proceed before all inputs needed for its completion are available. Integration scenarios, for example, can be defined before the components are ready to execute them.</w:t>
      </w:r>
    </w:p>
    <w:p>
      <w:pPr>
        <w:pStyle w:val="Heading3"/>
      </w:pPr>
      <w:r>
        <w:rPr/>
        <w:t>Examine the coverage before the topology</w:t>
      </w:r>
    </w:p>
    <w:p>
      <w:pPr>
        <w:widowControl/>
      </w:pPr>
      <w:r>
        <w:rPr/>
        <w:t>The closure examination concerns the integrity of the dependency account within its declared scope. It establishes which units and relationships were represented, what could be checked, and which defects remain. Fulfilment of the production dependencies continues to be recorded through their satisfaction states.</w:t>
      </w:r>
    </w:p>
    <w:p>
      <w:pPr>
        <w:widowControl/>
      </w:pPr>
      <w:r>
        <w:rPr/>
        <w:t>The closure audit first checks the declared inventory and readable, valid registers. Invalid rows are reported with their evidence and excluded from the affected topology. A graph that omits such rows carries a coverage limitation, even when its remaining edges form a DAG. The report must show the part actually examined.</w:t>
      </w:r>
    </w:p>
    <w:p>
      <w:pPr>
        <w:widowControl/>
      </w:pPr>
      <w:r>
        <w:rPr/>
        <w:t>The audit distinguishes a target absent from the workspace, a target present but outside the chosen scope, and an included node with no selected execution edges. These findings lead to different inquiries. A missing target may be an incorrect reference or unprepared work. An outside-scope target requires examination of the chosen boundary. An isolated Deliverable may be independent, incompletely described, or missing its register. Read the sources before choosing the response.</w:t>
      </w:r>
    </w:p>
    <w:p>
      <w:pPr>
        <w:widowControl/>
      </w:pPr>
      <w:r>
        <w:rPr/>
        <w:t>Other checks identify strongly connected components, bidirectional pairs, and concentrations of connections. A high-degree node may be an important shared input whose changes deserve close coordination. A reported pair of opposite edges requires examination of their meanings. Each finding retains the relevant files and row identities so the manager can commission focused work. [15]</w:t>
      </w:r>
    </w:p>
    <w:p>
      <w:pPr>
        <w:widowControl/>
      </w:pPr>
      <w:r>
        <w:rPr/>
        <w:t>The audit writes a new immutable snapshot with its report, issue log, coverage and graph evidence, effective settings, tool fingerprint, input record, and rerun instructions. Process completion and the subject's verdict are both recorded. Later comparisons state any changes in scope or filters alongside changes in the graph. This makes a reduced cycle count interpretable: the reader can determine whether a relationship was resolved, reclassified, or simply left outside a different analysis.</w:t>
      </w:r>
    </w:p>
    <w:p>
      <w:pPr>
        <w:pStyle w:val="Heading2"/>
      </w:pPr>
      <w:r>
        <w:rPr/>
        <w:t>3.11 Resolve closely coupled work</w:t>
      </w:r>
      <w:bookmarkStart w:id="559" w:name="ch_3_11"/>
      <w:bookmarkEnd w:id="559"/>
    </w:p>
    <w:p>
      <w:pPr>
        <w:widowControl/>
      </w:pPr>
      <w:r>
        <w:rPr/>
        <w:t>A cycle in a production-order graph identifies work whose represented prerequisites cannot be satisfied in the stated order. Examine the source relationships as a connected problem. The cycle may arise from an overly broad Deliverable, an undefined common interface, an inappropriate edge meaning, or work that must be developed together.</w:t>
      </w:r>
    </w:p>
    <w:p>
      <w:pPr>
        <w:widowControl/>
      </w:pPr>
      <w:r>
        <w:rPr/>
        <w:t xml:space="preserve">A </w:t>
      </w:r>
      <w:r>
        <w:rPr>
          <w:b/>
        </w:rPr>
        <w:t>strongly connected component</w:t>
      </w:r>
      <w:r>
        <w:rPr/>
        <w:t xml:space="preserve">, abbreviated </w:t>
      </w:r>
      <w:r>
        <w:rPr>
          <w:b/>
        </w:rPr>
        <w:t>SCC</w:t>
      </w:r>
      <w:r>
        <w:rPr/>
        <w:t>, is a maximal group of nodes in which every node can be reached from every other by following directed paths. A non-trivial SCC contains a cycle; a self-loop also requires treatment. For a fixed graph, its SCC partition is determined. Replacing each component with a single analysis node gives an acyclic condensation graph. This locates the groups within which ordering remains to be resolved. [9]</w:t>
      </w:r>
    </w:p>
    <w:p>
      <w:pPr>
        <w:widowControl/>
      </w:pPr>
      <w:r>
        <w:rPr/>
        <w:t>The condensation is useful for diagnosis. Its grouped nodes retain internal work whose execution still needs an arrangement. A manager must examine that work before treating the grouping as one production unit or assigning its members independently. The evidence needed for the decision lies in the actual dependencies and the scope each contribution carries.</w:t>
      </w:r>
    </w:p>
    <w:p>
      <w:pPr>
        <w:pStyle w:val="Heading3"/>
      </w:pPr>
      <w:r>
        <w:rPr/>
        <w:t>Apply the four resolution moves</w:t>
      </w:r>
    </w:p>
    <w:p>
      <w:pPr>
        <w:widowControl/>
      </w:pPr>
      <w:r>
        <w:rPr/>
        <w:t xml:space="preserve">Chirality's doctrine names four moves: </w:t>
      </w:r>
      <w:r>
        <w:rPr>
          <w:b/>
        </w:rPr>
        <w:t>decompose, invert, merge, and cut</w:t>
      </w:r>
      <w:r>
        <w:rPr/>
        <w:t>. Each records a reason tied to the graph's objective.</w:t>
      </w:r>
    </w:p>
    <w:p>
      <w:pPr>
        <w:widowControl/>
      </w:pPr>
      <w:r>
        <w:rPr>
          <w:b/>
        </w:rPr>
        <w:t>Decompose</w:t>
      </w:r>
      <w:r>
        <w:rPr/>
        <w:t xml:space="preserve"> a node when it combines contributions that need different inputs or can be established at different times. Separating an interface definition from the implementation that uses it can provide a common basis for several consumers. The new division must account for the original scope and its verification. If it changes accepted decomposition, the amendment and its propagation follow </w:t>
      </w:r>
      <w:r>
        <w:rPr>
          <w:rFonts w:ascii="Liberation Mono" w:hAnsi="Liberation Mono"/>
          <w:sz w:val="17"/>
        </w:rPr>
        <w:t>scope-change</w:t>
      </w:r>
      <w:r>
        <w:rPr/>
        <w:t>.</w:t>
      </w:r>
    </w:p>
    <w:p>
      <w:pPr>
        <w:widowControl/>
      </w:pPr>
      <w:r>
        <w:rPr>
          <w:b/>
        </w:rPr>
        <w:t>Invert</w:t>
      </w:r>
      <w:r>
        <w:rPr/>
        <w:t xml:space="preserve"> a dependency by introducing or refining a contract through which the required relationship can be supplied in the other direction. The design must support that reversal. Specify which obligation moves to the contract, how each participant uses it, and what examination establishes the revised relationship.</w:t>
      </w:r>
    </w:p>
    <w:p>
      <w:pPr>
        <w:widowControl/>
      </w:pPr>
      <w:r>
        <w:rPr>
          <w:b/>
        </w:rPr>
        <w:t>Merge</w:t>
      </w:r>
      <w:r>
        <w:rPr/>
        <w:t xml:space="preserve"> a connected group when the work is to be accepted as one indivisible unit for the relevant objective. Identify its combined inputs, outputs, responsibility, and verification. The grouping has consequences for the way work is assigned and assessed. Merge decisions are human-gated.</w:t>
      </w:r>
    </w:p>
    <w:p>
      <w:pPr>
        <w:widowControl/>
      </w:pPr>
      <w:r>
        <w:rPr>
          <w:b/>
        </w:rPr>
        <w:t>Cut</w:t>
      </w:r>
      <w:r>
        <w:rPr/>
        <w:t xml:space="preserve"> an edge when examination establishes that it falls outside the graph's objective. A runtime or optional relationship may remain relevant to the product while being excluded from the chosen sequencing graph. Record its reclassification, the evidence, and where the retained relationship will be considered. Cut decisions are also human-gated. [9]</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RESOLUTION BY DECOMPOSITION</w:t>
                    <w:br/>
                    <w:br/>
                    <w:t>Candidate production relationships</w:t>
                    <w:br/>
                    <w:br/>
                    <w:t xml:space="preserve">       [B: complete design] &lt;----&gt; [C: complete design]</w:t>
                    <w:br/>
                    <w:br/>
                    <w:t>Examination identifies a shared interface that can be</w:t>
                    <w:br/>
                    <w:t>established before either complete implementation.</w:t>
                    <w:br/>
                    <w:br/>
                    <w:t>Revised contribution structure, subject to its decision</w:t>
                    <w:br/>
                    <w:br/>
                    <w:t xml:space="preserve">                [A: interface]</w:t>
                    <w:br/>
                    <w:t xml:space="preserve">                  /       \</w:t>
                    <w:br/>
                    <w:t xml:space="preserve">                 v         v</w:t>
                    <w:br/>
                    <w:t xml:space="preserve">                [B]       [C]</w:t>
                    <w:br/>
                    <w:br/>
                    <w:t>The source definitions, scope mappings, and dependency</w:t>
                    <w:br/>
                    <w:t>records must carry the agreed refinement.</w:t>
                  </w:r>
                </w:p>
              </w:tc>
            </w:tr>
          </w:tbl>
          <w:p>
            <w:pPr>
              <w:pStyle w:val="PMFigureCaption"/>
              <w:keepNext w:val="0"/>
              <w:keepLines/>
            </w:pPr>
            <w:r>
              <w:rPr>
                <w:i/>
              </w:rPr>
              <w:t>Figure 3.7. A possible treatment of an overly broad prerequisite. The new interface must resolve the actual exchange; the diagram records the resulting arrangement.</w:t>
            </w:r>
            <w:bookmarkStart w:id="560" w:name="fig_3_7"/>
            <w:bookmarkEnd w:id="560"/>
          </w:p>
        </w:tc>
      </w:tr>
    </w:tbl>
    <w:p>
      <w:pPr>
        <w:pStyle w:val="Heading3"/>
      </w:pPr>
      <w:r>
        <w:rPr/>
        <w:t>Keep the response proportional</w:t>
      </w:r>
    </w:p>
    <w:p>
      <w:pPr>
        <w:widowControl/>
      </w:pPr>
      <w:r>
        <w:rPr/>
        <w:t>A straightforward decomposition or inversion can be recorded with a short explanation. Contested, objective-dependent, cut, or merge decisions require a decision package showing the relationship, evidence, proposed treatment, and consequences. The amount of record follows what the human needs to judge. Ordinary analysis and correction remain part of preparation.</w:t>
      </w:r>
    </w:p>
    <w:p>
      <w:pPr>
        <w:widowControl/>
      </w:pPr>
      <w:r>
        <w:rPr/>
        <w:t>Large SCCs deserve particular attention. Their members may contain several different kinds of relationship or responsibilities too broad for useful sequencing. Examine the component's size and internal structure before attempting a remedy. Automated edge removal would select a graph shape without establishing the engineering basis for that selection.</w:t>
      </w:r>
    </w:p>
    <w:p>
      <w:pPr>
        <w:widowControl/>
      </w:pPr>
      <w:r>
        <w:rPr/>
        <w:t xml:space="preserve">Cycle-participating edges remain </w:t>
      </w:r>
      <w:r>
        <w:rPr>
          <w:b/>
        </w:rPr>
        <w:t>non-gating until resolved</w:t>
      </w:r>
      <w:r>
        <w:rPr/>
        <w:t>. They must not drive blocker queues, wave placement, schedule, priority, dispatch readiness, or implementation-readiness claims. Keep them visible in the candidate evidence and commission the work needed to resolve them. Independent bounded work can proceed where its own basis and permissions are established. [9]</w:t>
      </w:r>
    </w:p>
    <w:p>
      <w:pPr>
        <w:pStyle w:val="Heading3"/>
      </w:pPr>
      <w:r>
        <w:rPr/>
        <w:t>Organise the resolution work</w:t>
      </w:r>
    </w:p>
    <w:p>
      <w:pPr>
        <w:widowControl/>
      </w:pPr>
      <w:r>
        <w:rPr/>
        <w:t>WORKING_ITEMS owns the connected resolution undertaking. TASK can inspect a particular interface, trace a disputed dependency, test a proposed refinement, or prepare a bounded case update. Findings return to the manager with the relevant evidence and effects on other contributions. Consequential product questions return through the design relationship to the human.</w:t>
      </w:r>
    </w:p>
    <w:p>
      <w:pPr>
        <w:widowControl/>
      </w:pPr>
      <w:r>
        <w:rPr/>
        <w:t xml:space="preserve">Where several assignments and decisions are needed, retain a common case record. It identifies the affected component, the closure-audit snapshot, findings, candidate remedies, human rulings, and the handoffs to the workflows that own the required changes. The supplied </w:t>
      </w:r>
      <w:r>
        <w:rPr>
          <w:rFonts w:ascii="Liberation Mono" w:hAnsi="Liberation Mono"/>
          <w:sz w:val="17"/>
        </w:rPr>
        <w:t>scc-resolution-case</w:t>
      </w:r>
      <w:r>
        <w:rPr/>
        <w:t xml:space="preserve"> method provides this arrangement for projects with an established PKG-00 control Deliverable. Its use depends on that project structure and an appropriate bounded assignment. It adds no permanent agent role. [16]</w:t>
      </w:r>
    </w:p>
    <w:p>
      <w:pPr>
        <w:widowControl/>
      </w:pPr>
      <w:r>
        <w:rPr/>
        <w:t>The case workflow writes the case and its evidence index. Changes to product contracts, decomposition, or dependency registers remain with their owning methods. Carry each accepted remedy through those methods, then obtain a new closure examination of the resulting records. Cite that examination when recording closure of the case.</w:t>
      </w:r>
    </w:p>
    <w:p>
      <w:pPr>
        <w:widowControl/>
      </w:pPr>
      <w:r>
        <w:rPr/>
        <w:t>Cycle analysis addresses ordering under the chosen semantics. It can locate circular dependence while leaving an incorrect acyclic relationship undetected. The manager's examination therefore includes the source meaning, missing relationships, and scope coverage as well as SCC results. The human receives the proposed execution arrangement with both its evidence and its remaining qualifications.</w:t>
      </w:r>
    </w:p>
    <w:p>
      <w:pPr>
        <w:pStyle w:val="Heading2"/>
      </w:pPr>
      <w:r>
        <w:rPr/>
        <w:t>3.12 Construct the DAG and complete the 30% phase</w:t>
      </w:r>
      <w:bookmarkStart w:id="561" w:name="ch_3_12"/>
      <w:bookmarkEnd w:id="561"/>
    </w:p>
    <w:p>
      <w:pPr>
        <w:widowControl/>
      </w:pPr>
      <w:r>
        <w:rPr/>
        <w:t>The work toward 30% culminates in an initial project DAG whose active relationships are acyclic, source-grounded, and fit for their declared execution purpose. Its nodes identify the included production commitments. Its edges preserve the required exchanges. Its supporting record explains the admitted relationships, resolved cycles, exclusions, open matters, and decisions that established the arrangement.</w:t>
      </w:r>
    </w:p>
    <w:p>
      <w:pPr>
        <w:widowControl/>
      </w:pPr>
      <w:r>
        <w:rPr/>
        <w:t xml:space="preserve">Construction takes place </w:t>
      </w:r>
      <w:r>
        <w:rPr>
          <w:b/>
        </w:rPr>
        <w:t>before passage through the 30% gate</w:t>
      </w:r>
      <w:r>
        <w:rPr/>
        <w:t>. The gate examines this result and the work it supports. Detailed development toward 60% then proceeds from the accepted execution basis, with design questions and continuing dependencies managed within that arrangement. [1]</w:t>
      </w:r>
    </w:p>
    <w:p>
      <w:pPr>
        <w:pStyle w:val="Heading3"/>
      </w:pPr>
      <w:r>
        <w:rPr/>
        <w:t>Preserve the graph's basis</w:t>
      </w:r>
    </w:p>
    <w:p>
      <w:pPr>
        <w:widowControl/>
      </w:pPr>
      <w:r>
        <w:rPr/>
        <w:t>An identifiable graph version includes its node inventory, edge records, objective and semantics, source revisions, selection rules, and audit evidence. Preserve the decisions for cycle treatment and any remaining candidate relationships. The project-local control record identifies the accepted graph, the working sources from which it was assembled, and the rules for keeping any local copies or derived views aligned.</w:t>
      </w:r>
    </w:p>
    <w:p>
      <w:pPr>
        <w:widowControl/>
      </w:pPr>
      <w:r>
        <w:rPr/>
        <w:t>The approved active graph remains acyclic. An unresolved cyclic candidate stays visible outside its gating edge set. Its exclusion must retain a reason and a treatment for the affected work. The project account must show whether the unresolved matter limits a particular assignment or the proposed phase transition.</w:t>
      </w:r>
    </w:p>
    <w:p>
      <w:pPr>
        <w:widowControl/>
      </w:pPr>
      <w:r>
        <w:rPr/>
        <w:t>A dependency can remain pending within an accepted DAG. The graph establishes the relationship and the order in which its required contribution can become available. The relevant production and verification will satisfy it during subsequent work. This permits the graph to guide development while retaining an accurate account of unfinished contributions.</w:t>
      </w:r>
    </w:p>
    <w:p>
      <w:pPr>
        <w:widowControl/>
      </w:pPr>
      <w:r>
        <w:rPr/>
        <w:t>The 30% review considers the graph with the accepted decomposition, local scopes of work, available inputs, and residual questions. The manager presents the proposed continuation, integration responsibilities, and limits on independent work. The human judges whether that position supports the next development phase, requires further resolution, or warrants a qualified direction for a stated scope.</w:t>
      </w:r>
    </w:p>
    <w:p>
      <w:pPr>
        <w:pStyle w:val="Heading3"/>
      </w:pPr>
      <w:r>
        <w:rPr/>
        <w:t>Use the graph at two levels of detail</w:t>
      </w:r>
    </w:p>
    <w:p>
      <w:pPr>
        <w:widowControl/>
      </w:pPr>
      <w:r>
        <w:rPr/>
        <w:t xml:space="preserve">The project DAG carries the enduring Deliverables and their production relationships. The owning run's </w:t>
      </w:r>
      <w:r>
        <w:rPr>
          <w:b/>
        </w:rPr>
        <w:t>work graph</w:t>
      </w:r>
      <w:r>
        <w:rPr/>
        <w:t xml:space="preserve"> translates that structure into current assignments, findings, blockers, departures, and integration points. It can span several sessions and cut across Package boundaries where the undertaking requires coordinated work.</w:t>
      </w:r>
    </w:p>
    <w:p>
      <w:pPr>
        <w:widowControl/>
      </w:pPr>
      <w:r>
        <w:rPr/>
        <w:t>Maintain traceable links between the two. A work-graph entry identifies the Deliverables it contributes to and the basis it uses. Newly discovered relationships and uncertain mappings remain explicit for reconciliation. The manager can adapt the immediate assignment arrangement while preserving the project commitments that still apply. [12, 13]</w:t>
      </w:r>
    </w:p>
    <w:p>
      <w:pPr>
        <w:widowControl/>
      </w:pPr>
      <w:r>
        <w:rPr/>
        <w:t>For selecting the next work, examine the currently blocking inputs and the standing of the contributions that supply them. For a wider audit, examine the complete relevant account: commitments, relationships, evidence, and the treatment of remaining work. These readings serve different management questions and use different extents of the record.</w:t>
      </w:r>
    </w:p>
    <w:p>
      <w:pPr>
        <w:widowControl/>
      </w:pPr>
      <w:r>
        <w:rPr/>
        <w:t>Concurrency follows the accepted relationships and actual working conditions. Independent input paths can permit parallel contributions. Shared files, interface decisions, test resources, and integration still need ownership. The strategy records the arrangement of managers and executors, write boundaries, review, and integration of returns. An applicable approved strategy supports continuing work; material changes return to the human.</w:t>
      </w:r>
    </w:p>
    <w:p>
      <w:pPr>
        <w:pStyle w:val="Heading3"/>
      </w:pPr>
      <w:r>
        <w:rPr/>
        <w:t>Keep graph change deliberate</w:t>
      </w:r>
    </w:p>
    <w:p>
      <w:pPr>
        <w:widowControl/>
      </w:pPr>
      <w:r>
        <w:rPr/>
        <w:t>The cycle doctrine makes a new approved graph version event-driven by decomposition revision or scope change. The project records its adoption, rollout, and re-derivation triggers. During 60%, design findings commonly create the occasion for such revisions; several successor DAGs may be needed before the remaining route becomes settled. Confirm that the governing source amendment and adopted trigger support the particular revision. Reconciliation examines whether the broader basis needs renewal as these findings arise. A new session or a changed local node supplies no automatic instruction to rebuild the project graph. [1, 9, 12]</w:t>
      </w:r>
    </w:p>
    <w:p>
      <w:pPr>
        <w:widowControl/>
      </w:pPr>
      <w:r>
        <w:rPr/>
        <w:t>When the accepted trigger occurs, repeat the affected extraction and closure examination, resolve newly exposed SCCs, and preserve the successor graph with its basis. Retain the previous graph and decisions as history. Changes in a relationship can require renewed examination of dependent work even where the affected files themselves have not changed.</w:t>
      </w:r>
    </w:p>
    <w:p>
      <w:pPr>
        <w:widowControl/>
      </w:pPr>
      <w:r>
        <w:rPr/>
        <w:t>The record of the 30% decision locates the accepted graph and decomposition, local contracts, audit evidence, decisions, and remaining conditions. Preserve the human’s direction for the next undertaking and the actual state from which it begins. The authorised writer then selects or constructs the appropriate local graph and updates its current pointer. A separate handoff is retained where the applicable workflow requires one or where recovery needs additional facts. The launcher and development loop give the next session a route into the current record.</w:t>
      </w:r>
    </w:p>
    <w:p>
      <w:pPr>
        <w:widowControl/>
      </w:pPr>
      <w:r>
        <w:rPr/>
        <w:t>The project enters detailed development with defined contributions, local production contracts, and an examined execution structure. Its records retain the human decisions behind that arrangement and the relationships through which later discoveries will be carried into the work.</w:t>
      </w:r>
    </w:p>
    <w:p>
      <w:pPr>
        <w:pStyle w:val="PMSourcesHeading"/>
      </w:pPr>
      <w:r>
        <w:rPr/>
        <w:t>Sources for Chapter 3</w:t>
      </w:r>
      <w:bookmarkStart w:id="562" w:name="sources_3"/>
      <w:bookmarkEnd w:id="562"/>
    </w:p>
    <w:p>
      <w:pPr>
        <w:keepLines/>
        <w:widowControl/>
        <w:spacing w:line="220" w:lineRule="exact" w:after="100"/>
        <w:jc w:val="left"/>
      </w:pPr>
      <w:r>
        <w:rPr>
          <w:sz w:val="18"/>
        </w:rPr>
        <w:t>This chapter develops the author's account of FEED and execution definition through the 30% gate. Its practical prescriptions are drawn from the supplied methods and standards. Short specimens illustrate their relationships and are not records of actual project decisions or execution. The selected workspace view is not an exhaustive scaffold inventory.</w:t>
      </w:r>
    </w:p>
    <w:p>
      <w:pPr>
        <w:keepLines/>
        <w:widowControl/>
        <w:spacing w:line="220" w:lineRule="exact" w:after="100"/>
        <w:jc w:val="left"/>
      </w:pPr>
      <w:r>
        <w:rPr>
          <w:sz w:val="18"/>
        </w:rPr>
        <w:t xml:space="preserve">The procedures described here require an adopted project basis, applicable method versions, and the operations actually available in the host. The chapter does not enact workflow adoption, record a project gate, or change an operational file. The original archive citations preserve the manuscript's provenance; this edition's </w:t>
      </w:r>
      <w:hyperlink r:id="rId33">
        <w:r>
          <w:rPr>
            <w:sz w:val="18"/>
          </w:rPr>
          <w:t xml:space="preserve">review record</w:t>
        </w:r>
      </w:hyperlink>
      <w:r>
        <w:rPr>
          <w:sz w:val="18"/>
        </w:rPr>
        <w:t xml:space="preserve"> identifies the current counterparts examined without asserting that unavailable archive bytes match them.</w:t>
      </w:r>
    </w:p>
    <w:p>
      <w:pPr>
        <w:keepLines/>
        <w:widowControl/>
        <w:spacing w:line="220" w:lineRule="exact" w:after="100"/>
        <w:jc w:val="left"/>
      </w:pPr>
      <w:r>
        <w:rPr>
          <w:b/>
          <w:sz w:val="18"/>
        </w:rPr>
        <w:t>[1] Author's directions.</w:t>
      </w:r>
      <w:r>
        <w:rPr>
          <w:sz w:val="18"/>
        </w:rPr>
        <w:t xml:space="preserve"> Ryan Tufts's directions establish the two readerships, the Alberta engineering context, the four-role repertoire, human judgment and artificial reckoning, and the sequence from accepted PRD through decomposition, setup, execution definition, and detailed development. His latest clarification places construction of the initial DAG at the completion of the 30% phase, before passage through its gate. The 60% Deliverable examples were supplied for background understanding rather than required reproduction.</w:t>
      </w:r>
    </w:p>
    <w:p>
      <w:pPr>
        <w:keepLines/>
        <w:widowControl/>
        <w:spacing w:line="220" w:lineRule="exact" w:after="100"/>
        <w:jc w:val="left"/>
      </w:pPr>
      <w:r>
        <w:rPr>
          <w:b/>
          <w:sz w:val="18"/>
        </w:rPr>
        <w:t>[2] Software decomposition.</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software-decomp/WORKFLOW.md</w:t>
      </w:r>
      <w:r>
        <w:rPr>
          <w:sz w:val="18"/>
        </w:rPr>
        <w:t xml:space="preserve"> and </w:t>
      </w:r>
      <w:r>
        <w:rPr>
          <w:rFonts w:ascii="Liberation Mono" w:hAnsi="Liberation Mono"/>
          <w:sz w:val="15"/>
        </w:rPr>
        <w:t>resources/contract.md</w:t>
      </w:r>
      <w:r>
        <w:rPr>
          <w:sz w:val="18"/>
        </w:rPr>
        <w:t xml:space="preserve"> and </w:t>
      </w:r>
      <w:r>
        <w:rPr>
          <w:rFonts w:ascii="Liberation Mono" w:hAnsi="Liberation Mono"/>
          <w:sz w:val="15"/>
        </w:rPr>
        <w:t>method.md</w:t>
      </w:r>
      <w:r>
        <w:rPr>
          <w:sz w:val="18"/>
        </w:rPr>
        <w:t>. SSOW, scope dispositions, Work Domain Packages, bounded-context Deliverables, Context Envelopes and exceptions, Scope Ledger, coverage, three grouped human checkpoints, immutable accepted snapshots, and final non-author audit.</w:t>
      </w:r>
    </w:p>
    <w:p>
      <w:pPr>
        <w:keepLines/>
        <w:widowControl/>
        <w:spacing w:line="220" w:lineRule="exact" w:after="100"/>
        <w:jc w:val="left"/>
      </w:pPr>
      <w:r>
        <w:rPr>
          <w:b/>
          <w:sz w:val="18"/>
        </w:rPr>
        <w:t>[3] Engineering project decomposition.</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project-decomp/WORKFLOW.md</w:t>
      </w:r>
      <w:r>
        <w:rPr>
          <w:sz w:val="18"/>
        </w:rPr>
        <w:t xml:space="preserve"> and </w:t>
      </w:r>
      <w:r>
        <w:rPr>
          <w:rFonts w:ascii="Liberation Mono" w:hAnsi="Liberation Mono"/>
          <w:sz w:val="15"/>
        </w:rPr>
        <w:t>resources/contract.md</w:t>
      </w:r>
      <w:r>
        <w:rPr>
          <w:sz w:val="18"/>
        </w:rPr>
        <w:t xml:space="preserve"> and </w:t>
      </w:r>
      <w:r>
        <w:rPr>
          <w:rFonts w:ascii="Liberation Mono" w:hAnsi="Liberation Mono"/>
          <w:sz w:val="15"/>
        </w:rPr>
        <w:t>method.md</w:t>
      </w:r>
      <w:r>
        <w:rPr>
          <w:sz w:val="18"/>
        </w:rPr>
        <w:t>. Discipline-exclusive design Packages, artifact-kind Deliverables, repeated Artifacts, stable identity, coverage, companion registers, checkpoints, and accepted working-package control.</w:t>
      </w:r>
    </w:p>
    <w:p>
      <w:pPr>
        <w:keepLines/>
        <w:widowControl/>
        <w:spacing w:line="220" w:lineRule="exact" w:after="100"/>
        <w:jc w:val="left"/>
      </w:pPr>
      <w:r>
        <w:rPr>
          <w:b/>
          <w:sz w:val="18"/>
        </w:rPr>
        <w:t>[4] Project setup.</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project-setup/WORKFLOW.md</w:t>
      </w:r>
      <w:r>
        <w:rPr>
          <w:sz w:val="18"/>
        </w:rPr>
        <w:t xml:space="preserve">, </w:t>
      </w:r>
      <w:r>
        <w:rPr>
          <w:rFonts w:ascii="Liberation Mono" w:hAnsi="Liberation Mono"/>
          <w:sz w:val="15"/>
        </w:rPr>
        <w:t>resources/contract.md</w:t>
      </w:r>
      <w:r>
        <w:rPr>
          <w:sz w:val="18"/>
        </w:rPr>
        <w:t xml:space="preserve">, and the relevant PROJECT/SOFTWARE portions of </w:t>
      </w:r>
      <w:r>
        <w:rPr>
          <w:rFonts w:ascii="Liberation Mono" w:hAnsi="Liberation Mono"/>
          <w:sz w:val="15"/>
        </w:rPr>
        <w:t>resources/method.md</w:t>
      </w:r>
      <w:r>
        <w:rPr>
          <w:sz w:val="18"/>
        </w:rPr>
        <w:t>. State inspection, source-qualified preparation, coordination representations, selected stage execution, production-contract preparation, and handoff. Its wider estimating and scheduling functions are outside this chapter's detailed treatment.</w:t>
      </w:r>
    </w:p>
    <w:p>
      <w:pPr>
        <w:keepLines/>
        <w:widowControl/>
        <w:spacing w:line="220" w:lineRule="exact" w:after="100"/>
        <w:jc w:val="left"/>
      </w:pPr>
      <w:r>
        <w:rPr>
          <w:sz w:val="18"/>
          <w:b/>
        </w:rPr>
        <w:t xml:space="preserve">[5] Structural preparation.</w:t>
      </w:r>
      <w:r>
        <w:rPr>
          <w:sz w:val="18"/>
        </w:rPr>
        <w:t xml:space="preserve"> </w:t>
      </w:r>
      <w:r>
        <w:rPr>
          <w:rFonts w:ascii="Liberation Mono" w:hAnsi="Liberation Mono"/>
          <w:sz w:val="15"/>
        </w:rPr>
        <w:t xml:space="preserve">workflows-FEED.zip</w:t>
      </w:r>
      <w:r>
        <w:rPr>
          <w:sz w:val="18"/>
        </w:rPr>
        <w:t xml:space="preserve">: </w:t>
      </w:r>
      <w:r>
        <w:rPr>
          <w:rFonts w:ascii="Liberation Mono" w:hAnsi="Liberation Mono"/>
          <w:sz w:val="15"/>
        </w:rPr>
        <w:t xml:space="preserve">preparation/WORKFLOW.md</w:t>
      </w:r>
      <w:r>
        <w:rPr>
          <w:sz w:val="18"/>
        </w:rPr>
        <w:t xml:space="preserve">, </w:t>
      </w:r>
      <w:r>
        <w:rPr>
          <w:rFonts w:ascii="Liberation Mono" w:hAnsi="Liberation Mono"/>
          <w:sz w:val="15"/>
        </w:rPr>
        <w:t xml:space="preserve">resources/contract.md</w:t>
      </w:r>
      <w:r>
        <w:rPr>
          <w:sz w:val="18"/>
        </w:rPr>
        <w:t xml:space="preserve">, and </w:t>
      </w:r>
      <w:r>
        <w:rPr>
          <w:rFonts w:ascii="Liberation Mono" w:hAnsi="Liberation Mono"/>
          <w:sz w:val="15"/>
        </w:rPr>
        <w:t xml:space="preserve">resources/method.md</w:t>
      </w:r>
      <w:r>
        <w:rPr>
          <w:sz w:val="18"/>
        </w:rPr>
        <w:t xml:space="preserve">, principally tasks A–C. Read with the implementations of </w:t>
      </w:r>
      <w:r>
        <w:rPr>
          <w:rFonts w:ascii="Liberation Mono" w:hAnsi="Liberation Mono"/>
          <w:sz w:val="15"/>
        </w:rPr>
        <w:t xml:space="preserve">scaffold_package.sh</w:t>
      </w:r>
      <w:r>
        <w:rPr>
          <w:sz w:val="18"/>
        </w:rPr>
        <w:t xml:space="preserve">, </w:t>
      </w:r>
      <w:r>
        <w:rPr>
          <w:rFonts w:ascii="Liberation Mono" w:hAnsi="Liberation Mono"/>
          <w:sz w:val="15"/>
        </w:rPr>
        <w:t xml:space="preserve">scaffold_deliverable.sh</w:t>
      </w:r>
      <w:r>
        <w:rPr>
          <w:sz w:val="18"/>
        </w:rPr>
        <w:t xml:space="preserve">, and </w:t>
      </w:r>
      <w:r>
        <w:rPr>
          <w:rFonts w:ascii="Liberation Mono" w:hAnsi="Liberation Mono"/>
          <w:sz w:val="15"/>
        </w:rPr>
        <w:t xml:space="preserve">write_status.sh</w:t>
      </w:r>
      <w:r>
        <w:rPr>
          <w:sz w:val="18"/>
        </w:rPr>
        <w:t xml:space="preserve"> in </w:t>
      </w:r>
      <w:r>
        <w:rPr>
          <w:rFonts w:ascii="Liberation Mono" w:hAnsi="Liberation Mono"/>
          <w:sz w:val="15"/>
        </w:rPr>
        <w:t xml:space="preserve">tools-FEED.zip/scaffolding/</w:t>
      </w:r>
      <w:r>
        <w:rPr>
          <w:sz w:val="18"/>
        </w:rPr>
        <w:t xml:space="preserve">. Exact creation and preservation rules, source-faithful local context, references, dependency declarations, status, and optional Memory.</w:t>
      </w:r>
    </w:p>
    <w:p>
      <w:pPr>
        <w:keepLines/>
        <w:widowControl/>
        <w:spacing w:line="220" w:lineRule="exact" w:after="100"/>
        <w:jc w:val="left"/>
      </w:pPr>
      <w:r>
        <w:rPr>
          <w:sz w:val="18"/>
        </w:rPr>
        <w:t xml:space="preserve">The current repository counterpart is the </w:t>
      </w:r>
      <w:hyperlink r:id="rId38">
        <w:r>
          <w:rPr>
            <w:sz w:val="18"/>
          </w:rPr>
          <w:t xml:space="preserve">preparation skill</w:t>
        </w:r>
      </w:hyperlink>
      <w:r>
        <w:rPr>
          <w:sz w:val="18"/>
        </w:rPr>
        <w:t xml:space="preserve">, selected through </w:t>
      </w:r>
      <w:hyperlink r:id="rId39">
        <w:r>
          <w:rPr>
            <w:sz w:val="18"/>
          </w:rPr>
          <w:t xml:space="preserve">project-setup</w:t>
        </w:r>
      </w:hyperlink>
      <w:r>
        <w:rPr>
          <w:sz w:val="18"/>
        </w:rPr>
        <w:t xml:space="preserve">. Its structural write boundary remains distinct from production-content authoring.</w:t>
      </w:r>
    </w:p>
    <w:p>
      <w:pPr>
        <w:keepLines/>
        <w:widowControl/>
        <w:spacing w:line="220" w:lineRule="exact" w:after="100"/>
        <w:jc w:val="left"/>
      </w:pPr>
      <w:r>
        <w:rPr>
          <w:b/>
          <w:sz w:val="18"/>
        </w:rPr>
        <w:t>[6] Scope-of-work authoring.</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scope-of-work/WORKFLOW.md</w:t>
      </w:r>
      <w:r>
        <w:rPr>
          <w:sz w:val="18"/>
        </w:rPr>
        <w:t xml:space="preserve"> and </w:t>
      </w:r>
      <w:r>
        <w:rPr>
          <w:rFonts w:ascii="Liberation Mono" w:hAnsi="Liberation Mono"/>
          <w:sz w:val="15"/>
        </w:rPr>
        <w:t>resources/brief.md</w:t>
      </w:r>
      <w:r>
        <w:rPr>
          <w:sz w:val="18"/>
        </w:rPr>
        <w:t xml:space="preserve">, </w:t>
      </w:r>
      <w:r>
        <w:rPr>
          <w:rFonts w:ascii="Liberation Mono" w:hAnsi="Liberation Mono"/>
          <w:sz w:val="15"/>
        </w:rPr>
        <w:t>checks.md</w:t>
      </w:r>
      <w:r>
        <w:rPr>
          <w:sz w:val="18"/>
        </w:rPr>
        <w:t xml:space="preserve">, and </w:t>
      </w:r>
      <w:r>
        <w:rPr>
          <w:rFonts w:ascii="Liberation Mono" w:hAnsi="Liberation Mono"/>
          <w:sz w:val="15"/>
        </w:rPr>
        <w:t>tools.md</w:t>
      </w:r>
      <w:r>
        <w:rPr>
          <w:sz w:val="18"/>
        </w:rPr>
        <w:t>, particularly the new-production INIT and read-only VERIFY provisions. Grounded authoring, write boundaries, output and evaluation relationships, exact criterion–method pairing, boundary-owner examination, deterministic checklist derivation, and return requirements.</w:t>
      </w:r>
    </w:p>
    <w:p>
      <w:pPr>
        <w:keepLines/>
        <w:widowControl/>
        <w:spacing w:line="220" w:lineRule="exact" w:after="100"/>
        <w:jc w:val="left"/>
      </w:pPr>
      <w:r>
        <w:rPr>
          <w:sz w:val="18"/>
          <w:b/>
        </w:rPr>
        <w:t xml:space="preserve">[7] Scope-of-work standard.</w:t>
      </w:r>
      <w:r>
        <w:rPr>
          <w:sz w:val="18"/>
        </w:rPr>
        <w:t xml:space="preserve"> </w:t>
      </w:r>
      <w:r>
        <w:rPr>
          <w:rFonts w:ascii="Liberation Mono" w:hAnsi="Liberation Mono"/>
          <w:sz w:val="15"/>
        </w:rPr>
        <w:t xml:space="preserve">DELIVERABLE_SCOPE_OF_WORK_STANDARD.md</w:t>
      </w:r>
      <w:r>
        <w:rPr>
          <w:sz w:val="18"/>
        </w:rPr>
        <w:t xml:space="preserve">, especially §§1, 3–5, and 8. Canonical production-contract form, ordered headings, statement identifiers, evaluation matrix, checklist fidelity, and lifecycle meaning. The supplied file's activation notice makes operational effect conditional on approval of D-GOV-16. The repository's </w:t>
      </w:r>
      <w:hyperlink r:id="rId40">
        <w:r>
          <w:rPr>
            <w:sz w:val="18"/>
          </w:rPr>
          <w:t xml:space="preserve">D-GOV-16 record</w:t>
        </w:r>
      </w:hyperlink>
      <w:r>
        <w:rPr>
          <w:sz w:val="18"/>
        </w:rPr>
        <w:t xml:space="preserve"> records published approval on 12 July 2026. That activation does not establish every individual conversion, lifecycle transition, or later amendment; the active format and applicable adoption remain to be recovered for the Deliverable in use.</w:t>
      </w:r>
    </w:p>
    <w:p>
      <w:pPr>
        <w:keepLines/>
        <w:widowControl/>
        <w:spacing w:line="220" w:lineRule="exact" w:after="100"/>
        <w:jc w:val="left"/>
      </w:pPr>
      <w:r>
        <w:rPr>
          <w:b/>
          <w:sz w:val="18"/>
        </w:rPr>
        <w:t>[8] Local consistency review.</w:t>
      </w:r>
      <w:r>
        <w:rPr>
          <w:sz w:val="18"/>
        </w:rPr>
        <w:t xml:space="preserve"> </w:t>
      </w:r>
      <w:r>
        <w:rPr>
          <w:rFonts w:ascii="Liberation Mono" w:hAnsi="Liberation Mono"/>
          <w:sz w:val="15"/>
        </w:rPr>
        <w:t>worflows-FEED-2.zip</w:t>
      </w:r>
      <w:r>
        <w:rPr>
          <w:sz w:val="18"/>
        </w:rPr>
        <w:t xml:space="preserve">: </w:t>
      </w:r>
      <w:r>
        <w:rPr>
          <w:rFonts w:ascii="Liberation Mono" w:hAnsi="Liberation Mono"/>
          <w:sz w:val="15"/>
        </w:rPr>
        <w:t>deliverable-consistency/WORKFLOW.md</w:t>
      </w:r>
      <w:r>
        <w:rPr>
          <w:sz w:val="18"/>
        </w:rPr>
        <w:t xml:space="preserve"> and its resources. Single-Deliverable, scan-first examination, source-located findings, recommendation-first treatment, and authorised corrective writes. The supplied package matches its counterpart in the earlier FEED archive.</w:t>
      </w:r>
    </w:p>
    <w:p>
      <w:pPr>
        <w:keepLines/>
        <w:widowControl/>
        <w:spacing w:line="220" w:lineRule="exact" w:after="100"/>
        <w:jc w:val="left"/>
      </w:pPr>
      <w:r>
        <w:rPr>
          <w:b/>
          <w:sz w:val="18"/>
        </w:rPr>
        <w:t>[9] Cycle doctrine.</w:t>
      </w:r>
      <w:r>
        <w:rPr>
          <w:sz w:val="18"/>
        </w:rPr>
        <w:t xml:space="preserve"> </w:t>
      </w:r>
      <w:r>
        <w:rPr>
          <w:rFonts w:ascii="Liberation Mono" w:hAnsi="Liberation Mono"/>
          <w:sz w:val="15"/>
        </w:rPr>
        <w:t>CYCLE_DRIVEN_RESOLUTION.md</w:t>
      </w:r>
      <w:r>
        <w:rPr>
          <w:sz w:val="18"/>
        </w:rPr>
        <w:t>, Revision 0, 15 June 2026, §§1–6. Objective-relative graphs, SCC analysis, decompose/invert/merge/cut, human-gated cut and merge, non-gating unresolved cycle edges, proportional records, and event-driven re-derivation with project-local adoption.</w:t>
      </w:r>
    </w:p>
    <w:p>
      <w:pPr>
        <w:keepLines/>
        <w:widowControl/>
        <w:spacing w:line="220" w:lineRule="exact" w:after="100"/>
        <w:jc w:val="left"/>
      </w:pPr>
      <w:r>
        <w:rPr>
          <w:b/>
          <w:sz w:val="18"/>
        </w:rPr>
        <w:t>[10] Roles and runtime boundaries.</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w:t>
      </w:r>
      <w:r>
        <w:rPr>
          <w:rFonts w:ascii="Liberation Mono" w:hAnsi="Liberation Mono"/>
          <w:sz w:val="15"/>
        </w:rPr>
        <w:t>AGENT_TASK.md</w:t>
      </w:r>
      <w:r>
        <w:rPr>
          <w:sz w:val="18"/>
        </w:rPr>
        <w:t xml:space="preserve">, </w:t>
      </w:r>
      <w:r>
        <w:rPr>
          <w:rFonts w:ascii="Liberation Mono" w:hAnsi="Liberation Mono"/>
          <w:sz w:val="15"/>
        </w:rPr>
        <w:t>registry.json</w:t>
      </w:r>
      <w:r>
        <w:rPr>
          <w:sz w:val="18"/>
        </w:rPr>
        <w:t xml:space="preserve">, and </w:t>
      </w:r>
      <w:r>
        <w:rPr>
          <w:rFonts w:ascii="Liberation Mono" w:hAnsi="Liberation Mono"/>
          <w:sz w:val="15"/>
        </w:rPr>
        <w:t>AGENT_WORKFLOW_RUNTIME.md</w:t>
      </w:r>
      <w:r>
        <w:rPr>
          <w:sz w:val="18"/>
        </w:rPr>
        <w:t>, particularly Role configuration, Context selection and execution, and Coordination and evidence. The four roles, current routing, bounded briefs, effective permissions, method identity, and integration ownership. The runtime contract's implementation and adoption qualifications remain applicable; this chapter makes no claim about a live host.</w:t>
      </w:r>
    </w:p>
    <w:p>
      <w:pPr>
        <w:keepLines/>
        <w:widowControl/>
        <w:spacing w:line="220" w:lineRule="exact" w:after="100"/>
        <w:jc w:val="left"/>
      </w:pPr>
      <w:r>
        <w:rPr>
          <w:b/>
          <w:sz w:val="18"/>
        </w:rPr>
        <w:t>[11] Scope change.</w:t>
      </w:r>
      <w:r>
        <w:rPr>
          <w:sz w:val="18"/>
        </w:rPr>
        <w:t xml:space="preserve"> The supplied </w:t>
      </w:r>
      <w:r>
        <w:rPr>
          <w:rFonts w:ascii="Liberation Mono" w:hAnsi="Liberation Mono"/>
          <w:sz w:val="15"/>
        </w:rPr>
        <w:t>scope-change/WORKFLOW.md</w:t>
      </w:r>
      <w:r>
        <w:rPr>
          <w:sz w:val="18"/>
        </w:rPr>
        <w:t xml:space="preserve"> and its contract and method. Three grouped checkpoints, impact and exact amendment, stable identity, propagation, independent poststate examination, accepted snapshots, and downstream obligations.</w:t>
      </w:r>
    </w:p>
    <w:p>
      <w:pPr>
        <w:keepLines/>
        <w:widowControl/>
        <w:spacing w:line="220" w:lineRule="exact" w:after="100"/>
        <w:jc w:val="left"/>
      </w:pPr>
      <w:r>
        <w:rPr>
          <w:sz w:val="18"/>
          <w:b/>
        </w:rPr>
        <w:t xml:space="preserve">[12] Session continuity.</w:t>
      </w:r>
      <w:r>
        <w:rPr>
          <w:sz w:val="18"/>
        </w:rPr>
        <w:t xml:space="preserve"> The original source was the supplied </w:t>
      </w:r>
      <w:r>
        <w:rPr>
          <w:rFonts w:ascii="Liberation Mono" w:hAnsi="Liberation Mono"/>
          <w:sz w:val="15"/>
        </w:rPr>
        <w:t xml:space="preserve">dev-loop-init-prompt.md</w:t>
      </w:r>
      <w:r>
        <w:rPr>
          <w:sz w:val="18"/>
        </w:rPr>
        <w:t xml:space="preserve"> and proposed loops in </w:t>
      </w:r>
      <w:r>
        <w:rPr>
          <w:rFonts w:ascii="Liberation Mono" w:hAnsi="Liberation Mono"/>
          <w:sz w:val="15"/>
        </w:rPr>
        <w:t xml:space="preserve">development-loop.zip</w:t>
      </w:r>
      <w:r>
        <w:rPr>
          <w:sz w:val="18"/>
        </w:rPr>
        <w:t xml:space="preserve">. Current counterparts are the </w:t>
      </w:r>
      <w:hyperlink r:id="rId34">
        <w:r>
          <w:rPr>
            <w:sz w:val="18"/>
          </w:rPr>
          <w:t xml:space="preserve">Piping launcher</w:t>
        </w:r>
      </w:hyperlink>
      <w:r>
        <w:rPr>
          <w:sz w:val="18"/>
        </w:rPr>
        <w:t xml:space="preserve">, </w:t>
      </w:r>
      <w:hyperlink r:id="rId27">
        <w:r>
          <w:rPr>
            <w:sz w:val="18"/>
          </w:rPr>
          <w:t xml:space="preserve">App loop</w:t>
        </w:r>
      </w:hyperlink>
      <w:r>
        <w:rPr>
          <w:sz w:val="18"/>
        </w:rPr>
        <w:t xml:space="preserve">, </w:t>
      </w:r>
      <w:hyperlink r:id="rId29">
        <w:r>
          <w:rPr>
            <w:sz w:val="18"/>
          </w:rPr>
          <w:t xml:space="preserve">Piping loop</w:t>
        </w:r>
      </w:hyperlink>
      <w:r>
        <w:rPr>
          <w:sz w:val="18"/>
        </w:rPr>
        <w:t xml:space="preserve">, and </w:t>
      </w:r>
      <w:hyperlink r:id="rId35">
        <w:r>
          <w:rPr>
            <w:sz w:val="18"/>
          </w:rPr>
          <w:t xml:space="preserve">construct-local-work-graph</w:t>
        </w:r>
      </w:hyperlink>
      <w:r>
        <w:rPr>
          <w:sz w:val="18"/>
        </w:rPr>
        <w:t xml:space="preserve">, with adoption recorded in the </w:t>
      </w:r>
      <w:hyperlink r:id="rId26">
        <w:r>
          <w:rPr>
            <w:sz w:val="18"/>
          </w:rPr>
          <w:t xml:space="preserve">September 22 implementation record</w:t>
        </w:r>
      </w:hyperlink>
      <w:r>
        <w:rPr>
          <w:sz w:val="18"/>
        </w:rPr>
        <w:t xml:space="preserve">. Ordinary graph continuity applies within those loops and preserves the selected run's own outputs and gates. Directed SCC work precedes the first DAG; DAG-derived local graphs guide subsequent development in the author's phase model.</w:t>
      </w:r>
    </w:p>
    <w:p>
      <w:pPr>
        <w:keepLines/>
        <w:widowControl/>
        <w:spacing w:line="220" w:lineRule="exact" w:after="100"/>
        <w:jc w:val="left"/>
      </w:pPr>
      <w:r>
        <w:rPr>
          <w:sz w:val="18"/>
          <w:b/>
        </w:rPr>
        <w:t xml:space="preserve">[13] Theory and philosophical account.</w:t>
      </w:r>
      <w:r>
        <w:rPr>
          <w:sz w:val="18"/>
        </w:rPr>
        <w:t xml:space="preserve"> </w:t>
      </w:r>
      <w:r>
        <w:rPr>
          <w:rFonts w:ascii="Liberation Mono" w:hAnsi="Liberation Mono"/>
          <w:sz w:val="15"/>
        </w:rPr>
        <w:t xml:space="preserve">01_theory.md</w:t>
      </w:r>
      <w:r>
        <w:rPr>
          <w:sz w:val="18"/>
        </w:rPr>
        <w:t xml:space="preserve">, §§1–10; </w:t>
      </w:r>
      <w:r>
        <w:rPr>
          <w:rFonts w:ascii="Liberation Mono" w:hAnsi="Liberation Mono"/>
          <w:sz w:val="15"/>
        </w:rPr>
        <w:t xml:space="preserve">03_philosophical_framework.md</w:t>
      </w:r>
      <w:r>
        <w:rPr>
          <w:sz w:val="18"/>
        </w:rPr>
        <w:t xml:space="preserve">, §§3.2 and 3.6; </w:t>
      </w:r>
      <w:r>
        <w:rPr>
          <w:rFonts w:ascii="Liberation Mono" w:hAnsi="Liberation Mono"/>
          <w:sz w:val="15"/>
        </w:rPr>
        <w:t xml:space="preserve">05_epistemic_architecture.md</w:t>
      </w:r>
      <w:r>
        <w:rPr>
          <w:sz w:val="18"/>
        </w:rPr>
        <w:t xml:space="preserve">, §§5.3–5.5; and </w:t>
      </w:r>
      <w:r>
        <w:rPr>
          <w:rFonts w:ascii="Liberation Mono" w:hAnsi="Liberation Mono"/>
          <w:sz w:val="15"/>
        </w:rPr>
        <w:t xml:space="preserve">09_discussion.md</w:t>
      </w:r>
      <w:r>
        <w:rPr>
          <w:sz w:val="18"/>
        </w:rPr>
        <w:t xml:space="preserve">, §§9.2.6 and 9.3.5. Purpose, commitments, records, warrants, situated human reliance, coordination, and attention. The preceding manual chapters provide the preceding development of these concepts.</w:t>
      </w:r>
    </w:p>
    <w:p>
      <w:pPr>
        <w:keepLines/>
        <w:widowControl/>
        <w:spacing w:line="220" w:lineRule="exact" w:after="100"/>
        <w:jc w:val="left"/>
      </w:pPr>
      <w:r>
        <w:rPr>
          <w:b/>
          <w:sz w:val="18"/>
        </w:rPr>
        <w:t>[14] Dependency extraction.</w:t>
      </w:r>
      <w:r>
        <w:rPr>
          <w:sz w:val="18"/>
        </w:rPr>
        <w:t xml:space="preserve"> </w:t>
      </w:r>
      <w:r>
        <w:rPr>
          <w:rFonts w:ascii="Liberation Mono" w:hAnsi="Liberation Mono"/>
          <w:sz w:val="15"/>
        </w:rPr>
        <w:t>worflows-FEED-2.zip</w:t>
      </w:r>
      <w:r>
        <w:rPr>
          <w:sz w:val="18"/>
        </w:rPr>
        <w:t xml:space="preserve">: </w:t>
      </w:r>
      <w:r>
        <w:rPr>
          <w:rFonts w:ascii="Liberation Mono" w:hAnsi="Liberation Mono"/>
          <w:sz w:val="15"/>
        </w:rPr>
        <w:t>dependency-extract/WORKFLOW.md</w:t>
      </w:r>
      <w:r>
        <w:rPr>
          <w:sz w:val="18"/>
        </w:rPr>
        <w:t xml:space="preserve"> and </w:t>
      </w:r>
      <w:r>
        <w:rPr>
          <w:rFonts w:ascii="Liberation Mono" w:hAnsi="Liberation Mono"/>
          <w:sz w:val="15"/>
        </w:rPr>
        <w:t>resources/brief.md</w:t>
      </w:r>
      <w:r>
        <w:rPr>
          <w:sz w:val="18"/>
        </w:rPr>
        <w:t xml:space="preserve">, </w:t>
      </w:r>
      <w:r>
        <w:rPr>
          <w:rFonts w:ascii="Liberation Mono" w:hAnsi="Liberation Mono"/>
          <w:sz w:val="15"/>
        </w:rPr>
        <w:t>tools.md</w:t>
      </w:r>
      <w:r>
        <w:rPr>
          <w:sz w:val="18"/>
        </w:rPr>
        <w:t xml:space="preserve">, and </w:t>
      </w:r>
      <w:r>
        <w:rPr>
          <w:rFonts w:ascii="Liberation Mono" w:hAnsi="Liberation Mono"/>
          <w:sz w:val="15"/>
        </w:rPr>
        <w:t>checks.md</w:t>
      </w:r>
      <w:r>
        <w:rPr>
          <w:sz w:val="18"/>
        </w:rPr>
        <w:t>. Two-pass ANCHOR/EXECUTION extraction, evidence and target resolution, local register ownership, fixed v3.1 fields, direction, extraction and fulfilment states, non-destructive refresh, conservative uncertainty, and local QA.</w:t>
      </w:r>
    </w:p>
    <w:p>
      <w:pPr>
        <w:keepLines/>
        <w:widowControl/>
        <w:spacing w:line="220" w:lineRule="exact" w:after="100"/>
        <w:jc w:val="left"/>
      </w:pPr>
      <w:r>
        <w:rPr>
          <w:b/>
          <w:sz w:val="18"/>
        </w:rPr>
        <w:t>[15] Dependency closure examination.</w:t>
      </w:r>
      <w:r>
        <w:rPr>
          <w:sz w:val="18"/>
        </w:rPr>
        <w:t xml:space="preserve"> </w:t>
      </w:r>
      <w:r>
        <w:rPr>
          <w:rFonts w:ascii="Liberation Mono" w:hAnsi="Liberation Mono"/>
          <w:sz w:val="15"/>
        </w:rPr>
        <w:t>worflows-FEED-2.zip</w:t>
      </w:r>
      <w:r>
        <w:rPr>
          <w:sz w:val="18"/>
        </w:rPr>
        <w:t xml:space="preserve">: </w:t>
      </w:r>
      <w:r>
        <w:rPr>
          <w:rFonts w:ascii="Liberation Mono" w:hAnsi="Liberation Mono"/>
          <w:sz w:val="15"/>
        </w:rPr>
        <w:t>audit-dep-closure/WORKFLOW.md</w:t>
      </w:r>
      <w:r>
        <w:rPr>
          <w:sz w:val="18"/>
        </w:rPr>
        <w:t xml:space="preserve"> and </w:t>
      </w:r>
      <w:r>
        <w:rPr>
          <w:rFonts w:ascii="Liberation Mono" w:hAnsi="Liberation Mono"/>
          <w:sz w:val="15"/>
        </w:rPr>
        <w:t>resources/contract.md</w:t>
      </w:r>
      <w:r>
        <w:rPr>
          <w:sz w:val="18"/>
        </w:rPr>
        <w:t xml:space="preserve"> and </w:t>
      </w:r>
      <w:r>
        <w:rPr>
          <w:rFonts w:ascii="Liberation Mono" w:hAnsi="Liberation Mono"/>
          <w:sz w:val="15"/>
        </w:rPr>
        <w:t>method.md</w:t>
      </w:r>
      <w:r>
        <w:rPr>
          <w:sz w:val="18"/>
        </w:rPr>
        <w:t xml:space="preserve">; read with </w:t>
      </w:r>
      <w:r>
        <w:rPr>
          <w:rFonts w:ascii="Liberation Mono" w:hAnsi="Liberation Mono"/>
          <w:sz w:val="15"/>
        </w:rPr>
        <w:t>tools-FEED.zip/coordination/analyze_dep_closure.py</w:t>
      </w:r>
      <w:r>
        <w:rPr>
          <w:sz w:val="18"/>
        </w:rPr>
        <w:t xml:space="preserve"> and </w:t>
      </w:r>
      <w:r>
        <w:rPr>
          <w:rFonts w:ascii="Liberation Mono" w:hAnsi="Liberation Mono"/>
          <w:sz w:val="15"/>
        </w:rPr>
        <w:t>audit_dag.py</w:t>
      </w:r>
      <w:r>
        <w:rPr>
          <w:sz w:val="18"/>
        </w:rPr>
        <w:t>. Inventory, coverage, source validity, graph filters, missing and outside-scope targets, isolated nodes, SCCs, hubs, snapshots, and reproducibility. The tools' different input and authority assumptions require the selected project's adoption; this chapter does not silently unify them.</w:t>
      </w:r>
    </w:p>
    <w:p>
      <w:pPr>
        <w:keepLines/>
        <w:widowControl/>
        <w:spacing w:line="220" w:lineRule="exact" w:after="100"/>
        <w:jc w:val="left"/>
      </w:pPr>
      <w:r>
        <w:rPr>
          <w:b/>
          <w:sz w:val="18"/>
        </w:rPr>
        <w:t>[16] SCC case management.</w:t>
      </w:r>
      <w:r>
        <w:rPr>
          <w:sz w:val="18"/>
        </w:rPr>
        <w:t xml:space="preserve"> </w:t>
      </w:r>
      <w:r>
        <w:rPr>
          <w:rFonts w:ascii="Liberation Mono" w:hAnsi="Liberation Mono"/>
          <w:sz w:val="15"/>
        </w:rPr>
        <w:t>worflows-FEED-2.zip</w:t>
      </w:r>
      <w:r>
        <w:rPr>
          <w:sz w:val="18"/>
        </w:rPr>
        <w:t xml:space="preserve">: </w:t>
      </w:r>
      <w:r>
        <w:rPr>
          <w:rFonts w:ascii="Liberation Mono" w:hAnsi="Liberation Mono"/>
          <w:sz w:val="15"/>
        </w:rPr>
        <w:t>scc-resolution-case/WORKFLOW.md</w:t>
      </w:r>
      <w:r>
        <w:rPr>
          <w:sz w:val="18"/>
        </w:rPr>
        <w:t xml:space="preserve"> and </w:t>
      </w:r>
      <w:r>
        <w:rPr>
          <w:rFonts w:ascii="Liberation Mono" w:hAnsi="Liberation Mono"/>
          <w:sz w:val="15"/>
        </w:rPr>
        <w:t>resources/brief.md</w:t>
      </w:r>
      <w:r>
        <w:rPr>
          <w:sz w:val="18"/>
        </w:rPr>
        <w:t xml:space="preserve">, </w:t>
      </w:r>
      <w:r>
        <w:rPr>
          <w:rFonts w:ascii="Liberation Mono" w:hAnsi="Liberation Mono"/>
          <w:sz w:val="15"/>
        </w:rPr>
        <w:t>tools.md</w:t>
      </w:r>
      <w:r>
        <w:rPr>
          <w:sz w:val="18"/>
        </w:rPr>
        <w:t xml:space="preserve">, and </w:t>
      </w:r>
      <w:r>
        <w:rPr>
          <w:rFonts w:ascii="Liberation Mono" w:hAnsi="Liberation Mono"/>
          <w:sz w:val="15"/>
        </w:rPr>
        <w:t>checks.md</w:t>
      </w:r>
      <w:r>
        <w:rPr>
          <w:sz w:val="18"/>
        </w:rPr>
        <w:t>. A bounded case under an existing PKG-00 control Deliverable, retained evidence and rulings, candidate remedies, owner-workflow handoffs, and closure supported by a subsequent DepClosure record.</w:t>
      </w:r>
    </w:p>
    <w:p>
      <w:pPr>
        <w:keepLines/>
        <w:widowControl/>
        <w:spacing w:line="220" w:lineRule="exact" w:after="100"/>
        <w:jc w:val="left"/>
      </w:pPr>
      <w:r>
        <w:rPr>
          <w:sz w:val="18"/>
          <w:b/>
        </w:rPr>
        <w:t xml:space="preserve">[17] Stable production claims.</w:t>
      </w:r>
      <w:r>
        <w:rPr>
          <w:sz w:val="18"/>
        </w:rPr>
        <w:t xml:space="preserve"> </w:t>
      </w:r>
      <w:r>
        <w:rPr>
          <w:rFonts w:ascii="Liberation Mono" w:hAnsi="Liberation Mono"/>
          <w:sz w:val="15"/>
        </w:rPr>
        <w:t xml:space="preserve">DELIVERABLE_CONCORDANCE_METHOD.md</w:t>
      </w:r>
      <w:r>
        <w:rPr>
          <w:sz w:val="18"/>
        </w:rPr>
        <w:t xml:space="preserve">, supplied Revision 2, §3.1. Decision, interface, and named-verification tests for claim granularity; mechanism descriptions as supporting evidence; human treatment of borderline commitments.</w:t>
      </w:r>
    </w:p>
    <w:p>
      <w:pPr>
        <w:keepLines/>
        <w:widowControl/>
        <w:spacing w:line="220" w:lineRule="exact" w:after="100"/>
        <w:jc w:val="left"/>
      </w:pPr>
      <w:r>
        <w:rPr>
          <w:sz w:val="18"/>
        </w:rPr>
        <w:t xml:space="preserve">The current </w:t>
      </w:r>
      <w:hyperlink r:id="rId41">
        <w:r>
          <w:rPr>
            <w:sz w:val="18"/>
          </w:rPr>
          <w:t xml:space="preserve">shared method</w:t>
        </w:r>
      </w:hyperlink>
      <w:r>
        <w:rPr>
          <w:sz w:val="18"/>
        </w:rPr>
        <w:t xml:space="preserve"> records Revision 2 under </w:t>
      </w:r>
      <w:hyperlink r:id="rId42">
        <w:r>
          <w:rPr>
            <w:sz w:val="18"/>
          </w:rPr>
          <w:t xml:space="preserve">D-GOV-44</w:t>
        </w:r>
      </w:hyperlink>
      <w:r>
        <w:rPr>
          <w:sz w:val="18"/>
        </w:rPr>
        <w:t xml:space="preserve">; in-flight runs retain their own pins until their owning adoption.</w:t>
      </w:r>
    </w:p>
    <w:p>
      <w:pPr>
        <w:pStyle w:val="Heading1"/>
        <w:pageBreakBefore/>
      </w:pPr>
      <w:r>
        <w:rPr/>
        <w:t>4. Detailed development and coordinated execution</w:t>
      </w:r>
      <w:bookmarkStart w:id="563" w:name="ch_4"/>
      <w:bookmarkEnd w:id="563"/>
    </w:p>
    <w:p>
      <w:pPr>
        <w:pStyle w:val="HBKicker"/>
      </w:pPr>
      <w:r>
        <w:rPr/>
        <w:t>STEERING AND LOCAL WORK GRAPHS THROUGH THE 60% PHASE</w:t>
      </w:r>
    </w:p>
    <w:p>
      <w:pPr>
        <w:widowControl/>
      </w:pPr>
      <w:r>
        <w:rPr/>
        <w:t>The development loop carries a project forward through successive undertakings. Each undertaking has an intended result, a body of work, and conditions by which its completion can be assessed. The human directs the effort. HELP_HUMAN relates that direction to the present project, and WORKING_ITEMS organises contributions that can fulfil it. Their work continues through investigation, implementation, verification, review, integration, and the reconciliation of project records with the results. [1–3]</w:t>
      </w:r>
    </w:p>
    <w:p>
      <w:pPr>
        <w:widowControl/>
      </w:pPr>
      <w:r>
        <w:rPr/>
        <w:t>During the work toward 30%, the loop gives sustained attention to closely coupled questions. Strongly connected components (SCCs) identify relationships whose ordering remains unresolved. Direct steering selects the questions to pursue, and the Agent 0/1/2 arrangement carries the necessary design, investigation, and implementation. Construction and examination of the resulting DAG complete the execution-definition work before the 30% gate. [1, 9]</w:t>
      </w:r>
    </w:p>
    <w:p>
      <w:pPr>
        <w:widowControl/>
      </w:pPr>
      <w:r>
        <w:rPr/>
        <w:t>In the 60% phase, the established DAG supplies a broader route through the Deliverables. Local work graphs develop selected parts of that route into executable undertakings. They state what is to be achieved, why it matters now, which inputs are required, and what evidence will establish the result. They also preserve the separation between independent areas of work. This permits several contributions to proceed concurrently with disjoint writes and an agreed means of integration.</w:t>
      </w:r>
    </w:p>
    <w:p>
      <w:pPr>
        <w:widowControl/>
      </w:pPr>
      <w:r>
        <w:rPr/>
        <w:t>Detailed development can reveal relationships that require a successor project DAG. Such revisions are common during this phase as the path to the delivered product becomes clearer. The project approaches the end of 60% when it expects to complete the remaining development without further changes to that broader structure. This is a judgment about the work still ahead. The same local-graph method then supports the longer task and time horizons of the 90% phase. [1]</w:t>
      </w:r>
    </w:p>
    <w:p>
      <w:pPr>
        <w:widowControl/>
      </w:pPr>
      <w:r>
        <w:rPr/>
        <w:t>Steering remains a substantial human contribution throughout. Objectives and constraints have acquired a project structure, but choosing a useful course through that structure still requires attention to purpose, progress, difficulty, and consequences. The human may concentrate work on a capability, redirect a diagnosis, prescribe an exemplar, change the deployment of agents, or call for a decision before further implementation. The graph preserves those directions and the consequences of acting upon them.</w:t>
      </w:r>
    </w:p>
    <w:p>
      <w:pPr>
        <w:widowControl/>
      </w:pPr>
      <w:r>
        <w:rPr/>
        <w:t>The agents reckon through technical choices within their assignments and return work for examination. The human judges consequential choices and the reliance to place on these contributions from others. This chapter develops that relationship through steering, local graphs, execution, and reconciliation, then considers the transition to longer-horizon completion. [1–6]</w:t>
      </w:r>
    </w:p>
    <w:p>
      <w:pPr>
        <w:pStyle w:val="Heading2"/>
      </w:pPr>
      <w:r>
        <w:rPr/>
        <w:t>4.1 Steer the development undertaking</w:t>
      </w:r>
      <w:bookmarkStart w:id="564" w:name="ch_4_1"/>
      <w:bookmarkEnd w:id="564"/>
    </w:p>
    <w:p>
      <w:pPr>
        <w:widowControl/>
      </w:pPr>
      <w:r>
        <w:rPr/>
        <w:t>Begin with what the human wants to accomplish in the present work. The accepted project scope may contain many useful contributions, and the DAG may show several available routes. Steering selects the outcome to pursue and the extent of the undertaking. HELP_HUMAN develops a concrete reading of that direction against the current state, then works with the managers to establish the contributions it requires. [1, 5]</w:t>
      </w:r>
    </w:p>
    <w:p>
      <w:pPr>
        <w:widowControl/>
      </w:pPr>
      <w:r>
        <w:rPr/>
        <w:t>A steer can be brief when the objective and relevant basis are already understood. It can also carry a substantial explanation of a difficulty, a preferred approach, or the consequences to be avoided. Use the init-prompt, subsequent conversation, and applicable recorded decisions together. Preserve the human's words and identify the agent's interpretation separately where that interpretation affects the proposed work.</w:t>
      </w:r>
    </w:p>
    <w:p>
      <w:pPr>
        <w:pStyle w:val="Heading3"/>
      </w:pPr>
      <w:r>
        <w:rPr/>
        <w:t>Give direction a practical expression</w:t>
      </w:r>
    </w:p>
    <w:p>
      <w:pPr>
        <w:widowControl/>
      </w:pPr>
      <w:r>
        <w:rPr/>
        <w:t>Steering commonly addresses five subjects. Their extent depends on what the present undertaking needs. They can be expressed in ordinary conversation; the human need not prepare a graph or supply node identifiers before the agent can help.</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Subject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Direction it supplies</w:t>
            </w:r>
          </w:p>
        </w:tc>
      </w:tr>
      <w:tr>
        <w:trPr>
          <w:cantSplit/>
        </w:trPr>
        <w:tc>
          <w:tcPr>
            <w:tcW w:type="dxa" w:w="2419"/>
            <w:vAlign w:val="top"/>
            <w:tcMar>
              <w:top w:w="55" w:type="dxa"/>
              <w:bottom w:w="60" w:type="dxa"/>
              <w:left w:w="90" w:type="dxa"/>
              <w:right w:w="90" w:type="dxa"/>
            </w:tcMar>
          </w:tcPr>
          <w:p>
            <w:pPr>
              <w:pStyle w:val="HBTableText"/>
              <w:keepNext/>
            </w:pPr>
            <w:r>
              <w:rPr/>
              <w:t>Objective and scope</w:t>
            </w:r>
          </w:p>
        </w:tc>
        <w:tc>
          <w:tcPr>
            <w:tcW w:type="dxa" w:w="5328"/>
            <w:vAlign w:val="top"/>
            <w:tcMar>
              <w:top w:w="55" w:type="dxa"/>
              <w:bottom w:w="60" w:type="dxa"/>
              <w:left w:w="90" w:type="dxa"/>
              <w:right w:w="90" w:type="dxa"/>
            </w:tcMar>
          </w:tcPr>
          <w:p>
            <w:pPr>
              <w:pStyle w:val="HBTableText"/>
              <w:keepNext/>
            </w:pPr>
            <w:r>
              <w:rPr/>
              <w:t>The result to accomplish, how far to carry it, and what falls outside the undertaking.</w:t>
            </w:r>
          </w:p>
        </w:tc>
      </w:tr>
      <w:tr>
        <w:trPr>
          <w:cantSplit/>
        </w:trPr>
        <w:tc>
          <w:tcPr>
            <w:tcW w:type="dxa" w:w="2419"/>
            <w:vAlign w:val="top"/>
            <w:tcMar>
              <w:top w:w="55" w:type="dxa"/>
              <w:bottom w:w="60" w:type="dxa"/>
              <w:left w:w="90" w:type="dxa"/>
              <w:right w:w="90" w:type="dxa"/>
            </w:tcMar>
          </w:tcPr>
          <w:p>
            <w:pPr>
              <w:pStyle w:val="HBTableText"/>
              <w:keepNext/>
            </w:pPr>
            <w:r>
              <w:rPr/>
              <w:t>Priorities and sequencing</w:t>
            </w:r>
          </w:p>
        </w:tc>
        <w:tc>
          <w:tcPr>
            <w:tcW w:type="dxa" w:w="5328"/>
            <w:vAlign w:val="top"/>
            <w:tcMar>
              <w:top w:w="55" w:type="dxa"/>
              <w:bottom w:w="60" w:type="dxa"/>
              <w:left w:w="90" w:type="dxa"/>
              <w:right w:w="90" w:type="dxa"/>
            </w:tcMar>
          </w:tcPr>
          <w:p>
            <w:pPr>
              <w:pStyle w:val="HBTableText"/>
              <w:keepNext/>
            </w:pPr>
            <w:r>
              <w:rPr/>
              <w:t>What matters first, what can wait, and the reasons for that order.</w:t>
            </w:r>
          </w:p>
        </w:tc>
      </w:tr>
      <w:tr>
        <w:trPr>
          <w:cantSplit/>
        </w:trPr>
        <w:tc>
          <w:tcPr>
            <w:tcW w:type="dxa" w:w="2419"/>
            <w:vAlign w:val="top"/>
            <w:tcMar>
              <w:top w:w="55" w:type="dxa"/>
              <w:bottom w:w="60" w:type="dxa"/>
              <w:left w:w="90" w:type="dxa"/>
              <w:right w:w="90" w:type="dxa"/>
            </w:tcMar>
          </w:tcPr>
          <w:p>
            <w:pPr>
              <w:pStyle w:val="HBTableText"/>
              <w:keepNext/>
            </w:pPr>
            <w:r>
              <w:rPr/>
              <w:t>Approach and judgment</w:t>
            </w:r>
          </w:p>
        </w:tc>
        <w:tc>
          <w:tcPr>
            <w:tcW w:type="dxa" w:w="5328"/>
            <w:vAlign w:val="top"/>
            <w:tcMar>
              <w:top w:w="55" w:type="dxa"/>
              <w:bottom w:w="60" w:type="dxa"/>
              <w:left w:w="90" w:type="dxa"/>
              <w:right w:w="90" w:type="dxa"/>
            </w:tcMar>
          </w:tcPr>
          <w:p>
            <w:pPr>
              <w:pStyle w:val="HBTableText"/>
              <w:keepNext/>
            </w:pPr>
            <w:r>
              <w:rPr/>
              <w:t>The human's preferred means of tackling the work, relevant references or exemplars, and the discretion available to the agents.</w:t>
            </w:r>
          </w:p>
        </w:tc>
      </w:tr>
      <w:tr>
        <w:trPr>
          <w:cantSplit/>
        </w:trPr>
        <w:tc>
          <w:tcPr>
            <w:tcW w:type="dxa" w:w="2419"/>
            <w:vAlign w:val="top"/>
            <w:tcMar>
              <w:top w:w="55" w:type="dxa"/>
              <w:bottom w:w="60" w:type="dxa"/>
              <w:left w:w="90" w:type="dxa"/>
              <w:right w:w="90" w:type="dxa"/>
            </w:tcMar>
          </w:tcPr>
          <w:p>
            <w:pPr>
              <w:pStyle w:val="HBTableText"/>
              <w:keepNext/>
            </w:pPr>
            <w:r>
              <w:rPr/>
              <w:t>Execution strategy</w:t>
            </w:r>
          </w:p>
        </w:tc>
        <w:tc>
          <w:tcPr>
            <w:tcW w:type="dxa" w:w="5328"/>
            <w:vAlign w:val="top"/>
            <w:tcMar>
              <w:top w:w="55" w:type="dxa"/>
              <w:bottom w:w="60" w:type="dxa"/>
              <w:left w:w="90" w:type="dxa"/>
              <w:right w:w="90" w:type="dxa"/>
            </w:tcMar>
          </w:tcPr>
          <w:p>
            <w:pPr>
              <w:pStyle w:val="HBTableText"/>
              <w:keepNext/>
            </w:pPr>
            <w:r>
              <w:rPr/>
              <w:t>The organisation of agents, models, concurrent work, review, testing, and integration.</w:t>
            </w:r>
          </w:p>
        </w:tc>
      </w:tr>
      <w:tr>
        <w:trPr>
          <w:cantSplit/>
        </w:trPr>
        <w:tc>
          <w:tcPr>
            <w:tcW w:type="dxa" w:w="2419"/>
            <w:vAlign w:val="top"/>
            <w:tcMar>
              <w:top w:w="55" w:type="dxa"/>
              <w:bottom w:w="60" w:type="dxa"/>
              <w:left w:w="90" w:type="dxa"/>
              <w:right w:w="90" w:type="dxa"/>
            </w:tcMar>
          </w:tcPr>
          <w:p>
            <w:pPr>
              <w:pStyle w:val="HBTableText"/>
              <w:keepNext w:val="0"/>
            </w:pPr>
            <w:r>
              <w:rPr/>
              <w:t>Continuation and decisions</w:t>
            </w:r>
          </w:p>
        </w:tc>
        <w:tc>
          <w:tcPr>
            <w:tcW w:type="dxa" w:w="5328"/>
            <w:vAlign w:val="top"/>
            <w:tcMar>
              <w:top w:w="55" w:type="dxa"/>
              <w:bottom w:w="60" w:type="dxa"/>
              <w:left w:w="90" w:type="dxa"/>
              <w:right w:w="90" w:type="dxa"/>
            </w:tcMar>
          </w:tcPr>
          <w:p>
            <w:pPr>
              <w:pStyle w:val="HBTableText"/>
              <w:keepNext w:val="0"/>
            </w:pPr>
            <w:r>
              <w:rPr/>
              <w:t>Where to resume, what to reconsider, when to report or pause, and which choices to bring back.</w:t>
            </w:r>
          </w:p>
        </w:tc>
      </w:tr>
    </w:tbl>
    <w:p>
      <w:pPr>
        <w:spacing w:before="0" w:after="40" w:line="20" w:lineRule="exact"/>
      </w:pPr>
      <w:r>
        <w:rPr>
          <w:sz w:val="2"/>
        </w:rPr>
      </w:r>
    </w:p>
    <w:p>
      <w:pPr>
        <w:widowControl/>
      </w:pPr>
      <w:r>
        <w:rPr/>
        <w:t>These subjects often interact. A direction to establish control behaviour before visual refinement changes the selected route, the types of evidence needed first, and the useful allocation of agents. A request to examine an unfamiliar interface before implementing it introduces an investigation with a defined return. A pause pending the human's inspection limits continuation even when the graph contains ready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STEER FOR THE PRESENT UNDERTAKING: ILLUSTRATIVE</w:t>
                    <w:br/>
                    <w:br/>
                    <w:t>Outcome and scope</w:t>
                    <w:br/>
                    <w:t>Establish the control behaviour needed for the selected capability.</w:t>
                    <w:br/>
                    <w:t>Leave visual refinement for later.</w:t>
                    <w:br/>
                    <w:br/>
                    <w:t>Priority and approach</w:t>
                    <w:br/>
                    <w:t>Resolve the shared operation and its failure handling first.</w:t>
                    <w:br/>
                    <w:t>Use the accepted interface and the identified working exemplar.</w:t>
                    <w:br/>
                    <w:t>Explain any difference in meaning before copying its arrangement.</w:t>
                    <w:br/>
                    <w:br/>
                    <w:t>Execution</w:t>
                    <w:br/>
                    <w:t>Use WORKING_ITEMS to coordinate the connected implementation.</w:t>
                    <w:br/>
                    <w:t>Run independent contributions with separate write targets.</w:t>
                    <w:br/>
                    <w:t>Include review, connected checks, and bounded reconciliation.</w:t>
                    <w:br/>
                    <w:br/>
                    <w:t>Continuation</w:t>
                    <w:br/>
                    <w:t>Continue through the selected result. Bring back choices that</w:t>
                    <w:br/>
                    <w:t>change the accepted behaviour or require a different project route.</w:t>
                  </w:r>
                </w:p>
              </w:tc>
            </w:tr>
          </w:tbl>
          <w:p>
            <w:pPr>
              <w:pStyle w:val="PMFigureCaption"/>
              <w:keepNext w:val="0"/>
              <w:keepLines/>
            </w:pPr>
            <w:r>
              <w:rPr>
                <w:i/>
              </w:rPr>
              <w:t>Figure 4.1. An illustrative steer. It expresses the purpose and conduct of one undertaking. Actual directions may be shorter or distributed across the conversation. [1, 5]</w:t>
            </w:r>
            <w:bookmarkStart w:id="565" w:name="fig_4_1"/>
            <w:bookmarkEnd w:id="565"/>
          </w:p>
        </w:tc>
      </w:tr>
    </w:tbl>
    <w:p>
      <w:pPr>
        <w:pStyle w:val="Heading3"/>
      </w:pPr>
      <w:r>
        <w:rPr/>
        <w:t>Select a useful route</w:t>
      </w:r>
    </w:p>
    <w:p>
      <w:pPr>
        <w:widowControl/>
      </w:pPr>
      <w:r>
        <w:rPr/>
        <w:t>Follow the intended result into the relevant Deliverables and their dependencies. A priority identifies what the human values; its implementation may first require enabling work elsewhere. Explain that relationship and include the enabling contribution in the proposed route. Work that is ready but unrelated to the intended result can remain outside the undertaking.</w:t>
      </w:r>
    </w:p>
    <w:p>
      <w:pPr>
        <w:widowControl/>
      </w:pPr>
      <w:r>
        <w:rPr/>
        <w:t>State the reading of the steer briefly enough for the human to examine. Ask a focused question when different answers would materially change the scope, order, effort, or completion conditions. Where the conversation already provides adequate direction, continue within it. Requested planning checkpoints and existing holds remain in force. An applicable execution strategy can be reused, with material changes brought back under its governing terms. [2, 5]</w:t>
      </w:r>
    </w:p>
    <w:p>
      <w:pPr>
        <w:widowControl/>
      </w:pPr>
      <w:r>
        <w:rPr/>
        <w:t>The human may revise the steer as results arrive. Preserve useful completed work and identify the obligations displaced by the new priority. Some may return to a later node, some may need a changed owner, and some may require an explicit scope decision. Recording this treatment lets another session understand why an unfinished contribution has ceased to be the immediate next action.</w:t>
      </w:r>
    </w:p>
    <w:p>
      <w:pPr>
        <w:widowControl/>
      </w:pPr>
      <w:r>
        <w:rPr/>
        <w:t>During 60% and 90%, much of the enduring project structure already exists. The main work of steering is therefore to navigate that structure and solve the problems encountered along it. Keep the selected outcome, the reasons for the route, and the extent of delegated discretion visible while the agents carry the work forward. [1, 5]</w:t>
      </w:r>
    </w:p>
    <w:p>
      <w:pPr>
        <w:pStyle w:val="Heading2"/>
      </w:pPr>
      <w:r>
        <w:rPr/>
        <w:t>4.2 Construct and traverse a local work graph</w:t>
      </w:r>
      <w:bookmarkStart w:id="566" w:name="ch_4_2"/>
      <w:bookmarkEnd w:id="566"/>
    </w:p>
    <w:p>
      <w:pPr>
        <w:widowControl/>
      </w:pPr>
      <w:r>
        <w:rPr/>
        <w:t xml:space="preserve">The </w:t>
      </w:r>
      <w:r>
        <w:rPr>
          <w:b/>
        </w:rPr>
        <w:t>project DAG</w:t>
      </w:r>
      <w:r>
        <w:rPr/>
        <w:t xml:space="preserve"> records production relationships among Deliverables for a stated objective. A </w:t>
      </w:r>
      <w:r>
        <w:rPr>
          <w:b/>
        </w:rPr>
        <w:t>local work graph</w:t>
      </w:r>
      <w:r>
        <w:rPr/>
        <w:t xml:space="preserve"> develops the part needed for a selected undertaking into executable contributions. It can include design, investigation, implementation, checking, integration, and reconciliation. Its useful extent follows the result being pursued and can span many sessions. One undertaking retains one graph through those sessions. [5]</w:t>
      </w:r>
    </w:p>
    <w:p>
      <w:pPr>
        <w:widowControl/>
      </w:pPr>
      <w:r>
        <w:rPr/>
        <w:t>The graph must support both action and explanation. A participant should be able to establish what is available to work on, what has been done, why it was done, what ought to follow, and what would complete the undertaking. These questions require the intended outcome and its source as well as the current node states. A task list without their relationships leaves the next participant to reconstruct the reasons for its order.</w:t>
      </w:r>
    </w:p>
    <w:p>
      <w:pPr>
        <w:pStyle w:val="Heading3"/>
      </w:pPr>
      <w:r>
        <w:rPr/>
        <w:t>Enter through the current pointer</w:t>
      </w:r>
    </w:p>
    <w:p>
      <w:pPr>
        <w:widowControl/>
      </w:pPr>
      <w:r>
        <w:rPr/>
        <w:t xml:space="preserve">The init-prompt identifies the project, HELP_HUMAN as the active role, and any steer for the run. It directs that role to </w:t>
      </w:r>
      <w:r>
        <w:rPr>
          <w:rFonts w:ascii="Liberation Mono" w:hAnsi="Liberation Mono"/>
          <w:sz w:val="18"/>
        </w:rPr>
        <w:t xml:space="preserve">LOOP_INIT.md</w:t>
      </w:r>
      <w:r>
        <w:rPr/>
        <w:t xml:space="preserve">. The loop file carries project pointers, a </w:t>
      </w:r>
      <w:r>
        <w:rPr>
          <w:b/>
        </w:rPr>
        <w:t xml:space="preserve">current work graph</w:t>
      </w:r>
      <w:r>
        <w:rPr/>
        <w:t xml:space="preserve"> pointer, and the recurrent procedure. The graph holds the undertaking's changing work and recovery information. This arrangement gives a fresh session a defined place to begin without requiring a separate handoff where the owning loop and selected method permit.</w:t>
      </w:r>
    </w:p>
    <w:p>
      <w:pPr>
        <w:widowControl/>
      </w:pPr>
      <w:r>
        <w:rPr/>
        <w:t xml:space="preserve">The App and Piping development loops adopted in the repository on 22 September 2026 use the same traversal sequence. Their project pointers, checks, and selected graphs differ. Runtime and PEC retain their own entry and closeout contracts. This chapter develops the App/Piping local-graph method; application elsewhere follows the owning project's adopted basis.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SESSION ENTRY AND LOOP ORDER</w:t>
                    <w:br/>
                    <w:br/>
                    <w:t>init-prompt</w:t>
                    <w:br/>
                    <w:t xml:space="preserve">  Project and active role; steering for this run.</w:t>
                    <w:br/>
                    <w:t xml:space="preserve">  Read the project's LOOP_INIT.md.</w:t>
                    <w:br/>
                    <w:br/>
                    <w:t>LOOP_INIT.md</w:t>
                    <w:br/>
                    <w:t xml:space="preserve">  Current work graph: &lt;selected path, or none&gt;</w:t>
                    <w:br/>
                    <w:t xml:space="preserve">  Project pointers: purpose, basis, Deliverables,</w:t>
                    <w:br/>
                    <w:t xml:space="preserve">                    decisions, constraints, verification.</w:t>
                    <w:br/>
                    <w:br/>
                    <w:t>0. Orient and recover</w:t>
                    <w:br/>
                    <w:t>1. Construct or revise the local graph</w:t>
                    <w:br/>
                    <w:t>2. Organize and advance ready work</w:t>
                    <w:br/>
                    <w:t>3. Execute, verify and record the result</w:t>
                    <w:br/>
                    <w:t>4. Reconcile bounded results</w:t>
                    <w:br/>
                    <w:t>5. Continue, pause or complete</w:t>
                  </w:r>
                </w:p>
              </w:tc>
            </w:tr>
          </w:tbl>
          <w:p>
            <w:pPr>
              <w:pStyle w:val="PMFigureCaption"/>
              <w:keepNext w:val="0"/>
              <w:keepLines/>
            </w:pPr>
            <w:r>
              <w:rPr>
                <w:i/>
                <w:i/>
              </w:rPr>
              <w:t xml:space="preserve">Figure 4.2. Entry and the six numbered sections of the App and Piping development loops. Section names retain their source wording and order. The summaries above them identify the functions of entry and the pointers. [2]</w:t>
            </w:r>
            <w:bookmarkStart w:id="567" w:name="fig_4_2"/>
            <w:bookmarkEnd w:id="567"/>
          </w:p>
        </w:tc>
      </w:tr>
    </w:tbl>
    <w:p>
      <w:pPr>
        <w:widowControl/>
      </w:pPr>
      <w:r>
        <w:rPr/>
        <w:t>Begin by reading the selected graph and the owner's current direction. Examine their material claims against the actual branch, working tree, referenced evidence, and named unmerged worktrees. A repair may exist outside the main line. Edits may follow the last graph update. Check these conditions before commissioning replacement work or describing a result as complete. Preserve unrelated changes and deliberately parked work.</w:t>
      </w:r>
    </w:p>
    <w:p>
      <w:pPr>
        <w:widowControl/>
      </w:pPr>
      <w:r>
        <w:rPr/>
        <w:t xml:space="preserve">Also determine whether previous workers or checks are still active. A new session does not by itself release their files or test resources. Verify that the prior operation has stopped, or explicitly transfer ownership, before assigning another participant to the same work. The graph's recovery information should identify active operations whose continuation matters.</w:t>
      </w:r>
    </w:p>
    <w:p>
      <w:pPr>
        <w:widowControl/>
      </w:pPr>
      <w:r>
        <w:rPr/>
        <w:t xml:space="preserve">Follow any phase cursor or handoff linked by the selected graph. A continuing governed run retains its selected method, pinned source basis, and owner gates until it adopts a change through its own decision path. In the September 2026 App and Piping adoption, the new pointers select existing whole-corpus reconciliation graphs; selecting them neither replaces their method with bounded reconciliation nor resumes development.</w:t>
      </w:r>
    </w:p>
    <w:p>
      <w:pPr>
        <w:widowControl/>
      </w:pPr>
      <w:r>
        <w:rPr/>
        <w:t xml:space="preserve">A pointer set to </w:t>
      </w:r>
      <w:r>
        <w:rPr>
          <w:rFonts w:ascii="Liberation Mono" w:hAnsi="Liberation Mono"/>
          <w:sz w:val="17"/>
        </w:rPr>
        <w:t>none</w:t>
      </w:r>
      <w:r>
        <w:rPr/>
        <w:t xml:space="preserve"> calls for selection and construction of an undertaking after checking relevant existing work. A pointer naming a missing or contradictory target calls for recovery of that target. Search the pertinent project records and histories before replacing it. Recent run records, retained results, or a handoff may help locate the work. When a historical loop receipt is used as a recovery cursor, apply the validation required by the owning project. A failed cursor cannot support reliance; other work can continue from a separately verified basis.</w:t>
      </w:r>
    </w:p>
    <w:p>
      <w:pPr>
        <w:widowControl/>
      </w:pPr>
      <w:r>
        <w:rPr/>
        <w:t>Leave a completed graph selected until another undertaking is chosen. Its completion remains visible at entry and gives the human a definite account of the result. Completion does not authorise an agent to begin another phase or invent a new objective. When the intended continuation cannot be inferred from the current direction and project state, establish it with the human. [2]</w:t>
      </w:r>
    </w:p>
    <w:p>
      <w:pPr>
        <w:pStyle w:val="Heading3"/>
      </w:pPr>
      <w:r>
        <w:rPr/>
        <w:t>Develop the graph from intent and the DAG</w:t>
      </w:r>
    </w:p>
    <w:p>
      <w:pPr>
        <w:widowControl/>
      </w:pPr>
      <w:r>
        <w:rPr/>
        <w:t>The graph-construction method described here takes an established phase DAG as input. SCC-directed work before the first DAG follows the cycle-resolution methods and the owner's specific steer. [1, 5, 9]</w:t>
      </w:r>
    </w:p>
    <w:p>
      <w:pPr>
        <w:widowControl/>
      </w:pPr>
      <w:r>
        <w:rPr/>
        <w:t xml:space="preserve">The adopted </w:t>
      </w:r>
      <w:r>
        <w:rPr>
          <w:rFonts w:ascii="Liberation Mono" w:hAnsi="Liberation Mono"/>
          <w:sz w:val="18"/>
        </w:rPr>
        <w:t xml:space="preserve">chirality-root:bundled:workflow:construct-local-work-graph</w:t>
      </w:r>
      <w:r>
        <w:rPr/>
        <w:t xml:space="preserve"> gives this work five ordered steps: understand the user's intended course; select a route through the project DAG; develop enough scope for executable work; build and check the local graph; then save it and return to the loop. HELP_HUMAN coordinates this preparation with the human. WORKING_ITEMS can develop a selected portion, and TASK can perform a bounded inspection or drafting contribution. Graph writes are performed by an actor with the relevant write authority. [3, 5, 6]</w:t>
      </w:r>
    </w:p>
    <w:p>
      <w:pPr>
        <w:widowControl/>
      </w:pPr>
      <w:r>
        <w:rPr/>
        <w:t>First recover the intended outcome, priorities, approach, limits, and completion conditions from steering and the relevant decisions. Relate those directions to the work already performed. An existing useful graph should be revised where the undertaking continues, preserving its identity and completed results.</w:t>
      </w:r>
    </w:p>
    <w:p>
      <w:pPr>
        <w:widowControl/>
      </w:pPr>
      <w:r>
        <w:rPr/>
        <w:t>Next locate the Deliverables that serve the outcome. Follow the project DAG upstream to the inputs and unresolved prerequisites they need. Follow it downstream far enough to understand affected interfaces and consumers. Examine the actual state of each material input. A pending dependency can be included as enabling work; a result already produced may be usable after its revision and evidence are checked. Select the smallest coherent body of work that reaches the intended outcome.</w:t>
      </w:r>
    </w:p>
    <w:p>
      <w:pPr>
        <w:widowControl/>
      </w:pPr>
      <w:r>
        <w:rPr/>
        <w:t xml:space="preserve">Read the controlling parts of the selected </w:t>
      </w:r>
      <w:r>
        <w:rPr>
          <w:rFonts w:ascii="Liberation Mono" w:hAnsi="Liberation Mono"/>
          <w:sz w:val="17"/>
        </w:rPr>
        <w:t>ScopeOfWork.md</w:t>
      </w:r>
      <w:r>
        <w:rPr/>
        <w:t xml:space="preserve"> files, </w:t>
      </w:r>
      <w:r>
        <w:rPr>
          <w:rFonts w:ascii="Liberation Mono" w:hAnsi="Liberation Mono"/>
          <w:sz w:val="17"/>
        </w:rPr>
        <w:t>_STATUS.md</w:t>
      </w:r>
      <w:r>
        <w:rPr/>
        <w:t>, dependency records, and decisions. Inspect the associated implementation, tests, specifications, and relevant unmerged changes. Establish what exists, what is missing or incorrect, what is planned, and what remains uncertain. This comparison supplies the detail from which meaningful work nodes can be defined.</w:t>
      </w:r>
    </w:p>
    <w:p>
      <w:pPr>
        <w:widowControl/>
      </w:pPr>
      <w:r>
        <w:rPr/>
        <w:t>An unresolved diagnosis or design question becomes a node with a question and an expected return. Its answer can then establish the basis for an implementation node. Avoid describing uncertain implementation as ready simply because the desired behaviour is clear. Where the intended capability has no sound Deliverable mapping, record the mismatch and assign the investigation or decision needed to settle it. If the current undertaking can carry that work, retain it in the graph with its prerequisites. Reserve deferred work for a concern that cannot presently find a home there. Preserve such a concern with its source for an owner-invoked Task Management sweep and later disposition or routing. The sweep is a last resort, not a prerequisite to ordinary development. Chapter 5 gives the method. A forced mapping would hide the relationship that subsequent work needs. [15]</w:t>
      </w:r>
    </w:p>
    <w:p>
      <w:pPr>
        <w:pStyle w:val="Heading3"/>
      </w:pPr>
      <w:r>
        <w:rPr/>
        <w:t>Give each node a result and its prerequisites</w:t>
      </w:r>
    </w:p>
    <w:p>
      <w:pPr>
        <w:widowControl/>
      </w:pPr>
      <w:r>
        <w:rPr/>
        <w:t>A work node identifies a contribution that can be examined on return. State the affected Deliverables, relevant files, required inputs, write boundary, and completion evidence. An implementation node may include source, tests, and configuration needed for one coherent result. A reconciliation node identifies the document sections that must be brought up to date after that result. A review node identifies its candidate and the independent examination required.</w:t>
      </w:r>
    </w:p>
    <w:p>
      <w:pPr>
        <w:widowControl/>
      </w:pPr>
      <w:r>
        <w:rPr/>
        <w:t>Use stable node identifiers and express each executable dependency as a required result or condition. A node may need an agreed interface, an available candidate, a completed review, or an updated Deliverable record. These are different prerequisites and become satisfied through different work. Keep references used for information and assignments of ownership distinguishable from prerequisites.</w:t>
      </w:r>
    </w:p>
    <w:p>
      <w:pPr>
        <w:widowControl/>
      </w:pPr>
      <w:r>
        <w:rPr/>
        <w:t>Check the executable graph for cycles. A newly exposed cycle requires treatment before its affected nodes can be traversed as an ordered sequence. Identify the unresolved relationship and return it for the appropriate design refinement or human decision. Independent work with a verified basis can remain available while that question is resolved. [5, 9]</w:t>
      </w:r>
    </w:p>
    <w:p>
      <w:pPr>
        <w:widowControl/>
      </w:pPr>
      <w:r>
        <w:rPr/>
        <w:t>A Deliverable may contribute to several local nodes, and one integration node may involve several Deliverables. Preserve the links to the accepted project basis throughout. Node completion applies to the contribution it describes. Deliverable production, review, and acceptance retain their own requirements.</w:t>
      </w:r>
    </w:p>
    <w:p>
      <w:pPr>
        <w:pStyle w:val="Heading3"/>
      </w:pPr>
      <w:r>
        <w:rPr/>
        <w:t>Include examination and reconciliation in the route</w:t>
      </w:r>
    </w:p>
    <w:p>
      <w:pPr>
        <w:widowControl/>
      </w:pPr>
      <w:r>
        <w:rPr/>
        <w:t>The graph includes the work needed to establish the intended result, including verification, independent review, integration, and bounded reconciliation. Place a reconciliation node after a coherent result with sufficiently stable code and evidence for comparison. Give it the affected folders, statements, and permitted changes. Place any work that needs the updated record after that node. Independent implementation can continue alongside it. [5, 11]</w:t>
      </w:r>
    </w:p>
    <w:p>
      <w:pPr>
        <w:widowControl/>
      </w:pPr>
      <w:r>
        <w:rPr/>
        <w:t>This arrangement gives document upkeep a definite subject. An implementation may resolve a design detail or expose a limitation, and the affected Scope of Work should explain the resulting position. The reconciliation node performs that comparison and its authorised edits at the claim level. It updates supporting evidence and present state without turning every implementation detail into a new production commitment. Implementation completion and reconciliation completion remain separately visible until both have met their conditions.</w:t>
      </w:r>
    </w:p>
    <w:p>
      <w:pPr>
        <w:widowControl/>
      </w:pPr>
      <w:r>
        <w:rPr/>
        <w:t>Walk the graph from its starting nodes to the proposed outcome. Establish how every dependent will receive its inputs and how the result will be checked. Examine concurrent areas for common assumptions, shared writes, and test resources. Name the integration owners. State any material exclusion and its consequence for completion. This examination tests whether the selected route can actually produce what steering asks for.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LOCAL WORK GRAPH: STRUCTURE OF THE SUPPLIED TEMPLATE</w:t>
                    <w:br/>
                    <w:br/>
                    <w:t>Intent and selected route</w:t>
                    <w:br/>
                    <w:t xml:space="preserve">  Intended result and completion conditions; steering source;</w:t>
                    <w:br/>
                    <w:t xml:space="preserve">  priorities and approach; selected and unallocated scope;</w:t>
                    <w:br/>
                    <w:t xml:space="preserve">  route through the project DAG; material open questions.</w:t>
                    <w:br/>
                    <w:br/>
                    <w:t>Deliverable scope</w:t>
                    <w:br/>
                    <w:t xml:space="preserve">  Deliverable and basis; what exists; what this undertaking</w:t>
                    <w:br/>
                    <w:t xml:space="preserve">  changes or resolves; corresponding work nodes.</w:t>
                    <w:br/>
                    <w:br/>
                    <w:t>Work</w:t>
                    <w:br/>
                    <w:t xml:space="preserve">  Stable node ID and outcome; scope and write bounds;</w:t>
                    <w:br/>
                    <w:t xml:space="preserve">  required inputs and reasons; completion check;</w:t>
                    <w:br/>
                    <w:t xml:space="preserve">  state, result, evidence, or blocker.</w:t>
                    <w:br/>
                    <w:br/>
                    <w:t>Current state and recovery</w:t>
                    <w:br/>
                    <w:t xml:space="preserve">  Checked revision; ready work and holds; local/unmerged work;</w:t>
                    <w:br/>
                    <w:t xml:space="preserve">  active operations and ownership; graph maintainer;</w:t>
                    <w:br/>
                    <w:t xml:space="preserve">  completed contributions and remaining consequences.</w:t>
                  </w:r>
                </w:p>
              </w:tc>
            </w:tr>
          </w:tbl>
          <w:p>
            <w:pPr>
              <w:pStyle w:val="PMFigureCaption"/>
              <w:keepNext w:val="0"/>
              <w:keepLines/>
            </w:pPr>
            <w:r>
              <w:rPr>
                <w:i/>
              </w:rPr>
              <w:t>Figure 4.3. A condensed reading of the local-work-graph template, using the manual’s distinction between selected work and concerns awaiting allocation. Its sections preserve purpose, scope, execution, and continuation in one working account. The source template retains its original wording. [5, 15]</w:t>
            </w:r>
            <w:bookmarkStart w:id="568" w:name="fig_4_3"/>
            <w:bookmarkEnd w:id="568"/>
          </w:p>
        </w:tc>
      </w:tr>
    </w:tbl>
    <w:p>
      <w:pPr>
        <w:pStyle w:val="Heading3"/>
      </w:pPr>
      <w:r>
        <w:rPr/>
        <w:t>Maintain the graph through traversal</w:t>
      </w:r>
    </w:p>
    <w:p>
      <w:pPr>
        <w:widowControl/>
      </w:pPr>
      <w:r>
        <w:rPr/>
        <w:t xml:space="preserve">The template supplies the states </w:t>
      </w:r>
      <w:r>
        <w:rPr>
          <w:rFonts w:ascii="Liberation Mono" w:hAnsi="Liberation Mono"/>
          <w:sz w:val="17"/>
        </w:rPr>
        <w:t>PLANNED</w:t>
      </w:r>
      <w:r>
        <w:rPr/>
        <w:t xml:space="preserve">, </w:t>
      </w:r>
      <w:r>
        <w:rPr>
          <w:rFonts w:ascii="Liberation Mono" w:hAnsi="Liberation Mono"/>
          <w:sz w:val="17"/>
        </w:rPr>
        <w:t>READY</w:t>
      </w:r>
      <w:r>
        <w:rPr/>
        <w:t xml:space="preserve">, </w:t>
      </w:r>
      <w:r>
        <w:rPr>
          <w:rFonts w:ascii="Liberation Mono" w:hAnsi="Liberation Mono"/>
          <w:sz w:val="17"/>
        </w:rPr>
        <w:t>ACTIVE</w:t>
      </w:r>
      <w:r>
        <w:rPr/>
        <w:t xml:space="preserve">, </w:t>
      </w:r>
      <w:r>
        <w:rPr>
          <w:rFonts w:ascii="Liberation Mono" w:hAnsi="Liberation Mono"/>
          <w:sz w:val="17"/>
        </w:rPr>
        <w:t>BLOCKED</w:t>
      </w:r>
      <w:r>
        <w:rPr/>
        <w:t xml:space="preserve">, </w:t>
      </w:r>
      <w:r>
        <w:rPr>
          <w:rFonts w:ascii="Liberation Mono" w:hAnsi="Liberation Mono"/>
          <w:sz w:val="17"/>
        </w:rPr>
        <w:t>UNCERTAIN</w:t>
      </w:r>
      <w:r>
        <w:rPr/>
        <w:t xml:space="preserve">, and </w:t>
      </w:r>
      <w:r>
        <w:rPr>
          <w:rFonts w:ascii="Liberation Mono" w:hAnsi="Liberation Mono"/>
          <w:sz w:val="17"/>
        </w:rPr>
        <w:t>COMPLETE</w:t>
      </w:r>
      <w:r>
        <w:rPr/>
        <w:t>. Use them consistently with the actual condition of the work. Explain a blocker through the particular input, decision, or operation that prevents progress. Explain completion through the node's required result and evidence. State labels alone leave the most important questions unanswered.</w:t>
      </w:r>
    </w:p>
    <w:p>
      <w:pPr>
        <w:widowControl/>
        <w:jc w:val="left"/>
      </w:pPr>
      <w:r>
        <w:rPr/>
        <w:t xml:space="preserve">Keep a useful existing graph in its current form, including JSON. For a new graph, the supplied method prefers </w:t>
      </w:r>
      <w:r>
        <w:rPr>
          <w:rFonts w:ascii="Liberation Mono" w:hAnsi="Liberation Mono"/>
          <w:sz w:val="18"/>
        </w:rPr>
        <w:t xml:space="preserve">execution/_Coordination/WorkGraphs/&lt;undertaking&gt;/WORK_GRAPH.md</w:t>
      </w:r>
      <w:r>
        <w:rPr/>
        <w:t xml:space="preserve">. Supporting results can be kept beside it or linked from an appropriate existing location. Record the actual selected path in the loop pointer. At the dated repository basis, both App and Piping retain selected graphs under </w:t>
      </w:r>
      <w:r>
        <w:rPr>
          <w:rFonts w:ascii="Liberation Mono" w:hAnsi="Liberation Mono"/>
          <w:sz w:val="18"/>
        </w:rPr>
        <w:t xml:space="preserve">AgentRuns</w:t>
      </w:r>
      <w:r>
        <w:rPr/>
        <w:t xml:space="preserve">; the method requires no relocation merely to adopt the preferred path for new work. [2, 5]</w:t>
      </w:r>
    </w:p>
    <w:p>
      <w:pPr>
        <w:widowControl/>
      </w:pPr>
      <w:r>
        <w:rPr/>
        <w:t xml:space="preserve">One maintainer integrates graph updates against the latest revision. Children return findings and proposed state changes to that maintainer, with the evidence needed to examine them. Preserve revisions and useful completed work. Retain necessary evidence before temporary worktrees are removed. The local graph then supports continuation from current state, including after a change of agent or session.</w:t>
      </w:r>
    </w:p>
    <w:p>
      <w:pPr>
        <w:widowControl/>
      </w:pPr>
      <w:r>
        <w:rPr/>
        <w:t xml:space="preserve">Updating the designated pointer within an authorised undertaking is navigation-state maintenance. Changing the loop's behaviour or constraints is an instruction change with its own authority and manifest. Neither act supplies new production scope.</w:t>
      </w:r>
    </w:p>
    <w:p>
      <w:pPr>
        <w:widowControl/>
      </w:pPr>
      <w:r>
        <w:rPr/>
        <w:t>Continue through ready authorised nodes while the intended undertaking remains applicable. Return consequential choices to the human and preserve the resulting directions. The graph can be restructured as discoveries require, with updated dependencies, verification, and reconciliation. Changes to the accepted project basis follow their owning decision process. Sections 4.7 and 4.11 develop those two kinds of revision. [2, 5]</w:t>
      </w:r>
    </w:p>
    <w:p>
      <w:pPr>
        <w:pStyle w:val="Heading2"/>
      </w:pPr>
      <w:r>
        <w:rPr/>
        <w:t>4.3 Organise the agents and their execution resources</w:t>
      </w:r>
      <w:bookmarkStart w:id="569" w:name="ch_4_3"/>
      <w:bookmarkEnd w:id="569"/>
    </w:p>
    <w:p>
      <w:pPr>
        <w:widowControl/>
      </w:pPr>
      <w:r>
        <w:rPr/>
        <w:t>The local work graph identifies contributions and the relationships among them. The agent arrangement assigns responsibility for carrying those contributions through. HELP_HUMAN maintains alignment with the human and coordinates the selected undertakings. WORKING_ITEMS manages an undertaking's implementation, its internal dependencies, and the integrated return. TASK or a bounded ephemeral Type 2 instance performs an assigned contribution. [3, 5, 6]</w:t>
      </w:r>
    </w:p>
    <w:p>
      <w:pPr>
        <w:widowControl/>
      </w:pPr>
      <w:r>
        <w:rPr/>
        <w:t>Two structures therefore operate together. The work graph expresses what depends on what. The delegation hierarchy expresses who assigns, supervises, and integrates the work. A dependency between two contributions may run across managers even though all child communication returns through the respective parent. Preserve that relationship rather than adding an agent for every graph node or every arrow.</w:t>
      </w:r>
    </w:p>
    <w:p>
      <w:pPr>
        <w:pStyle w:val="Heading3"/>
      </w:pPr>
      <w:r>
        <w:rPr/>
        <w:t>Keep HELP_HUMAN and WORKING_ITEMS in contact</w:t>
      </w:r>
    </w:p>
    <w:p>
      <w:pPr>
        <w:widowControl/>
      </w:pPr>
      <w:r>
        <w:rPr/>
        <w:t>HELP_HUMAN interprets steering against the project basis and brings the relevant Deliverables and managers into the undertaking. It retains the reasons for the chosen route, coordinates matters affecting several managers, and prepares consequential choices for the human. Its declared read-only ceiling remains applicable. Where graphs or decisions need to be written, an authorised manager or executor receives that work within explicit targets.</w:t>
      </w:r>
    </w:p>
    <w:p>
      <w:pPr>
        <w:widowControl/>
      </w:pPr>
      <w:r>
        <w:rPr/>
        <w:t>WORKING_ITEMS translates its assigned portion into concrete contributions. It inspects current work, arranges the inputs, delegates bounded execution, follows findings, and examines the combined result. The undertaking may be a Package, selected Deliverables, a workflow run, or another coherent body of work. A connected problem may cross Package boundaries; several independent problems may occur within one Package. The assignment follows the coordination required and retains its actual authorisation.</w:t>
      </w:r>
    </w:p>
    <w:p>
      <w:pPr>
        <w:widowControl/>
      </w:pPr>
      <w:r>
        <w:rPr/>
        <w:t>The manager reports more than individual task completions. HELP_HUMAN needs to know what the combined result establishes, which dependencies have become usable, which questions remain, and how those matters affect other undertakings. In return, the manager receives relevant changes in steering and cross-undertaking decisions. This exchange lets the human direct the project through HELP_HUMAN while WORKING_ITEMS carries substantial execution forward.</w:t>
      </w:r>
    </w:p>
    <w:p>
      <w:pPr>
        <w:widowControl/>
      </w:pPr>
      <w:r>
        <w:rPr/>
        <w:t>A small independently assessable contribution can be dispatched by HELP_HUMAN directly to Type 2. Use WORKING_ITEMS where implementation, feedback, repair, and integration need sustained coordination. The human can also work directly with a manager. These arrangements retain the same responsibilities while varying the number and placement of instances.</w:t>
      </w:r>
    </w:p>
    <w:p>
      <w:pPr>
        <w:widowControl/>
      </w:pPr>
      <w:r>
        <w:rPr/>
        <w:t>HELPS_HUMANS remains available for conception and design. WORKING_ITEMS brings design-changing questions through the human or HELP_HUMAN, with the relevant requirement, finding, and consequences. The resulting design work returns a sufficiently understood basis for implementation. This is a continuing relationship through development. [3]</w:t>
      </w:r>
    </w:p>
    <w:p>
      <w:pPr>
        <w:pStyle w:val="Heading3"/>
      </w:pPr>
      <w:r>
        <w:rPr/>
        <w:t>Define typed instances for the particular work</w:t>
      </w:r>
    </w:p>
    <w:p>
      <w:pPr>
        <w:widowControl/>
      </w:pPr>
      <w:r>
        <w:rPr/>
        <w:t>Agent Type identifies a position in the delegation arrangement. Type 0 coordinates with the human across undertakings; Type 1 manages a bounded undertaking and may delegate; Type 2 executes a bounded contribution and returns to its caller without delegating. The four standing roles give those responsibilities a reusable expression.</w:t>
      </w:r>
    </w:p>
    <w:p>
      <w:pPr>
        <w:widowControl/>
      </w:pPr>
      <w:r>
        <w:rPr/>
        <w:t>Within that repertoire, an instance can be defined for a particular assignment. A Type 2 may inspect an interface, implement a service operation, devise a verification case, or reconcile named Deliverable sections. Its specialisation is supplied through the brief, relevant context, selected methods, and tools. Additional subject matter can therefore be assigned without expanding the permanent role inventory.</w:t>
      </w:r>
    </w:p>
    <w:p>
      <w:pPr>
        <w:widowControl/>
      </w:pPr>
      <w:r>
        <w:rPr/>
        <w:t>The arrangement can change as the graph develops. A manager may first use one investigator, then dispatch several independent implementations once their shared input has been established. Another manager can oversee verification of their combined behaviour. HELP_HUMAN maintains the relationship between these undertakings and the human's objective. All active instances retain identifiable parents, boundaries, and return paths.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WORK AND DELEGATION: ILLUSTRATIVE ARRANGEMENT</w:t>
                    <w:br/>
                    <w:br/>
                    <w:t>Work relationships</w:t>
                    <w:br/>
                    <w:t xml:space="preserve">  Shared definition -&gt; implementation A -&gt; combined verification</w:t>
                    <w:br/>
                    <w:t xml:space="preserve">                    -&gt; implementation B -&gt; combined verification</w:t>
                    <w:br/>
                    <w:t xml:space="preserve">  Checked results   -&gt; bounded Deliverable reconciliation</w:t>
                    <w:br/>
                    <w:br/>
                    <w:t>Agent responsibilities</w:t>
                    <w:br/>
                    <w:t xml:space="preserve">  HELP_HUMAN, Type 0</w:t>
                    <w:br/>
                    <w:t xml:space="preserve">    WORKING_ITEMS, Type 1: connected implementation and integration</w:t>
                    <w:br/>
                    <w:t xml:space="preserve">      Type 2: implementation A</w:t>
                    <w:br/>
                    <w:t xml:space="preserve">      Type 2: implementation B</w:t>
                    <w:br/>
                    <w:t xml:space="preserve">      Type 2: independent checks or review</w:t>
                    <w:br/>
                    <w:t xml:space="preserve">    Type 2: bounded reconciliation, where directly assessable</w:t>
                    <w:br/>
                    <w:br/>
                    <w:t>The parent relays relevant findings. Every assignment retains</w:t>
                    <w:br/>
                    <w:t>its own basis, writes, completion conditions, and return.</w:t>
                  </w:r>
                </w:p>
              </w:tc>
            </w:tr>
          </w:tbl>
          <w:p>
            <w:pPr>
              <w:pStyle w:val="PMFigureCaption"/>
              <w:keepNext w:val="0"/>
              <w:keepLines/>
            </w:pPr>
            <w:r>
              <w:rPr>
                <w:i/>
              </w:rPr>
              <w:t>Figure 4.4. The work relationships and the delegation arrangement describe the same undertaking from different viewpoints. The example neither requires one instance per node nor requires a manager for every Package. [3, 5, 6]</w:t>
            </w:r>
            <w:bookmarkStart w:id="570" w:name="fig_4_4"/>
            <w:bookmarkEnd w:id="570"/>
          </w:p>
        </w:tc>
      </w:tr>
    </w:tbl>
    <w:p>
      <w:pPr>
        <w:pStyle w:val="Heading3"/>
      </w:pPr>
      <w:r>
        <w:rPr/>
        <w:t>Select resources by expected task performance</w:t>
      </w:r>
    </w:p>
    <w:p>
      <w:pPr>
        <w:widowControl/>
      </w:pPr>
      <w:r>
        <w:rPr/>
        <w:t>Model selection is a separate decision from Type and role. Consider the particular task or domain: the information to compare, uncertainty to resolve, complexity of the implementation, consequences of error, and means available for checking the result. A bounded technical review may warrant a more capable model or greater reasoning effort than a routine management assignment. A Type number supplies no ranking of the intelligence needed. [1, 3, 10]</w:t>
      </w:r>
    </w:p>
    <w:p>
      <w:pPr>
        <w:widowControl/>
      </w:pPr>
      <w:r>
        <w:rPr/>
        <w:t xml:space="preserve">The </w:t>
      </w:r>
      <w:r>
        <w:rPr>
          <w:b/>
        </w:rPr>
        <w:t>harness</w:t>
      </w:r>
      <w:r>
        <w:rPr/>
        <w:t xml:space="preserve"> is the environment through which the model receives context, uses tools, and performs operations. Its capabilities are part of the execution choice. An assignment may need source editing and test execution, another a graphical application, and another only read access to a limited set of records. Establish actual tool availability, permissions, and the supported delegation mechanism before launching the work. A model's capability cannot make an unavailable operation executable.</w:t>
      </w:r>
    </w:p>
    <w:p>
      <w:pPr>
        <w:widowControl/>
      </w:pPr>
      <w:r>
        <w:rPr/>
        <w:t>Choose reasoning effort and context for the question being examined. A substantial comparison may need more sustained reasoning and a wider body of sources. A narrow reproducible check may be carried mainly by deterministic tools. The assignment still needs a clear result, adequate inputs, and a method of examination. More reasoning effort by itself establishes neither correctness nor independence.</w:t>
      </w:r>
    </w:p>
    <w:p>
      <w:pPr>
        <w:widowControl/>
      </w:pPr>
      <w:r>
        <w:rPr/>
        <w:t>Consider performance in both money and time. An inexpensive attempt can become costly if it produces repeated repair, consumes another participant's time, or delays integration. A more expensive execution can be appropriate when experience suggests it will resolve a difficult question with less total effort. These are expectations to examine against returned work. Record the actual model, reasoning settings, relevant harness capabilities, substitutions, and observed limitations where the host makes them available.</w:t>
      </w:r>
    </w:p>
    <w:p>
      <w:pPr>
        <w:widowControl/>
      </w:pPr>
      <w:r>
        <w:rPr/>
        <w:t>The useful comparison concerns the cost of obtaining a contribution fit for its next use. Include preparation, checking, correction, and integration in that assessment. Preserve measured costs and durations where available and distinguish them from estimates. A handful of unlike assignments supports limited conclusions about comparative performance. Use experience to improve selection without treating a role title or a model name as a performance guarantee. [1, 10]</w:t>
      </w:r>
    </w:p>
    <w:p>
      <w:pPr>
        <w:pStyle w:val="Heading3"/>
      </w:pPr>
      <w:r>
        <w:rPr/>
        <w:t>Keep the strategy proportionate</w:t>
      </w:r>
    </w:p>
    <w:p>
      <w:pPr>
        <w:widowControl/>
      </w:pPr>
      <w:r>
        <w:rPr/>
        <w:t xml:space="preserve">State how the undertaking will be organised: HELP_HUMAN's contribution, manager responsibilities, selected execution resources, concurrency, write scopes, review, and integration. Obtain agreement where steering or an adopted procedure requires it. Reuse a clear, applicable strategy and bring material changes back under its terms. The App/Piping development-loop procedure provides no additional strategy-approval gate at every session entry. [1, 2, 5]</w:t>
      </w:r>
    </w:p>
    <w:p>
      <w:pPr>
        <w:widowControl/>
      </w:pPr>
      <w:r>
        <w:rPr/>
        <w:t>The package-activation method supplies names for several coordination postures. Terminal fan-out/fan-in sends bounded work to children and collects their completed returns. Supervised many-to-many allows active contributions to affect one another through findings selected and relayed by their parents. A mixed arrangement uses both. Choose the posture that the work requires, preserving the parent's responsibility for updates and the combined result. [13]</w:t>
      </w:r>
    </w:p>
    <w:p>
      <w:pPr>
        <w:widowControl/>
      </w:pPr>
      <w:r>
        <w:rPr/>
        <w:t>Review and integration capacity constrain useful concurrency. When returns accumulate faster than they can be examined and combined, allocate effort to that work. When shared decisions dominate the exchanges, draw the affected development together. When established interfaces support independent progress, release it. The purpose of the arrangement is to advance the selected outcome with an intelligible account of quality, cost, and remaining work.</w:t>
      </w:r>
    </w:p>
    <w:p>
      <w:pPr>
        <w:pStyle w:val="Heading2"/>
      </w:pPr>
      <w:r>
        <w:rPr/>
        <w:t>4.4 Develop the technical details</w:t>
      </w:r>
      <w:bookmarkStart w:id="571" w:name="ch_4_4"/>
      <w:bookmarkEnd w:id="571"/>
    </w:p>
    <w:p>
      <w:pPr>
        <w:widowControl/>
      </w:pPr>
      <w:r>
        <w:rPr/>
        <w:t>Detailed development establishes how each contribution will meet its requirements and interact with the rest of the product. It gives technical form to the means of execution established by 30%. The required detail depends on the contribution. It can include interfaces, states, data structures, calculation methods, limits, operating sequences, failure treatment, and verification. [1, 10]</w:t>
      </w:r>
    </w:p>
    <w:p>
      <w:pPr>
        <w:widowControl/>
      </w:pPr>
      <w:r>
        <w:rPr/>
        <w:t>Read the local Scope of Work and its governing sources before selecting a solution. Establish which outcomes and choices are fixed, which methods have been prescribed, and where the assignment permits discretion. Relate each proposed detail to that basis. This keeps implementation choices within the intended contribution while exposing decisions that require the human's attention.</w:t>
      </w:r>
    </w:p>
    <w:p>
      <w:pPr>
        <w:pStyle w:val="Heading3"/>
      </w:pPr>
      <w:r>
        <w:rPr/>
        <w:t>Describe the relationship at each interface</w:t>
      </w:r>
    </w:p>
    <w:p>
      <w:pPr>
        <w:widowControl/>
      </w:pPr>
      <w:r>
        <w:rPr/>
        <w:t>An interface defines an exchange between participants in the product. Its details should tell a supplier what to provide and a consumer what may be expected. Depending on the work, the exchange can concern a value, a document, an operation, a message, or an observable state. State its identity, meaning, required conditions, and treatment when the expected exchange cannot occur.</w:t>
      </w:r>
    </w:p>
    <w:p>
      <w:pPr>
        <w:widowControl/>
      </w:pPr>
      <w:r>
        <w:rPr/>
        <w:t>Names and data formats provide only part of this account. A software operation also has conditions under which it may run and effects that its caller must understand. Establish what remains unchanged, what becomes current, and what happens after a rejected or interrupted operation. Where two routes are intended to perform the same operation, specify the behaviour they must share and the differences allowed in their presentation or transport.</w:t>
      </w:r>
    </w:p>
    <w:p>
      <w:pPr>
        <w:widowControl/>
      </w:pPr>
      <w:r>
        <w:rPr/>
        <w:t>A brief example is a request to apply a proposed change to an identified revision. The producer must identify the revision used to prepare the proposal. The consumer must establish whether the live state still permits application. The design must also state the result when that condition fails. These details allow each side to be developed and tested against the same meaning of the exchange.</w:t>
      </w:r>
    </w:p>
    <w:p>
      <w:pPr>
        <w:widowControl/>
      </w:pPr>
      <w:r>
        <w:rPr/>
        <w:t>In a traditional engineering contribution, the corresponding examination follows the information being transferred and the conditions of its use. The supplying party establishes the defined input; the receiving party applies it within its stated scope and limitations. Software changes the form and frequency of many exchanges. The need to establish their meaning and responsibility continues through both domains.</w:t>
      </w:r>
    </w:p>
    <w:p>
      <w:pPr>
        <w:pStyle w:val="Heading3"/>
      </w:pPr>
      <w:r>
        <w:rPr/>
        <w:t>Carry detail into the appropriate record</w:t>
      </w:r>
    </w:p>
    <w:p>
      <w:pPr>
        <w:widowControl/>
      </w:pPr>
      <w:r>
        <w:rPr/>
        <w:t xml:space="preserve">Place each design detail where the project expects it to be maintained. Product code, schemas, drawings, specifications, and configuration each have an appropriate technical role. </w:t>
      </w:r>
      <w:r>
        <w:rPr>
          <w:rFonts w:ascii="Liberation Mono" w:hAnsi="Liberation Mono"/>
          <w:sz w:val="17"/>
        </w:rPr>
        <w:t>ScopeOfWork.md</w:t>
      </w:r>
      <w:r>
        <w:rPr/>
        <w:t xml:space="preserve"> carries the Deliverable's production obligation, governing decisions, and evaluation relationships. The work graph records the present assignments and discoveries. The local status record identifies production state and remaining work.</w:t>
      </w:r>
    </w:p>
    <w:p>
      <w:pPr>
        <w:widowControl/>
      </w:pPr>
      <w:r>
        <w:rPr/>
        <w:t>A design explanation should locate the implementation and its sources. Keep the Scope of Work’s maintained claims at the level of obligations, depended-on interfaces, and conditions examined through named verification. Incidental mechanisms and changing execution details belong in their technical documentation and evidence records. A mechanism specifically adopted by the human remains binding until its proper amendment. This division keeps local contracts useful through repeated implementation changes. [14] Where a contract or accepted detail changes, identify the affected statements, the authority for the change, and the consumers that must adopt it. Preserve the preceding basis and the rationale for the new one. The same file may receive elaboration during development, but any changed commitment retains its decision and review requirements. [7]</w:t>
      </w:r>
    </w:p>
    <w:p>
      <w:pPr>
        <w:widowControl/>
      </w:pPr>
      <w:r>
        <w:rPr/>
        <w:t>Keep proposals and findings recognisable while the work is open. A proposed method can be evaluated through a bounded investigation. An observed failure can be reported against an identified candidate. A human decision can adopt a revised behaviour within a stated scope. Each is useful information, and each has a different effect on what other participants may do next.</w:t>
      </w:r>
    </w:p>
    <w:p>
      <w:pPr>
        <w:pStyle w:val="Heading3"/>
      </w:pPr>
      <w:r>
        <w:rPr/>
        <w:t>Test details while they are still economical to change</w:t>
      </w:r>
    </w:p>
    <w:p>
      <w:pPr>
        <w:widowControl/>
      </w:pPr>
      <w:r>
        <w:rPr/>
        <w:t>Use bounded implementation and testing to examine a design as soon as the relevant behaviour is operable. A connected exercise can show whether the proposed interface carries enough information or whether an operation leaves a state its next consumer cannot use. The finding then returns to a specific design question while its dependent work is still identifiable.</w:t>
      </w:r>
    </w:p>
    <w:p>
      <w:pPr>
        <w:widowControl/>
      </w:pPr>
      <w:r>
        <w:rPr/>
        <w:t>The examination should be capable of revealing an unsatisfactory result. A demonstration chosen only to display the intended path can leave important conditions unexamined. Derive scenarios from the requirements, relevant operating conditions, and known uncertainty. Preserve what each exercise establishes and what it leaves open.</w:t>
      </w:r>
    </w:p>
    <w:p>
      <w:pPr>
        <w:widowControl/>
      </w:pPr>
      <w:r>
        <w:rPr/>
        <w:t>As details become dependable, additional work can proceed independently. Maintain the definition and revision of the input each consumer receives. When a design changes, examine the effect on consumers already working from it before commissioning further dependent implementation. The manager's task is to keep the developing detail usable across the actual team, including participants who were absent from the discussion that produced it.</w:t>
      </w:r>
    </w:p>
    <w:p>
      <w:pPr>
        <w:pStyle w:val="Heading2"/>
      </w:pPr>
      <w:r>
        <w:rPr/>
        <w:t>4.5 Commission a bounded contribution</w:t>
      </w:r>
      <w:bookmarkStart w:id="572" w:name="ch_4_5"/>
      <w:bookmarkEnd w:id="572"/>
    </w:p>
    <w:p>
      <w:pPr>
        <w:widowControl/>
      </w:pPr>
      <w:r>
        <w:rPr/>
        <w:t>The brief binds the method to the present assignment. It tells the receiving agent what to accomplish, what material governs the work, what it may change, and what the caller needs on return. Prepare it before launch and preserve the version actually supplied. The parent can then examine the contribution against the same assignment the executor received. [2–4, 6, 12]</w:t>
      </w:r>
    </w:p>
    <w:p>
      <w:pPr>
        <w:widowControl/>
      </w:pPr>
      <w:r>
        <w:rPr/>
        <w:t>A brief needs sufficient explanation of purpose to support choices within its boundary. Identify the result and its use in the larger undertaking. Supply the relevant requirements, accepted decisions, interface definitions, and existing work. State exclusions that could otherwise be mistaken for unfinished parts of the assignment. Identify required checks and the evidence through which the caller will assess completion.</w:t>
      </w:r>
    </w:p>
    <w:p>
      <w:pPr>
        <w:pStyle w:val="Heading3"/>
      </w:pPr>
      <w:r>
        <w:rPr/>
        <w:t>Select context deliberately</w:t>
      </w:r>
    </w:p>
    <w:p>
      <w:pPr>
        <w:widowControl/>
      </w:pPr>
      <w:r>
        <w:rPr/>
        <w:t>Supply the context that bears on the contribution. The active role instructions establish how the agent contributes; a selected workflow supplies the method; the brief establishes its particular objective and limits. Load the resources needed for the selected stage. Preserve their origins and revisions so the resulting record can establish which instructions and inputs were actually used.</w:t>
      </w:r>
    </w:p>
    <w:p>
      <w:pPr>
        <w:widowControl/>
      </w:pPr>
      <w:r>
        <w:rPr/>
        <w:t>A reference to another Deliverable may require more than its title. The executor needs the particular output, condition, or decision on which its work depends. Follow the relevant source reference far enough to establish that meaning. Where an input is unavailable, the brief must make the resulting limit explicit or assign the work needed to obtain it before dependent production begins.</w:t>
      </w:r>
    </w:p>
    <w:p>
      <w:pPr>
        <w:widowControl/>
      </w:pPr>
      <w:r>
        <w:rPr/>
        <w:t>Avoid copying the entire project history into each assignment. A focused body of context is easier to inspect and maintain. Retain the source pointers through which the executor can reach further relevant material within its authority. Wider reading is appropriate when a finding shows that the selected context is insufficient; the supplied history should record material additions where the host exposes them.</w:t>
      </w:r>
    </w:p>
    <w:p>
      <w:pPr>
        <w:widowControl/>
      </w:pPr>
      <w:r>
        <w:rPr/>
        <w:t>For a small read-only question, the retained launch message can itself serve as the sealed brief. Preserve its purpose, context identity, parent and role, read-only boundary, expected return, and checks. More extensive work may need a separate structured brief. The same responsibilities apply at both scales. [3, 6, 12]</w:t>
      </w:r>
    </w:p>
    <w:p>
      <w:pPr>
        <w:pStyle w:val="Heading3"/>
      </w:pPr>
      <w:r>
        <w:rPr/>
        <w:t>Establish effective permissions</w:t>
      </w:r>
    </w:p>
    <w:p>
      <w:pPr>
        <w:widowControl/>
      </w:pPr>
      <w:r>
        <w:rPr/>
        <w:t>The brief identifies exact writable targets and the operations permitted for the assignment. The effective boundary also depends on the host, the role ceiling, and any selected method restrictions. A directory supplied as a context anchor does not by itself grant permission to write there. The parent must know the available operations before promising an executable assignment.</w:t>
      </w:r>
    </w:p>
    <w:p>
      <w:pPr>
        <w:widowControl/>
      </w:pPr>
      <w:r>
        <w:rPr/>
        <w:t xml:space="preserve">The bounded software method requires </w:t>
      </w:r>
      <w:r>
        <w:rPr>
          <w:rFonts w:ascii="Liberation Mono" w:hAnsi="Liberation Mono"/>
          <w:sz w:val="17"/>
        </w:rPr>
        <w:t>ApplyEdits: true</w:t>
      </w:r>
      <w:r>
        <w:rPr/>
        <w:t xml:space="preserve"> and explicit write targets. Its brief also identifies the Package and Deliverables, accepted basis, exclusions, acceptance criteria, expected return, and the selected </w:t>
      </w:r>
      <w:r>
        <w:rPr>
          <w:rFonts w:ascii="Liberation Mono" w:hAnsi="Liberation Mono"/>
          <w:sz w:val="17"/>
        </w:rPr>
        <w:t>software-workflow.json</w:t>
      </w:r>
      <w:r>
        <w:rPr/>
        <w:t xml:space="preserve"> profile. That profile supplies project-local check definitions and tool bindings. The profile and the brief together determine which registered checks may be executed. [4]</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BOUNDED SOFTWARE BRIEF: REQUIRED CONTENT</w:t>
                    <w:br/>
                    <w:br/>
                    <w:t>ScopePath:           &lt;authorised context and working scope&gt;</w:t>
                    <w:br/>
                    <w:t>Workflow:            &lt;selected software-bounded-implementation identity&gt;</w:t>
                    <w:br/>
                    <w:t>PackageID:           &lt;parent Package&gt;</w:t>
                    <w:br/>
                    <w:t>DeliverableIDs:      &lt;affected Deliverables&gt;</w:t>
                    <w:br/>
                    <w:t>Objective:           &lt;result this contribution must establish&gt;</w:t>
                    <w:br/>
                    <w:t>AcceptedBasis:       &lt;requirements, decisions, and input revisions&gt;</w:t>
                    <w:br/>
                    <w:t>AllowedWriteTargets: &lt;explicit paths&gt;</w:t>
                    <w:br/>
                    <w:t>EXCLUSIONS:          &lt;work and effects outside this assignment&gt;</w:t>
                    <w:br/>
                    <w:t>AcceptanceCriteria:  &lt;applicable criteria and required checks&gt;</w:t>
                    <w:br/>
                    <w:t>ExpectedReturn:      &lt;diff, results, evidence, and open matters&gt;</w:t>
                    <w:br/>
                    <w:t>PROFILE_PATH:        &lt;accepted project-local check profile&gt;</w:t>
                    <w:br/>
                    <w:t>ApplyEdits:          true</w:t>
                  </w:r>
                </w:p>
              </w:tc>
            </w:tr>
          </w:tbl>
          <w:p>
            <w:pPr>
              <w:pStyle w:val="PMFigureCaption"/>
              <w:keepNext w:val="0"/>
              <w:keepLines/>
            </w:pPr>
            <w:r>
              <w:rPr>
                <w:i/>
              </w:rPr>
              <w:t>Figure 4.5. The required content named by the bounded-implementation brief resource. Values must be supplied from the actual undertaking. The surrounding runtime brief preserves parentage, permissions, and the return path. [4, 6]</w:t>
            </w:r>
            <w:bookmarkStart w:id="573" w:name="fig_4_5"/>
            <w:bookmarkEnd w:id="573"/>
          </w:p>
        </w:tc>
      </w:tr>
    </w:tbl>
    <w:p>
      <w:pPr>
        <w:widowControl/>
      </w:pPr>
      <w:r>
        <w:rPr/>
        <w:t>A restriction in a method can be narrower than the host's general capabilities. Respect both. The supplied software method permits only registered checks authorised by the brief and excludes unregistered install, release, network, or destructive commands. Where a needed operation falls outside the available authority, return the requirement to the parent with the work already completed and the check that remains outstanding.</w:t>
      </w:r>
    </w:p>
    <w:p>
      <w:pPr>
        <w:pStyle w:val="Heading3"/>
      </w:pPr>
      <w:r>
        <w:rPr/>
        <w:t>Preserve the assignment and its changes</w:t>
      </w:r>
    </w:p>
    <w:p>
      <w:pPr>
        <w:widowControl/>
      </w:pPr>
      <w:r>
        <w:rPr/>
        <w:t xml:space="preserve">Sealing records the assignment as it stood at launch. Preserve the brief, the supplied context and method identities, and their hashes where available. Record actual parentage and the mechanism used to create the child. An authored brief is a prepared instruction; the execution record must establish whether a child actually ran and what it received.</w:t>
      </w:r>
    </w:p>
    <w:p>
      <w:pPr>
        <w:widowControl/>
      </w:pPr>
      <w:r>
        <w:rPr/>
        <w:t xml:space="preserve">Chirality distinguishes managed </w:t>
      </w:r>
      <w:r>
        <w:rPr>
          <w:rFonts w:ascii="Liberation Mono" w:hAnsi="Liberation Mono"/>
          <w:sz w:val="18"/>
        </w:rPr>
        <w:t xml:space="preserve">delegate_agent</w:t>
      </w:r>
      <w:r>
        <w:rPr/>
        <w:t xml:space="preserve"> sessions from delegated-harness-native descendants. Record the class actually used and the role instructions actually supplied. A native child or full-history fork does not by itself establish a different role. Where the host remains broadly writable, describe a brief's narrower scope as an instruction restriction rather than claiming sandbox enforcement.</w:t>
      </w:r>
    </w:p>
    <w:p>
      <w:pPr>
        <w:widowControl/>
      </w:pPr>
      <w:r>
        <w:rPr/>
        <w:t>During execution, a new input or decision may require an amendment. Name what changed, which part of the assignment it affects, and which earlier work needs reconsideration. Preserve the previous brief and supply the revised version through the applicable coordination mechanism. The new version must remain within the authority available to the parent. A change requiring human judgment returns to the human before dependent action proceeds.</w:t>
      </w:r>
    </w:p>
    <w:p>
      <w:pPr>
        <w:widowControl/>
      </w:pPr>
      <w:r>
        <w:rPr/>
        <w:t>TASK checks its result against the brief and returns it to the caller. The parent examines the artifacts, checks, containment, conflicts, dependencies, and the contribution's fit with the undertaking. Record whether it can be used, requires repair, remains held, or needs a decision. A partial return should preserve its completed work and define the obstacle that prevented further progress. Update the associated graph node and retain a separate follow-on contribution where repair or reconciliation remains. [3, 5]</w:t>
      </w:r>
    </w:p>
    <w:p>
      <w:pPr>
        <w:pStyle w:val="Heading2"/>
      </w:pPr>
      <w:r>
        <w:rPr/>
        <w:t>4.6 Coordinate parallel work</w:t>
      </w:r>
      <w:bookmarkStart w:id="574" w:name="ch_4_6"/>
      <w:bookmarkEnd w:id="574"/>
    </w:p>
    <w:p>
      <w:pPr>
        <w:widowControl/>
      </w:pPr>
      <w:r>
        <w:rPr/>
        <w:t>Parallel work is useful when contributions can develop independently enough to produce results that can be combined. Establish that independence through their requirements, inputs, write ownership, and integration conditions. The local graph identifies independent scopes and the conditions under which they can proceed together. Confirm those conditions against the selected basis before dispatch.</w:t>
      </w:r>
    </w:p>
    <w:p>
      <w:pPr>
        <w:widowControl/>
      </w:pPr>
      <w:r>
        <w:rPr/>
        <w:t xml:space="preserve">Three relationships deserve attention. </w:t>
      </w:r>
      <w:r>
        <w:rPr>
          <w:b/>
        </w:rPr>
        <w:t>Technical dependence</w:t>
      </w:r>
      <w:r>
        <w:rPr/>
        <w:t xml:space="preserve"> concerns the information and behaviour one contribution needs from another. </w:t>
      </w:r>
      <w:r>
        <w:rPr>
          <w:b/>
        </w:rPr>
        <w:t>Write ownership</w:t>
      </w:r>
      <w:r>
        <w:rPr/>
        <w:t xml:space="preserve"> concerns who may change a shared artifact. </w:t>
      </w:r>
      <w:r>
        <w:rPr>
          <w:b/>
        </w:rPr>
        <w:t>Resource use</w:t>
      </w:r>
      <w:r>
        <w:rPr/>
        <w:t xml:space="preserve"> concerns the environments and tools through which work is exercised. A plan for concurrency must account for all three. [2, 5, 10]</w:t>
      </w:r>
    </w:p>
    <w:p>
      <w:pPr>
        <w:pStyle w:val="Heading3"/>
      </w:pPr>
      <w:r>
        <w:rPr/>
        <w:t>Separate writes and preserve shared meaning</w:t>
      </w:r>
    </w:p>
    <w:p>
      <w:pPr>
        <w:widowControl/>
      </w:pPr>
      <w:r>
        <w:rPr/>
        <w:t>Assign disjoint write targets to concurrent executors. Give a shared file one integration owner or arrange explicit serial access. Keep the boundary clear for generated files, common configuration, and evidence locations as well as product source. A contribution that requires a change outside its assigned targets returns that need to the parent.</w:t>
      </w:r>
    </w:p>
    <w:p>
      <w:pPr>
        <w:widowControl/>
      </w:pPr>
      <w:r>
        <w:rPr/>
        <w:t>Disjoint files can still embody a common assumption. A producer and consumer may implement the same field differently, or several components may use different definitions of a valid state. Supply the shared contract and revision to each affected brief. Identify who owns its interpretation and how a proposed change reaches every consumer.</w:t>
      </w:r>
    </w:p>
    <w:p>
      <w:pPr>
        <w:widowControl/>
      </w:pPr>
      <w:r>
        <w:rPr/>
        <w:t>When a shared definition is still being developed, concentrate that work under one coordinated undertaking. A bounded experiment may help resolve it. Once the definition supplies a dependable basis, the manager can release the dependent contributions under their respective briefs. The amount of concurrency can therefore change within a phase as particular relationships become clearer.</w:t>
      </w:r>
    </w:p>
    <w:p>
      <w:pPr>
        <w:widowControl/>
      </w:pPr>
      <w:r>
        <w:rPr/>
        <w:t>Keep integration in the original assignment arrangement. Name the owner, target, required inputs, and examination of the combined result. Contributors should know what their return must supply for integration and which other work is expected to meet it there. This avoids receiving several locally finished outputs whose compatibility has never been assigned for examination.</w:t>
      </w:r>
    </w:p>
    <w:p>
      <w:pPr>
        <w:pStyle w:val="Heading3"/>
      </w:pPr>
      <w:r>
        <w:rPr/>
        <w:t>Relay findings through the parent</w:t>
      </w:r>
    </w:p>
    <w:p>
      <w:pPr>
        <w:widowControl/>
      </w:pPr>
      <w:r>
        <w:rPr/>
        <w:t>A finding matters to coordination when it changes the basis, validity, or useful next action of another contribution. The child reports the finding to its parent with the supporting observation, affected work, and proposed response. The parent determines which participants need the information and whether it requires a notice, brief amendment, hold, graph revision, or human decision. [3, 6, 13]</w:t>
      </w:r>
    </w:p>
    <w:p>
      <w:pPr>
        <w:widowControl/>
      </w:pPr>
      <w:r>
        <w:rPr/>
        <w:t>Preserve the standing of the information during this relay. An observation remains an observation; an inferred cause remains an inference until examined. A recommendation remains a recommendation until acted upon under the appropriate authority. A summary sent to another child must not turn a proposed interface change into an accepted requirement.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COORDINATION NOTICE: ILLUSTRATIVE CONTENT</w:t>
                    <w:br/>
                    <w:br/>
                    <w:t>Observed:            &lt;candidate, operation, and result actually examined&gt;</w:t>
                    <w:br/>
                    <w:t>Affected:            &lt;shared input and contributions that use it&gt;</w:t>
                    <w:br/>
                    <w:t>Interpretation:      &lt;possible cause and remaining uncertainty&gt;</w:t>
                    <w:br/>
                    <w:t>Proposed response:   &lt;inspection, correction, or design decision&gt;</w:t>
                    <w:br/>
                    <w:t>Current boundary:    &lt;work that can continue; affected action held&gt;</w:t>
                    <w:br/>
                    <w:t>Evidence:            &lt;source or reproducible observation&gt;</w:t>
                    <w:br/>
                    <w:br/>
                    <w:t>Parent disposition:  &lt;recorded response and its authority&gt;</w:t>
                    <w:br/>
                    <w:t>Affected briefs:     &lt;versions or notices supplied to consumers&gt;</w:t>
                  </w:r>
                </w:p>
              </w:tc>
            </w:tr>
          </w:tbl>
          <w:p>
            <w:pPr>
              <w:pStyle w:val="PMFigureCaption"/>
              <w:keepNext w:val="0"/>
              <w:keepLines/>
            </w:pPr>
            <w:r>
              <w:rPr>
                <w:i/>
              </w:rPr>
              <w:t>Figure 4.6. Content that lets a parent assess and relay a consequential finding. This specimen illustrates coordination rather than a required message schema. [2, 5, 6]</w:t>
            </w:r>
            <w:bookmarkStart w:id="575" w:name="fig_4_6"/>
            <w:bookmarkEnd w:id="575"/>
          </w:p>
        </w:tc>
      </w:tr>
    </w:tbl>
    <w:p>
      <w:pPr>
        <w:widowControl/>
      </w:pPr>
      <w:r>
        <w:rPr/>
        <w:t>For coordinated work across managers, HELP_HUMAN maintains the relationship among undertakings and brings consequential choices to the human. A manager engaged directly by the human presents cross-Package decisions through that relationship. TASK returns coordination needs to its caller and creates no additional delegation layer.</w:t>
      </w:r>
    </w:p>
    <w:p>
      <w:pPr>
        <w:widowControl/>
      </w:pPr>
      <w:r>
        <w:rPr/>
        <w:t>Supply updates at a boundary the receiving execution can actually observe. Preserve the revised instructions and any acknowledgment exposed by the mechanism. Editing a source file alone does not establish that an active child has received the change. Where receipt is uncertain, hold the affected reliance and establish the child's actual basis before proceeding. The runtime's history and context records support this examination within the capabilities actually implemented. [6]</w:t>
      </w:r>
    </w:p>
    <w:p>
      <w:pPr>
        <w:pStyle w:val="Heading3"/>
      </w:pPr>
      <w:r>
        <w:rPr/>
        <w:t>Coordinate test resources</w:t>
      </w:r>
    </w:p>
    <w:p>
      <w:pPr>
        <w:widowControl/>
      </w:pPr>
      <w:r>
        <w:rPr/>
        <w:t>An application window, test database, working directory, or other shared resource can be altered by one test while another is using it. Identify those resources when planning concurrent checks. Separate them where the test arrangement supports isolation, or serialize access through one owner. A test result needs an environment whose relevant state can be accounted for.</w:t>
      </w:r>
    </w:p>
    <w:p>
      <w:pPr>
        <w:widowControl/>
      </w:pPr>
      <w:r>
        <w:rPr/>
        <w:t>The loop requires shared writes and test resources to be serialised where necessary, including native or browser state whose concurrent use would invalidate results. Record the candidate and environment used for the observed workflow. An unexpected result from a contaminated environment first requires an intelligible observation before the team can infer a product defect from it.</w:t>
      </w:r>
    </w:p>
    <w:p>
      <w:pPr>
        <w:pStyle w:val="Heading3"/>
      </w:pPr>
      <w:r>
        <w:rPr/>
        <w:t>Intervene when coordination ceases to help</w:t>
      </w:r>
    </w:p>
    <w:p>
      <w:pPr>
        <w:widowControl/>
      </w:pPr>
      <w:r>
        <w:rPr/>
        <w:t>Observe the pattern of returns and repair attempts. Several repeated attempts with no new evidence suggest that the diagnosis or division of work needs reconsideration. Narrow the question, inspect the relevant boundary, change the means of observation, or divide the problem into contributions with assessable returns. The next attempt should have a reason to produce information the previous ones did not.</w:t>
      </w:r>
    </w:p>
    <w:p>
      <w:pPr>
        <w:widowControl/>
      </w:pPr>
      <w:r>
        <w:rPr/>
        <w:t>Use the same test when adjusting concurrency. More simultaneous assignments are helpful only while the project can examine, coordinate, and integrate their outputs. If shared decisions dominate the exchanges, draw that work together. If mature interfaces separate independent contributions, allow them to proceed. The working arrangement follows the condition of the work while preserving the agreed responsibility for its result.</w:t>
      </w:r>
    </w:p>
    <w:p>
      <w:pPr>
        <w:pStyle w:val="Heading2"/>
      </w:pPr>
      <w:r>
        <w:rPr/>
        <w:t>4.7 Carry findings into decisions and change</w:t>
      </w:r>
      <w:bookmarkStart w:id="576" w:name="ch_4_7"/>
      <w:bookmarkEnd w:id="576"/>
    </w:p>
    <w:p>
      <w:pPr>
        <w:widowControl/>
      </w:pPr>
      <w:r>
        <w:rPr/>
        <w:t>Detailed work exposes both defects and incomplete definitions. A test may fail an accepted criterion. A consumer may need a detail its supplier has not specified. An implementation may reveal an alternative that better serves the purpose. Each finding needs a treatment that preserves the relationship between the evidence, the commitment, and the action that follows. [2, 8, 10]</w:t>
      </w:r>
    </w:p>
    <w:p>
      <w:pPr>
        <w:widowControl/>
      </w:pPr>
      <w:r>
        <w:rPr/>
        <w:t>First identify the subject. State the affected requirement or choice, the relevant candidate or source, the observed difference, and the work that depends on it. Establish whether the issue concerns the produced work, its recorded account, an open design choice, or a fixed part of the accepted basis. This examination determines the authority and method needed for the response.</w:t>
      </w:r>
    </w:p>
    <w:p>
      <w:pPr>
        <w:pStyle w:val="Heading3"/>
      </w:pPr>
      <w:r>
        <w:rPr/>
        <w:t>Exercise discretion within the assignment</w:t>
      </w:r>
    </w:p>
    <w:p>
      <w:pPr>
        <w:widowControl/>
      </w:pPr>
      <w:r>
        <w:rPr/>
        <w:t>A bounded implementation ordinarily leaves room for choices about its internal construction. The agent can inspect alternatives and select an approach within the requirements, exclusions, and permitted writes. It must preserve specifically adopted choices and protected criteria. Read the source terms and human direction to establish the actual extent of that discretion.</w:t>
      </w:r>
    </w:p>
    <w:p>
      <w:pPr>
        <w:widowControl/>
      </w:pPr>
      <w:r>
        <w:rPr/>
        <w:t>The four philosophical perspectives help examine a proposed choice. Determine which objects and relationships it changes, what supports its expected behaviour, how it will be carried out and checked, and which purposes or consequences govern the preference. These questions belong in the reckoning that prepares the contribution. They do not add four forms or four human prompts.</w:t>
      </w:r>
    </w:p>
    <w:p>
      <w:pPr>
        <w:widowControl/>
      </w:pPr>
      <w:r>
        <w:rPr/>
        <w:t>Disclose a departure from specification with its rationale and the means of reversing it. Where the departure conflicts with a human ruling, specifically adopted choice, or protected criterion, obtain the necessary human decision before it takes effect. Other implementation departures may fall within delegated discretion under the supplied loop, but they still need an intelligible record. An executor cannot determine that a fixed requirement is optional merely because another implementation is easier. [3, 6, 12]</w:t>
      </w:r>
    </w:p>
    <w:p>
      <w:pPr>
        <w:pStyle w:val="Heading3"/>
      </w:pPr>
      <w:r>
        <w:rPr/>
        <w:t>Prepare a question the human can decide</w:t>
      </w:r>
    </w:p>
    <w:p>
      <w:pPr>
        <w:widowControl/>
      </w:pPr>
      <w:r>
        <w:rPr/>
        <w:t>A consequential decision package brings together the issue, its grounds, the alternatives, and their effects. Explain what the project currently requires, what has been learned, and why the proposed response needs judgment. Give a recommendation with its reasons and identify the work that will follow each relevant choice. State any uncertainty that affects the comparison.</w:t>
      </w:r>
    </w:p>
    <w:p>
      <w:pPr>
        <w:widowControl/>
      </w:pPr>
      <w:r>
        <w:rPr/>
        <w:t>Keep the proposed decision proportionate to the finding. A local design choice can be presented briefly when its consequences are clear. A change affecting several Deliverables requires enough examination to identify their altered inputs, work already performed, and outstanding obligations. The human should be able to understand the choice without reconstructing the entire implementation history.</w:t>
      </w:r>
    </w:p>
    <w:p>
      <w:pPr>
        <w:widowControl/>
      </w:pPr>
      <w:r>
        <w:rPr/>
        <w:t>Record the human's words and distinguish the agent's interpretation of them. Preserve the scope and basis of the resulting direction. Silence supplies no acceptance. If the response leaves a material part unresolved, identify the affected action and seek its resolution without reopening decisions that remain clear.</w:t>
      </w:r>
    </w:p>
    <w:p>
      <w:pPr>
        <w:pStyle w:val="Heading3"/>
      </w:pPr>
      <w:r>
        <w:rPr/>
        <w:t>Return to design when the question changes</w:t>
      </w:r>
    </w:p>
    <w:p>
      <w:pPr>
        <w:widowControl/>
      </w:pPr>
      <w:r>
        <w:rPr/>
        <w:t>WORKING_ITEMS carries design-changing findings to HELPS_HUMANS through the human or HELP_HUMAN. The return should describe the actual difficulty and its consequences for the product. It should preserve the relevant requirement, candidate, observations, and work that can still be used. This gives the design partner a concrete question rather than an instruction to reconsider everything.</w:t>
      </w:r>
    </w:p>
    <w:p>
      <w:pPr>
        <w:widowControl/>
      </w:pPr>
      <w:r>
        <w:rPr/>
        <w:t>The design exchange may confirm the existing requirement, develop an unresolved choice, or propose an amendment. Carry the resulting decision back into the affected briefs, contracts, and verification. Preserve the findings that led to it. A participant joining later needs to understand why the revised course differs from the one described in an earlier source.</w:t>
      </w:r>
    </w:p>
    <w:p>
      <w:pPr>
        <w:pStyle w:val="Heading3"/>
      </w:pPr>
      <w:r>
        <w:rPr/>
        <w:t>Propagate amendments through their owners</w:t>
      </w:r>
    </w:p>
    <w:p>
      <w:pPr>
        <w:widowControl/>
      </w:pPr>
      <w:r>
        <w:rPr/>
        <w:t xml:space="preserve">A change to accepted decomposition uses </w:t>
      </w:r>
      <w:r>
        <w:rPr>
          <w:rFonts w:ascii="Liberation Mono" w:hAnsi="Liberation Mono"/>
          <w:sz w:val="17"/>
        </w:rPr>
        <w:t>scope-change</w:t>
      </w:r>
      <w:r>
        <w:rPr/>
        <w:t>. The method groups the human decisions around the proposed change and impact, the exact amendment and propagation plan, and the independently examined poststate. The manager prepares the evidence and carries the accepted amendment through its prescribed write boundaries and downstream handoffs. [8]</w:t>
      </w:r>
    </w:p>
    <w:p>
      <w:pPr>
        <w:widowControl/>
      </w:pPr>
      <w:r>
        <w:rPr/>
        <w:t>Propagation includes the consumers of the changed basis. Identify affected local context, production contracts, dependency records, derived views, and verification. The methods owning those surfaces perform their required work under the accepted plan. A completed edit to the decomposition can leave several downstream obligations open; the amendment's required handoff-state record must state which records are current, which require regeneration, and who is responsible for the remaining work.</w:t>
      </w:r>
    </w:p>
    <w:p>
      <w:pPr>
        <w:widowControl/>
      </w:pPr>
      <w:r>
        <w:rPr/>
        <w:t>Use the project graph and source references to locate possible consequences, then examine their actual extent. A change in an upstream statement may require rework, further review, or a recorded conclusion that an earlier contribution remains applicable. Preserve the evidence for that treatment. The graph locates the relationship; the responsible participants establish what the particular change means for it.</w:t>
      </w:r>
    </w:p>
    <w:p>
      <w:pPr>
        <w:pStyle w:val="Heading3"/>
      </w:pPr>
      <w:r>
        <w:rPr/>
        <w:t>Renew the project DAG during detailed development</w:t>
      </w:r>
    </w:p>
    <w:p>
      <w:pPr>
        <w:widowControl/>
      </w:pPr>
      <w:r>
        <w:rPr/>
        <w:t>During the 60% phase, detailed work commonly reveals a clearer route to delivering the product. A shared definition may need to be separated from its implementation. A consumer may need an input earlier than was apparent during setup. A proposed division may leave a responsibility without a suitable owner. These findings can warrant a new project DAG. Preserve the finding in the local graph and bring the affected project relationship into the appropriate design or amendment work. [1, 5, 9]</w:t>
      </w:r>
    </w:p>
    <w:p>
      <w:pPr>
        <w:widowControl/>
      </w:pPr>
      <w:r>
        <w:rPr/>
        <w:t>First distinguish the level of change. Dividing one implementation node into two tasks may alter only the local graph. A change to the Deliverable's governing scope or a production relationship can affect the broader basis. Identify the particular statements, nodes, edges, and consumers involved. The required decision and revision then follow from what is changing and the project's adopted graph rules.</w:t>
      </w:r>
    </w:p>
    <w:p>
      <w:pPr>
        <w:widowControl/>
      </w:pPr>
      <w:r>
        <w:rPr/>
        <w:t>Graph revision during 60% is event-driven work prompted by the developing understanding. It can occur several times within the phase. Carry the source changes, extraction, audit, and any necessary cycle resolution through to the successor snapshot. Apply the project's actual adoption and re-derivation rules; unresolved authority or edge meaning remains a question for the responsible human. A new session alone gives no reason to reconstruct the accepted graph. [1, 9]</w:t>
      </w:r>
    </w:p>
    <w:p>
      <w:pPr>
        <w:widowControl/>
      </w:pPr>
      <w:r>
        <w:rPr/>
        <w:t>Once a successor is adopted, examine its effect on active local graphs. Identify which nodes retain their basis, which need revised inputs or verification, and which must pause. Preserve useful completed results with the revision they support. Revise affected briefs and confirm that active workers have received material changes before relying on their continuation. An accepted snapshot should remain recoverable after its pointer advances.</w:t>
      </w:r>
    </w:p>
    <w:p>
      <w:pPr>
        <w:widowControl/>
      </w:pPr>
      <w:r>
        <w:rPr/>
        <w:t>A local discovery may expose an unresolved SCC. Keep its cycle-participating relationships out of readiness and dispatch decisions until the ordering question is resolved under the doctrine. Coordinate a bounded investigation or design contribution around that question while unrelated authorised work continues. The resulting remedy must carry its rationale and applicable human decisions into the renewed project basis. [9]</w:t>
      </w:r>
    </w:p>
    <w:p>
      <w:pPr>
        <w:widowControl/>
      </w:pPr>
      <w:r>
        <w:rPr/>
        <w:t>As detailed development proceeds, these revisions should leave fewer structural decisions anticipated on the path to delivery. The approach to the 60% boundary is assessed from the remaining work and its dependencies. Section 4.12 develops that judgment and its consequences for the next phase.</w:t>
      </w:r>
    </w:p>
    <w:p>
      <w:pPr>
        <w:pStyle w:val="Heading2"/>
      </w:pPr>
      <w:r>
        <w:rPr/>
        <w:t>4.8 Implement and exercise the result</w:t>
      </w:r>
      <w:bookmarkStart w:id="577" w:name="ch_4_8"/>
      <w:bookmarkEnd w:id="577"/>
    </w:p>
    <w:p>
      <w:pPr>
        <w:widowControl/>
      </w:pPr>
      <w:r>
        <w:rPr>
          <w:rFonts w:ascii="Liberation Mono" w:hAnsi="Liberation Mono"/>
          <w:sz w:val="17"/>
        </w:rPr>
        <w:t>software-bounded-implementation</w:t>
      </w:r>
      <w:r>
        <w:rPr/>
        <w:t xml:space="preserve"> begins after the owning manager has frozen the scope of one software change. Its required brief identifies the accepted basis, writable targets, exclusions, criteria, profile, and expected return. The executor first confirms those inputs and inspects the smallest relevant implementation and test surface. [4]</w:t>
      </w:r>
    </w:p>
    <w:p>
      <w:pPr>
        <w:widowControl/>
      </w:pPr>
      <w:r>
        <w:rPr/>
        <w:t>The method prescribes a minimum coherent change. Coherence is determined by the required behaviour and its relationships. A change may need source, tests, configuration, and documentation together to establish that behaviour. Keep unrelated cleanup outside the assignment. Preserve existing user work and report any wider change that the objective appears to require.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SOFTWARE-BOUNDED-IMPLEMENTATION: METHOD ORDER</w:t>
                    <w:br/>
                    <w:br/>
                    <w:t>1  Confirm objective, basis, write targets, exclusions, checks.</w:t>
                    <w:br/>
                    <w:t>2  Inspect the relevant implementation and test surface.</w:t>
                    <w:br/>
                    <w:t>3  Make the minimum coherent change; preserve unrelated work.</w:t>
                    <w:br/>
                    <w:t>4  Add or update tests in proportion to behaviour and risk.</w:t>
                    <w:br/>
                    <w:t>5  Select and run registered checks authorised by the brief.</w:t>
                    <w:br/>
                    <w:t>6  Validate changed paths and return the diff, evidence,</w:t>
                    <w:br/>
                    <w:t xml:space="preserve">   residual risks, and blockers.</w:t>
                  </w:r>
                </w:p>
              </w:tc>
            </w:tr>
          </w:tbl>
          <w:p>
            <w:pPr>
              <w:pStyle w:val="PMFigureCaption"/>
              <w:keepNext w:val="0"/>
              <w:keepLines/>
            </w:pPr>
            <w:r>
              <w:rPr>
                <w:i/>
              </w:rPr>
              <w:t>Figure 4.7. A condensed reading of the six supplied method steps, retaining their order. The complete workflow and its resources govern execution. [4]</w:t>
            </w:r>
            <w:bookmarkStart w:id="578" w:name="fig_4_7"/>
            <w:bookmarkEnd w:id="578"/>
          </w:p>
        </w:tc>
      </w:tr>
    </w:tbl>
    <w:p>
      <w:pPr>
        <w:pStyle w:val="Heading3"/>
      </w:pPr>
      <w:r>
        <w:rPr/>
        <w:t>Select checks from the project basis</w:t>
      </w:r>
    </w:p>
    <w:p>
      <w:pPr>
        <w:widowControl/>
      </w:pPr>
      <w:r>
        <w:rPr/>
        <w:t xml:space="preserve">The project-local </w:t>
      </w:r>
      <w:r>
        <w:rPr>
          <w:rFonts w:ascii="Liberation Mono" w:hAnsi="Liberation Mono"/>
          <w:sz w:val="17"/>
        </w:rPr>
        <w:t>software-workflow.json</w:t>
      </w:r>
      <w:r>
        <w:rPr/>
        <w:t xml:space="preserve"> profile supplies the registered checks and tool bindings used by the software undertaking. The manager reads the accepted profile and gives the child the applicable path and authorisations. The named check-selection tool proposes affected checks; execution is confined to entries authorised by the brief. Scope validation examines the changed paths before return.</w:t>
      </w:r>
    </w:p>
    <w:p>
      <w:pPr>
        <w:widowControl/>
      </w:pPr>
      <w:r>
        <w:rPr/>
        <w:t>These functions separate selection, execution, and assessment. A proposed check still needs authority to run. An executed check has an observed result. Its relevance to the criterion depends on what it actually examines. Read the declared check and preserve its result with the candidate. Where a required check is unavailable, return the specific outstanding verification.</w:t>
      </w:r>
    </w:p>
    <w:p>
      <w:pPr>
        <w:widowControl/>
      </w:pPr>
      <w:r>
        <w:rPr/>
        <w:t>The bounded method's tool resources also provide for generated-artifact drift and structured comparison where those artifacts are affected. Use the selected operations within their documented scope. Before using these named tools, establish their actual availability and the adopted interface in the project environment.</w:t>
      </w:r>
    </w:p>
    <w:p>
      <w:pPr>
        <w:pStyle w:val="Heading3"/>
      </w:pPr>
      <w:r>
        <w:rPr/>
        <w:t>Exercise what a user or consumer can accomplish</w:t>
      </w:r>
    </w:p>
    <w:p>
      <w:pPr>
        <w:widowControl/>
      </w:pPr>
      <w:r>
        <w:rPr/>
        <w:t>Build and testing should progress together. As soon as a changed user workflow is operable, exercise it through the route the product provides. For an interactive application, use actual pointer and keyboard interaction, native computer use, and suitable automation alongside focused code tests. The observation should include the resulting state and the next relevant action, as well as the visible feedback. [2, 4, 12]</w:t>
      </w:r>
    </w:p>
    <w:p>
      <w:pPr>
        <w:widowControl/>
      </w:pPr>
      <w:r>
        <w:rPr/>
        <w:t>For software whose consumer is another program, the same management question concerns the operation exposed to that consumer. Examine the applicable request, response, state changes, and failure treatment through the intended route. Select the cases from the product's own requirements and verification method. A service or command-line program needs a domain-appropriate examination; the editor application's screen-based scenarios are particular to its use.</w:t>
      </w:r>
    </w:p>
    <w:p>
      <w:pPr>
        <w:widowControl/>
      </w:pPr>
      <w:r>
        <w:rPr/>
        <w:t>Connected checks examine relationships that can remain outside a component's local tests. A successful operation may leave state that saving, reopening, or a subsequent operation handles incorrectly. Exercise the connected sequence once the relevant behaviour is available. Record which part was observed and which dependent route remains unavailable.</w:t>
      </w:r>
    </w:p>
    <w:p>
      <w:pPr>
        <w:widowControl/>
      </w:pPr>
      <w:r>
        <w:rPr/>
        <w:t>Extend a reusable set of scenarios as the product develops. For an interactive product, relevant scenarios include ordinary use, invalid inputs, cancellation, interruption, recovery, keyboard operation, and applicable window conditions. Apply the scenarios appropriate to the slice and its consequences. Select each exercise for the behaviour changed and the consequences under examination. When presentation changes can affect interaction, repeat the affected connected journeys after that work.</w:t>
      </w:r>
    </w:p>
    <w:p>
      <w:pPr>
        <w:pStyle w:val="Heading3"/>
      </w:pPr>
      <w:r>
        <w:rPr/>
        <w:t>Observe the relevant environment</w:t>
      </w:r>
    </w:p>
    <w:p>
      <w:pPr>
        <w:widowControl/>
      </w:pPr>
      <w:r>
        <w:rPr/>
        <w:t>A result concerning native-host behaviour requires examination in the native application. Browser execution may support other claims, but its observation must retain that environment and coverage. Identify required native scenarios in the verification brief and report any unavailable witness. The governing criterion determines whether another form of evidence is an acceptable substitute.</w:t>
      </w:r>
    </w:p>
    <w:p>
      <w:pPr>
        <w:widowControl/>
      </w:pPr>
      <w:r>
        <w:rPr/>
        <w:t>Likewise, state the limits of an agent-driven exercise. It can supply reproducible observations and expose defects. Independent practitioner usability work remains subject to its own arrangement and holds. The person responsible for acceptance considers whether the available examination supports the intended use.</w:t>
      </w:r>
    </w:p>
    <w:p>
      <w:pPr>
        <w:widowControl/>
      </w:pPr>
      <w:r>
        <w:rPr/>
        <w:t>After a defect is repaired, add suitable regression coverage and repeat the affected scenarios. A passing rerun provides an observation to examine alongside the diagnosis and changes. Confirm that the result addresses the known failure rather than merely exercising a different path. Preserve both the failed observation and the subsequent evidence so the correction can be assessed. [2, 3, 10, 12]</w:t>
      </w:r>
    </w:p>
    <w:p>
      <w:pPr>
        <w:pStyle w:val="Heading2"/>
      </w:pPr>
      <w:r>
        <w:rPr/>
        <w:t>4.9 Preserve the evidence of development</w:t>
      </w:r>
      <w:bookmarkStart w:id="579" w:name="ch_4_9"/>
      <w:bookmarkEnd w:id="579"/>
    </w:p>
    <w:p>
      <w:pPr>
        <w:widowControl/>
      </w:pPr>
      <w:r>
        <w:rPr/>
        <w:t>An empirical claim needs an identifiable observation or examination that supports it. Retain the inputs, candidate, relevant environment and tool versions, commands or actions, expected result, observed result, and necessary raw outputs. Provide a bounded rerun method where reproduction is feasible. This record allows a later participant to check the claim and assess whether the method was adequate for its proposed use. [2, 4, 12]</w:t>
      </w:r>
    </w:p>
    <w:p>
      <w:pPr>
        <w:widowControl/>
      </w:pPr>
      <w:r>
        <w:rPr/>
        <w:t>The required extent follows the claim. A correction to a source reference can be examined against the identified source and change. A claim about recovery of user data needs evidence for the state, conditions, operation, and resulting preservation. Choose the record needed to support that examination without duplicating unrelated material.</w:t>
      </w:r>
    </w:p>
    <w:p>
      <w:pPr>
        <w:pStyle w:val="Heading3"/>
      </w:pPr>
      <w:r>
        <w:rPr/>
        <w:t>Bind evidence to its candidate</w:t>
      </w:r>
    </w:p>
    <w:p>
      <w:pPr>
        <w:widowControl/>
      </w:pPr>
      <w:r>
        <w:rPr/>
        <w:t>Record the version actually exercised. A branch name can move as development continues. A commit identifies a retained version, while uncommitted changes require their own exact identification. The result should establish which candidate, inputs, and relevant configuration were present when the check ran. Preserve the relationship when the candidate is later integrated.</w:t>
      </w:r>
    </w:p>
    <w:p>
      <w:pPr>
        <w:widowControl/>
      </w:pPr>
      <w:r>
        <w:rPr/>
        <w:t>A changed input can affect evidence even when the tested source file is unchanged. An interface definition, test fixture, generated artifact, or expected result may have changed the meaning of the earlier examination. Assess the affected relationship and repeat verification where needed. Keep older evidence attributable to its original basis; it remains useful history and may still support a narrower unchanged claim.</w:t>
      </w:r>
    </w:p>
    <w:p>
      <w:pPr>
        <w:widowControl/>
      </w:pPr>
      <w:r>
        <w:rPr/>
        <w:t>The test's expected result is also part of the basis. Determine where it came from and how it represents the criterion. A comparison against an expected value invented during implementation cannot establish conformity to an external requirement. The agent can prepare a proposed comparison or investigate a missing reference, but its standing must remain apparent until the applicable decision or verification establishes it.</w:t>
      </w:r>
    </w:p>
    <w:p>
      <w:pPr>
        <w:pStyle w:val="Heading3"/>
      </w:pPr>
      <w:r>
        <w:rPr/>
        <w:t>Keep outcomes distinct</w:t>
      </w:r>
    </w:p>
    <w:p>
      <w:pPr>
        <w:widowControl/>
      </w:pPr>
      <w:r>
        <w:rPr/>
        <w:t>A check can complete and report failure. It can be blocked before execution, unavailable in the host, skipped within an authorised plan, or interrupted before obtaining a result. Preserve the actual condition and the work needed to resolve it. A summary should allow the next participant to distinguish an observed failure from an unperformed examination.</w:t>
      </w:r>
    </w:p>
    <w:p>
      <w:pPr>
        <w:widowControl/>
      </w:pPr>
      <w:r>
        <w:rPr/>
        <w:t>Use the same care with partial results. A local check may pass while a connected route remains unavailable. A defect correction may have a successful focused rerun while independent backchecking is still pending. Report both the useful result and its boundary. The remaining work then has a concrete basis for assignment.</w:t>
      </w:r>
    </w:p>
    <w:p>
      <w:pPr>
        <w:widowControl/>
      </w:pPr>
      <w:r>
        <w:rPr/>
        <w:t>When a required check cannot be performed, retain the candidate and state the limitation. The parent decides how to obtain the missing capability, revise the authorised assignment, or present the unresolved reliance to the human. The recorded absence supplies a management question; it cannot be converted into a successful outcome by changing the wording of the report.</w:t>
      </w:r>
    </w:p>
    <w:p>
      <w:pPr>
        <w:pStyle w:val="Heading3"/>
      </w:pPr>
      <w:r>
        <w:rPr/>
        <w:t>Preserve useful evidence without exposing protected material</w:t>
      </w:r>
    </w:p>
    <w:p>
      <w:pPr>
        <w:widowControl/>
      </w:pPr>
      <w:r>
        <w:rPr/>
        <w:t>Keep non-secret evidence sufficient for the declared claim. Preserve the applicable restrictions on secrets and private user material when designing the evidence record. Plan the test and its record accordingly. An invented fixture can support a bounded examination when its relevant properties and limitations are stated. It must remain identifiable as a test fixture rather than an actual user's data.</w:t>
      </w:r>
    </w:p>
    <w:p>
      <w:pPr>
        <w:widowControl/>
      </w:pPr>
      <w:r>
        <w:rPr/>
        <w:t>If the required examination cannot be reproduced or its evidence retained safely, state that limit and withhold the unsupported claim. The human may need to arrange another form of examination. The method does not authorise disclosure, transfer, or retention outside the applicable boundary.</w:t>
      </w:r>
    </w:p>
    <w:p>
      <w:pPr>
        <w:widowControl/>
      </w:pPr>
      <w:r>
        <w:rPr/>
        <w:t>Keep evidence in the undertaking folder or another appropriate existing artifact location, and link to it from the graph and review records. Preserve material needed for continuation outside temporary worktrees before retiring them. Retain child returns verbatim alongside the parent's findings and dispositions. A summary can direct the reader to the relevant result without replacing the original report. This separation preserves the distinction between what the executor returned and what the parent concluded from it. [2, 6, 12]</w:t>
      </w:r>
    </w:p>
    <w:p>
      <w:pPr>
        <w:pStyle w:val="Heading2"/>
      </w:pPr>
      <w:r>
        <w:rPr/>
        <w:t>4.10 Review and integrate each contribution</w:t>
      </w:r>
      <w:bookmarkStart w:id="580" w:name="ch_4_10"/>
      <w:bookmarkEnd w:id="580"/>
    </w:p>
    <w:p>
      <w:pPr>
        <w:widowControl/>
      </w:pPr>
      <w:r>
        <w:rPr/>
        <w:t>Apply the independent-review requirements of the owning project to the actual candidate. The frozen-diff practice developed here examines each proposed mergeable slice before integration. The reviewer is a fresh-context participant who did not write the candidate. Supply the applicable requirements, complete source change, evidence, and a brief directed toward defects and unsupported claims. The implementer's self-checks remain part of preparation. [2, 4, 12]</w:t>
      </w:r>
    </w:p>
    <w:p>
      <w:pPr>
        <w:widowControl/>
      </w:pPr>
      <w:r>
        <w:rPr/>
        <w:t xml:space="preserve">A </w:t>
      </w:r>
      <w:r>
        <w:rPr>
          <w:b/>
        </w:rPr>
        <w:t>diff</w:t>
      </w:r>
      <w:r>
        <w:rPr/>
        <w:t xml:space="preserve"> is the set of changes between identified versions. Freezing the diff defines the candidate being examined, including changes to tests, configuration, generated artifacts, and instructions within the slice. Review depth follows what those changes can affect. A small slice can receive a small independent examination while retaining complete coverage of its changed content.</w:t>
      </w:r>
    </w:p>
    <w:p>
      <w:pPr>
        <w:pStyle w:val="Heading3"/>
      </w:pPr>
      <w:r>
        <w:rPr/>
        <w:t>Protect the criterion during repair</w:t>
      </w:r>
    </w:p>
    <w:p>
      <w:pPr>
        <w:widowControl/>
      </w:pPr>
      <w:r>
        <w:rPr/>
        <w:t xml:space="preserve">Preserve a protected test, tolerance, oracle, or limit when it disagrees with the implementation. An </w:t>
      </w:r>
      <w:r>
        <w:rPr>
          <w:b/>
        </w:rPr>
        <w:t>oracle</w:t>
      </w:r>
      <w:r>
        <w:rPr/>
        <w:t xml:space="preserve"> is the reference used to determine the expected result of a check. The conflict may concern the implementation, the criterion, or the suitability of the examination. Retain the measured result and bring the conflict to the human with a recommendation. Block the affected acceptance or merge until it has an appropriate disposition.</w:t>
      </w:r>
    </w:p>
    <w:p>
      <w:pPr>
        <w:widowControl/>
      </w:pPr>
      <w:r>
        <w:rPr/>
        <w:t>A repair should address the identified defect. Examine changes to checks as carefully as changes to production code. The executor may add coverage or correct a test within the authorised basis, but cannot weaken a protected condition to obtain a pass. Where a criterion is legitimately amended, the human decision and the resulting verification must remain tied to the new basis.</w:t>
      </w:r>
    </w:p>
    <w:p>
      <w:pPr>
        <w:widowControl/>
      </w:pPr>
      <w:r>
        <w:rPr/>
        <w:t>This discipline preserves the meaning of a successful check. It also helps the reviewer detect a false repair: the observed failure disappears because the comparison was removed, its input was narrowed, or its expected outcome was changed. The resulting pass would concern a different examination. The original defect still requires its disposition. [2, 10, 12]</w:t>
      </w:r>
    </w:p>
    <w:p>
      <w:pPr>
        <w:pStyle w:val="Heading3"/>
      </w:pPr>
      <w:r>
        <w:rPr/>
        <w:t>Examine findings and backcheck corrections</w:t>
      </w:r>
    </w:p>
    <w:p>
      <w:pPr>
        <w:widowControl/>
      </w:pPr>
      <w:r>
        <w:rPr/>
        <w:t>The reviewer reports a finding with its location, evidence, and consequence. The parent and implementer examine the finding against the candidate and requirements. Correct actionable defects within scope, preserve any disagreement with its grounds, and bring consequential decisions to the human. The record should show what was reported and how each finding was treated.</w:t>
      </w:r>
    </w:p>
    <w:p>
      <w:pPr>
        <w:widowControl/>
      </w:pPr>
      <w:r>
        <w:rPr/>
        <w:t>Backchecking examines the correction and the relationships it can affect. It may be focused when the remedy is narrow. It must still cover the changed candidate and establish whether the reported defect has been addressed. Earlier review cannot cover later changes merely because they occurred on the same branch.</w:t>
      </w:r>
    </w:p>
    <w:p>
      <w:pPr>
        <w:widowControl/>
      </w:pPr>
      <w:r>
        <w:rPr/>
        <w:t>Fresh context supports a separate examination of the supplied basis. It does not guarantee that a reviewer will find every defect. A different instance using the same model must be described accurately; it supplies no model diversity. The responsible human judges whether the combined evidence supports the proposed reliance. [2, 10, 12]</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CANDIDATE-SPECIFIC EXAMINATION</w:t>
                    <w:br/>
                    <w:br/>
                    <w:t>1  Identify the basis and complete change.</w:t>
                    <w:br/>
                    <w:t>2  Retain the implementer's checks and evidence.</w:t>
                    <w:br/>
                    <w:t>3  Review the frozen candidate independently.</w:t>
                    <w:br/>
                    <w:t>4  Correct findings and backcheck affected content.</w:t>
                    <w:br/>
                    <w:t>5  Run required checks on the candidate for integration.</w:t>
                    <w:br/>
                    <w:t>6  Integrate, examine the combined result, and record it.</w:t>
                    <w:br/>
                    <w:br/>
                    <w:t>Further candidate changes require affected review</w:t>
                    <w:br/>
                    <w:t>and verification coverage.</w:t>
                  </w:r>
                </w:p>
              </w:tc>
            </w:tr>
          </w:tbl>
          <w:p>
            <w:pPr>
              <w:pStyle w:val="PMFigureCaption"/>
              <w:keepNext w:val="0"/>
              <w:keepLines/>
            </w:pPr>
            <w:r>
              <w:rPr>
                <w:i/>
              </w:rPr>
              <w:t>Figure 4.8. The relationship between a candidate, its examination, and integration. Apply the adopted project checks and review requirements to the actual combined result. [2, 4, 12]</w:t>
            </w:r>
            <w:bookmarkStart w:id="581" w:name="fig_4_8"/>
            <w:bookmarkEnd w:id="581"/>
          </w:p>
        </w:tc>
      </w:tr>
    </w:tbl>
    <w:p>
      <w:pPr>
        <w:pStyle w:val="Heading3"/>
      </w:pPr>
      <w:r>
        <w:rPr/>
        <w:t>Integrate against the actual receiving state</w:t>
      </w:r>
    </w:p>
    <w:p>
      <w:pPr>
        <w:widowControl/>
      </w:pPr>
      <w:r>
        <w:rPr/>
        <w:t>Integration is an assigned contribution with an owner, a target, and examination of the resulting whole. Before combining work, inspect the receiving state and the changes that have arrived since the contribution was prepared. Establish whether its inputs, interfaces, and review evidence still apply.</w:t>
      </w:r>
    </w:p>
    <w:p>
      <w:pPr>
        <w:widowControl/>
      </w:pPr>
      <w:r>
        <w:rPr/>
        <w:t>In a Git-based software project, a branch identifies a line of development and a worktree provides a working checkout. A pull request presents a proposed change for review and integration. The index contains the changes staged for a commit. These records let the integration owner identify what is being combined and preserve unrelated work. Inspect them before staging or merging.</w:t>
      </w:r>
    </w:p>
    <w:p>
      <w:pPr>
        <w:widowControl/>
      </w:pPr>
      <w:r>
        <w:rPr/>
        <w:t>An upstream change can alter the combined candidate. Review the resulting change and repeat the checks whose applicability has changed. Preserve other contributors' work and return substantive conflicts beyond the current authority. The supplied Root instructions and retained integration practice prohibit replacing another contributor's branch history without the applicable authority. That operation can replace the history on which the other participant is relying.</w:t>
      </w:r>
    </w:p>
    <w:p>
      <w:pPr>
        <w:widowControl/>
      </w:pPr>
      <w:r>
        <w:rPr/>
        <w:t>The example project's standing Git authority covers branch creation, commit, push, pull request, and merge within authorised work. It requires applicable checks and independent review of the actual candidate. Use the authority adopted for the project; a general manual cannot grant repository access or remove a hold. Where that standing authority applies, ordinary integration does not require an invented second permission request at every merge. [2, 3]</w:t>
      </w:r>
    </w:p>
    <w:p>
      <w:pPr>
        <w:widowControl/>
      </w:pPr>
      <w:r>
        <w:rPr/>
        <w:t xml:space="preserve">The App/Piping development loops point to </w:t>
      </w:r>
      <w:r>
        <w:rPr>
          <w:rFonts w:ascii="Liberation Mono" w:hAnsi="Liberation Mono"/>
          <w:sz w:val="18"/>
        </w:rPr>
        <w:t xml:space="preserve">software-workflow.json</w:t>
      </w:r>
      <w:r>
        <w:rPr/>
        <w:t xml:space="preserve"> and the project's </w:t>
      </w:r>
      <w:r>
        <w:rPr>
          <w:rFonts w:ascii="Liberation Mono" w:hAnsi="Liberation Mono"/>
          <w:sz w:val="18"/>
        </w:rPr>
        <w:t xml:space="preserve">AGENTS.md</w:t>
      </w:r>
      <w:r>
        <w:rPr/>
        <w:t xml:space="preserve"> for the affected checks, evidence, and review requirements. Read those sources for the particular undertaking. </w:t>
      </w:r>
      <w:r>
        <w:rPr>
          <w:b/>
        </w:rPr>
        <w:t xml:space="preserve">Continuous integration</w:t>
      </w:r>
      <w:r>
        <w:rPr/>
        <w:t xml:space="preserve">, or </w:t>
      </w:r>
      <w:r>
        <w:rPr>
          <w:b/>
        </w:rPr>
        <w:t xml:space="preserve">CI</w:t>
      </w:r>
      <w:r>
        <w:rPr/>
        <w:t xml:space="preserve">, executes configured checks on source changes. Record required results against the candidate that merges and retain any outstanding native or practitioner examination. [2]</w:t>
      </w:r>
    </w:p>
    <w:p>
      <w:pPr>
        <w:pStyle w:val="Heading3"/>
      </w:pPr>
      <w:r>
        <w:rPr/>
        <w:t>Return the integrated result at its proper scope</w:t>
      </w:r>
    </w:p>
    <w:p>
      <w:pPr>
        <w:widowControl/>
      </w:pPr>
      <w:r>
        <w:rPr/>
        <w:t>The manager examines how the contribution works with the undertaking and records what can now be used. It also carries forward unfinished dependencies, unavailable checks, review findings, and explicit holds. The return gives the next participant an account of the combined result rather than a list of independently completed tasks.</w:t>
      </w:r>
    </w:p>
    <w:p>
      <w:pPr>
        <w:widowControl/>
      </w:pPr>
      <w:r>
        <w:rPr/>
        <w:t>Source integration, Deliverable acceptance, and publication concern different acts and should receive their own records. A successfully integrated slice can advance the project substantially while its Deliverable still needs further production or review. The human's authority for acceptance and release remains in the governing arrangement. Report the contribution achieved and the work still needed without extending the result beyond its evidence.</w:t>
      </w:r>
    </w:p>
    <w:p>
      <w:pPr>
        <w:pStyle w:val="Heading2"/>
      </w:pPr>
      <w:r>
        <w:rPr/>
        <w:t>4.11 Reconcile bounded results and preserve continuation</w:t>
      </w:r>
      <w:bookmarkStart w:id="582" w:name="ch_4_11"/>
      <w:bookmarkEnd w:id="582"/>
    </w:p>
    <w:p>
      <w:pPr>
        <w:widowControl/>
      </w:pPr>
      <w:r>
        <w:rPr/>
        <w:t>Development changes both the product and the team's account of it. A completed contribution may settle a design question, satisfy a prerequisite, expose a limitation, or leave an obligation partly fulfilled. The affected Deliverable documents must carry an accurate description of that position. Subsequent work can then use them to understand what is intended, what has been implemented, what has been verified, and what remains. [7, 11]</w:t>
      </w:r>
    </w:p>
    <w:p>
      <w:pPr>
        <w:widowControl/>
      </w:pPr>
      <w:r>
        <w:rPr/>
        <w:t xml:space="preserve">The local graph plans </w:t>
      </w:r>
      <w:r>
        <w:rPr>
          <w:b/>
        </w:rPr>
        <w:t xml:space="preserve">bounded reconciliation</w:t>
      </w:r>
      <w:r>
        <w:rPr/>
        <w:t xml:space="preserve"> throughout the undertaking, using </w:t>
      </w:r>
      <w:r>
        <w:rPr>
          <w:rFonts w:ascii="Liberation Mono" w:hAnsi="Liberation Mono"/>
          <w:sz w:val="18"/>
        </w:rPr>
        <w:t xml:space="preserve">chirality-root:bundled:workflow:bounded-reconciliation</w:t>
      </w:r>
      <w:r>
        <w:rPr/>
        <w:t xml:space="preserve"> in the adopted App/Piping loops. Each reconciliation node follows a coherent result and names the folders and sections to be examined against identified code and evidence. Its main output is the warranted change to those documents. When editing is authorised, a report of differences leaves that production work unfinished. A supported conclusion that no change is needed can also complete the node within its stated scope.</w:t>
      </w:r>
    </w:p>
    <w:p>
      <w:pPr>
        <w:pStyle w:val="Heading3"/>
      </w:pPr>
      <w:r>
        <w:rPr/>
        <w:t>Assign reconciliation where its inputs become available</w:t>
      </w:r>
    </w:p>
    <w:p>
      <w:pPr>
        <w:widowControl/>
      </w:pPr>
      <w:r>
        <w:rPr/>
        <w:t>Give the node the completed capability, repair, investigation, or design decision; the affected Deliverables; the stable code revision or exact candidate; the relevant human direction; and explicit document write targets. Mark unmerged work and incomplete verification accurately. A code result can be suitable for describing the present position while still lacking the standing required for a broader completion claim.</w:t>
      </w:r>
    </w:p>
    <w:p>
      <w:pPr>
        <w:widowControl/>
      </w:pPr>
      <w:r>
        <w:rPr/>
        <w:t>One Deliverable or a small connected group is a useful scope. The assignment must be narrow enough to inspect the actual statements and their implementation. TASK can perform it without delegation. An oversized comparison returns to its parent for division. If the Deliverable mapping cannot be established, return that precise question rather than producing a generic review that leaves the document responsibility unresolved.</w:t>
      </w:r>
    </w:p>
    <w:p>
      <w:pPr>
        <w:widowControl/>
      </w:pPr>
      <w:r>
        <w:rPr/>
        <w:t>Place the node before work that needs the updated record. It can run alongside implementation whose scope and writes are independent. The graph therefore carries both the sequence of product development and the updates needed for later participants to interpret its results. Reconciliation is distributed through the work instead of accumulating as one final documentation assignment. [5, 11]</w:t>
      </w:r>
    </w:p>
    <w:p>
      <w:pPr>
        <w:pStyle w:val="Heading3"/>
      </w:pPr>
      <w:r>
        <w:rPr/>
        <w:t>Read the controlling documents</w:t>
      </w:r>
    </w:p>
    <w:p>
      <w:pPr>
        <w:widowControl/>
      </w:pPr>
      <w:r>
        <w:rPr/>
        <w:t>Read the actual current contents of the named folders and the amendments that govern them. Follow the sources needed for the bounded comparison. The following records have different purposes and require different kinds of examination.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Record</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Subject of the bounded comparison</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8"/>
              </w:rPr>
              <w:t xml:space="preserve">ScopeOfWork.md</w:t>
            </w:r>
          </w:p>
        </w:tc>
        <w:tc>
          <w:tcPr>
            <w:tcW w:type="dxa" w:w="5328"/>
            <w:vAlign w:val="top"/>
            <w:tcMar>
              <w:top w:w="55" w:type="dxa"/>
              <w:bottom w:w="60" w:type="dxa"/>
              <w:left w:w="90" w:type="dxa"/>
              <w:right w:w="90" w:type="dxa"/>
            </w:tcMar>
          </w:tcPr>
          <w:p>
            <w:pPr>
              <w:pStyle w:val="HBTableText"/>
              <w:keepNext/>
            </w:pPr>
            <w:r>
              <w:rPr/>
              <w:t xml:space="preserve">Purpose and objective links, outputs and behaviour, requirements, completion criteria, methods, governing decisions, and the Output and Evaluation Matrix. Locate the statements affected by the result.</w:t>
            </w:r>
          </w:p>
        </w:tc>
      </w:tr>
      <w:tr>
        <w:trPr>
          <w:cantSplit/>
        </w:trPr>
        <w:tc>
          <w:tcPr>
            <w:tcW w:type="dxa" w:w="2419"/>
            <w:vAlign w:val="top"/>
            <w:tcMar>
              <w:top w:w="55" w:type="dxa"/>
              <w:bottom w:w="60" w:type="dxa"/>
              <w:left w:w="90" w:type="dxa"/>
              <w:right w:w="90" w:type="dxa"/>
            </w:tcMar>
          </w:tcPr>
          <w:p>
            <w:pPr>
              <w:pStyle w:val="HBTableText"/>
              <w:keepNext/>
            </w:pPr>
            <w:r>
              <w:rPr/>
              <w:t xml:space="preserve">Active legacy </w:t>
            </w:r>
            <w:r>
              <w:rPr>
                <w:rFonts w:ascii="Liberation Mono" w:hAnsi="Liberation Mono"/>
                <w:sz w:val="18"/>
              </w:rPr>
              <w:t xml:space="preserve">Datasheet.md</w:t>
            </w:r>
            <w:r>
              <w:rPr/>
              <w:t xml:space="preserve">, </w:t>
            </w:r>
            <w:r>
              <w:rPr>
                <w:rFonts w:ascii="Liberation Mono" w:hAnsi="Liberation Mono"/>
                <w:sz w:val="18"/>
              </w:rPr>
              <w:t xml:space="preserve">Specification.md</w:t>
            </w:r>
            <w:r>
              <w:rPr/>
              <w:t xml:space="preserve">, </w:t>
            </w:r>
            <w:r>
              <w:rPr>
                <w:rFonts w:ascii="Liberation Mono" w:hAnsi="Liberation Mono"/>
                <w:sz w:val="18"/>
              </w:rPr>
              <w:t xml:space="preserve">Procedure.md</w:t>
            </w:r>
            <w:r>
              <w:rPr/>
              <w:t xml:space="preserve">, </w:t>
            </w:r>
            <w:r>
              <w:rPr>
                <w:rFonts w:ascii="Liberation Mono" w:hAnsi="Liberation Mono"/>
                <w:sz w:val="18"/>
              </w:rPr>
              <w:t xml:space="preserve">Guidance.md</w:t>
            </w:r>
          </w:p>
        </w:tc>
        <w:tc>
          <w:tcPr>
            <w:tcW w:type="dxa" w:w="5328"/>
            <w:vAlign w:val="top"/>
            <w:tcMar>
              <w:top w:w="55" w:type="dxa"/>
              <w:bottom w:w="60" w:type="dxa"/>
              <w:left w:w="90" w:type="dxa"/>
              <w:right w:w="90" w:type="dxa"/>
            </w:tcMar>
          </w:tcPr>
          <w:p>
            <w:pPr>
              <w:pStyle w:val="HBTableText"/>
              <w:keepNext/>
            </w:pPr>
            <w:r>
              <w:rPr/>
              <w:t xml:space="preserve">Inspect the equivalent definition, requirements, method, and rationale where this remains the governing production format. Do not recreate retired files or update archived copies as current documents.</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_STATUS.md</w:t>
            </w:r>
          </w:p>
        </w:tc>
        <w:tc>
          <w:tcPr>
            <w:tcW w:type="dxa" w:w="5328"/>
            <w:vAlign w:val="top"/>
            <w:tcMar>
              <w:top w:w="55" w:type="dxa"/>
              <w:bottom w:w="60" w:type="dxa"/>
              <w:left w:w="90" w:type="dxa"/>
              <w:right w:w="90" w:type="dxa"/>
            </w:tcMar>
          </w:tcPr>
          <w:p>
            <w:pPr>
              <w:pStyle w:val="HBTableText"/>
              <w:keepNext/>
            </w:pPr>
            <w:r>
              <w:rPr/>
              <w:t>Remaining obligations and the evidence for removing or revising them. Lifecycle and approval fields retain their separate authority.</w:t>
            </w:r>
          </w:p>
        </w:tc>
      </w:tr>
      <w:tr>
        <w:trPr>
          <w:cantSplit/>
        </w:trPr>
        <w:tc>
          <w:tcPr>
            <w:tcW w:type="dxa" w:w="2419"/>
            <w:vAlign w:val="top"/>
            <w:tcMar>
              <w:top w:w="55" w:type="dxa"/>
              <w:bottom w:w="60" w:type="dxa"/>
              <w:left w:w="90" w:type="dxa"/>
              <w:right w:w="90" w:type="dxa"/>
            </w:tcMar>
          </w:tcPr>
          <w:p>
            <w:pPr>
              <w:pStyle w:val="HBTableText"/>
              <w:keepNext/>
            </w:pPr>
            <w:r>
              <w:rPr/>
              <w:t>Dependency records</w:t>
            </w:r>
          </w:p>
        </w:tc>
        <w:tc>
          <w:tcPr>
            <w:tcW w:type="dxa" w:w="5328"/>
            <w:vAlign w:val="top"/>
            <w:tcMar>
              <w:top w:w="55" w:type="dxa"/>
              <w:bottom w:w="60" w:type="dxa"/>
              <w:left w:w="90" w:type="dxa"/>
              <w:right w:w="90" w:type="dxa"/>
            </w:tcMar>
          </w:tcPr>
          <w:p>
            <w:pPr>
              <w:pStyle w:val="HBTableText"/>
              <w:keepNext/>
            </w:pPr>
            <w:r>
              <w:rPr/>
              <w:t xml:space="preserve">Affected prerequisites and interfaces, target identities, satisfaction evidence, and unresolved conditions in </w:t>
            </w:r>
            <w:r>
              <w:rPr>
                <w:rFonts w:ascii="Liberation Mono" w:hAnsi="Liberation Mono"/>
                <w:sz w:val="16"/>
              </w:rPr>
              <w:t>Dependencies.csv</w:t>
            </w:r>
            <w:r>
              <w:rPr/>
              <w:t xml:space="preserve"> and </w:t>
            </w:r>
            <w:r>
              <w:rPr>
                <w:rFonts w:ascii="Liberation Mono" w:hAnsi="Liberation Mono"/>
                <w:sz w:val="16"/>
              </w:rPr>
              <w:t>_DEPENDENCIES.md</w:t>
            </w:r>
            <w:r>
              <w:rPr/>
              <w:t>.</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MEMORY.md</w:t>
            </w:r>
            <w:r>
              <w:rPr/>
              <w:t>, when present</w:t>
            </w:r>
          </w:p>
        </w:tc>
        <w:tc>
          <w:tcPr>
            <w:tcW w:type="dxa" w:w="5328"/>
            <w:vAlign w:val="top"/>
            <w:tcMar>
              <w:top w:w="55" w:type="dxa"/>
              <w:bottom w:w="60" w:type="dxa"/>
              <w:left w:w="90" w:type="dxa"/>
              <w:right w:w="90" w:type="dxa"/>
            </w:tcMar>
          </w:tcPr>
          <w:p>
            <w:pPr>
              <w:pStyle w:val="HBTableText"/>
              <w:keepNext/>
            </w:pPr>
            <w:r>
              <w:rPr/>
              <w:t>Material reasons, caveats, or prior results needed to understand the change. Preserve dated history and source references.</w:t>
            </w:r>
          </w:p>
        </w:tc>
      </w:tr>
      <w:tr>
        <w:trPr>
          <w:cantSplit/>
        </w:trPr>
        <w:tc>
          <w:tcPr>
            <w:tcW w:type="dxa" w:w="2419"/>
            <w:vAlign w:val="top"/>
            <w:tcMar>
              <w:top w:w="55" w:type="dxa"/>
              <w:bottom w:w="60" w:type="dxa"/>
              <w:left w:w="90" w:type="dxa"/>
              <w:right w:w="90" w:type="dxa"/>
            </w:tcMar>
          </w:tcPr>
          <w:p>
            <w:pPr>
              <w:pStyle w:val="HBTableText"/>
              <w:keepNext w:val="0"/>
            </w:pPr>
            <w:r>
              <w:rPr>
                <w:rFonts w:ascii="Liberation Mono" w:hAnsi="Liberation Mono"/>
                <w:sz w:val="16"/>
              </w:rPr>
              <w:t>_REFERENCES.md</w:t>
            </w:r>
            <w:r>
              <w:rPr/>
              <w:t xml:space="preserve"> and </w:t>
            </w:r>
            <w:r>
              <w:rPr>
                <w:rFonts w:ascii="Liberation Mono" w:hAnsi="Liberation Mono"/>
                <w:sz w:val="16"/>
              </w:rPr>
              <w:t>_CONTEXT.md</w:t>
            </w:r>
          </w:p>
        </w:tc>
        <w:tc>
          <w:tcPr>
            <w:tcW w:type="dxa" w:w="5328"/>
            <w:vAlign w:val="top"/>
            <w:tcMar>
              <w:top w:w="55" w:type="dxa"/>
              <w:bottom w:w="60" w:type="dxa"/>
              <w:left w:w="90" w:type="dxa"/>
              <w:right w:w="90" w:type="dxa"/>
            </w:tcMar>
          </w:tcPr>
          <w:p>
            <w:pPr>
              <w:pStyle w:val="HBTableText"/>
              <w:keepNext w:val="0"/>
            </w:pPr>
            <w:r>
              <w:rPr/>
              <w:t>The sources supporting affected statements, and the Deliverable's identity, scope, and traceability. Changes to a pinned basis or identity require the corresponding authority.</w:t>
            </w:r>
          </w:p>
        </w:tc>
      </w:tr>
    </w:tbl>
    <w:p>
      <w:pPr>
        <w:spacing w:before="0" w:after="40" w:line="20" w:lineRule="exact"/>
      </w:pPr>
      <w:r>
        <w:rPr>
          <w:sz w:val="2"/>
        </w:rPr>
      </w:r>
    </w:p>
    <w:p>
      <w:pPr>
        <w:widowControl/>
      </w:pPr>
      <w:r>
        <w:rPr/>
        <w:t>Read other review or derived artifacts when the affected statements depend on them. Preserve accepted and historical records. Identify required downstream regeneration without presenting it as already performed. Reconciliation need only touch the files relevant to the bounded result.</w:t>
      </w:r>
    </w:p>
    <w:p>
      <w:pPr>
        <w:pStyle w:val="Heading3"/>
      </w:pPr>
      <w:r>
        <w:rPr/>
        <w:t>Compare in both directions</w:t>
      </w:r>
    </w:p>
    <w:p>
      <w:pPr>
        <w:widowControl/>
      </w:pPr>
      <w:r>
        <w:rPr/>
        <w:t>First follow the document's affected statements into the implementation and checks. Establish whether the code provides the described behaviour, enforces the constraint, uses the stated interface, and has the evidence claimed. Distinguish missing implementation from unperformed verification. Refer to the actual source and check results rather than relying solely on a completion summary.</w:t>
      </w:r>
    </w:p>
    <w:p>
      <w:pPr>
        <w:widowControl/>
      </w:pPr>
      <w:r>
        <w:rPr/>
        <w:t>Then follow the bounded code result back into the Deliverable documents. Look for resolved design details, newly established behaviour, changed interfaces, limits discovered during testing, and consequences for dependencies. Check earlier decisions before treating a difference as a new design choice. This second reading can reveal that useful work has been completed while the document still describes its initial setup assumptions.</w:t>
      </w:r>
    </w:p>
    <w:p>
      <w:pPr>
        <w:widowControl/>
      </w:pPr>
      <w:r>
        <w:rPr/>
        <w:t xml:space="preserve">Classify each material difference by the action it requires. Where documentation has fallen behind, update the current description, resolved detail, verification account, or Remaining item from the evidence. Where implementation falls short, preserve the requirement and record the particular gap for repair. Apply an adopted design decision within the assignment, keeping its basis and residual work visible. Return unapproved departures and uncertain results as precise investigations, proposed edits, or human decisions. [11]</w:t>
      </w:r>
    </w:p>
    <w:p>
      <w:pPr>
        <w:widowControl/>
      </w:pPr>
      <w:r>
        <w:rPr/>
        <w:t xml:space="preserve">For stale mechanism-level wording, apply the decision, interface, and named-verification tests before choosing the repair. Where the adopted claim-granularity rule applies, prefer to restate the stable obligation and move mechanism detail into supporting evidence. Retaining a mechanism-level claim needs the owning ruling's reason, for example that the mechanism is itself decision-bound. This correction does not authorise changing a requirement; borderline classifications remain visible for the owning decision. [14]</w:t>
      </w:r>
    </w:p>
    <w:p>
      <w:pPr>
        <w:widowControl/>
      </w:pPr>
      <w:r>
        <w:rPr/>
        <w:t>An intended future capability can remain in the Scope of Work after reconciliation. Its unimplemented state should be explicit, with the remaining obligation available for further work. Conversely, an obsolete description of an initial plan should be corrected once the relevant detail has been established. The comparison must preserve the meaning and standing of both the commitment and the observed result.</w:t>
      </w:r>
    </w:p>
    <w:p>
      <w:pPr>
        <w:widowControl/>
      </w:pPr>
      <w:r>
        <w:rPr/>
        <w:t>For example, an implementation may now report why an operation was rejected, while the Scope of Work still carries a TBD concerning failure reporting. Check the adopted behaviour, implementation, and relevant tests. Resolve the TBD at the level of the required failure response, cite the supporting implementation and checks, and retain any untested required cases as Remaining work. Private mechanism details need not be restated in the contract. [14] If the implementation instead omits a required rejection condition, leave the requirement intact and route that defect back through the graph.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BOUNDED-RECONCILIATION: METHOD ORDER</w:t>
                    <w:br/>
                    <w:br/>
                    <w:t>1. Name the Deliverables and the work being reconciled.</w:t>
                    <w:br/>
                    <w:t>2. Read the affected Deliverable contents and controlling changes.</w:t>
                    <w:br/>
                    <w:t>3. Compare documents with code and evidence in both directions.</w:t>
                    <w:br/>
                    <w:t>4. Make and verify the warranted document changes.</w:t>
                    <w:br/>
                    <w:t>5. Return the changes and their remaining consequences.</w:t>
                    <w:br/>
                    <w:br/>
                    <w:t>Completion requires the permitted edits or a supported</w:t>
                    <w:br/>
                    <w:t>no-change result, with material residuals accounted for.</w:t>
                    <w:br/>
                    <w:t>Unauthorized edits remain proposals for later application.</w:t>
                  </w:r>
                </w:p>
              </w:tc>
            </w:tr>
          </w:tbl>
          <w:p>
            <w:pPr>
              <w:pStyle w:val="PMFigureCaption"/>
              <w:keepNext w:val="0"/>
              <w:keepLines/>
            </w:pPr>
            <w:r>
              <w:rPr>
                <w:i/>
              </w:rPr>
              <w:t>Figure 4.9. The five steps of bounded reconciliation, condensed in their source order. The comparison and its permitted document edits form one bounded contribution. [11]</w:t>
            </w:r>
            <w:bookmarkStart w:id="583" w:name="fig_4_9"/>
            <w:bookmarkEnd w:id="583"/>
          </w:p>
        </w:tc>
      </w:tr>
    </w:tbl>
    <w:p>
      <w:pPr>
        <w:pStyle w:val="Heading3"/>
      </w:pPr>
      <w:r>
        <w:rPr/>
        <w:t>Make the warranted changes</w:t>
      </w:r>
    </w:p>
    <w:p>
      <w:pPr>
        <w:widowControl/>
      </w:pPr>
      <w:r>
        <w:rPr/>
        <w:t>Edit the named sections within the assignment. Keep descriptions, evidence claims, Remaining items, and dependency statements consistent about the result. Preserve the identifiers and citations that let later readers recover their relationships. A short activity row can link the code revision, evidence, and graph node where the folder's history convention calls for it. Avoid copying the same narrative into Memory, status, and a separate report.</w:t>
      </w:r>
    </w:p>
    <w:p>
      <w:pPr>
        <w:widowControl/>
      </w:pPr>
      <w:r>
        <w:rPr/>
        <w:t>Remove a fulfilled Remaining item only when its stated condition is supported. Record dependency satisfaction only within the assignment and the owning rules. Keep the structured register and its human-readable summary consistent where both are changed. Local reconciliation leaves the accepted project DAG under its separate adoption process.</w:t>
      </w:r>
    </w:p>
    <w:p>
      <w:pPr>
        <w:widowControl/>
      </w:pPr>
      <w:r>
        <w:rPr/>
        <w:t>Scope, lifecycle, acceptance, identity, and pinned-authority changes require their own authority. An assignment to correct a factual description does not extend to those decisions. Routine authorised updates can proceed without another human approval; an unresolved material departure returns to the parent with the particular question and proposed treatment. Code repair is a separate node unless the assignment explicitly includes it. [11]</w:t>
      </w:r>
    </w:p>
    <w:p>
      <w:pPr>
        <w:widowControl/>
      </w:pPr>
      <w:r>
        <w:rPr/>
        <w:t>Before saving, compare the target documents with the versions originally inspected. Preserve concurrent edits. If the code basis changed during the comparison, re-examine the affected statements or return them as stale. Read the edited documents together, check links and applicable formats, and confirm that the revision neither overstates completion nor loses intended scope. Apply required independent checking to the document change.</w:t>
      </w:r>
    </w:p>
    <w:p>
      <w:pPr>
        <w:widowControl/>
      </w:pPr>
      <w:r>
        <w:rPr/>
        <w:t>The returned result names the changed files and sections, their code or evidence basis, the supported edit or no-change conclusion, and the remaining consequence. When writes were not authorised, return the exact proposed edits and leave their application outstanding. Missing inputs or blocked inspection keep the affected comparison incomplete. The graph maintainer incorporates the result and its follow-on nodes against the current graph revision.</w:t>
      </w:r>
    </w:p>
    <w:p>
      <w:pPr>
        <w:pStyle w:val="Heading3"/>
      </w:pPr>
      <w:r>
        <w:rPr/>
        <w:t>Continue from a dependable state</w:t>
      </w:r>
    </w:p>
    <w:p>
      <w:pPr>
        <w:widowControl/>
      </w:pPr>
      <w:r>
        <w:rPr/>
        <w:t>During ordinary traversal, keep the graph current as meaningful results, decisions, and failures change the work. Record the checked source revision, local or unmerged changes, outstanding checks, evidence locations, active operations, holds, and next safe action. The intended outcome and steering source explain why that continuation belongs to the undertaking. Another session can use this account to recover the position and infer the appropriate next work within existing direction. [2, 5]</w:t>
      </w:r>
    </w:p>
    <w:p>
      <w:pPr>
        <w:widowControl/>
      </w:pPr>
      <w:r>
        <w:rPr/>
        <w:t>Preserve the distinct roles of the other records. The Scope of Work carries the production target and its evaluation relationships. Remaining records the current difference from that target. The graph carries the selected undertakings, their detailed dependencies, and their results. Optional Memory can explain a caveat or locate a prior decision, with the governing source retained. These records can support one another without repeating an entire project history in each location. Where a project has adopted the formal concordance arrangement, Deliverable residuals are selected from their owning Remaining record or from an explicitly ruled programme activity. The local graph then organises that authorised work. This specific adoption rule and the general graph-traversal method describe different responsibilities; the graph supplies no independent power to create scope. The Action Item register likewise records concerns and human dispositions rather than execution status. [14, 15]</w:t>
      </w:r>
    </w:p>
    <w:p>
      <w:pPr>
        <w:widowControl/>
      </w:pPr>
      <w:r>
        <w:rPr/>
        <w:t>Keep useful recoverable checkpoints during long work. Identify partial implementation and unverified checks accurately. Before retiring a temporary worktree, preserve necessary results and evidence in their continuing locations. A successor may otherwise find the reference to a result after the result itself has been removed.</w:t>
      </w:r>
    </w:p>
    <w:p>
      <w:pPr>
        <w:pStyle w:val="Heading3"/>
      </w:pPr>
      <w:r>
        <w:rPr/>
        <w:t>Recover an interruption</w:t>
      </w:r>
    </w:p>
    <w:p>
      <w:pPr>
        <w:widowControl/>
      </w:pPr>
      <w:r>
        <w:rPr/>
        <w:t>An outside interruption can sever the loop before its latest work has been fully recorded. Inspect actual branches, worktrees, staged and unstaged changes, output locations, and still-active operations. Establish which edits and checks followed the last recorded revision. Verify that earlier workers have stopped or transfer their ownership explicitly before resuming the same scope. Preserve completed work while its evidence is examined.</w:t>
      </w:r>
    </w:p>
    <w:p>
      <w:pPr>
        <w:widowControl/>
      </w:pPr>
      <w:r>
        <w:rPr/>
        <w:t>A separate handoff is useful when it supplies facts that this recovery would otherwise miss: an unfinished diagnosis, a deliberate stop, an active external operation, or a decision still awaiting the human. It may also point to relevant recent run records. Keep its statements attributable and check them against the actual work. A human pause remains effective until the human resumes the work.</w:t>
      </w:r>
    </w:p>
    <w:p>
      <w:pPr>
        <w:widowControl/>
      </w:pPr>
      <w:r>
        <w:rPr/>
        <w:t xml:space="preserve">In the adopted App/Piping development loops, ordinary continuation needs no additional session handoff or receipt when the graph and linked results already contain the required facts. A separately selected workflow retains its own output contract, and other project loops retain their adopted continuity requirements. Existing handoffs and receipts remain historical evidence; apply the owning validation rule before using a historical receipt as a recovery cursor. Continue the selected undertaking without creating a duplicate graph or restarting completed work.</w:t>
      </w:r>
    </w:p>
    <w:p>
      <w:pPr>
        <w:widowControl/>
      </w:pPr>
      <w:r>
        <w:rPr/>
        <w:t>Complete the undertaking when its stated conditions, including planned reconciliation, have been met. An explicit agreed disposition may instead close a reduced or otherwise bounded undertaking; identify that changed extent and any surviving obligation. Deferring a concern or closing a local node does not satisfy an outstanding Deliverable requirement. [15] Preserve the completed graph and its evidence references, and leave it selected until another undertaking is chosen. The final return explains the result, limits, and continuing obligations at that scope. Deliverable issuance, a new project phase, and product release remain with their respective decisions. [2, 5, 11]</w:t>
      </w:r>
    </w:p>
    <w:p>
      <w:pPr>
        <w:pStyle w:val="Heading2"/>
      </w:pPr>
      <w:r>
        <w:rPr/>
        <w:t>4.12 Establish the route toward completion</w:t>
      </w:r>
      <w:bookmarkStart w:id="584" w:name="ch_4_12"/>
      <w:bookmarkEnd w:id="584"/>
    </w:p>
    <w:p>
      <w:pPr>
        <w:widowControl/>
      </w:pPr>
      <w:r>
        <w:rPr/>
        <w:t>The end of the 60% phase is judged from the remaining route to the product. At entry, formation of the DAG provided a distinct development result. By the end of detailed development, the team should expect to carry the remaining work through without another change to the project DAG. The human examines whether the established details, production relationships, and treatment of open questions support that expectation. [1]</w:t>
      </w:r>
    </w:p>
    <w:p>
      <w:pPr>
        <w:widowControl/>
      </w:pPr>
      <w:r>
        <w:rPr/>
        <w:t>This position permits substantial unfinished production. A Deliverable may have a settled design and known inputs while much of its implementation remains ahead. Another may already be integrated and undergoing examination. What matters for the transition is whether the remaining development can be organised on the established basis, with sufficiently clear routes and completion conditions for larger undertakings.</w:t>
      </w:r>
    </w:p>
    <w:p>
      <w:pPr>
        <w:pStyle w:val="Heading3"/>
      </w:pPr>
      <w:r>
        <w:rPr/>
        <w:t>Examine what could still change the route</w:t>
      </w:r>
    </w:p>
    <w:p>
      <w:pPr>
        <w:widowControl/>
      </w:pPr>
      <w:r>
        <w:rPr/>
        <w:t>Read the current project DAG together with its adopted amendments and the active local graphs. Follow the accepted scope into the developed details. Examine shared definitions, consumed revisions, boundary owners, and unresolved decisions. Identify questions whose answers could still alter Deliverables or their production relationships. A broad uncertainty hidden inside an apparently ready task can make the expected route unreliable.</w:t>
      </w:r>
    </w:p>
    <w:p>
      <w:pPr>
        <w:widowControl/>
      </w:pPr>
      <w:r>
        <w:rPr/>
        <w:t>Consider the cumulative effect of departures and provisional mappings. Some can be resolved through ordinary completion or bounded reconciliation. Others require a project amendment or a renewed dependency analysis. Bring those distinctions into the human's review while preserving the work and evidence that remain valid. Graph revisions made during 60% should leave a clear account of what changed and which contributions adopted the change.</w:t>
      </w:r>
    </w:p>
    <w:p>
      <w:pPr>
        <w:widowControl/>
      </w:pPr>
      <w:r>
        <w:rPr/>
        <w:t>A modest PRD may have supported this development successfully because its open questions were addressed as their consequences arose. A more detailed PRD may still have left an important interaction unresolved. Assess the actual design and the remaining work rather than assigning confidence from the length of the starting document. The relevant evidence concerns the course the team can now undertake.</w:t>
      </w:r>
    </w:p>
    <w:p>
      <w:pPr>
        <w:widowControl/>
      </w:pPr>
      <w:r>
        <w:rPr/>
        <w:t>The expectation of no further DAG change remains revisable. A later discovery can expose a necessary amendment. Preserve the finding and carry its grounds and consequences through the established decision process.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POSITION FOR CONTINUATION BEYOND 60%</w:t>
                    <w:br/>
                    <w:br/>
                    <w:t>Project basis</w:t>
                    <w:br/>
                    <w:t xml:space="preserve">  Current adopted DAG and its supporting scope and decisions.</w:t>
                    <w:br/>
                    <w:t xml:space="preserve">  No further structural change anticipated on the remaining route.</w:t>
                    <w:br/>
                    <w:br/>
                    <w:t>Developed detail</w:t>
                    <w:br/>
                    <w:t xml:space="preserve">  Interfaces, behaviour, methods, and boundary ownership established.</w:t>
                    <w:br/>
                    <w:t xml:space="preserve">  Open questions identified with their effect on subsequent work.</w:t>
                    <w:br/>
                    <w:br/>
                    <w:t>Local execution</w:t>
                    <w:br/>
                    <w:t xml:space="preserve">  Coherent undertakings with inputs, completion conditions,</w:t>
                    <w:br/>
                    <w:t xml:space="preserve">  independent scopes, review, integration, and reconciliation.</w:t>
                    <w:br/>
                    <w:br/>
                    <w:t>Direction</w:t>
                    <w:br/>
                    <w:t xml:space="preserve">  The human's selected objectives and priorities for completion;</w:t>
                    <w:br/>
                    <w:t xml:space="preserve">  continuing holds and choices to return for judgment.</w:t>
                  </w:r>
                </w:p>
              </w:tc>
            </w:tr>
          </w:tbl>
          <w:p>
            <w:pPr>
              <w:pStyle w:val="PMFigureCaption"/>
              <w:keepNext w:val="0"/>
              <w:keepLines/>
            </w:pPr>
            <w:r>
              <w:rPr>
                <w:i/>
              </w:rPr>
              <w:t>Figure 4.10. Subjects for the assessment at the end of 60%. The figure expresses the author's phase distinction without setting a numerical completeness test or an additional universal gate. [1, 2, 5]</w:t>
            </w:r>
            <w:bookmarkStart w:id="585" w:name="fig_4_10"/>
            <w:bookmarkEnd w:id="585"/>
          </w:p>
        </w:tc>
      </w:tr>
    </w:tbl>
    <w:p>
      <w:pPr>
        <w:pStyle w:val="Heading3"/>
      </w:pPr>
      <w:r>
        <w:rPr/>
        <w:t>Use the same graphs over a longer horizon</w:t>
      </w:r>
    </w:p>
    <w:p>
      <w:pPr>
        <w:widowControl/>
      </w:pPr>
      <w:r>
        <w:rPr/>
        <w:t>In the 90% phase, local work graphs are constructed and traversed by the same method. The change lies in how far a useful undertaking can be defined. Larger tranches can have clear inputs, dependable design details, and a known path to the produced result. Their graphs may extend over long task and time horizons, with bounded nodes completed by successive agents and sessions.</w:t>
      </w:r>
    </w:p>
    <w:p>
      <w:pPr>
        <w:widowControl/>
      </w:pPr>
      <w:r>
        <w:rPr/>
        <w:t>A longer undertaking still requires current state, evidence, and the treatment of findings. Managers continue to integrate returns, revise the local arrangement where necessary, and complete planned reconciliation. The graph lets them carry extensive work without relying on the uninterrupted context of one agent. Larger scope is supported by clearer relationships and recoverable progress.</w:t>
      </w:r>
    </w:p>
    <w:p>
      <w:pPr>
        <w:widowControl/>
      </w:pPr>
      <w:r>
        <w:rPr/>
        <w:t>Steering continues to select objectives, order priorities, prescribe approaches, and adjust the execution strategy. It can concentrate effort on integration, verification, or a difficult remainder. Longer-horizon work gives the human a different pattern of involvement, with less need to establish the broad production structure and continuing need to judge consequential choices and the adequacy of results.</w:t>
      </w:r>
    </w:p>
    <w:p>
      <w:pPr>
        <w:widowControl/>
      </w:pPr>
      <w:r>
        <w:rPr/>
        <w:t>The end of the 90% phase marks the change from development into user testing and debugging of the product. Development-time tests and connected exercises have already provided evidence and exposed defects throughout the work. The later emphasis is on the produced product in use, the defects that must be corrected, and the examination needed for its acceptance. The 100% publication pipeline follows for the verified, validated, and approved version. [1]</w:t>
      </w:r>
    </w:p>
    <w:p>
      <w:pPr>
        <w:widowControl/>
      </w:pPr>
      <w:r>
        <w:rPr/>
        <w:t>Record the human's direction for this change of emphasis. Subsequent loops carry the identified product through its remaining examination and correction before the authorised publication sequence.</w:t>
      </w:r>
    </w:p>
    <w:p>
      <w:pPr>
        <w:pStyle w:val="PMSourcesHeading"/>
      </w:pPr>
      <w:r>
        <w:rPr/>
        <w:t>Sources for Chapter 4</w:t>
      </w:r>
      <w:bookmarkStart w:id="586" w:name="sources_4"/>
      <w:bookmarkEnd w:id="586"/>
    </w:p>
    <w:p>
      <w:pPr>
        <w:keepLines/>
        <w:widowControl/>
        <w:spacing w:line="220" w:lineRule="exact" w:after="100"/>
        <w:jc w:val="left"/>
      </w:pPr>
      <w:r>
        <w:rPr>
          <w:sz w:val="18"/>
        </w:rPr>
        <w:t xml:space="preserve">This chapter develops the author's method of steering detailed development through local work graphs. The numbered references distinguish author direction, the supplied loop proposal and current adopted counterparts, supporting methods, and the project-specific execution practices retained for their stated purpose. The documentary figures explain those sources; they record no actual dispatch, test, review, or acceptance.</w:t>
      </w:r>
    </w:p>
    <w:p>
      <w:pPr>
        <w:keepLines/>
        <w:widowControl/>
        <w:spacing w:line="220" w:lineRule="exact" w:after="100"/>
        <w:jc w:val="left"/>
      </w:pPr>
      <w:r>
        <w:rPr>
          <w:b/>
          <w:sz w:val="18"/>
        </w:rPr>
        <w:t>[1] Author's directions.</w:t>
      </w:r>
      <w:r>
        <w:rPr>
          <w:sz w:val="18"/>
        </w:rPr>
        <w:t xml:space="preserve"> Ryan Tufts's clarification accompanying </w:t>
      </w:r>
      <w:r>
        <w:rPr>
          <w:rFonts w:ascii="Liberation Mono" w:hAnsi="Liberation Mono"/>
          <w:sz w:val="15"/>
        </w:rPr>
        <w:t>development-loop.zip</w:t>
      </w:r>
      <w:r>
        <w:rPr>
          <w:sz w:val="18"/>
        </w:rPr>
        <w:t>: the loop is practised during the work toward 30%, initially through strongly directed SCC resolution; local graphs derived from the DAG characterise the 60% phase; project DAG revisions are common during detailed development; no further DAG change is anticipated on leaving 60%; the same graph method supports longer task and time horizons during 90%; development then gives way to user testing and debugging before the 100% publication pipeline. The same direction defines the five subjects of steering, ordinary continuation without a mandatory handoff, and the separation of agent Type and role from task-specific execution resources and expected performance per cost.</w:t>
      </w:r>
    </w:p>
    <w:p>
      <w:pPr>
        <w:keepLines/>
        <w:widowControl/>
        <w:spacing w:line="220" w:lineRule="exact" w:after="100"/>
        <w:jc w:val="left"/>
      </w:pPr>
      <w:r>
        <w:rPr>
          <w:sz w:val="18"/>
          <w:b/>
        </w:rPr>
        <w:t xml:space="preserve">[2] Development loops and adoption.</w:t>
      </w:r>
      <w:r>
        <w:rPr>
          <w:sz w:val="18"/>
        </w:rPr>
        <w:t xml:space="preserve"> The original manuscript used </w:t>
      </w:r>
      <w:r>
        <w:rPr>
          <w:rFonts w:ascii="Liberation Mono" w:hAnsi="Liberation Mono"/>
          <w:sz w:val="15"/>
        </w:rPr>
        <w:t xml:space="preserve">development-loop.zip</w:t>
      </w:r>
      <w:r>
        <w:rPr>
          <w:sz w:val="18"/>
        </w:rPr>
        <w:t xml:space="preserve">, </w:t>
      </w:r>
      <w:r>
        <w:rPr>
          <w:rFonts w:ascii="Liberation Mono" w:hAnsi="Liberation Mono"/>
          <w:sz w:val="15"/>
        </w:rPr>
        <w:t xml:space="preserve">loop-1/loop/LOOP_INIT.md</w:t>
      </w:r>
      <w:r>
        <w:rPr>
          <w:sz w:val="18"/>
        </w:rPr>
        <w:t xml:space="preserve"> and </w:t>
      </w:r>
      <w:r>
        <w:rPr>
          <w:rFonts w:ascii="Liberation Mono" w:hAnsi="Liberation Mono"/>
          <w:sz w:val="15"/>
        </w:rPr>
        <w:t xml:space="preserve">loop-2/loop/LOOP_INIT.md</w:t>
      </w:r>
      <w:r>
        <w:rPr>
          <w:sz w:val="18"/>
        </w:rPr>
        <w:t xml:space="preserve">, as supplied proposals. This edition additionally uses the current </w:t>
      </w:r>
      <w:hyperlink r:id="rId27">
        <w:r>
          <w:rPr>
            <w:sz w:val="18"/>
          </w:rPr>
          <w:t xml:space="preserve">App loop</w:t>
        </w:r>
      </w:hyperlink>
      <w:r>
        <w:rPr>
          <w:sz w:val="18"/>
        </w:rPr>
        <w:t xml:space="preserve"> and </w:t>
      </w:r>
      <w:hyperlink r:id="rId29">
        <w:r>
          <w:rPr>
            <w:sz w:val="18"/>
          </w:rPr>
          <w:t xml:space="preserve">Piping loop</w:t>
        </w:r>
      </w:hyperlink>
      <w:r>
        <w:rPr>
          <w:sz w:val="18"/>
        </w:rPr>
        <w:t xml:space="preserve">. Their adoption is recorded in the </w:t>
      </w:r>
      <w:hyperlink r:id="rId26">
        <w:r>
          <w:rPr>
            <w:sz w:val="18"/>
          </w:rPr>
          <w:t xml:space="preserve">implementation record</w:t>
        </w:r>
      </w:hyperlink>
      <w:r>
        <w:rPr>
          <w:sz w:val="18"/>
        </w:rPr>
        <w:t xml:space="preserve">, its </w:t>
      </w:r>
      <w:hyperlink r:id="rId43">
        <w:r>
          <w:rPr>
            <w:sz w:val="18"/>
          </w:rPr>
          <w:t xml:space="preserve">instruction-tranche manifest</w:t>
        </w:r>
      </w:hyperlink>
      <w:r>
        <w:rPr>
          <w:sz w:val="18"/>
        </w:rPr>
        <w:t xml:space="preserve">, and routed notices. Both loops use sections 0–5 and persistent graph recovery. Runtime and PEC received notices; their loop procedures were not replaced. Read the current launcher and owning instructions for applicable entry and checks.</w:t>
      </w:r>
    </w:p>
    <w:p>
      <w:pPr>
        <w:keepLines/>
        <w:widowControl/>
        <w:spacing w:line="220" w:lineRule="exact" w:after="100"/>
        <w:jc w:val="left"/>
      </w:pPr>
      <w:r>
        <w:rPr>
          <w:b/>
          <w:sz w:val="18"/>
        </w:rPr>
        <w:t>[3] Agent responsibilities.</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w:t>
      </w:r>
      <w:r>
        <w:rPr>
          <w:rFonts w:ascii="Liberation Mono" w:hAnsi="Liberation Mono"/>
          <w:sz w:val="15"/>
        </w:rPr>
        <w:t>AGENT_TASK.md</w:t>
      </w:r>
      <w:r>
        <w:rPr>
          <w:sz w:val="18"/>
        </w:rPr>
        <w:t xml:space="preserve">, and </w:t>
      </w:r>
      <w:r>
        <w:rPr>
          <w:rFonts w:ascii="Liberation Mono" w:hAnsi="Liberation Mono"/>
          <w:sz w:val="15"/>
        </w:rPr>
        <w:t>registry.json</w:t>
      </w:r>
      <w:r>
        <w:rPr>
          <w:sz w:val="18"/>
        </w:rPr>
        <w:t>. The fixed four-role repertoire, Agent 0/1/2 relationships, bounded initiative, selective context, parental coordination, integration responsibility, and declared capability ceilings. The manual follows the author's reservation of judgment for humans and use of reckoning for artificial agents.</w:t>
      </w:r>
    </w:p>
    <w:p>
      <w:pPr>
        <w:keepLines/>
        <w:widowControl/>
        <w:spacing w:line="220" w:lineRule="exact" w:after="100"/>
        <w:jc w:val="left"/>
      </w:pPr>
      <w:r>
        <w:rPr>
          <w:b/>
          <w:sz w:val="18"/>
        </w:rPr>
        <w:t>[4] Bounded software execution.</w:t>
      </w:r>
      <w:r>
        <w:rPr>
          <w:sz w:val="18"/>
        </w:rPr>
        <w:t xml:space="preserve"> </w:t>
      </w:r>
      <w:r>
        <w:rPr>
          <w:rFonts w:ascii="Liberation Mono" w:hAnsi="Liberation Mono"/>
          <w:sz w:val="15"/>
        </w:rPr>
        <w:t>worflows-FEED-2.zip/software-bounded-implementation/</w:t>
      </w:r>
      <w:r>
        <w:rPr>
          <w:sz w:val="18"/>
        </w:rPr>
        <w:t xml:space="preserve">: </w:t>
      </w:r>
      <w:r>
        <w:rPr>
          <w:rFonts w:ascii="Liberation Mono" w:hAnsi="Liberation Mono"/>
          <w:sz w:val="15"/>
        </w:rPr>
        <w:t>WORKFLOW.md</w:t>
      </w:r>
      <w:r>
        <w:rPr>
          <w:sz w:val="18"/>
        </w:rPr>
        <w:t xml:space="preserve">, </w:t>
      </w:r>
      <w:r>
        <w:rPr>
          <w:rFonts w:ascii="Liberation Mono" w:hAnsi="Liberation Mono"/>
          <w:sz w:val="15"/>
        </w:rPr>
        <w:t>execution.json</w:t>
      </w:r>
      <w:r>
        <w:rPr>
          <w:sz w:val="18"/>
        </w:rPr>
        <w:t xml:space="preserve">, and </w:t>
      </w:r>
      <w:r>
        <w:rPr>
          <w:rFonts w:ascii="Liberation Mono" w:hAnsi="Liberation Mono"/>
          <w:sz w:val="15"/>
        </w:rPr>
        <w:t>resources/activation.md</w:t>
      </w:r>
      <w:r>
        <w:rPr>
          <w:sz w:val="18"/>
        </w:rPr>
        <w:t xml:space="preserve">, </w:t>
      </w:r>
      <w:r>
        <w:rPr>
          <w:rFonts w:ascii="Liberation Mono" w:hAnsi="Liberation Mono"/>
          <w:sz w:val="15"/>
        </w:rPr>
        <w:t>brief.md</w:t>
      </w:r>
      <w:r>
        <w:rPr>
          <w:sz w:val="18"/>
        </w:rPr>
        <w:t xml:space="preserve">, </w:t>
      </w:r>
      <w:r>
        <w:rPr>
          <w:rFonts w:ascii="Liberation Mono" w:hAnsi="Liberation Mono"/>
          <w:sz w:val="15"/>
        </w:rPr>
        <w:t>checks.md</w:t>
      </w:r>
      <w:r>
        <w:rPr>
          <w:sz w:val="18"/>
        </w:rPr>
        <w:t xml:space="preserve">, and </w:t>
      </w:r>
      <w:r>
        <w:rPr>
          <w:rFonts w:ascii="Liberation Mono" w:hAnsi="Liberation Mono"/>
          <w:sz w:val="15"/>
        </w:rPr>
        <w:t>tools.md</w:t>
      </w:r>
      <w:r>
        <w:rPr>
          <w:sz w:val="18"/>
        </w:rPr>
        <w:t>. The six-step method, explicit writes and exclusions, profile-registered checks, scope validation, and the return of evidence and unresolved matters. The referenced profile contract and software-workflow tools must be available under the project's adopted basis before their operations are claimed.</w:t>
      </w:r>
    </w:p>
    <w:p>
      <w:pPr>
        <w:keepLines/>
        <w:widowControl/>
        <w:spacing w:line="220" w:lineRule="exact" w:after="100"/>
        <w:jc w:val="left"/>
      </w:pPr>
      <w:r>
        <w:rPr>
          <w:sz w:val="18"/>
          <w:b/>
        </w:rPr>
        <w:t xml:space="preserve">[5] Local graph construction.</w:t>
      </w:r>
      <w:r>
        <w:rPr>
          <w:sz w:val="18"/>
        </w:rPr>
        <w:t xml:space="preserve"> </w:t>
      </w:r>
      <w:r>
        <w:rPr>
          <w:rFonts w:ascii="Liberation Mono" w:hAnsi="Liberation Mono"/>
          <w:sz w:val="15"/>
        </w:rPr>
        <w:t xml:space="preserve">development-loop.zip/construct-local-work-graph/WORKFLOW.md</w:t>
      </w:r>
      <w:r>
        <w:rPr>
          <w:sz w:val="18"/>
        </w:rPr>
        <w:t xml:space="preserve"> and </w:t>
      </w:r>
      <w:r>
        <w:rPr>
          <w:rFonts w:ascii="Liberation Mono" w:hAnsi="Liberation Mono"/>
          <w:sz w:val="15"/>
        </w:rPr>
        <w:t xml:space="preserve">resources/work-graph-template.md</w:t>
      </w:r>
      <w:r>
        <w:rPr>
          <w:sz w:val="18"/>
        </w:rPr>
        <w:t xml:space="preserve">, complete. Intent and source direction, route selection, actual-state inspection, executable node definition, dependency checks, planned reconciliation, graph identity and maintenance, preferred location for a new graph, and recovery information. The manuscript condenses the template for explanation without prescribing another schema.</w:t>
      </w:r>
    </w:p>
    <w:p>
      <w:pPr>
        <w:keepLines/>
        <w:widowControl/>
        <w:spacing w:line="220" w:lineRule="exact" w:after="100"/>
        <w:jc w:val="left"/>
      </w:pPr>
      <w:r>
        <w:rPr>
          <w:sz w:val="18"/>
        </w:rPr>
        <w:t xml:space="preserve">The current maintained counterpart is </w:t>
      </w:r>
      <w:hyperlink r:id="rId35">
        <w:r>
          <w:rPr>
            <w:sz w:val="18"/>
          </w:rPr>
          <w:t xml:space="preserve">construct-local-work-graph</w:t>
        </w:r>
      </w:hyperlink>
      <w:r>
        <w:rPr>
          <w:sz w:val="18"/>
        </w:rPr>
        <w:t xml:space="preserve"> and its </w:t>
      </w:r>
      <w:hyperlink r:id="rId36">
        <w:r>
          <w:rPr>
            <w:sz w:val="18"/>
          </w:rPr>
          <w:t xml:space="preserve">template</w:t>
        </w:r>
      </w:hyperlink>
      <w:r>
        <w:rPr>
          <w:sz w:val="18"/>
        </w:rPr>
        <w:t xml:space="preserve">, from the bundled </w:t>
      </w:r>
      <w:r>
        <w:rPr>
          <w:rFonts w:ascii="Liberation Mono" w:hAnsi="Liberation Mono"/>
          <w:sz w:val="15"/>
        </w:rPr>
        <w:t xml:space="preserve">chirality-root</w:t>
      </w:r>
      <w:r>
        <w:rPr>
          <w:sz w:val="18"/>
        </w:rPr>
        <w:t xml:space="preserve"> library.</w:t>
      </w:r>
    </w:p>
    <w:p>
      <w:pPr>
        <w:keepLines/>
        <w:widowControl/>
        <w:spacing w:line="220" w:lineRule="exact" w:after="100"/>
        <w:jc w:val="left"/>
      </w:pPr>
      <w:r>
        <w:rPr>
          <w:b/>
          <w:sz w:val="18"/>
        </w:rPr>
        <w:t>[6] Runtime relationships.</w:t>
      </w:r>
      <w:r>
        <w:rPr>
          <w:sz w:val="18"/>
        </w:rPr>
        <w:t xml:space="preserve"> </w:t>
      </w:r>
      <w:r>
        <w:rPr>
          <w:rFonts w:ascii="Liberation Mono" w:hAnsi="Liberation Mono"/>
          <w:sz w:val="15"/>
        </w:rPr>
        <w:t>AGENT_WORKFLOW_RUNTIME.md</w:t>
      </w:r>
      <w:r>
        <w:rPr>
          <w:sz w:val="18"/>
        </w:rPr>
        <w:t>, principally Role configuration, Context selection and execution, and Coordination and evidence. Method compatibility, source-qualified identity, supplied context, effective permissions, actual parentage, versioned amendments, and recorded returns. The source is prospective and distinguishes configuration from host enforcement and project adoption. No live provider capability is inferred from it.</w:t>
      </w:r>
    </w:p>
    <w:p>
      <w:pPr>
        <w:keepLines/>
        <w:widowControl/>
        <w:spacing w:line="220" w:lineRule="exact" w:after="100"/>
        <w:jc w:val="left"/>
      </w:pPr>
      <w:r>
        <w:rPr>
          <w:sz w:val="18"/>
          <w:b/>
        </w:rPr>
        <w:t xml:space="preserve">[7] Deliverable production contract.</w:t>
      </w:r>
      <w:r>
        <w:rPr>
          <w:sz w:val="18"/>
        </w:rPr>
        <w:t xml:space="preserve"> </w:t>
      </w:r>
      <w:r>
        <w:rPr>
          <w:rFonts w:ascii="Liberation Mono" w:hAnsi="Liberation Mono"/>
          <w:sz w:val="15"/>
        </w:rPr>
        <w:t xml:space="preserve">DELIVERABLE_SCOPE_OF_WORK_STANDARD.md</w:t>
      </w:r>
      <w:r>
        <w:rPr>
          <w:sz w:val="18"/>
        </w:rPr>
        <w:t xml:space="preserve">, §§1, 3–5, and 8, read with the supplied </w:t>
      </w:r>
      <w:r>
        <w:rPr>
          <w:rFonts w:ascii="Liberation Mono" w:hAnsi="Liberation Mono"/>
          <w:sz w:val="15"/>
        </w:rPr>
        <w:t xml:space="preserve">scope-of-work</w:t>
      </w:r>
      <w:r>
        <w:rPr>
          <w:sz w:val="18"/>
        </w:rPr>
        <w:t xml:space="preserve"> package. The current </w:t>
      </w:r>
      <w:r>
        <w:rPr>
          <w:rFonts w:ascii="Liberation Mono" w:hAnsi="Liberation Mono"/>
          <w:sz w:val="15"/>
        </w:rPr>
        <w:t xml:space="preserve">ScopeOfWork.md</w:t>
      </w:r>
      <w:r>
        <w:rPr>
          <w:sz w:val="18"/>
        </w:rPr>
        <w:t xml:space="preserve"> production target, its Output and Evaluation Matrix, and the Remaining items in </w:t>
      </w:r>
      <w:r>
        <w:rPr>
          <w:rFonts w:ascii="Liberation Mono" w:hAnsi="Liberation Mono"/>
          <w:sz w:val="15"/>
        </w:rPr>
        <w:t xml:space="preserve">_STATUS.md</w:t>
      </w:r>
      <w:r>
        <w:rPr>
          <w:sz w:val="18"/>
        </w:rPr>
        <w:t xml:space="preserve">. The standard's stated activation condition and the adopted lifecycle policy govern operational use; this chapter performs no status transition.</w:t>
      </w:r>
    </w:p>
    <w:p>
      <w:pPr>
        <w:keepLines/>
        <w:widowControl/>
        <w:spacing w:line="220" w:lineRule="exact" w:after="100"/>
        <w:jc w:val="left"/>
      </w:pPr>
      <w:r>
        <w:rPr>
          <w:sz w:val="18"/>
        </w:rPr>
        <w:t xml:space="preserve">The repository's </w:t>
      </w:r>
      <w:hyperlink r:id="rId40">
        <w:r>
          <w:rPr>
            <w:sz w:val="18"/>
          </w:rPr>
          <w:t xml:space="preserve">D-GOV-16 ruling</w:t>
        </w:r>
      </w:hyperlink>
      <w:r>
        <w:rPr>
          <w:sz w:val="18"/>
        </w:rPr>
        <w:t xml:space="preserve"> records published approval on 12 July 2026; individual conversion and lifecycle acts remain separate. Active legacy contracts retain the compatibility described in §3.6.</w:t>
      </w:r>
    </w:p>
    <w:p>
      <w:pPr>
        <w:keepLines/>
        <w:widowControl/>
        <w:spacing w:line="220" w:lineRule="exact" w:after="100"/>
        <w:jc w:val="left"/>
      </w:pPr>
      <w:r>
        <w:rPr>
          <w:b/>
          <w:sz w:val="18"/>
        </w:rPr>
        <w:t>[8] Scope amendment.</w:t>
      </w:r>
      <w:r>
        <w:rPr>
          <w:sz w:val="18"/>
        </w:rPr>
        <w:t xml:space="preserve"> The supplied </w:t>
      </w:r>
      <w:r>
        <w:rPr>
          <w:rFonts w:ascii="Liberation Mono" w:hAnsi="Liberation Mono"/>
          <w:sz w:val="15"/>
        </w:rPr>
        <w:t>scope-change/WORKFLOW.md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Three grouped human decisions, exact amendment and propagation, stable identity, source lineage, independent poststate examination, and explicit downstream obligations. The amendment workflow retains its required handoff-state artifacts; those are distinct from ordinary session continuation.</w:t>
      </w:r>
    </w:p>
    <w:p>
      <w:pPr>
        <w:keepLines/>
        <w:widowControl/>
        <w:spacing w:line="220" w:lineRule="exact" w:after="100"/>
        <w:jc w:val="left"/>
      </w:pPr>
      <w:r>
        <w:rPr>
          <w:b/>
          <w:sz w:val="18"/>
        </w:rPr>
        <w:t>[9] Dependency meaning and revision.</w:t>
      </w:r>
      <w:r>
        <w:rPr>
          <w:sz w:val="18"/>
        </w:rPr>
        <w:t xml:space="preserve"> </w:t>
      </w:r>
      <w:r>
        <w:rPr>
          <w:rFonts w:ascii="Liberation Mono" w:hAnsi="Liberation Mono"/>
          <w:sz w:val="15"/>
        </w:rPr>
        <w:t>CYCLE_DRIVEN_RESOLUTION.md</w:t>
      </w:r>
      <w:r>
        <w:rPr>
          <w:sz w:val="18"/>
        </w:rPr>
        <w:t>, Revision 0, 15 June 2026, and the supplied dependency-extraction package. Objective-relative graphs, SCC treatment, non-gating unresolved cycle relationships, recorded remedies, and graph adoption and re-derivation rules. The doctrine specifies an event-driven trigger tied to decomposition revision or scope change. The author's current direction establishes that successor graphs can occur during 60%. A project's specific trigger and authority must support the particular revision; the chapter does not silently amend the doctrine.</w:t>
      </w:r>
    </w:p>
    <w:p>
      <w:pPr>
        <w:keepLines/>
        <w:widowControl/>
        <w:spacing w:line="220" w:lineRule="exact" w:after="100"/>
        <w:jc w:val="left"/>
      </w:pPr>
      <w:r>
        <w:rPr>
          <w:b/>
          <w:sz w:val="18"/>
        </w:rPr>
        <w:t>[10] Theory and philosophical account.</w:t>
      </w:r>
      <w:r>
        <w:rPr>
          <w:sz w:val="18"/>
        </w:rPr>
        <w:t xml:space="preserve"> </w:t>
      </w:r>
      <w:r>
        <w:rPr>
          <w:rFonts w:ascii="Liberation Mono" w:hAnsi="Liberation Mono"/>
          <w:sz w:val="15"/>
        </w:rPr>
        <w:t>01_theory.md</w:t>
      </w:r>
      <w:r>
        <w:rPr>
          <w:sz w:val="18"/>
        </w:rPr>
        <w:t xml:space="preserve">, especially §§6–10;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and </w:t>
      </w:r>
      <w:r>
        <w:rPr>
          <w:rFonts w:ascii="Liberation Mono" w:hAnsi="Liberation Mono"/>
          <w:sz w:val="15"/>
        </w:rPr>
        <w:t>09_discussion.md</w:t>
      </w:r>
      <w:r>
        <w:rPr>
          <w:sz w:val="18"/>
        </w:rPr>
        <w:t>, §§9.2.6 and 9.3.5. Purpose, the two graph scales, readiness and closure, claims and warrants, situated judgment, integration responsibility, proportionate attention, and preservation of decisions and their consequences. These sources provide the explanatory basis, without establishing measured performance improvements.</w:t>
      </w:r>
    </w:p>
    <w:p>
      <w:pPr>
        <w:keepLines/>
        <w:widowControl/>
        <w:spacing w:line="220" w:lineRule="exact" w:after="100"/>
        <w:jc w:val="left"/>
      </w:pPr>
      <w:r>
        <w:rPr>
          <w:sz w:val="18"/>
          <w:b/>
        </w:rPr>
        <w:t xml:space="preserve">[11] Bounded reconciliation.</w:t>
      </w:r>
      <w:r>
        <w:rPr>
          <w:sz w:val="18"/>
        </w:rPr>
        <w:t xml:space="preserve"> </w:t>
      </w:r>
      <w:r>
        <w:rPr>
          <w:rFonts w:ascii="Liberation Mono" w:hAnsi="Liberation Mono"/>
          <w:sz w:val="15"/>
        </w:rPr>
        <w:t xml:space="preserve">development-loop.zip/bounded-reconciliation/WORKFLOW.md</w:t>
      </w:r>
      <w:r>
        <w:rPr>
          <w:sz w:val="18"/>
        </w:rPr>
        <w:t xml:space="preserve">, complete. Five steps from naming the completed work and affected Deliverables through bidirectional comparison, warranted document edits, checking, and return of remaining consequences. The chapter addresses the current Scope-of-Work arrangement. Routine edits remain bounded by the assignment and owning rules; project scope, lifecycle, acceptance, and pinned-basis changes retain their separate authority.</w:t>
      </w:r>
    </w:p>
    <w:p>
      <w:pPr>
        <w:keepLines/>
        <w:widowControl/>
        <w:spacing w:line="220" w:lineRule="exact" w:after="100"/>
        <w:jc w:val="left"/>
      </w:pPr>
      <w:r>
        <w:rPr>
          <w:sz w:val="18"/>
        </w:rPr>
        <w:t xml:space="preserve">The current maintained counterpart is </w:t>
      </w:r>
      <w:hyperlink r:id="rId37">
        <w:r>
          <w:rPr>
            <w:sz w:val="18"/>
          </w:rPr>
          <w:t xml:space="preserve">bounded-reconciliation</w:t>
        </w:r>
      </w:hyperlink>
      <w:r>
        <w:rPr>
          <w:sz w:val="18"/>
        </w:rPr>
        <w:t xml:space="preserve">, from the bundled </w:t>
      </w:r>
      <w:r>
        <w:rPr>
          <w:rFonts w:ascii="Liberation Mono" w:hAnsi="Liberation Mono"/>
          <w:sz w:val="15"/>
        </w:rPr>
        <w:t xml:space="preserve">chirality-root</w:t>
      </w:r>
      <w:r>
        <w:rPr>
          <w:sz w:val="18"/>
        </w:rPr>
        <w:t xml:space="preserve"> library.</w:t>
      </w:r>
    </w:p>
    <w:p>
      <w:pPr>
        <w:keepLines/>
        <w:widowControl/>
        <w:spacing w:line="220" w:lineRule="exact" w:after="100"/>
        <w:jc w:val="left"/>
      </w:pPr>
      <w:r>
        <w:rPr>
          <w:sz w:val="18"/>
          <w:b/>
        </w:rPr>
        <w:t xml:space="preserve">[12] Detailed development checks.</w:t>
      </w:r>
      <w:r>
        <w:rPr>
          <w:sz w:val="18"/>
        </w:rPr>
        <w:t xml:space="preserve"> The earlier supplied </w:t>
      </w:r>
      <w:r>
        <w:rPr>
          <w:rFonts w:ascii="Liberation Mono" w:hAnsi="Liberation Mono"/>
          <w:sz w:val="15"/>
        </w:rPr>
        <w:t xml:space="preserve">LOOP_INIT.md</w:t>
      </w:r>
      <w:r>
        <w:rPr>
          <w:sz w:val="18"/>
        </w:rPr>
        <w:t xml:space="preserve"> supported the retained explanations of connected tests, protected criteria, exact-candidate evidence, independent review, backchecks, and integration. Current requirements are maintained in the </w:t>
      </w:r>
      <w:hyperlink r:id="rId44">
        <w:r>
          <w:rPr>
            <w:sz w:val="18"/>
          </w:rPr>
          <w:t xml:space="preserve">App project instructions</w:t>
        </w:r>
      </w:hyperlink>
      <w:r>
        <w:rPr>
          <w:sz w:val="18"/>
        </w:rPr>
        <w:t xml:space="preserve">, </w:t>
      </w:r>
      <w:hyperlink r:id="rId45">
        <w:r>
          <w:rPr>
            <w:sz w:val="18"/>
          </w:rPr>
          <w:t xml:space="preserve">Piping project instructions</w:t>
        </w:r>
      </w:hyperlink>
      <w:r>
        <w:rPr>
          <w:sz w:val="18"/>
        </w:rPr>
        <w:t xml:space="preserve">, and each project's </w:t>
      </w:r>
      <w:r>
        <w:rPr>
          <w:rFonts w:ascii="Liberation Mono" w:hAnsi="Liberation Mono"/>
          <w:sz w:val="15"/>
        </w:rPr>
        <w:t xml:space="preserve">software-workflow.json</w:t>
      </w:r>
      <w:r>
        <w:rPr>
          <w:sz w:val="18"/>
        </w:rPr>
        <w:t xml:space="preserve">. The earlier loop remains dated provenance. Read the affected current checks for the actual candidate; the loop itself supplies orientation and traversal.</w:t>
      </w:r>
    </w:p>
    <w:p>
      <w:pPr>
        <w:keepLines/>
        <w:widowControl/>
        <w:spacing w:line="220" w:lineRule="exact" w:after="100"/>
        <w:jc w:val="left"/>
      </w:pPr>
      <w:r>
        <w:rPr>
          <w:b/>
          <w:sz w:val="18"/>
        </w:rPr>
        <w:t>[13] Package-based production.</w:t>
      </w:r>
      <w:r>
        <w:rPr>
          <w:sz w:val="18"/>
        </w:rPr>
        <w:t xml:space="preserve"> </w:t>
      </w:r>
      <w:r>
        <w:rPr>
          <w:rFonts w:ascii="Liberation Mono" w:hAnsi="Liberation Mono"/>
          <w:sz w:val="15"/>
        </w:rPr>
        <w:t>workflows-FEED.zip/project-setup/resources/package-activation.md</w:t>
      </w:r>
      <w:r>
        <w:rPr>
          <w:sz w:val="18"/>
        </w:rPr>
        <w:t>. The descriptive coordination postures, parent-mediated findings, examined returns, disjoint writes, and the manager's ownership of the combined result. This method applies when a package-based undertaking is selected; the general WORKING_ITEMS role also accepts other bounded undertakings.</w:t>
      </w:r>
    </w:p>
    <w:p>
      <w:pPr>
        <w:keepLines/>
        <w:widowControl/>
        <w:spacing w:line="220" w:lineRule="exact" w:after="100"/>
        <w:jc w:val="left"/>
      </w:pPr>
      <w:r>
        <w:rPr>
          <w:sz w:val="18"/>
        </w:rPr>
        <w:t xml:space="preserve">The </w:t>
      </w:r>
      <w:hyperlink r:id="rId33">
        <w:r>
          <w:rPr>
            <w:sz w:val="18"/>
          </w:rPr>
          <w:t xml:space="preserve">review record</w:t>
        </w:r>
      </w:hyperlink>
      <w:r>
        <w:rPr>
          <w:sz w:val="18"/>
        </w:rPr>
        <w:t xml:space="preserve"> identifies the current counterparts examined and their hashes; unavailable original archives remain provenance references. Project-specific paths, permissions, command names, and review rules remain subject to the actual project and host. The manuscript describes a proposed course of work; it does not register a method, adopt a loop, issue a DAG, accept a Deliverable, or authorise release.</w:t>
      </w:r>
    </w:p>
    <w:p>
      <w:pPr>
        <w:keepLines/>
        <w:widowControl/>
        <w:spacing w:line="220" w:lineRule="exact" w:after="100"/>
        <w:jc w:val="left"/>
      </w:pPr>
      <w:r>
        <w:rPr>
          <w:sz w:val="18"/>
          <w:b/>
        </w:rPr>
        <w:t xml:space="preserve">[14] Claim granularity and information ownership.</w:t>
      </w:r>
      <w:r>
        <w:rPr>
          <w:sz w:val="18"/>
        </w:rPr>
        <w:t xml:space="preserve"> </w:t>
      </w:r>
      <w:r>
        <w:rPr>
          <w:rFonts w:ascii="Liberation Mono" w:hAnsi="Liberation Mono"/>
          <w:sz w:val="15"/>
        </w:rPr>
        <w:t xml:space="preserve">DELIVERABLE_CONCORDANCE_METHOD.md</w:t>
      </w:r>
      <w:r>
        <w:rPr>
          <w:sz w:val="18"/>
        </w:rPr>
        <w:t xml:space="preserve">, supplied Revision 2, §§2–3.1, and the supplied reconciliation contract. Stable claims, supporting mechanism evidence, Remaining ownership under the adopted method, and the separation of observation from scope authority.</w:t>
      </w:r>
    </w:p>
    <w:p>
      <w:pPr>
        <w:keepLines/>
        <w:widowControl/>
        <w:spacing w:line="220" w:lineRule="exact" w:after="100"/>
        <w:jc w:val="left"/>
      </w:pPr>
      <w:r>
        <w:rPr>
          <w:sz w:val="18"/>
        </w:rPr>
        <w:t xml:space="preserve">The current </w:t>
      </w:r>
      <w:hyperlink r:id="rId41">
        <w:r>
          <w:rPr>
            <w:sz w:val="18"/>
          </w:rPr>
          <w:t xml:space="preserve">shared method</w:t>
        </w:r>
      </w:hyperlink>
      <w:r>
        <w:rPr>
          <w:sz w:val="18"/>
        </w:rPr>
        <w:t xml:space="preserve"> and </w:t>
      </w:r>
      <w:hyperlink r:id="rId42">
        <w:r>
          <w:rPr>
            <w:sz w:val="18"/>
          </w:rPr>
          <w:t xml:space="preserve">D-GOV-44</w:t>
        </w:r>
      </w:hyperlink>
      <w:r>
        <w:rPr>
          <w:sz w:val="18"/>
        </w:rPr>
        <w:t xml:space="preserve"> establish the published Revision-2 default while preserving each in-flight run's own adoption.</w:t>
      </w:r>
    </w:p>
    <w:p>
      <w:pPr>
        <w:keepLines/>
        <w:widowControl/>
        <w:spacing w:line="220" w:lineRule="exact" w:after="100"/>
        <w:jc w:val="left"/>
      </w:pPr>
      <w:r>
        <w:rPr>
          <w:b/>
          <w:sz w:val="18"/>
        </w:rPr>
        <w:t>[15] Deferred concerns.</w:t>
      </w:r>
      <w:r>
        <w:rPr>
          <w:sz w:val="18"/>
        </w:rPr>
        <w:t xml:space="preserve"> The author’s final definition and the supplied </w:t>
      </w:r>
      <w:r>
        <w:rPr>
          <w:rFonts w:ascii="Liberation Mono" w:hAnsi="Liberation Mono"/>
          <w:sz w:val="15"/>
        </w:rPr>
        <w:t>task-management</w:t>
      </w:r>
      <w:r>
        <w:rPr>
          <w:sz w:val="18"/>
        </w:rPr>
        <w:t xml:space="preserve"> workflow, contract, and method. Concerns without a present local-graph home are candidates for an owner-invoked sweep. Ordinary pending work remains in its graph. The register creates no standing entry gate, scope, or lifecycle authority.</w:t>
      </w:r>
    </w:p>
    <w:p>
      <w:pPr>
        <w:pStyle w:val="Heading1"/>
        <w:pageBreakBefore/>
      </w:pPr>
      <w:r>
        <w:rPr/>
        <w:t>5. Completion, reconciliation, and product examination</w:t>
      </w:r>
      <w:bookmarkStart w:id="587" w:name="ch_5"/>
      <w:bookmarkEnd w:id="587"/>
    </w:p>
    <w:p>
      <w:pPr>
        <w:pStyle w:val="HBKicker"/>
      </w:pPr>
      <w:r>
        <w:rPr/>
        <w:t>FROM THE DEVELOPED DESIGN THROUGH THE 90% POSITION</w:t>
      </w:r>
    </w:p>
    <w:p>
      <w:pPr>
        <w:widowControl/>
      </w:pPr>
      <w:r>
        <w:rPr/>
        <w:t>The work toward 90% carries the developed design through to produced Deliverables. Its starting point is an execution basis whose remaining route to the product is sufficiently understood. Interfaces, responsibilities, and governing choices have been developed during 60%, and further changes to the project DAG are no longer anticipated. Considerable production may still remain. The management task is to carry that work through, examine the combined result, and preserve a dependable account of what has been accomplished. [1]</w:t>
      </w:r>
    </w:p>
    <w:p>
      <w:pPr>
        <w:widowControl/>
      </w:pPr>
      <w:r>
        <w:rPr/>
        <w:t>The development loop continues by the same method. Steering selects the intended outcome and its limits. HELP_HUMAN relates that direction to the project, and WORKING_ITEMS organises bounded contributions along the local work graph. The clearer route permits an undertaking to extend over many assignments and sessions. Verification, review, integration, and reconciliation remain part of that undertaking, with their own inputs and completion conditions. [2–4]</w:t>
      </w:r>
    </w:p>
    <w:p>
      <w:pPr>
        <w:widowControl/>
      </w:pPr>
      <w:r>
        <w:rPr/>
        <w:t>The established route makes the 90% phase a substantial opportunity for optimisation. Independent branches can proceed concurrently, and repeated operations can be performed by suitable tools. The manager improves the flow through production, examination, integration, and reconciliation, using the human's priorities and the actual constraints of the work. The object is to reduce the time and cost of producing the required, examined result. [1, 13–16]</w:t>
      </w:r>
    </w:p>
    <w:p>
      <w:pPr>
        <w:widowControl/>
      </w:pPr>
      <w:r>
        <w:rPr/>
        <w:t xml:space="preserve">As contributions accumulate, attention increasingly turns to their combined effect. The team examines whether required outputs exist, whether dependent work uses compatible inputs, whether evidence applies to the current product, and whether any obligation has been left between assignments. </w:t>
      </w:r>
      <w:r>
        <w:rPr>
          <w:b/>
        </w:rPr>
        <w:t>Reconciliation</w:t>
      </w:r>
      <w:r>
        <w:rPr/>
        <w:t xml:space="preserve"> brings accepted commitments, produced contributions, evidence, and recorded state into a dependable relationship. Differences are examined and carried through the appropriate correction or decision. The work continues throughout completion and product examination. [7, 15, 16]</w:t>
      </w:r>
    </w:p>
    <w:p>
      <w:pPr>
        <w:widowControl/>
      </w:pPr>
      <w:r>
        <w:rPr/>
        <w:t>The end of 90% marks a change of emphasis from development to user testing and debugging. Testing has already accompanied development wherever the relevant behaviour could be exercised. The later work concentrates on the produced product, the activities it is intended to support, and the correction of deficiencies found in use. The 100% pipeline follows for the verified, validated, and approved version. This chapter follows completion into that examination and establishes the position from which publication can be considered. [1, 11]</w:t>
      </w:r>
    </w:p>
    <w:p>
      <w:pPr>
        <w:pStyle w:val="Heading2"/>
      </w:pPr>
      <w:r>
        <w:rPr/>
        <w:t>5.1 Establish the completion undertaking</w:t>
      </w:r>
      <w:bookmarkStart w:id="588" w:name="ch_5_1"/>
      <w:bookmarkEnd w:id="588"/>
    </w:p>
    <w:p>
      <w:pPr>
        <w:widowControl/>
      </w:pPr>
      <w:r>
        <w:rPr/>
        <w:t>Begin with the remaining result the human wants to achieve. Read the selected local graph, its steering basis, and the applicable project DAG. Establish which Deliverables contribute to that result and what condition each must reach. Inspect the actual outputs and evidence before determining how much work remains. A developed specification can coexist with incomplete implementation; a working contribution can coexist with an outdated account of its verification. Each condition leads to different next work. [2, 3]</w:t>
      </w:r>
    </w:p>
    <w:p>
      <w:pPr>
        <w:widowControl/>
      </w:pPr>
      <w:r>
        <w:rPr/>
        <w:t>The boundary of a completion undertaking follows a coherent outcome. It may cover a capability across several Packages, the completion of a connected group of Deliverables, or the remaining development of a small product. Include the enabling work, combined examination, and document updates needed to reach that outcome. Work belonging to a later undertaking should retain its location and the reason it is left there.</w:t>
      </w:r>
    </w:p>
    <w:p>
      <w:pPr>
        <w:pStyle w:val="Heading3"/>
      </w:pPr>
      <w:r>
        <w:rPr/>
        <w:t>State what completion will establish</w:t>
      </w:r>
    </w:p>
    <w:p>
      <w:pPr>
        <w:widowControl/>
      </w:pPr>
      <w:r>
        <w:rPr/>
        <w:t>Give the undertaking an observable result and an extent of examination. “Finish the selected capability through integration and reconcile its affected Deliverables” supplies a different boundary from “prepare the changes for independent review.” The first includes work beyond the individual implementations. The second may properly return an unintegrated candidate. State the intended boundary before the managers divide the work, so that their returns can be assessed against the same purpose.</w:t>
      </w:r>
    </w:p>
    <w:p>
      <w:pPr>
        <w:widowControl/>
      </w:pPr>
      <w:r>
        <w:rPr/>
        <w:t>Completion conditions should use the applicable requirements and accepted decisions. Identify the outputs to be produced, the behaviour to be established, the examinations required, and the continuing limitations. Where the undertaking contains several Deliverables, explain the combined result as well as the local obligations. This supplies the basis for examining whether the division of work still covers the intended whole.</w:t>
      </w:r>
    </w:p>
    <w:p>
      <w:pPr>
        <w:widowControl/>
      </w:pPr>
      <w:r>
        <w:rPr/>
        <w:t>For example, separate contributions may implement a command and its result display. Their combined undertaking also needs to establish that the displayed result belongs to the command and input actually used. That relationship can remain unexamined when both contributors report local success. Include its verification in the completion conditions and give it an owner.</w:t>
      </w:r>
    </w:p>
    <w:p>
      <w:pPr>
        <w:widowControl/>
      </w:pPr>
      <w:r>
        <w:rPr/>
        <w:t>A remaining uncertainty belongs in the route with its consequences. A narrow diagnosis can be followed by repair once its result is known. A question that could change the accepted product behaviour needs the human's judgment. Identify which work depends on the answer and what can continue from an unaffected basis. This keeps the undertaking usable while preserving the significance of the open question.</w:t>
      </w:r>
    </w:p>
    <w:p>
      <w:pPr>
        <w:pStyle w:val="Heading3"/>
      </w:pPr>
      <w:r>
        <w:rPr/>
        <w:t>Carry steering over the longer horizon</w:t>
      </w:r>
    </w:p>
    <w:p>
      <w:pPr>
        <w:widowControl/>
      </w:pPr>
      <w:r>
        <w:rPr/>
        <w:t>The longer undertaking needs the same five subjects of steering developed in Chapter 4: objective and scope, priorities and sequencing, approach, execution strategy, and continuation or decision points. Their expression can be brief when the project already supplies the detail. Preserve the source of the direction so later sessions can recover why the work was selected. [1, 3]</w:t>
      </w:r>
    </w:p>
    <w:p>
      <w:pPr>
        <w:widowControl/>
      </w:pPr>
      <w:r>
        <w:rPr/>
        <w:t>Steering may concentrate the team on finishing a connected capability before starting another, closing a verification gap before visual refinement, or preserving a particular behaviour through integration. The agent should translate that direction into the required contributions and report any conflict with a prerequisite or existing hold. A priority can change which route is selected; the required inputs still have to be obtained.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COMPLETION STEER: ILLUSTRATIVE</w:t>
                    <w:br/>
                    <w:br/>
                    <w:t>Carry the selected capability through integrated development.</w:t>
                    <w:br/>
                    <w:t>Use the adopted DAG and the current Scope-of-Work requirements.</w:t>
                    <w:br/>
                    <w:br/>
                    <w:t>Complete the shared behaviour before presentation refinements.</w:t>
                    <w:br/>
                    <w:t>Preserve the accepted treatment of interruption and recovery.</w:t>
                    <w:br/>
                    <w:br/>
                    <w:t>Use separate execution where scopes and writes are independent.</w:t>
                    <w:br/>
                    <w:t>Include review, connected checks, and bounded reconciliation.</w:t>
                    <w:br/>
                    <w:br/>
                    <w:t>Continue through the agreed result. Bring back choices that</w:t>
                    <w:br/>
                    <w:t>change product commitments or the remaining delivery route.</w:t>
                    <w:br/>
                    <w:t>Report the position for user testing; do not publish the product.</w:t>
                  </w:r>
                </w:p>
              </w:tc>
            </w:tr>
          </w:tbl>
          <w:p>
            <w:pPr>
              <w:pStyle w:val="PMFigureCaption"/>
              <w:keepNext w:val="0"/>
              <w:keepLines/>
            </w:pPr>
            <w:r>
              <w:rPr>
                <w:i/>
              </w:rPr>
              <w:t>Figure 5.1. A completion steer states how far the undertaking should proceed and which consequences still require the human. The specimen gives these directions in one place; ordinary conversation can supply them as the undertaking develops. [1–3]</w:t>
            </w:r>
            <w:bookmarkStart w:id="589" w:name="fig_5_1"/>
            <w:bookmarkEnd w:id="589"/>
          </w:p>
        </w:tc>
      </w:tr>
    </w:tbl>
    <w:p>
      <w:pPr>
        <w:widowControl/>
      </w:pPr>
      <w:r>
        <w:rPr/>
        <w:t>A new steer can alter the order while work is active. HELP_HUMAN and the affected managers should identify the resulting changes to assignments, active operations, integration, and outstanding obligations. Preserve work already completed and explain its continued use. Record a deliberate pause where the human has called for one. A later session can then distinguish an abandoned direction from a temporarily displaced contribution.</w:t>
      </w:r>
    </w:p>
    <w:p>
      <w:pPr>
        <w:pStyle w:val="Heading3"/>
      </w:pPr>
      <w:r>
        <w:rPr/>
        <w:t>Confirm the route remains suitable</w:t>
      </w:r>
    </w:p>
    <w:p>
      <w:pPr>
        <w:widowControl/>
      </w:pPr>
      <w:r>
        <w:rPr/>
        <w:t>Read the remaining route for questions that could still change the project structure. The end-of-60% expectation provides a reason to undertake longer work, and it remains open to correction by evidence. An unexpected dependency or missing Deliverable may require an amendment even during 90%. Keep that possibility visible without routinely rebuilding the project DAG.</w:t>
      </w:r>
    </w:p>
    <w:p>
      <w:pPr>
        <w:widowControl/>
      </w:pPr>
      <w:r>
        <w:rPr/>
        <w:t>Ordinary elaboration of the local graph can continue within the accepted undertaking. A broader change follows the project's adopted decision and graph-revision rules. When the distinction is uncertain, identify the exact affected commitment and relationship. The human can decide a concrete issue while independent authorised work proceeds. [3, 9, 10]</w:t>
      </w:r>
    </w:p>
    <w:p>
      <w:pPr>
        <w:pStyle w:val="Heading3"/>
      </w:pPr>
      <w:r>
        <w:rPr/>
        <w:t>Use what the preceding phases have established</w:t>
      </w:r>
    </w:p>
    <w:p>
      <w:pPr>
        <w:widowControl/>
      </w:pPr>
      <w:r>
        <w:rPr/>
        <w:t>The work completed before 90% supplies the basis for organising this larger effort efficiently. An accepted product basis gives separate contributors a common intended result. Decomposition assigns that result to identifiable Packages and Deliverables. Each Scope of Work states what its contribution must satisfy and how it will be examined. Dependency resolution establishes which inputs permit further work. Detailed development settles enough of the interfaces and behaviour for substantial branches to proceed independently. [1, 3, 6, 11]</w:t>
      </w:r>
    </w:p>
    <w:p>
      <w:pPr>
        <w:widowControl/>
      </w:pPr>
      <w:r>
        <w:rPr/>
        <w:t>Each preparation gives the next assignment an established starting point. A worker can use the stated output and verification basis to understand the required result before selecting an approach. A manager with an explicit dependency can arrange the needed input without revisiting the whole design. A reviewer with stable claim identities can connect a finding to the relevant obligation. These are mechanisms through which earlier work can reduce repeated interpretation; their benefit depends on the definitions being adequate and kept current.</w:t>
      </w:r>
    </w:p>
    <w:p>
      <w:pPr>
        <w:widowControl/>
      </w:pPr>
      <w:r>
        <w:rPr/>
        <w:t>That preparation also exposes the limits of concurrency. A shared decision left unresolved belongs before the branches that depend on it. A common write target requires an integration arrangement. Missing verification capacity limits how quickly results can become usable. Optimising the completion phase consists partly in recognising and removing such avoidable restrictions, while preserving the necessary decisions and examinations.</w:t>
      </w:r>
    </w:p>
    <w:p>
      <w:pPr>
        <w:widowControl/>
      </w:pPr>
      <w:r>
        <w:rPr/>
        <w:t>A long horizon gives the team repeated occasions to improve this route. It can reuse a verified inventory, automate a stable comparison, or adjust branch size after observing review and integration. The expected gain should be assessed over completed, examined work. More output awaiting repair or reconciliation is additional work in progress, even when it was produced quickly.</w:t>
      </w:r>
    </w:p>
    <w:p>
      <w:pPr>
        <w:pStyle w:val="Heading2"/>
      </w:pPr>
      <w:r>
        <w:rPr/>
        <w:t>5.2 Sustain work over many assignments and sessions</w:t>
      </w:r>
      <w:bookmarkStart w:id="590" w:name="ch_5_2"/>
      <w:bookmarkEnd w:id="590"/>
    </w:p>
    <w:p>
      <w:pPr>
        <w:widowControl/>
      </w:pPr>
      <w:r>
        <w:rPr/>
        <w:t>A long task horizon becomes manageable when the graph gives successive participants a clear result, dependable inputs, and a recoverable position. Each participant can then carry a bounded contribution through its checks and return it to the manager. The undertaking retains its identity while its executors, sessions, and immediate priorities change. [2–4]</w:t>
      </w:r>
    </w:p>
    <w:p>
      <w:pPr>
        <w:widowControl/>
      </w:pPr>
      <w:r>
        <w:rPr/>
        <w:t>The length of the undertaking and the size of an executor's assignment are separate choices. A manager may carry a substantial body of work through dozens of bounded returns. Individual assignments should remain small enough for their context, permitted writes, and result to be examined. Extend the horizon by maintaining the relationships among those contributions and by making their continuation dependable.</w:t>
      </w:r>
    </w:p>
    <w:p>
      <w:pPr>
        <w:pStyle w:val="Heading3"/>
      </w:pPr>
      <w:r>
        <w:rPr/>
        <w:t>Develop the route to the required level of detail</w:t>
      </w:r>
    </w:p>
    <w:p>
      <w:pPr>
        <w:widowControl/>
      </w:pPr>
      <w:r>
        <w:rPr/>
        <w:t>The local graph should describe the route to its intended outcome, including verification, review, integration, and reconciliation. The next executable nodes need enough detail to assign them. Later work can retain a clearly stated dependency on a result still being produced. Give an unresolved diagnosis a question to answer before claiming that its resulting repair is ready. This preserves an honest account of what is known about the route. [3]</w:t>
      </w:r>
    </w:p>
    <w:p>
      <w:pPr>
        <w:widowControl/>
      </w:pPr>
      <w:r>
        <w:rPr/>
        <w:t>Use the existing node identities and maintain their results as the work develops. A finding may require a further check, a correction, or a division of an oversized node. Record why the arrangement changed and which preceding result remains usable. A reader should be able to follow the development without reconstructing the history from renamed tasks.</w:t>
      </w:r>
    </w:p>
    <w:p>
      <w:pPr>
        <w:widowControl/>
      </w:pPr>
      <w:r>
        <w:rPr/>
        <w:t>The graph's completion conditions extend beyond a node list. Walk the remaining dependencies to establish whether each consumer can receive the required result, at a suitable revision and standing. Check that integration has an owner and that the document updates needed by later work are placed before that work. This is especially useful where a long undertaking crosses several Deliverables and uses results from more than one manager.</w:t>
      </w:r>
    </w:p>
    <w:p>
      <w:pPr>
        <w:pStyle w:val="Heading3"/>
      </w:pPr>
      <w:r>
        <w:rPr/>
        <w:t>Maintain the two management responsibilities</w:t>
      </w:r>
    </w:p>
    <w:p>
      <w:pPr>
        <w:widowControl/>
      </w:pPr>
      <w:r>
        <w:rPr/>
        <w:t>HELP_HUMAN maintains the relation between the human's direction and the undertakings in progress. It keeps cross-undertaking decisions, dependencies, and priorities in view. WORKING_ITEMS maintains the execution of its assigned undertaking: the availability of inputs, the condition of active contributions, their integration, and the return of the result as a whole. Both responsibilities continue while the route is being traversed. [4]</w:t>
      </w:r>
    </w:p>
    <w:p>
      <w:pPr>
        <w:widowControl/>
      </w:pPr>
      <w:r>
        <w:rPr/>
        <w:t>Give graph maintenance an identifiable writer within the available authority. HELP_HUMAN can coordinate the intended changes while an authorised manager or executor records them. Children return their findings to their parents; one maintainer integrates the resulting graph changes against the current revision. This avoids concurrent workers replacing one another's accounts of progress. The selected graph remains the point of continuation for the undertaking.</w:t>
      </w:r>
    </w:p>
    <w:p>
      <w:pPr>
        <w:pStyle w:val="Heading3"/>
      </w:pPr>
      <w:r>
        <w:rPr/>
        <w:t>Refresh the position when the work changes</w:t>
      </w:r>
    </w:p>
    <w:p>
      <w:pPr>
        <w:widowControl/>
      </w:pPr>
      <w:r>
        <w:rPr/>
        <w:t>At a meaningful result or transfer, update the graph with the checked source revision, local and unmerged changes, outstanding checks, evidence locations, blockers, active operations, and next safe action. Keep the update concise enough to read at entry. Detailed observations remain linked to their canonical records. The current account should tell a successor where investigation is necessary and where completed work can be retained. [2, 3]</w:t>
      </w:r>
    </w:p>
    <w:p>
      <w:pPr>
        <w:widowControl/>
      </w:pPr>
      <w:r>
        <w:rPr/>
        <w:t>A fresh session reads this position and tests material claims against actual work. It inspects named branches and worktrees before recreating an implementation. It also checks whether previous workers or tests are still active before reassigning their files or resources. An interruption can leave edits after the last recorded checkpoint, so the comparison must include the working state as well as the last committed revision.</w:t>
      </w:r>
    </w:p>
    <w:p>
      <w:pPr>
        <w:widowControl/>
      </w:pPr>
      <w:r>
        <w:rPr/>
        <w:t xml:space="preserve">A separate handoff can help when an outside interruption leaves an unfinished diagnosis, a running operation, or a decision difficult to recover from the graph. In a loop that has adopted persistent graph continuity, current graph state and linked records supply ordinary continuation, and the pointer remains selected after completion until another undertaking is chosen. This preserves a definite endpoint and prevents a finished graph from becoming an unspoken instruction to start a new phase. A selected workflow or another project's closeout contract may still require its own handoff or receipt. [2]</w:t>
      </w:r>
    </w:p>
    <w:p>
      <w:pPr>
        <w:pStyle w:val="Heading2"/>
      </w:pPr>
      <w:r>
        <w:rPr/>
        <w:t>5.3 Arrange parallel completion</w:t>
      </w:r>
      <w:bookmarkStart w:id="591" w:name="ch_5_3"/>
      <w:bookmarkEnd w:id="591"/>
    </w:p>
    <w:p>
      <w:pPr>
        <w:widowControl/>
      </w:pPr>
      <w:r>
        <w:rPr/>
        <w:t>The developed project offers several kinds of independence. Different capabilities may use an established interface without changing it. Several Deliverables may need the same comparison against a fixed source. Documentation, implementation, and test preparation may proceed together where each has the inputs it needs. Find these opportunities in the local graph and organise their returns so that useful results can advance as they become available. [1–4]</w:t>
      </w:r>
    </w:p>
    <w:p>
      <w:pPr>
        <w:widowControl/>
      </w:pPr>
      <w:r>
        <w:rPr/>
        <w:t>Start by identifying the result that releases each branch. A consumer may need an agreed interface before implementation, and a working component only before its integration test. Giving both activities the later prerequisite would delay useful work. Conversely, beginning implementation against an unsettled interface can spread one open question through several branches. The dependency must state the required contribution and the point at which it is needed.</w:t>
      </w:r>
    </w:p>
    <w:p>
      <w:pPr>
        <w:pStyle w:val="Heading3"/>
      </w:pPr>
      <w:r>
        <w:rPr/>
        <w:t>Establish independence at the working boundary</w:t>
      </w:r>
    </w:p>
    <w:p>
      <w:pPr>
        <w:widowControl/>
      </w:pPr>
      <w:r>
        <w:rPr/>
        <w:t>Examine technical dependence, write ownership, and shared resources together. Two branches can edit different files while relying on incompatible interpretations of an error or a state change. Two technically independent contributions can still collide by editing the same generated index. Tests with separate source files can disturb one another through a shared service, application window, database, or output directory. The manager must arrange the actual working boundary for each case.</w:t>
      </w:r>
    </w:p>
    <w:p>
      <w:pPr>
        <w:widowControl/>
      </w:pPr>
      <w:r>
        <w:rPr/>
        <w:t>Use a common identified basis for shared definitions. Give each branch its own writable targets and retain one owner for shared artifacts. Allocate separate test instances where the harness supports them; otherwise schedule exclusive access to the shared resource. Computer Use on a shared desktop requires the same arrangement, including coordination with the human using that machine. Separate branches do not isolate a common pointer, keyboard focus, or open document. Include generated files, temporary outputs, and ignored working directories in this examination where the operations can affect them. A source diff alone will not reveal every interaction between concurrent processes. [3, 4, 16]</w:t>
      </w:r>
    </w:p>
    <w:p>
      <w:pPr>
        <w:widowControl/>
      </w:pPr>
      <w:r>
        <w:rPr/>
        <w:t>Branch size follows the contribution and the cost of its coordination. Very small assignments repeat preparation and return handling. Large assignments hold more work behind one review and make a failed or interrupted return more expensive to recover. Choose a unit that can be developed and examined coherently, then adjust it from the observed work. Several such units can form a long route under one manager without requiring the executor to carry the whole route in a single context.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PARALLEL COMPLETION: A POSSIBLE WORK ARRANGEMENT</w:t>
                    <w:br/>
                    <w:br/>
                    <w:t>Identified common input available</w:t>
                    <w:br/>
                    <w:t xml:space="preserve">  Branch A: produce -&gt; check -&gt; independent review -&gt; integrate</w:t>
                    <w:br/>
                    <w:t xml:space="preserve">  Branch B: produce -&gt; check -&gt; independent review -&gt; integrate</w:t>
                    <w:br/>
                    <w:t xml:space="preserve">  Branch C: prepare connected tests from the accepted requirements</w:t>
                    <w:br/>
                    <w:br/>
                    <w:t>A and B have disjoint writes and controlled test resources.</w:t>
                    <w:br/>
                    <w:t>Each branch advances when its own required inputs are available.</w:t>
                    <w:br/>
                    <w:br/>
                    <w:t>Connected examination uses the integrated A and B candidate.</w:t>
                    <w:br/>
                    <w:t>Reconciliation updates the affected claims and Remaining records.</w:t>
                    <w:br/>
                    <w:t>The combined return identifies evidence and unresolved obligations.</w:t>
                  </w:r>
                </w:p>
              </w:tc>
            </w:tr>
          </w:tbl>
          <w:p>
            <w:pPr>
              <w:pStyle w:val="PMFigureCaption"/>
              <w:keepNext w:val="0"/>
              <w:keepLines/>
            </w:pPr>
            <w:r>
              <w:rPr>
                <w:i/>
              </w:rPr>
              <w:t>Figure 5.2. Parallel branches meet at the result that actually requires their combination. Internal checking and review can proceed before that meeting point. The arrangement is illustrative; the work graph supplies the actual dependencies and integration ownership. [2–4]</w:t>
            </w:r>
            <w:bookmarkStart w:id="592" w:name="fig_5_2"/>
            <w:bookmarkEnd w:id="592"/>
          </w:p>
        </w:tc>
      </w:tr>
    </w:tbl>
    <w:p>
      <w:pPr>
        <w:pStyle w:val="Heading3"/>
      </w:pPr>
      <w:r>
        <w:rPr/>
        <w:t>Keep ready work advancing</w:t>
      </w:r>
    </w:p>
    <w:p>
      <w:pPr>
        <w:widowControl/>
      </w:pPr>
      <w:r>
        <w:rPr/>
        <w:t>At each useful return, establish which dependent work it releases. A branch with complete inputs and authority can continue while an unrelated branch awaits a decision. The same applies to review and reconciliation: each can begin on a stable, bounded result while production continues elsewhere. A common wait is appropriate where the next operation needs the combined candidate or a shared decision.</w:t>
      </w:r>
    </w:p>
    <w:p>
      <w:pPr>
        <w:widowControl/>
      </w:pPr>
      <w:r>
        <w:rPr/>
        <w:t>This distinction governs the use of waves. A wave can provide a convenient bound on source state, supervision, and review. Requiring every member to finish before any independent continuation begins adds a dependency that may have no technical purpose. Retain a common boundary when the selected method needs one, such as accepting calibration conventions before larger dispatch. Within that boundary, organise work according to its actual prerequisites. The reconciliation contract expressly permits independent progress while affected dependants remain held. [16]</w:t>
      </w:r>
    </w:p>
    <w:p>
      <w:pPr>
        <w:widowControl/>
      </w:pPr>
      <w:r>
        <w:rPr/>
        <w:t>Observe the waiting work as carefully as the active work. Identify why a ready-looking node has not advanced: an input, a human decision, an execution slot, review, a shared environment, or integration capacity. Each calls for a different response. A missing decision needs a prepared question. Necessary human judgment is part of the work; preparation and timely presentation can reduce avoidable waiting while leaving the decision intact. A congested review stage may need additional independent reviewing capacity. A scarce test environment may require shorter exclusive reservations or an approved isolated instance. Launching more implementation does not address all of these conditions.</w:t>
      </w:r>
    </w:p>
    <w:p>
      <w:pPr>
        <w:widowControl/>
      </w:pPr>
      <w:r>
        <w:rPr/>
        <w:t>A project's dependency graph supplies order. Durations and resource availability are needed to establish which sequence governs elapsed completion time. Without that information, the manager can still identify a dependency holding the next intended result and direct attention to it. Avoid reporting a calculated critical path from an unweighted graph or assuming that its largest branch is necessarily the slowest.</w:t>
      </w:r>
    </w:p>
    <w:p>
      <w:pPr>
        <w:pStyle w:val="Heading3"/>
      </w:pPr>
      <w:r>
        <w:rPr/>
        <w:t>Match production to examination and integration</w:t>
      </w:r>
    </w:p>
    <w:p>
      <w:pPr>
        <w:widowControl/>
      </w:pPr>
      <w:r>
        <w:rPr/>
        <w:t>Concurrent production should feed a rate of checking and integration the team can sustain. Returns waiting for examination remain unfinished project work. They can also become more costly as their common basis changes. Allocate resources across the complete route, including review, correction, connected tests, and record maintenance.</w:t>
      </w:r>
    </w:p>
    <w:p>
      <w:pPr>
        <w:widowControl/>
      </w:pPr>
      <w:r>
        <w:rPr/>
        <w:t>Integrate suitably bounded changes as their required checks are completed. A manager may group compatible changes when that reduces repeated setup or a costly common validation. Such grouping enlarges the candidate that must be reviewed and can delay otherwise independent results. Select the grouping by the shared work it saves and the consequences of a failure within it. Required review and evidence must still cover the actual combined revision.</w:t>
      </w:r>
    </w:p>
    <w:p>
      <w:pPr>
        <w:widowControl/>
      </w:pPr>
      <w:r>
        <w:rPr/>
        <w:t>As the product approaches concentrated user examination, hold the selected candidate steady enough to observe it. Independent preparation and production can continue on clearly separated candidates. Their later integration requires examination against the version selected for publication. This permits substantial concurrency through 90% while giving final product observations an exact subject.</w:t>
      </w:r>
    </w:p>
    <w:p>
      <w:pPr>
        <w:widowControl/>
      </w:pPr>
      <w:r>
        <w:rPr/>
        <w:t>The useful measure is the rate at which required, examined contributions become available to the project. Observe that rate alongside total cost, elapsed time, defects, and unresolved obligations. Counts of running agents or closed nodes describe activity; their value follows the results those activities make possible. [11]</w:t>
      </w:r>
    </w:p>
    <w:p>
      <w:pPr>
        <w:pStyle w:val="Heading2"/>
      </w:pPr>
      <w:r>
        <w:rPr/>
        <w:t>5.4 Reduce the recurring cost of the loop</w:t>
      </w:r>
      <w:bookmarkStart w:id="593" w:name="ch_5_4"/>
      <w:bookmarkEnd w:id="593"/>
    </w:p>
    <w:p>
      <w:pPr>
        <w:widowControl/>
      </w:pPr>
      <w:r>
        <w:rPr/>
        <w:t>A repeated operation deserves examination when it consumes a material part of each cycle. Repository discovery, preparation of a bounded brief, selection of checks, comparison of structured results, and compilation of a completion account may each be small on one occasion. Across many branches and sessions, their repetition can consume substantial attention and execution time. Optimisation begins by identifying the operation, its required result, and the reason it is repeated. [1, 13, 14]</w:t>
      </w:r>
    </w:p>
    <w:p>
      <w:pPr>
        <w:widowControl/>
      </w:pPr>
      <w:r>
        <w:rPr/>
        <w:t>The earlier phases make these operations tractable. Stable Deliverable identities provide subjects for queries. Scope-of-Work definitions identify outputs and criteria. Dependency records identify prerequisites. Declared write scopes provide a basis for checking changes. Registered verification methods supply commands and expected evidence. Once these relationships have an inspectable form, tools can perform parts of the recurring work without asking an agent to reconstruct them each time.</w:t>
      </w:r>
    </w:p>
    <w:p>
      <w:pPr>
        <w:pStyle w:val="Heading3"/>
      </w:pPr>
      <w:r>
        <w:rPr/>
        <w:t>Use tools for defined operations</w:t>
      </w:r>
    </w:p>
    <w:p>
      <w:pPr>
        <w:widowControl/>
      </w:pPr>
      <w:r>
        <w:rPr/>
        <w:t>Prefer an available, qualified tool where the operation and its result are sufficiently defined. A tool can enumerate manifests, compare a changed-path list with an allowance, identify registered checks whose path rules match a change, or reproduce totals from accepted rows. The agent supplies the appropriate inputs, examines failures and exceptions, and relates the returned facts to the undertaking. The human retains the judgments reserved by the project's basis. [4, 14]</w:t>
      </w:r>
    </w:p>
    <w:tbl>
      <w:tblPr>
        <w:tblW w:type="auto" w:w="0"/>
        <w:tblLook w:firstColumn="1" w:firstRow="1" w:lastColumn="0" w:lastRow="0" w:noHBand="0" w:noVBand="1" w:val="04A0"/>
      </w:tblPr>
      <w:tblGrid>
        <w:gridCol w:w="1757"/>
        <w:gridCol w:w="2995"/>
        <w:gridCol w:w="2995"/>
      </w:tblGrid>
      <w:tr>
        <w:trPr>
          <w:cantSplit/>
          <w:tblHeader/>
        </w:trPr>
        <w:tc>
          <w:tcPr>
            <w:tcW w:type="dxa" w:w="1757"/>
            <w:vAlign w:val="top"/>
            <w:tcMar>
              <w:top w:w="55" w:type="dxa"/>
              <w:bottom w:w="60" w:type="dxa"/>
              <w:left w:w="90" w:type="dxa"/>
              <w:right w:w="90" w:type="dxa"/>
            </w:tcMar>
            <w:tcBorders>
              <w:bottom w:val="single" w:sz="4" w:color="000000"/>
            </w:tcBorders>
          </w:tcPr>
          <w:p>
            <w:pPr>
              <w:pStyle w:val="HBTableText"/>
              <w:keepNext/>
            </w:pPr>
            <w:r>
              <w:rPr>
                <w:b/>
              </w:rPr>
              <w:t>Recurring operation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Useful tool contribution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Examination still needed</w:t>
            </w:r>
          </w:p>
        </w:tc>
      </w:tr>
      <w:tr>
        <w:trPr>
          <w:cantSplit/>
        </w:trPr>
        <w:tc>
          <w:tcPr>
            <w:tcW w:type="dxa" w:w="1757"/>
            <w:vAlign w:val="top"/>
            <w:tcMar>
              <w:top w:w="55" w:type="dxa"/>
              <w:bottom w:w="60" w:type="dxa"/>
              <w:left w:w="90" w:type="dxa"/>
              <w:right w:w="90" w:type="dxa"/>
            </w:tcMar>
          </w:tcPr>
          <w:p>
            <w:pPr>
              <w:pStyle w:val="HBTableText"/>
              <w:keepNext/>
            </w:pPr>
            <w:r>
              <w:rPr/>
              <w:t>Locate software and tests</w:t>
            </w:r>
          </w:p>
        </w:tc>
        <w:tc>
          <w:tcPr>
            <w:tcW w:type="dxa" w:w="2995"/>
            <w:vAlign w:val="top"/>
            <w:tcMar>
              <w:top w:w="55" w:type="dxa"/>
              <w:bottom w:w="60" w:type="dxa"/>
              <w:left w:w="90" w:type="dxa"/>
              <w:right w:w="90" w:type="dxa"/>
            </w:tcMar>
          </w:tcPr>
          <w:p>
            <w:pPr>
              <w:pStyle w:val="HBTableText"/>
              <w:keepNext/>
            </w:pPr>
            <w:r>
              <w:rPr/>
              <w:t>Enumerate recognised manifests and test paths within the selected root.</w:t>
            </w:r>
          </w:p>
        </w:tc>
        <w:tc>
          <w:tcPr>
            <w:tcW w:type="dxa" w:w="2995"/>
            <w:vAlign w:val="top"/>
            <w:tcMar>
              <w:top w:w="55" w:type="dxa"/>
              <w:bottom w:w="60" w:type="dxa"/>
              <w:left w:w="90" w:type="dxa"/>
              <w:right w:w="90" w:type="dxa"/>
            </w:tcMar>
          </w:tcPr>
          <w:p>
            <w:pPr>
              <w:pStyle w:val="HBTableText"/>
              <w:keepNext/>
            </w:pPr>
            <w:r>
              <w:rPr/>
              <w:t>Read the relevant interfaces and identify important surfaces outside the scanner's patterns.</w:t>
            </w:r>
          </w:p>
        </w:tc>
      </w:tr>
      <w:tr>
        <w:trPr>
          <w:cantSplit/>
        </w:trPr>
        <w:tc>
          <w:tcPr>
            <w:tcW w:type="dxa" w:w="1757"/>
            <w:vAlign w:val="top"/>
            <w:tcMar>
              <w:top w:w="55" w:type="dxa"/>
              <w:bottom w:w="60" w:type="dxa"/>
              <w:left w:w="90" w:type="dxa"/>
              <w:right w:w="90" w:type="dxa"/>
            </w:tcMar>
          </w:tcPr>
          <w:p>
            <w:pPr>
              <w:pStyle w:val="HBTableText"/>
              <w:keepNext/>
            </w:pPr>
            <w:r>
              <w:rPr/>
              <w:t>Select affected checks</w:t>
            </w:r>
          </w:p>
        </w:tc>
        <w:tc>
          <w:tcPr>
            <w:tcW w:type="dxa" w:w="2995"/>
            <w:vAlign w:val="top"/>
            <w:tcMar>
              <w:top w:w="55" w:type="dxa"/>
              <w:bottom w:w="60" w:type="dxa"/>
              <w:left w:w="90" w:type="dxa"/>
              <w:right w:w="90" w:type="dxa"/>
            </w:tcMar>
          </w:tcPr>
          <w:p>
            <w:pPr>
              <w:pStyle w:val="HBTableText"/>
              <w:keepNext/>
            </w:pPr>
            <w:r>
              <w:rPr/>
              <w:t>Match changed paths to rules in the adopted profile and return selection reasons.</w:t>
            </w:r>
          </w:p>
        </w:tc>
        <w:tc>
          <w:tcPr>
            <w:tcW w:type="dxa" w:w="2995"/>
            <w:vAlign w:val="top"/>
            <w:tcMar>
              <w:top w:w="55" w:type="dxa"/>
              <w:bottom w:w="60" w:type="dxa"/>
              <w:left w:w="90" w:type="dxa"/>
              <w:right w:w="90" w:type="dxa"/>
            </w:tcMar>
          </w:tcPr>
          <w:p>
            <w:pPr>
              <w:pStyle w:val="HBTableText"/>
              <w:keepNext/>
            </w:pPr>
            <w:r>
              <w:rPr/>
              <w:t>Consider behavioural effects, unregistered gaps, and mandatory checks not captured by path matching.</w:t>
            </w:r>
          </w:p>
        </w:tc>
      </w:tr>
      <w:tr>
        <w:trPr>
          <w:cantSplit/>
        </w:trPr>
        <w:tc>
          <w:tcPr>
            <w:tcW w:type="dxa" w:w="1757"/>
            <w:vAlign w:val="top"/>
            <w:tcMar>
              <w:top w:w="55" w:type="dxa"/>
              <w:bottom w:w="60" w:type="dxa"/>
              <w:left w:w="90" w:type="dxa"/>
              <w:right w:w="90" w:type="dxa"/>
            </w:tcMar>
          </w:tcPr>
          <w:p>
            <w:pPr>
              <w:pStyle w:val="HBTableText"/>
              <w:keepNext/>
            </w:pPr>
            <w:r>
              <w:rPr/>
              <w:t>Validate write scope</w:t>
            </w:r>
          </w:p>
        </w:tc>
        <w:tc>
          <w:tcPr>
            <w:tcW w:type="dxa" w:w="2995"/>
            <w:vAlign w:val="top"/>
            <w:tcMar>
              <w:top w:w="55" w:type="dxa"/>
              <w:bottom w:w="60" w:type="dxa"/>
              <w:left w:w="90" w:type="dxa"/>
              <w:right w:w="90" w:type="dxa"/>
            </w:tcMar>
          </w:tcPr>
          <w:p>
            <w:pPr>
              <w:pStyle w:val="HBTableText"/>
              <w:keepNext/>
            </w:pPr>
            <w:r>
              <w:rPr/>
              <w:t>Compare the declared changed paths with allowed targets.</w:t>
            </w:r>
          </w:p>
        </w:tc>
        <w:tc>
          <w:tcPr>
            <w:tcW w:type="dxa" w:w="2995"/>
            <w:vAlign w:val="top"/>
            <w:tcMar>
              <w:top w:w="55" w:type="dxa"/>
              <w:bottom w:w="60" w:type="dxa"/>
              <w:left w:w="90" w:type="dxa"/>
              <w:right w:w="90" w:type="dxa"/>
            </w:tcMar>
          </w:tcPr>
          <w:p>
            <w:pPr>
              <w:pStyle w:val="HBTableText"/>
              <w:keepNext/>
            </w:pPr>
            <w:r>
              <w:rPr/>
              <w:t>Establish the completeness of the path inventory and examine actual process effects.</w:t>
            </w:r>
          </w:p>
        </w:tc>
      </w:tr>
      <w:tr>
        <w:trPr>
          <w:cantSplit/>
        </w:trPr>
        <w:tc>
          <w:tcPr>
            <w:tcW w:type="dxa" w:w="1757"/>
            <w:vAlign w:val="top"/>
            <w:tcMar>
              <w:top w:w="55" w:type="dxa"/>
              <w:bottom w:w="60" w:type="dxa"/>
              <w:left w:w="90" w:type="dxa"/>
              <w:right w:w="90" w:type="dxa"/>
            </w:tcMar>
          </w:tcPr>
          <w:p>
            <w:pPr>
              <w:pStyle w:val="HBTableText"/>
              <w:keepNext/>
            </w:pPr>
            <w:r>
              <w:rPr/>
              <w:t>Compare structured artifacts</w:t>
            </w:r>
          </w:p>
        </w:tc>
        <w:tc>
          <w:tcPr>
            <w:tcW w:type="dxa" w:w="2995"/>
            <w:vAlign w:val="top"/>
            <w:tcMar>
              <w:top w:w="55" w:type="dxa"/>
              <w:bottom w:w="60" w:type="dxa"/>
              <w:left w:w="90" w:type="dxa"/>
              <w:right w:w="90" w:type="dxa"/>
            </w:tcMar>
          </w:tcPr>
          <w:p>
            <w:pPr>
              <w:pStyle w:val="HBTableText"/>
              <w:keepNext/>
            </w:pPr>
            <w:r>
              <w:rPr/>
              <w:t>Report differences in the representation the comparer supports.</w:t>
            </w:r>
          </w:p>
        </w:tc>
        <w:tc>
          <w:tcPr>
            <w:tcW w:type="dxa" w:w="2995"/>
            <w:vAlign w:val="top"/>
            <w:tcMar>
              <w:top w:w="55" w:type="dxa"/>
              <w:bottom w:w="60" w:type="dxa"/>
              <w:left w:w="90" w:type="dxa"/>
              <w:right w:w="90" w:type="dxa"/>
            </w:tcMar>
          </w:tcPr>
          <w:p>
            <w:pPr>
              <w:pStyle w:val="HBTableText"/>
              <w:keepNext/>
            </w:pPr>
            <w:r>
              <w:rPr/>
              <w:t>Interpret compatibility and assess distinctions the representation may omit.</w:t>
            </w:r>
          </w:p>
        </w:tc>
      </w:tr>
      <w:tr>
        <w:trPr>
          <w:cantSplit/>
        </w:trPr>
        <w:tc>
          <w:tcPr>
            <w:tcW w:type="dxa" w:w="1757"/>
            <w:vAlign w:val="top"/>
            <w:tcMar>
              <w:top w:w="55" w:type="dxa"/>
              <w:bottom w:w="60" w:type="dxa"/>
              <w:left w:w="90" w:type="dxa"/>
              <w:right w:w="90" w:type="dxa"/>
            </w:tcMar>
          </w:tcPr>
          <w:p>
            <w:pPr>
              <w:pStyle w:val="HBTableText"/>
              <w:keepNext w:val="0"/>
            </w:pPr>
            <w:r>
              <w:rPr/>
              <w:t>Assemble evidence and summaries</w:t>
            </w:r>
          </w:p>
        </w:tc>
        <w:tc>
          <w:tcPr>
            <w:tcW w:type="dxa" w:w="2995"/>
            <w:vAlign w:val="top"/>
            <w:tcMar>
              <w:top w:w="55" w:type="dxa"/>
              <w:bottom w:w="60" w:type="dxa"/>
              <w:left w:w="90" w:type="dxa"/>
              <w:right w:w="90" w:type="dxa"/>
            </w:tcMar>
          </w:tcPr>
          <w:p>
            <w:pPr>
              <w:pStyle w:val="HBTableText"/>
              <w:keepNext w:val="0"/>
            </w:pPr>
            <w:r>
              <w:rPr/>
              <w:t>Bind results to inputs and reproduce counts, identities, and references.</w:t>
            </w:r>
          </w:p>
        </w:tc>
        <w:tc>
          <w:tcPr>
            <w:tcW w:type="dxa" w:w="2995"/>
            <w:vAlign w:val="top"/>
            <w:tcMar>
              <w:top w:w="55" w:type="dxa"/>
              <w:bottom w:w="60" w:type="dxa"/>
              <w:left w:w="90" w:type="dxa"/>
              <w:right w:w="90" w:type="dxa"/>
            </w:tcMar>
          </w:tcPr>
          <w:p>
            <w:pPr>
              <w:pStyle w:val="HBTableText"/>
              <w:keepNext w:val="0"/>
            </w:pPr>
            <w:r>
              <w:rPr/>
              <w:t>Assess whether the evidence supports the claim and the proposed reliance.</w:t>
            </w:r>
          </w:p>
        </w:tc>
      </w:tr>
    </w:tbl>
    <w:p>
      <w:pPr>
        <w:spacing w:before="0" w:after="40" w:line="20" w:lineRule="exact"/>
      </w:pPr>
      <w:r>
        <w:rPr>
          <w:sz w:val="2"/>
        </w:rPr>
      </w:r>
    </w:p>
    <w:p>
      <w:pPr>
        <w:widowControl/>
      </w:pPr>
      <w:r>
        <w:rPr/>
        <w:t>The supplied reconnaissance, test-planning, code-review, and defect-diagnosis workflows combine these tool operations with bounded agent examination. A project can use other methods that preserve the required scope, evidence, and decisions. Their briefs and tool policies preserve the difference between finding a command, planning to use it, and having authority to execute it. [13]</w:t>
      </w:r>
    </w:p>
    <w:p>
      <w:pPr>
        <w:widowControl/>
      </w:pPr>
      <w:r>
        <w:rPr/>
        <w:t>A useful tool-first reconnaissance starts with a bounded inventory and follows the relevant entries into source. Its result can be retained with its coverage and input revision for later assignments. Repeating a complete survey at every session entry would waste the earlier work when the relevant basis is unchanged. Trusting it indefinitely would conceal subsequent changes. Inspect the changed material and refresh the affected part of the map.</w:t>
      </w:r>
    </w:p>
    <w:p>
      <w:pPr>
        <w:widowControl/>
      </w:pPr>
      <w:r>
        <w:rPr/>
        <w:t>Derived indexes and caches can serve the same purpose. Identify the source state they represent and return references to that source. Regenerate an affected projection when its inputs change. A fast query is useful when it leads the participant to the governing or evidential record; a stale summary that is treated as authority increases the cost of later correction. The supplied retrieval and harness material demonstrates several ways to maintain this distinction. [14]</w:t>
      </w:r>
    </w:p>
    <w:p>
      <w:pPr>
        <w:pStyle w:val="Heading3"/>
      </w:pPr>
      <w:r>
        <w:rPr/>
        <w:t>Select checks without weakening their purpose</w:t>
      </w:r>
    </w:p>
    <w:p>
      <w:pPr>
        <w:widowControl/>
      </w:pPr>
      <w:r>
        <w:rPr/>
        <w:t>Mechanical selection can remove repetitive work from test planning. Given an adopted profile and a complete changed-path list, a selector can identify registered checks, retain checks required for every change, and report the path matches behind the remaining selection. This is a starting point for coverage assessment. A shared interface can affect consumers in files that did not change. A requirement may call for a human examination or an application-level observation beyond the selected commands. An agent equipped for Computer Use can perform the latter under a suitable test brief; any required human examination retains its stated purpose. A profile may itself be incomplete.</w:t>
      </w:r>
    </w:p>
    <w:p>
      <w:pPr>
        <w:widowControl/>
      </w:pPr>
      <w:r>
        <w:rPr/>
        <w:t>Read the selected checks against the behaviour and risks of the change. Add proposed coverage where the current method leaves a gap, and obtain the required authority for its execution or adoption. An empty selection means that the adopted profile selected no check for the supplied paths, including any checks configured to run on every change. It supplies no conclusion about the safety or adequacy of the change. The same restraint applies when a runner reports a successful exit: the result supports the properties the check actually examined. [13, 14]</w:t>
      </w:r>
    </w:p>
    <w:p>
      <w:pPr>
        <w:widowControl/>
      </w:pPr>
      <w:r>
        <w:rPr/>
        <w:t>Manage expensive setup deliberately. A registered runner can prepare a temporary service, wait for its stated readiness condition, run the selected check, preserve the result, and stop the service. That replaces a sequence of repeated instructions and manual follow-up with one defined operation. Isolation, cleanup, and evidence capture still need examination. A repeatable service-start sequence can reliably reproduce the wrong starting condition if its contract is inadequate.</w:t>
      </w:r>
    </w:p>
    <w:p>
      <w:pPr>
        <w:widowControl/>
      </w:pPr>
      <w:r>
        <w:rPr/>
        <w:t>A successful substitution removes repeated model turns from the defined operation and can reduce handling errors. The total saving depends on the tool's execution, setup, and validation costs, and on the work still needed to interpret its result.</w:t>
      </w:r>
    </w:p>
    <w:p>
      <w:pPr>
        <w:widowControl/>
      </w:pPr>
      <w:r>
        <w:rPr/>
        <w:t>Tool development and maintenance also cost time. Introduce a helper where its expected reuse, reduced variation, or stronger evidence justifies preparing and checking it. The comparison is the whole operation: tool preparation, execution, failures, review, and later upkeep against the recurring agent work it replaces. A single unusual comparison may be better handled as a bounded assignment. Repeated comparisons against a stable schema may warrant a reusable tool.</w:t>
      </w:r>
    </w:p>
    <w:p>
      <w:pPr>
        <w:pStyle w:val="Heading3"/>
      </w:pPr>
      <w:r>
        <w:rPr/>
        <w:t>Calibrate before increasing scale</w:t>
      </w:r>
    </w:p>
    <w:p>
      <w:pPr>
        <w:widowControl/>
      </w:pPr>
      <w:r>
        <w:rPr/>
        <w:t>Before dispatching a large population of similar work, use a bounded sample to examine whether the assignment, conventions, tools, and return format work together. Include variation relevant to the task. For concordance, that may mean different claim types, evidence classes, states, and risk. For implementation, it may mean different interface and verification demands. A uniform easy sample supplies little information about the difficult work that follows. [16]</w:t>
      </w:r>
    </w:p>
    <w:p>
      <w:pPr>
        <w:widowControl/>
      </w:pPr>
      <w:r>
        <w:rPr/>
        <w:t>Check the first returns before producing many more. Determine whether the worker interpreted the brief correctly, stayed within scope, supplied usable evidence, and distinguished unresolved questions from decisions. Use an independent examination where required to expose errors or inconsistent dispositions. Agreement between workers is useful evidence about repeatability; both can still share an unsupported interpretation.</w:t>
      </w:r>
    </w:p>
    <w:p>
      <w:pPr>
        <w:widowControl/>
      </w:pPr>
      <w:r>
        <w:rPr/>
        <w:t>Use those observations to adjust task size, context, model, reasoning effort, and review capacity. A stronger model may reduce diagnosis or repair effort in a difficult assignment. A less costly configuration may be adequate for well-bounded work with dependable checks. Record performance against comparable task conditions, including the time required to inspect and correct the return. Role and Type remain organisational choices and do not determine this resource selection. [4, 11]</w:t>
      </w:r>
    </w:p>
    <w:p>
      <w:pPr>
        <w:widowControl/>
      </w:pPr>
      <w:r>
        <w:rPr/>
        <w:t>Do not convert a single run's capacity limit or failure pattern into a permanent staffing rule. A manager may need replacement because the current context has become too broad, execution limits intervene, or its returns deteriorate. Preserve the current graph, actual candidate, evidence, unresolved questions, and ownership before replacement. The next instance can then establish which work to retain and where to resume.</w:t>
      </w:r>
    </w:p>
    <w:p>
      <w:pPr>
        <w:pStyle w:val="Heading3"/>
      </w:pPr>
      <w:r>
        <w:rPr/>
        <w:t>Improve the method from observed work</w:t>
      </w:r>
    </w:p>
    <w:p>
      <w:pPr>
        <w:widowControl/>
      </w:pPr>
      <w:r>
        <w:rPr/>
        <w:t>Track recurring causes of delay: repeated discovery, unnecessarily broad checks, unresolved common questions, idle intervals between valid returns, defective ledgers, or an integration queue that continues to grow. Change the part of the method that produces the difficulty, within the authority governing that method. Record what changed and examine its effect on subsequent comparable work.</w:t>
      </w:r>
    </w:p>
    <w:p>
      <w:pPr>
        <w:widowControl/>
      </w:pPr>
      <w:r>
        <w:rPr/>
        <w:t>For example, several workers may encounter the same uncertain interpretation of a requirement. Give that question an identity and gather its affected claims. A common ruling can then guide all relevant assignments. Workers retain references to the question while it remains open, instead of independently supplying different answers. The common ruling can remove repeated preparation of the same question. Its application and the treatment of cases outside its scope still require work.</w:t>
      </w:r>
    </w:p>
    <w:p>
      <w:pPr>
        <w:widowControl/>
      </w:pPr>
      <w:r>
        <w:rPr/>
        <w:t>The object is a shorter, less costly route to an adequately examined result. Appropriate measures include elapsed time to integration, execution expenditure, time spent waiting for each kind of input, review and correction effort, and unresolved defects. Compare like work and preserve the qualifications. Lower expenditure on the first attempt is of little benefit if it is followed by greater repair and reconstruction.</w:t>
      </w:r>
    </w:p>
    <w:p>
      <w:pPr>
        <w:widowControl/>
      </w:pPr>
      <w:r>
        <w:rPr/>
        <w:t>Changes to reusable instructions or a governed verification profile need their own amendment and adoption. A new method does not silently replace the revision pinned to an active run. This preserves the meaning of its earlier observations and lets another participant understand which procedure actually produced each result. [15, 16]</w:t>
      </w:r>
    </w:p>
    <w:p>
      <w:pPr>
        <w:pStyle w:val="Heading2"/>
      </w:pPr>
      <w:r>
        <w:rPr/>
        <w:t>5.5 Read completion from the production contract</w:t>
      </w:r>
      <w:bookmarkStart w:id="594" w:name="ch_5_5"/>
      <w:bookmarkEnd w:id="594"/>
    </w:p>
    <w:p>
      <w:pPr>
        <w:widowControl/>
      </w:pPr>
      <w:r>
        <w:rPr/>
        <w:t xml:space="preserve">The production contract identifies what a Deliverable is to contribute and how the contribution will be assessed. During completion, use its adopted form to examine the actual outputs and their evidence. For a Chirality PROJECT or SOFTWARE Deliverable using </w:t>
      </w:r>
      <w:r>
        <w:rPr>
          <w:rFonts w:ascii="Liberation Mono" w:hAnsi="Liberation Mono"/>
          <w:sz w:val="18"/>
        </w:rPr>
        <w:t xml:space="preserve">ScopeOfWork.md</w:t>
      </w:r>
      <w:r>
        <w:rPr/>
        <w:t xml:space="preserve">, that file gives the required objects and behaviours, requirements and acceptance criteria, production and verification methods, and governing decisions; its Output and Evaluation Matrix binds these elements together. An active legacy document kit retains its accepted role until conversion. DOMAIN/KTY and other independent schemas use their own governing forms. [6]</w:t>
      </w:r>
    </w:p>
    <w:p>
      <w:pPr>
        <w:widowControl/>
      </w:pPr>
      <w:r>
        <w:rPr/>
        <w:t>This relationship gives the completion inquiry a stable subject. The team can follow each expected output to its implemented form, the conditions that apply to it, and the evidence available. The examination also works in the other direction: a claim about completed behaviour should lead back to the requirement or accepted choice it satisfies. Unmapped work and unsupported completion claims then become specific matters to resolve.</w:t>
      </w:r>
    </w:p>
    <w:p>
      <w:pPr>
        <w:pStyle w:val="Heading3"/>
      </w:pPr>
      <w:r>
        <w:rPr/>
        <w:t>Establish the output that exists</w:t>
      </w:r>
    </w:p>
    <w:p>
      <w:pPr>
        <w:widowControl/>
      </w:pPr>
      <w:r>
        <w:rPr/>
        <w:t>Locate the actual output and identify its revision. Depending on the Deliverable, this may be code, a schema, an interface definition, a test suite, a configuration, a report, or another defined artifact. A production contract describes what is required; the completion record must identify where the corresponding work can be examined.</w:t>
      </w:r>
    </w:p>
    <w:p>
      <w:pPr>
        <w:widowControl/>
      </w:pPr>
      <w:r>
        <w:rPr/>
        <w:t>Software outputs can lie outside their Deliverable folder. The folder supplies their production basis and references, while the repository contains their implementation. Verify that the references reach the intended files and candidate. Generated artifacts need their input and generation basis where those affect what the artifacts mean. A stale generated file can appear complete while representing an earlier design.</w:t>
      </w:r>
    </w:p>
    <w:p>
      <w:pPr>
        <w:widowControl/>
      </w:pPr>
      <w:r>
        <w:rPr/>
        <w:t>Inspect the content against the declared output. A file's existence establishes only that something has been stored at the path. Read enough to establish whether it contains the intended contribution and whether material sections remain provisional. Where a required output is divided among several artifacts, account for each part and their relationship.</w:t>
      </w:r>
    </w:p>
    <w:p>
      <w:pPr>
        <w:pStyle w:val="Heading3"/>
      </w:pPr>
      <w:r>
        <w:rPr/>
        <w:t>Follow the evaluation relationships</w:t>
      </w:r>
    </w:p>
    <w:p>
      <w:pPr>
        <w:widowControl/>
      </w:pPr>
      <w:r>
        <w:rPr/>
        <w:t xml:space="preserve">The Scope-of-Work identifiers make the evaluation trace explicit. </w:t>
      </w:r>
      <w:r>
        <w:rPr>
          <w:rFonts w:ascii="Liberation Mono" w:hAnsi="Liberation Mono"/>
          <w:sz w:val="17"/>
        </w:rPr>
        <w:t>OUT-*</w:t>
      </w:r>
      <w:r>
        <w:rPr/>
        <w:t xml:space="preserve"> identifies expected outputs, </w:t>
      </w:r>
      <w:r>
        <w:rPr>
          <w:rFonts w:ascii="Liberation Mono" w:hAnsi="Liberation Mono"/>
          <w:sz w:val="17"/>
        </w:rPr>
        <w:t>REQ-*</w:t>
      </w:r>
      <w:r>
        <w:rPr/>
        <w:t xml:space="preserve"> requirements, </w:t>
      </w:r>
      <w:r>
        <w:rPr>
          <w:rFonts w:ascii="Liberation Mono" w:hAnsi="Liberation Mono"/>
          <w:sz w:val="17"/>
        </w:rPr>
        <w:t>AC-*</w:t>
      </w:r>
      <w:r>
        <w:rPr/>
        <w:t xml:space="preserve"> acceptance criteria, and </w:t>
      </w:r>
      <w:r>
        <w:rPr>
          <w:rFonts w:ascii="Liberation Mono" w:hAnsi="Liberation Mono"/>
          <w:sz w:val="17"/>
        </w:rPr>
        <w:t>VER-*</w:t>
      </w:r>
      <w:r>
        <w:rPr/>
        <w:t xml:space="preserve"> verification methods. The matrix connects the applicable definitions to an evidence expectation. Use qualified references when a record outside the Deliverable cites these definitions. [6]</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Production-contract element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Completion examination</w:t>
            </w:r>
          </w:p>
        </w:tc>
      </w:tr>
      <w:tr>
        <w:trPr>
          <w:cantSplit/>
        </w:trPr>
        <w:tc>
          <w:tcPr>
            <w:tcW w:type="dxa" w:w="2419"/>
            <w:vAlign w:val="top"/>
            <w:tcMar>
              <w:top w:w="55" w:type="dxa"/>
              <w:bottom w:w="60" w:type="dxa"/>
              <w:left w:w="90" w:type="dxa"/>
              <w:right w:w="90" w:type="dxa"/>
            </w:tcMar>
          </w:tcPr>
          <w:p>
            <w:pPr>
              <w:pStyle w:val="HBTableText"/>
              <w:keepNext/>
            </w:pPr>
            <w:r>
              <w:rPr/>
              <w:t>Expected output and objective links</w:t>
            </w:r>
          </w:p>
        </w:tc>
        <w:tc>
          <w:tcPr>
            <w:tcW w:type="dxa" w:w="5328"/>
            <w:vAlign w:val="top"/>
            <w:tcMar>
              <w:top w:w="55" w:type="dxa"/>
              <w:bottom w:w="60" w:type="dxa"/>
              <w:left w:w="90" w:type="dxa"/>
              <w:right w:w="90" w:type="dxa"/>
            </w:tcMar>
          </w:tcPr>
          <w:p>
            <w:pPr>
              <w:pStyle w:val="HBTableText"/>
              <w:keepNext/>
            </w:pPr>
            <w:r>
              <w:rPr/>
              <w:t>Locate the produced artifact or behaviour and establish its contribution to the declared objective.</w:t>
            </w:r>
          </w:p>
        </w:tc>
      </w:tr>
      <w:tr>
        <w:trPr>
          <w:cantSplit/>
        </w:trPr>
        <w:tc>
          <w:tcPr>
            <w:tcW w:type="dxa" w:w="2419"/>
            <w:vAlign w:val="top"/>
            <w:tcMar>
              <w:top w:w="55" w:type="dxa"/>
              <w:bottom w:w="60" w:type="dxa"/>
              <w:left w:w="90" w:type="dxa"/>
              <w:right w:w="90" w:type="dxa"/>
            </w:tcMar>
          </w:tcPr>
          <w:p>
            <w:pPr>
              <w:pStyle w:val="HBTableText"/>
              <w:keepNext/>
            </w:pPr>
            <w:r>
              <w:rPr/>
              <w:t>Requirements and acceptance criteria</w:t>
            </w:r>
          </w:p>
        </w:tc>
        <w:tc>
          <w:tcPr>
            <w:tcW w:type="dxa" w:w="5328"/>
            <w:vAlign w:val="top"/>
            <w:tcMar>
              <w:top w:w="55" w:type="dxa"/>
              <w:bottom w:w="60" w:type="dxa"/>
              <w:left w:w="90" w:type="dxa"/>
              <w:right w:w="90" w:type="dxa"/>
            </w:tcMar>
          </w:tcPr>
          <w:p>
            <w:pPr>
              <w:pStyle w:val="HBTableText"/>
              <w:keepNext/>
            </w:pPr>
            <w:r>
              <w:rPr/>
              <w:t>Examine the conditions that apply, including limits and required treatment of failure.</w:t>
            </w:r>
          </w:p>
        </w:tc>
      </w:tr>
      <w:tr>
        <w:trPr>
          <w:cantSplit/>
        </w:trPr>
        <w:tc>
          <w:tcPr>
            <w:tcW w:type="dxa" w:w="2419"/>
            <w:vAlign w:val="top"/>
            <w:tcMar>
              <w:top w:w="55" w:type="dxa"/>
              <w:bottom w:w="60" w:type="dxa"/>
              <w:left w:w="90" w:type="dxa"/>
              <w:right w:w="90" w:type="dxa"/>
            </w:tcMar>
          </w:tcPr>
          <w:p>
            <w:pPr>
              <w:pStyle w:val="HBTableText"/>
              <w:keepNext/>
            </w:pPr>
            <w:r>
              <w:rPr/>
              <w:t>Verification method or stated human review</w:t>
            </w:r>
          </w:p>
        </w:tc>
        <w:tc>
          <w:tcPr>
            <w:tcW w:type="dxa" w:w="5328"/>
            <w:vAlign w:val="top"/>
            <w:tcMar>
              <w:top w:w="55" w:type="dxa"/>
              <w:bottom w:w="60" w:type="dxa"/>
              <w:left w:w="90" w:type="dxa"/>
              <w:right w:w="90" w:type="dxa"/>
            </w:tcMar>
          </w:tcPr>
          <w:p>
            <w:pPr>
              <w:pStyle w:val="HBTableText"/>
              <w:keepNext/>
            </w:pPr>
            <w:r>
              <w:rPr/>
              <w:t>Establish what examination was performed and whether it addressed the criterion.</w:t>
            </w:r>
          </w:p>
        </w:tc>
      </w:tr>
      <w:tr>
        <w:trPr>
          <w:cantSplit/>
        </w:trPr>
        <w:tc>
          <w:tcPr>
            <w:tcW w:type="dxa" w:w="2419"/>
            <w:vAlign w:val="top"/>
            <w:tcMar>
              <w:top w:w="55" w:type="dxa"/>
              <w:bottom w:w="60" w:type="dxa"/>
              <w:left w:w="90" w:type="dxa"/>
              <w:right w:w="90" w:type="dxa"/>
            </w:tcMar>
          </w:tcPr>
          <w:p>
            <w:pPr>
              <w:pStyle w:val="HBTableText"/>
              <w:keepNext/>
            </w:pPr>
            <w:r>
              <w:rPr/>
              <w:t>Evidence expectation</w:t>
            </w:r>
          </w:p>
        </w:tc>
        <w:tc>
          <w:tcPr>
            <w:tcW w:type="dxa" w:w="5328"/>
            <w:vAlign w:val="top"/>
            <w:tcMar>
              <w:top w:w="55" w:type="dxa"/>
              <w:bottom w:w="60" w:type="dxa"/>
              <w:left w:w="90" w:type="dxa"/>
              <w:right w:w="90" w:type="dxa"/>
            </w:tcMar>
          </w:tcPr>
          <w:p>
            <w:pPr>
              <w:pStyle w:val="HBTableText"/>
              <w:keepNext/>
            </w:pPr>
            <w:r>
              <w:rPr/>
              <w:t>Locate the result, candidate, conditions, and any material limitations of the observation.</w:t>
            </w:r>
          </w:p>
        </w:tc>
      </w:tr>
      <w:tr>
        <w:trPr>
          <w:cantSplit/>
        </w:trPr>
        <w:tc>
          <w:tcPr>
            <w:tcW w:type="dxa" w:w="2419"/>
            <w:vAlign w:val="top"/>
            <w:tcMar>
              <w:top w:w="55" w:type="dxa"/>
              <w:bottom w:w="60" w:type="dxa"/>
              <w:left w:w="90" w:type="dxa"/>
              <w:right w:w="90" w:type="dxa"/>
            </w:tcMar>
          </w:tcPr>
          <w:p>
            <w:pPr>
              <w:pStyle w:val="HBTableText"/>
              <w:keepNext w:val="0"/>
            </w:pPr>
            <w:r>
              <w:rPr/>
              <w:t>Governing values and decisions</w:t>
            </w:r>
          </w:p>
        </w:tc>
        <w:tc>
          <w:tcPr>
            <w:tcW w:type="dxa" w:w="5328"/>
            <w:vAlign w:val="top"/>
            <w:tcMar>
              <w:top w:w="55" w:type="dxa"/>
              <w:bottom w:w="60" w:type="dxa"/>
              <w:left w:w="90" w:type="dxa"/>
              <w:right w:w="90" w:type="dxa"/>
            </w:tcMar>
          </w:tcPr>
          <w:p>
            <w:pPr>
              <w:pStyle w:val="HBTableText"/>
              <w:keepNext w:val="0"/>
            </w:pPr>
            <w:r>
              <w:rPr/>
              <w:t>Check that the result preserves the adopted choices and constraints under which it was developed.</w:t>
            </w:r>
          </w:p>
        </w:tc>
      </w:tr>
    </w:tbl>
    <w:p>
      <w:pPr>
        <w:spacing w:before="0" w:after="40" w:line="20" w:lineRule="exact"/>
      </w:pPr>
      <w:r>
        <w:rPr>
          <w:sz w:val="2"/>
        </w:rPr>
      </w:r>
    </w:p>
    <w:p>
      <w:pPr>
        <w:widowControl/>
      </w:pPr>
      <w:r>
        <w:rPr/>
        <w:t>A test result should have an identifiable place in this relationship. It may support one acceptance criterion, several criteria where the method genuinely covers them, or only part of a broader criterion. Preserve that extent. A result that covers normal operation leaves any separately required interruption or recovery behaviour to its own examination.</w:t>
      </w:r>
    </w:p>
    <w:p>
      <w:pPr>
        <w:widowControl/>
      </w:pPr>
      <w:r>
        <w:rPr/>
        <w:t>The specified review-checklist compiler takes the validated acceptance criteria from the Scope of Work in their original order and exact wording. It retains their qualified identity, source location, production-contract hash, and linked verification methods or explicit human-review method. It supplies a dependable statement of what the reviewer is to examine. Actual findings and human decisions are recorded through the applicable review arrangement. [6]</w:t>
      </w:r>
    </w:p>
    <w:p>
      <w:pPr>
        <w:widowControl/>
      </w:pPr>
      <w:r>
        <w:rPr/>
        <w:t>Do not recreate the criteria from a summary or renumber them for convenience. A second set of paraphrased criteria can change the meaning of completion and make findings difficult to trace. Where a criterion itself is defective or incomplete, preserve the problem and use the governing amendment route. Compilation should expose the adopted criterion faithfully, including a problem that still needs human attention.</w:t>
      </w:r>
    </w:p>
    <w:p>
      <w:pPr>
        <w:pStyle w:val="Heading3"/>
      </w:pPr>
      <w:r>
        <w:rPr/>
        <w:t>Preserve the extent of the conclusion</w:t>
      </w:r>
    </w:p>
    <w:p>
      <w:pPr>
        <w:widowControl/>
      </w:pPr>
      <w:r>
        <w:rPr/>
        <w:t>An implementation can satisfy several local criteria while connected verification remains ahead. The current account should state those useful achievements and the work needed to assess the remaining relationship. This permits dependent work to use the established result within its supported scope.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COMPLETION BASIS: ILLUSTRATIVE CONTENT</w:t>
                    <w:br/>
                    <w:br/>
                    <w:t>Deliverable:       &lt;identity and current Scope of Work&gt;</w:t>
                    <w:br/>
                    <w:t>Output:            &lt;qualified OUT reference and artifact revision&gt;</w:t>
                    <w:br/>
                    <w:t>Applicable terms:  &lt;REQ, AC, and governing decision references&gt;</w:t>
                    <w:br/>
                    <w:t>Examination:       &lt;linked VER or human-review method&gt;</w:t>
                    <w:br/>
                    <w:t>Evidence:          &lt;candidate, conditions, and observed result&gt;</w:t>
                    <w:br/>
                    <w:t>Open extent:       &lt;unperformed checks or unmet conditions&gt;</w:t>
                    <w:br/>
                    <w:t>Next reliance:     &lt;what another participant may use this to do&gt;</w:t>
                    <w:br/>
                    <w:br/>
                    <w:t>Keep the adopted criterion's wording and identity intact.</w:t>
                    <w:br/>
                    <w:t>Record observations separately from acceptance decisions.</w:t>
                  </w:r>
                </w:p>
              </w:tc>
            </w:tr>
          </w:tbl>
          <w:p>
            <w:pPr>
              <w:pStyle w:val="PMFigureCaption"/>
              <w:keepNext w:val="0"/>
              <w:keepLines/>
            </w:pPr>
            <w:r>
              <w:rPr>
                <w:i/>
              </w:rPr>
              <w:t>Figure 5.3. Information needed to examine a produced output against its contract. The canonical checklist supplies the exact criteria; existing result records can supply the observations and evidence. [6, 11]</w:t>
            </w:r>
            <w:bookmarkStart w:id="595" w:name="fig_5_3"/>
            <w:bookmarkEnd w:id="595"/>
          </w:p>
        </w:tc>
      </w:tr>
    </w:tbl>
    <w:p>
      <w:pPr>
        <w:pStyle w:val="Heading3"/>
      </w:pPr>
      <w:r>
        <w:rPr/>
        <w:t>Keep claims at the level the project needs to preserve</w:t>
      </w:r>
    </w:p>
    <w:p>
      <w:pPr>
        <w:widowControl/>
      </w:pPr>
      <w:r>
        <w:rPr/>
        <w:t>The stability of the production contract affects the cost of completing and maintaining it. A Deliverable should state the obligations that subsequent implementation must continue to satisfy. Details used only to explain the present mechanism belong in code, tests, and developer documentation, with references where they support a claim. This leaves the contract sufficiently definite to examine while allowing the authorised implementation to develop. [15]</w:t>
      </w:r>
    </w:p>
    <w:p>
      <w:pPr>
        <w:widowControl/>
      </w:pPr>
      <w:r>
        <w:rPr/>
        <w:t>The concordance method gives three tests for a statement's place as a claim. First, would an implementation change that made it false require a registered decision or scope change? Second, does another Deliverable, user, project, or governing document depend on it? Third, can named verification evidence examine it beyond simply reading the implementation? A statement that meets any of these tests may belong on the claim surface. One that fails all three is implementation detail. Apply the tests to the particular statement and retain doubtful cases for human judgment.</w:t>
      </w:r>
    </w:p>
    <w:p>
      <w:pPr>
        <w:widowControl/>
      </w:pPr>
      <w:r>
        <w:rPr/>
        <w:t>For example, preserving a user's accepted document after a failed save is a product obligation. The name of a private helper used to achieve it may be incidental. A mandated storage format, however, can itself be a decision-bound mechanism because another system depends on it. The test therefore concerns the commitment and its consequences, rather than the apparent technical detail of the wording.</w:t>
      </w:r>
    </w:p>
    <w:p>
      <w:pPr>
        <w:widowControl/>
      </w:pPr>
      <w:r>
        <w:rPr/>
        <w:t>This distinction reduces avoidable reconciliation. If a private helper is replaced while the required behaviour and verification remain valid, the production contract may need no substantive change. Evidence and developer documentation can record the new mechanism. If the contract repeats the old mechanism as a requirement, each harmless refactor creates an apparent disagreement that someone must investigate. The saving follows from reducing unnecessary assertions about changing details, while preserving the claims on which the project relies.</w:t>
      </w:r>
    </w:p>
    <w:p>
      <w:pPr>
        <w:widowControl/>
      </w:pPr>
      <w:r>
        <w:rPr/>
        <w:t>Where existing wording is too closely tied to the mechanism, propose the appropriate repair. The concordance method prefers lifting the statement to the commitment it represents and moving useful implementation detail into evidence references. Rewriting the mechanism description to match current code remains appropriate when that mechanism is itself decision-bound, with the reason recorded in the ruling. A general preference for higher-level claims gives no authority to weaken a requirement, remove a depended-on statement, or decide a contested boundary. [15, 16]</w:t>
      </w:r>
    </w:p>
    <w:p>
      <w:pPr>
        <w:widowControl/>
      </w:pPr>
      <w:r>
        <w:rPr/>
        <w:t>Name the evidence by which the retained claim can be checked. A statement so broad that no meaningful examination can be attached to it gives little assistance to the manager or reviewer. The aim is a contract whose obligations remain recognisable as implementations change, with enough precision to judge whether those obligations have been fulfilled.</w:t>
      </w:r>
    </w:p>
    <w:p>
      <w:pPr>
        <w:pStyle w:val="Heading2"/>
      </w:pPr>
      <w:r>
        <w:rPr/>
        <w:t>5.6 Manage the remaining obligations</w:t>
      </w:r>
      <w:bookmarkStart w:id="596" w:name="ch_5_6"/>
      <w:bookmarkEnd w:id="596"/>
    </w:p>
    <w:p>
      <w:pPr>
        <w:widowControl/>
      </w:pPr>
      <w:r>
        <w:rPr>
          <w:rFonts w:ascii="Liberation Mono" w:hAnsi="Liberation Mono"/>
          <w:sz w:val="17"/>
        </w:rPr>
        <w:t>_STATUS.md</w:t>
      </w:r>
      <w:r>
        <w:rPr/>
        <w:t xml:space="preserve"> carries the Deliverable's lifecycle state and its current Remaining items. The Remaining section expresses the difference between the production target and the work now supported. Read it with the Scope of Work, actual artifacts, and relevant evidence. An item may have been fulfilled since the last update; an apparently finished item may still lack its required examination. [6, 7]</w:t>
      </w:r>
    </w:p>
    <w:p>
      <w:pPr>
        <w:widowControl/>
      </w:pPr>
      <w:r>
        <w:rPr/>
        <w:t>A useful Remaining item states a definite condition that has yet to be established. Identify the affected requirement or output, the work needed, and the evidence that would permit closure. Where an item concerns a dependency, name the input and its required standing. Where it concerns a decision, identify the issue and who must decide it. These distinctions make the remaining work assignable.</w:t>
      </w:r>
    </w:p>
    <w:p>
      <w:pPr>
        <w:pStyle w:val="Heading3"/>
      </w:pPr>
      <w:r>
        <w:rPr/>
        <w:t>Turn residuals into executable work</w:t>
      </w:r>
    </w:p>
    <w:p>
      <w:pPr>
        <w:widowControl/>
      </w:pPr>
      <w:r>
        <w:rPr/>
        <w:t>First seek a place for each active remainder in the current local work graph. An implementation gap needs production or repair. An evidence gap needs an examination. A disputed requirement needs clarification or a decision before affected implementation proceeds. An outdated description needs bounded reconciliation. Add or revise nodes within the authorised undertaking, preserving the dependencies among these contributions. Work already allocated to a later undertaking retains its identified home.</w:t>
      </w:r>
    </w:p>
    <w:p>
      <w:pPr>
        <w:widowControl/>
      </w:pPr>
      <w:r>
        <w:rPr/>
        <w:t>An item waiting for an input or an execution slot still belongs to its graph. Its state and prerequisites explain why it cannot run yet. A decision node can likewise hold the affected work while the human considers a prepared question. Keeping these relationships in the graph lets the manager resume the work when its actual condition changes.</w:t>
      </w:r>
    </w:p>
    <w:p>
      <w:pPr>
        <w:widowControl/>
      </w:pPr>
      <w:r>
        <w:rPr/>
        <w:t>For instance, an operation can be implemented and tested through its direct interface while the required native application route is still unexamined. The remaining contribution is to perform that examination in the relevant environment. Reimplementing the operation would have no established purpose. If the native exercise then reveals a defect, its evidence can support a bounded repair assignment.</w:t>
      </w:r>
    </w:p>
    <w:p>
      <w:pPr>
        <w:widowControl/>
      </w:pPr>
      <w:r>
        <w:rPr/>
        <w:t>Keep the condition for closing an item visible through these changes. A repair node may complete while its independent backcheck remains open. The parent can retain the repair result and direct the next examination without describing the original obligation as fulfilled prematurely. When the full condition is met, update the current Remaining account and retain the evidence through the project's history or linked result.</w:t>
      </w:r>
    </w:p>
    <w:p>
      <w:pPr>
        <w:pStyle w:val="Heading3"/>
      </w:pPr>
      <w:r>
        <w:rPr/>
        <w:t>Preserve work that cannot yet be placed</w:t>
      </w:r>
    </w:p>
    <w:p>
      <w:pPr>
        <w:widowControl/>
      </w:pPr>
      <w:r>
        <w:rPr>
          <w:b/>
        </w:rPr>
        <w:t>Deferred work</w:t>
      </w:r>
      <w:r>
        <w:rPr/>
        <w:t xml:space="preserve"> is an identified obligation that cannot find an immediate home in the current local work graph. The missing home may depend on a scope decision, an unassigned responsibility, or a precursor that belongs to another project or lies outside the present HELP_HUMAN undertaking. This is a last resort after examining whether the concern can be handled through the current graph and its existing decision paths. Work that is merely scheduled later remains ordinary planned work. [1, 18]</w:t>
      </w:r>
    </w:p>
    <w:p>
      <w:pPr>
        <w:widowControl/>
      </w:pPr>
      <w:r>
        <w:rPr/>
        <w:t xml:space="preserve">Preserve the concern where it is found, with its source, the affected commitment, the reason it cannot yet be allocated, and the decision or precursor that would make allocation possible. Use a structured finding or an explicit run-record marker supported by the task-management method. The marker </w:t>
      </w:r>
      <w:r>
        <w:rPr>
          <w:rFonts w:ascii="Liberation Mono" w:hAnsi="Liberation Mono"/>
          <w:sz w:val="17"/>
        </w:rPr>
        <w:t>TM-CANDIDATE:</w:t>
      </w:r>
      <w:r>
        <w:rPr/>
        <w:t xml:space="preserve"> identifies material for a later harvest. It records a candidate for attention without assigning priority, changing scope, or authorising execution. [18]</w:t>
      </w:r>
    </w:p>
    <w:p>
      <w:pPr>
        <w:widowControl/>
      </w:pPr>
      <w:r>
        <w:rPr/>
        <w:t xml:space="preserve">The </w:t>
      </w:r>
      <w:r>
        <w:rPr>
          <w:b/>
        </w:rPr>
        <w:t>Task Management Action Item register</w:t>
      </w:r>
      <w:r>
        <w:rPr/>
        <w:t xml:space="preserve"> carries these unresolved matters through human disposition and later routing. It also handles other attention and disposition residue within its defined scope. It has no execution-progress state and does not replace the local work graph. The register records the concern and what the human has decided about it; the receiving workflow and its records govern the resulting work.</w:t>
      </w:r>
    </w:p>
    <w:tbl>
      <w:tblPr>
        <w:tblW w:type="auto" w:w="0"/>
        <w:tblLook w:firstColumn="1" w:firstRow="1" w:lastColumn="0" w:lastRow="0" w:noHBand="0" w:noVBand="1" w:val="04A0"/>
      </w:tblPr>
      <w:tblGrid>
        <w:gridCol w:w="2448"/>
        <w:gridCol w:w="2808"/>
        <w:gridCol w:w="2491"/>
      </w:tblGrid>
      <w:tr>
        <w:trPr>
          <w:cantSplit/>
          <w:tblHeader/>
        </w:trPr>
        <w:tc>
          <w:tcPr>
            <w:tcW w:type="dxa" w:w="2448"/>
            <w:vAlign w:val="top"/>
            <w:tcMar>
              <w:top w:w="55" w:type="dxa"/>
              <w:bottom w:w="60" w:type="dxa"/>
              <w:left w:w="90" w:type="dxa"/>
              <w:right w:w="90" w:type="dxa"/>
            </w:tcMar>
            <w:tcBorders>
              <w:bottom w:val="single" w:sz="4" w:color="000000"/>
            </w:tcBorders>
          </w:tcPr>
          <w:p>
            <w:pPr>
              <w:pStyle w:val="HBTableText"/>
              <w:keepNext/>
            </w:pPr>
            <w:r>
              <w:rPr>
                <w:b/>
              </w:rPr>
              <w:t>Condition found</w:t>
            </w:r>
          </w:p>
        </w:tc>
        <w:tc>
          <w:tcPr>
            <w:tcW w:type="dxa" w:w="2808"/>
            <w:vAlign w:val="top"/>
            <w:tcMar>
              <w:top w:w="55" w:type="dxa"/>
              <w:bottom w:w="60" w:type="dxa"/>
              <w:left w:w="90" w:type="dxa"/>
              <w:right w:w="90" w:type="dxa"/>
            </w:tcMar>
            <w:tcBorders>
              <w:bottom w:val="single" w:sz="4" w:color="000000"/>
            </w:tcBorders>
          </w:tcPr>
          <w:p>
            <w:pPr>
              <w:pStyle w:val="HBTableText"/>
              <w:keepNext/>
            </w:pPr>
            <w:r>
              <w:rPr>
                <w:b/>
              </w:rPr>
              <w:t>Where it is managed</w:t>
            </w:r>
          </w:p>
        </w:tc>
        <w:tc>
          <w:tcPr>
            <w:tcW w:type="dxa" w:w="2491"/>
            <w:vAlign w:val="top"/>
            <w:tcMar>
              <w:top w:w="55" w:type="dxa"/>
              <w:bottom w:w="60" w:type="dxa"/>
              <w:left w:w="90" w:type="dxa"/>
              <w:right w:w="90" w:type="dxa"/>
            </w:tcMar>
            <w:tcBorders>
              <w:bottom w:val="single" w:sz="4" w:color="000000"/>
            </w:tcBorders>
          </w:tcPr>
          <w:p>
            <w:pPr>
              <w:pStyle w:val="HBTableText"/>
              <w:keepNext/>
            </w:pPr>
            <w:r>
              <w:rPr>
                <w:b/>
              </w:rPr>
              <w:t>What allows progress</w:t>
            </w:r>
          </w:p>
        </w:tc>
      </w:tr>
      <w:tr>
        <w:trPr>
          <w:cantSplit/>
        </w:trPr>
        <w:tc>
          <w:tcPr>
            <w:tcW w:type="dxa" w:w="2448"/>
            <w:vAlign w:val="top"/>
            <w:tcMar>
              <w:top w:w="55" w:type="dxa"/>
              <w:bottom w:w="60" w:type="dxa"/>
              <w:left w:w="90" w:type="dxa"/>
              <w:right w:w="90" w:type="dxa"/>
            </w:tcMar>
          </w:tcPr>
          <w:p>
            <w:pPr>
              <w:pStyle w:val="HBTableText"/>
              <w:keepNext/>
            </w:pPr>
            <w:r>
              <w:rPr/>
              <w:t>A defined contribution awaits an input, review, or execution capacity.</w:t>
            </w:r>
          </w:p>
        </w:tc>
        <w:tc>
          <w:tcPr>
            <w:tcW w:type="dxa" w:w="2808"/>
            <w:vAlign w:val="top"/>
            <w:tcMar>
              <w:top w:w="55" w:type="dxa"/>
              <w:bottom w:w="60" w:type="dxa"/>
              <w:left w:w="90" w:type="dxa"/>
              <w:right w:w="90" w:type="dxa"/>
            </w:tcMar>
          </w:tcPr>
          <w:p>
            <w:pPr>
              <w:pStyle w:val="HBTableText"/>
              <w:keepNext/>
            </w:pPr>
            <w:r>
              <w:rPr/>
              <w:t>Its local work-graph node, linked to the owning obligation.</w:t>
            </w:r>
          </w:p>
        </w:tc>
        <w:tc>
          <w:tcPr>
            <w:tcW w:type="dxa" w:w="2491"/>
            <w:vAlign w:val="top"/>
            <w:tcMar>
              <w:top w:w="55" w:type="dxa"/>
              <w:bottom w:w="60" w:type="dxa"/>
              <w:left w:w="90" w:type="dxa"/>
              <w:right w:w="90" w:type="dxa"/>
            </w:tcMar>
          </w:tcPr>
          <w:p>
            <w:pPr>
              <w:pStyle w:val="HBTableText"/>
              <w:keepNext/>
            </w:pPr>
            <w:r>
              <w:rPr/>
              <w:t>The required input or capacity becomes available.</w:t>
            </w:r>
          </w:p>
        </w:tc>
      </w:tr>
      <w:tr>
        <w:trPr>
          <w:cantSplit/>
        </w:trPr>
        <w:tc>
          <w:tcPr>
            <w:tcW w:type="dxa" w:w="2448"/>
            <w:vAlign w:val="top"/>
            <w:tcMar>
              <w:top w:w="55" w:type="dxa"/>
              <w:bottom w:w="60" w:type="dxa"/>
              <w:left w:w="90" w:type="dxa"/>
              <w:right w:w="90" w:type="dxa"/>
            </w:tcMar>
          </w:tcPr>
          <w:p>
            <w:pPr>
              <w:pStyle w:val="HBTableText"/>
              <w:keepNext/>
            </w:pPr>
            <w:r>
              <w:rPr/>
              <w:t>A question can be resolved within the current undertaking, including through its existing human decision path.</w:t>
            </w:r>
          </w:p>
        </w:tc>
        <w:tc>
          <w:tcPr>
            <w:tcW w:type="dxa" w:w="2808"/>
            <w:vAlign w:val="top"/>
            <w:tcMar>
              <w:top w:w="55" w:type="dxa"/>
              <w:bottom w:w="60" w:type="dxa"/>
              <w:left w:w="90" w:type="dxa"/>
              <w:right w:w="90" w:type="dxa"/>
            </w:tcMar>
          </w:tcPr>
          <w:p>
            <w:pPr>
              <w:pStyle w:val="HBTableText"/>
              <w:keepNext/>
            </w:pPr>
            <w:r>
              <w:rPr/>
              <w:t>A bounded investigation or decision contribution in the local graph.</w:t>
            </w:r>
          </w:p>
        </w:tc>
        <w:tc>
          <w:tcPr>
            <w:tcW w:type="dxa" w:w="2491"/>
            <w:vAlign w:val="top"/>
            <w:tcMar>
              <w:top w:w="55" w:type="dxa"/>
              <w:bottom w:w="60" w:type="dxa"/>
              <w:left w:w="90" w:type="dxa"/>
              <w:right w:w="90" w:type="dxa"/>
            </w:tcMar>
          </w:tcPr>
          <w:p>
            <w:pPr>
              <w:pStyle w:val="HBTableText"/>
              <w:keepNext/>
            </w:pPr>
            <w:r>
              <w:rPr/>
              <w:t>The question receives the evidence and decision needed by its dependants.</w:t>
            </w:r>
          </w:p>
        </w:tc>
      </w:tr>
      <w:tr>
        <w:trPr>
          <w:cantSplit/>
        </w:trPr>
        <w:tc>
          <w:tcPr>
            <w:tcW w:type="dxa" w:w="2448"/>
            <w:vAlign w:val="top"/>
            <w:tcMar>
              <w:top w:w="55" w:type="dxa"/>
              <w:bottom w:w="60" w:type="dxa"/>
              <w:left w:w="90" w:type="dxa"/>
              <w:right w:w="90" w:type="dxa"/>
            </w:tcMar>
          </w:tcPr>
          <w:p>
            <w:pPr>
              <w:pStyle w:val="HBTableText"/>
              <w:keepNext w:val="0"/>
            </w:pPr>
            <w:r>
              <w:rPr/>
              <w:t>An obligation has no present allocation within that undertaking.</w:t>
            </w:r>
          </w:p>
        </w:tc>
        <w:tc>
          <w:tcPr>
            <w:tcW w:type="dxa" w:w="2808"/>
            <w:vAlign w:val="top"/>
            <w:tcMar>
              <w:top w:w="55" w:type="dxa"/>
              <w:bottom w:w="60" w:type="dxa"/>
              <w:left w:w="90" w:type="dxa"/>
              <w:right w:w="90" w:type="dxa"/>
            </w:tcMar>
          </w:tcPr>
          <w:p>
            <w:pPr>
              <w:pStyle w:val="HBTableText"/>
              <w:keepNext w:val="0"/>
            </w:pPr>
            <w:r>
              <w:rPr/>
              <w:t>A cited candidate for a Task Management sweep; a local Action Item row after human promotion.</w:t>
            </w:r>
          </w:p>
        </w:tc>
        <w:tc>
          <w:tcPr>
            <w:tcW w:type="dxa" w:w="2491"/>
            <w:vAlign w:val="top"/>
            <w:tcMar>
              <w:top w:w="55" w:type="dxa"/>
              <w:bottom w:w="60" w:type="dxa"/>
              <w:left w:w="90" w:type="dxa"/>
              <w:right w:w="90" w:type="dxa"/>
            </w:tcMar>
          </w:tcPr>
          <w:p>
            <w:pPr>
              <w:pStyle w:val="HBTableText"/>
              <w:keepNext w:val="0"/>
            </w:pPr>
            <w:r>
              <w:rPr/>
              <w:t>The human directs its disposition, precursor work, or route to the appropriate owner.</w:t>
            </w:r>
          </w:p>
        </w:tc>
      </w:tr>
    </w:tbl>
    <w:p>
      <w:pPr>
        <w:spacing w:before="0" w:after="40" w:line="20" w:lineRule="exact"/>
      </w:pPr>
      <w:r>
        <w:rPr>
          <w:sz w:val="2"/>
        </w:rPr>
      </w:r>
    </w:p>
    <w:p>
      <w:pPr>
        <w:widowControl/>
      </w:pPr>
      <w:r>
        <w:rPr/>
        <w:t>The third condition can arise when a product team discovers that a shared tool needs an amendment owned by another project. The team preserves the finding and its local consequences. Any affected product work remains held on its actual requirement. The register can carry the request for human direction and a route to the tool's owner without pretending that the product team has authority to make the amendment.</w:t>
      </w:r>
    </w:p>
    <w:p>
      <w:pPr>
        <w:pStyle w:val="Heading3"/>
      </w:pPr>
      <w:r>
        <w:rPr/>
        <w:t>Use a Task Management sweep for human disposition</w:t>
      </w:r>
    </w:p>
    <w:p>
      <w:pPr>
        <w:widowControl/>
      </w:pPr>
      <w:r>
        <w:rPr/>
        <w:t xml:space="preserve">The human invokes </w:t>
      </w:r>
      <w:r>
        <w:rPr>
          <w:rFonts w:ascii="Liberation Mono" w:hAnsi="Liberation Mono"/>
          <w:sz w:val="17"/>
        </w:rPr>
        <w:t>task-management</w:t>
      </w:r>
      <w:r>
        <w:rPr/>
        <w:t xml:space="preserve"> when these unresolved matters need attention. WORKING_ITEMS coordinates the sweep and can assign bounded harvesting or checking to TASK. The workflow first examines the invoking loop's register, the coverage of related registers, and the accepted control state. It then harvests candidates, checks source and evidence currency, examines concerns still shown as open after disposition, and reviews deferred triggers. Triage is presented to the human before dispositions are recorded or resolution is routed. [18]</w:t>
      </w:r>
    </w:p>
    <w:p>
      <w:pPr>
        <w:widowControl/>
      </w:pPr>
      <w:r>
        <w:rPr/>
        <w:t>Candidate harvesting reads the structured sources allowed by the method: unresolved decision entries, notices, review findings, holds, open questions, and designated run-record markers. Planned work, work graphs, and Deliverable Remaining sections are excluded from this harvesting. An agent therefore preserves an unallocated concern as an explicit candidate at discovery rather than expecting a later sweep to infer it from a task list. Candidates become register rows only on the human's promotion ruling.</w:t>
      </w:r>
    </w:p>
    <w:p>
      <w:pPr>
        <w:widowControl/>
      </w:pPr>
      <w:r>
        <w:rPr/>
        <w:t xml:space="preserve">Each invocation begins with a read-only survey of the canonical, versioned Task Management registers. This </w:t>
      </w:r>
      <w:r>
        <w:rPr>
          <w:b/>
        </w:rPr>
        <w:t>federation preflight</w:t>
      </w:r>
      <w:r>
        <w:rPr/>
        <w:t xml:space="preserve"> establishes the coverage and recorded relationships needed to interpret local concerns that involve other loops. Invalid or unreadable inputs are reported. A partial survey limits any conclusion about the wider set. The survey grants no permission to write another loop's register or to create a receiving row.</w:t>
      </w:r>
    </w:p>
    <w:p>
      <w:pPr>
        <w:widowControl/>
      </w:pPr>
      <w:r>
        <w:rPr/>
        <w:t>The register preserves source references and hashes, the concern's status, any recorded trigger, and the human's disposition and supporting evidence. A proposal remains distinguishable from the decision actually made. Each row requiring accountable ownership names a human in that capacity. WORKING_ITEMS records the authorised register changes; its children do not write register rows.</w:t>
      </w:r>
    </w:p>
    <w:p>
      <w:pPr>
        <w:widowControl/>
      </w:pPr>
      <w:r>
        <w:rPr/>
        <w:t>This procedure is available when needed. It creates no standing requirement to read a register, run a sweep, or pass a Task Management gate before ordinary development can proceed. The author's usual cadence is to let a generation of development work finish or reach its blockers, allow the closeouts to land, and then invoke sweeps in the child loops before the Root loop. That order gives the parent examination committed results from the children. It is a scheduling practice the human may adopt, rather than a condition of every valid development generation. [18]</w:t>
      </w:r>
    </w:p>
    <w:p>
      <w:pPr>
        <w:pStyle w:val="Heading3"/>
      </w:pPr>
      <w:r>
        <w:rPr/>
        <w:t>Route the result into its owning work</w:t>
      </w:r>
    </w:p>
    <w:p>
      <w:pPr>
        <w:widowControl/>
      </w:pPr>
      <w:r>
        <w:rPr/>
        <w:t xml:space="preserve">The human's disposition can make allocation possible, direct a prerequisite, request a scope change, or route the matter outside the current project. WORKING_ITEMS prepares the corresponding intake and follows the method that owns the action. A Deliverable amendment goes to its production owner. A change to accepted decomposition enters </w:t>
      </w:r>
      <w:r>
        <w:rPr>
          <w:rFonts w:ascii="Liberation Mono" w:hAnsi="Liberation Mono"/>
          <w:sz w:val="17"/>
        </w:rPr>
        <w:t>scope-change</w:t>
      </w:r>
      <w:r>
        <w:rPr/>
        <w:t>. An appropriately bounded, instrument-free contribution can go to TASK under a sealed brief. Direct action outside the register requires the exceptional, explicit item-and-target grant specified by the contract. [18]</w:t>
      </w:r>
    </w:p>
    <w:p>
      <w:pPr>
        <w:widowControl/>
      </w:pPr>
      <w:r>
        <w:rPr/>
        <w:t>Cross-loop matters travel through ordinary notices and the human or HELP_HUMAN to the receiving instance. Linked rows preserve each loop's concern and responsibility. The sending manager neither moves the matter into a foreign register nor assumes that a notice has assigned work to its recipient. When the receiving owner has authorised and placed the work, its own graph and production records provide the executable route.</w:t>
      </w:r>
    </w:p>
    <w:p>
      <w:pPr>
        <w:widowControl/>
      </w:pPr>
      <w:r>
        <w:rPr/>
        <w:t>A Task Management session that changes its register closes with the exact row changes and their human basis. Its required receipt points to the prepared packages, routed notices, and reports through the loop's ordinary closeout. This makes the session's results discoverable. Subsequent work still enters through its owning instructions and authorised allocation; the receipt is a pointer, not a new priority or dispatch order. [18]</w:t>
      </w:r>
    </w:p>
    <w:p>
      <w:pPr>
        <w:widowControl/>
      </w:pPr>
      <w:r>
        <w:rPr/>
        <w:t xml:space="preserve">A deferred row's </w:t>
      </w:r>
      <w:r>
        <w:rPr>
          <w:b/>
        </w:rPr>
        <w:t>Trigger</w:t>
      </w:r>
      <w:r>
        <w:rPr/>
        <w:t xml:space="preserve"> states a condition that can be examined later, such as an accepted scope amendment or an owner-approved brief identifying the responsible party and permitted work. The supplied register includes triggers of this form. Such a condition makes review more definite than a general reminder to reconsider the matter later. Its actual satisfaction must be established from the named record. [18, 19]</w:t>
      </w:r>
    </w:p>
    <w:p>
      <w:pPr>
        <w:widowControl/>
      </w:pPr>
      <w:r>
        <w:rPr/>
        <w:t xml:space="preserve">Deferral review distinguishes three positions. </w:t>
      </w:r>
      <w:r>
        <w:rPr>
          <w:b/>
        </w:rPr>
        <w:t>TRIGGER_FIRED</w:t>
      </w:r>
      <w:r>
        <w:rPr/>
        <w:t xml:space="preserve"> means the recorded condition now holds. </w:t>
      </w:r>
      <w:r>
        <w:rPr>
          <w:b/>
        </w:rPr>
        <w:t>ACTIVATABLE</w:t>
      </w:r>
      <w:r>
        <w:rPr/>
        <w:t xml:space="preserve"> means bounded work by a named instrument could bring it about; the agent prepares a proposed, undispatched handoff for human consideration. </w:t>
      </w:r>
      <w:r>
        <w:rPr>
          <w:b/>
        </w:rPr>
        <w:t>STILL_BLOCKED</w:t>
      </w:r>
      <w:r>
        <w:rPr/>
        <w:t xml:space="preserve"> means an external human or authority event is still required. The classification uses evidence from committed state, including the receiving loop where relevant. It proposes the next disposition without performing it.</w:t>
      </w:r>
    </w:p>
    <w:p>
      <w:pPr>
        <w:widowControl/>
      </w:pPr>
      <w:r>
        <w:rPr/>
        <w:t>A satisfied trigger may only mean that the work now has an owner or an authorised route. The underlying concern can remain open there. A register disposition should identify what has been resolved, what survives in a linked row or owning record, and which evidence supports that account. Changed closure evidence is reported as stale for human triage. It is not silently accepted again.</w:t>
      </w:r>
    </w:p>
    <w:p>
      <w:pPr>
        <w:pStyle w:val="Heading3"/>
      </w:pPr>
      <w:r>
        <w:rPr/>
        <w:t>Retain the commitment while its treatment is settled</w:t>
      </w:r>
    </w:p>
    <w:p>
      <w:pPr>
        <w:widowControl/>
      </w:pPr>
      <w:r>
        <w:rPr/>
        <w:t>Deferral preserves an obligation that still requires attention. It supplies no acceptance, scope reduction, priority authority, or lifecycle effect. If the obligation is part of the current Deliverable, its owning records continue to show the unfulfilled condition until completion or an authorised amendment changes it. Under the adopted concordance lifecycle, warranted Remaining work keeps that Deliverable in progress. A Task Management disposition cannot supply a missing checking-entry decision. [15, 18]</w:t>
      </w:r>
    </w:p>
    <w:p>
      <w:pPr>
        <w:widowControl/>
      </w:pPr>
      <w:r>
        <w:rPr/>
        <w:t>The human may accept a reduced undertaking after considering the consequences. Carry that decision through its actual scope and propagation requirements. The record should continue to distinguish success against the revised commitment from achievement of the original one. Dependent outputs and claims may need revision even when the removed item has little code of its own. [10, 11]</w:t>
      </w:r>
    </w:p>
    <w:p>
      <w:pPr>
        <w:pStyle w:val="Heading3"/>
      </w:pPr>
      <w:r>
        <w:rPr/>
        <w:t>Read the pattern of the remainder</w:t>
      </w:r>
    </w:p>
    <w:p>
      <w:pPr>
        <w:widowControl/>
      </w:pPr>
      <w:r>
        <w:rPr/>
        <w:t>Counts can help locate work, but the items' consequences determine their management significance. A missing shared input may hold several Deliverables. A single unexamined recovery path may limit reliance on the whole capability. A group of small documentary corrections may be independent and straightforward. Read the relationships before selecting where to concentrate effort.</w:t>
      </w:r>
    </w:p>
    <w:p>
      <w:pPr>
        <w:widowControl/>
      </w:pPr>
      <w:r>
        <w:rPr/>
        <w:t>Look also for remainders that persist without a new contribution being defined. Their persistence may reflect an unresolved authority question, an unavailable environment, an inadequate diagnosis, or an assignment that has never included the necessary integration. Prepare the particular obstacle and a proposed next step. Repeating the same reminder gives the human little new basis for action.</w:t>
      </w:r>
    </w:p>
    <w:p>
      <w:pPr>
        <w:pStyle w:val="Heading3"/>
      </w:pPr>
      <w:r>
        <w:rPr/>
        <w:t>Keep the work graph connected to the owning records</w:t>
      </w:r>
    </w:p>
    <w:p>
      <w:pPr>
        <w:widowControl/>
      </w:pPr>
      <w:r>
        <w:rPr/>
        <w:t>A local graph arranges the contributions needed to fulfil an undertaking. Deliverable records retain the obligations against which those contributions are assessed. Keep explicit links between them as work is selected, completed, or rearranged. An unallocated concern routed through Task Management retains its references to these owning records. When completion is reported only in a graph or a conversation, the next participant may find a different account in the Deliverable folder and have to reconstruct which account governs.</w:t>
      </w:r>
    </w:p>
    <w:p>
      <w:pPr>
        <w:widowControl/>
      </w:pPr>
      <w:r>
        <w:rPr/>
        <w:t xml:space="preserve">The adopted concordance arrangement assigns each kind of information a designated home. Accepted decisions belong in the decision register and its ruling records. Task Management Action Item registers cite those decisions and preserve their own dispositions; they do not replace the decision record. Executable Deliverable residuals belong in </w:t>
      </w:r>
      <w:r>
        <w:rPr>
          <w:rFonts w:ascii="Liberation Mono" w:hAnsi="Liberation Mono"/>
          <w:sz w:val="17"/>
        </w:rPr>
        <w:t>_STATUS.md</w:t>
      </w:r>
      <w:r>
        <w:rPr/>
        <w:t xml:space="preserve"> under Remaining. The local graph organises their execution, dependencies, integration, and reconciliation. Run records preserve what the participants did and found. Summaries point to those sources with their applicable revisions. This division prevents several independently maintained descriptions from competing as the current commitment. [15, 16]</w:t>
      </w:r>
    </w:p>
    <w:p>
      <w:pPr>
        <w:widowControl/>
      </w:pPr>
      <w:r>
        <w:rPr/>
        <w:t>In a project adopting that arrangement, a graph node derives its work from the owning Remaining item or from an explicitly ruled programme activity. It does not create a second, disconnected list of authoritative residuals. A graph may divide one obligation among several assignments or coordinate obligations across Deliverables. Closing those nodes must lead back to the owning records and the evidence that warrants their current state.</w:t>
      </w:r>
    </w:p>
    <w:p>
      <w:pPr>
        <w:widowControl/>
      </w:pPr>
      <w:r>
        <w:rPr/>
        <w:t>Where the governing arrangement permits a bounded departure, the human may direct development ahead of Deliverable reconciliation. Register that direction under the applicable decision rules, name the affected scope and substitute completion terms, and retain the obligation to reconcile. A private “done” declaration supplies no shared basis for subsequent participants. The cost of reconstructing such a declaration rises as more work comes to depend on its assumed meaning.</w:t>
      </w:r>
    </w:p>
    <w:p>
      <w:pPr>
        <w:pStyle w:val="Heading3"/>
      </w:pPr>
      <w:r>
        <w:rPr/>
        <w:t>Apply decisions through their affected records</w:t>
      </w:r>
    </w:p>
    <w:p>
      <w:pPr>
        <w:widowControl/>
      </w:pPr>
      <w:r>
        <w:rPr/>
        <w:t>A ruling can govern several Deliverables. Identify those carriers and the changes each must receive. Where application is incomplete, retain an owned Remaining item and a reference from the decision record. The fact that the human has decided a question should not conceal unfinished propagation of that decision.</w:t>
      </w:r>
    </w:p>
    <w:p>
      <w:pPr>
        <w:widowControl/>
      </w:pPr>
      <w:r>
        <w:rPr/>
        <w:t>Check that affected Scopes of Work refer to the applicable decomposition basis. Different pins may be legitimate during an explicitly controlled transition, but their applicability and remaining propagation must be clear. Register a newly accepted basis before dependent participants are directed to rely on it. When scope moves to another project, carry its ownership and references through the authorised change rather than leaving the original Deliverables pointing to work they no longer govern.</w:t>
      </w:r>
    </w:p>
    <w:p>
      <w:pPr>
        <w:widowControl/>
      </w:pPr>
      <w:r>
        <w:rPr/>
        <w:t>A short association between a proposed source change and the claim it serves can catch an omitted ownership relationship during review. It may be carried by the existing brief or change record. When no claim appears to own the change, examine whether it is evidence for an existing obligation, a missing claim within accepted scope, or a proposed addition. Unexplained carrier notes should receive the same examination before they accumulate in the production contract. [15–17]</w:t>
      </w:r>
    </w:p>
    <w:p>
      <w:pPr>
        <w:pStyle w:val="Heading2"/>
      </w:pPr>
      <w:r>
        <w:rPr/>
        <w:t>5.7 Bring the contributions together</w:t>
      </w:r>
      <w:bookmarkStart w:id="597" w:name="ch_5_7"/>
      <w:bookmarkEnd w:id="597"/>
    </w:p>
    <w:p>
      <w:pPr>
        <w:widowControl/>
      </w:pPr>
      <w:r>
        <w:rPr/>
        <w:t>Integration carries separately developed contributions into the product and establishes how they behave together. It continues throughout development. During the work toward 90%, more of the intended whole becomes available for examination, and the manager must account for relationships that cross the individual assignments. The receiving candidate, its inputs, and its examination belong to an identified integration undertaking. [4, 11]</w:t>
      </w:r>
    </w:p>
    <w:p>
      <w:pPr>
        <w:widowControl/>
      </w:pPr>
      <w:r>
        <w:rPr/>
        <w:t>Start with the result the integration is intended to establish. Identify the contributions to combine, the revisions they were developed against, and the interfaces they share. Include the configuration and generated artifacts needed for the result to operate. State the checks that will examine the combined behaviour and the records that must be reconciled afterward.</w:t>
      </w:r>
    </w:p>
    <w:p>
      <w:pPr>
        <w:pStyle w:val="Heading3"/>
      </w:pPr>
      <w:r>
        <w:rPr/>
        <w:t>Confirm the inputs as they are received</w:t>
      </w:r>
    </w:p>
    <w:p>
      <w:pPr>
        <w:widowControl/>
      </w:pPr>
      <w:r>
        <w:rPr/>
        <w:t>Where a consumer requires a particular input, confirm the content it receives and the meaning it uses. Compatible labels or file formats can conceal different assumptions about units, identity, ordering, validity, or failure. Follow the interface far enough to establish the exchange and its effect on subsequent work. A software manager and a traditional engineering manager face the same coordination question here: whether the receiving contribution uses the supplying work within its applicable terms.</w:t>
      </w:r>
    </w:p>
    <w:p>
      <w:pPr>
        <w:widowControl/>
      </w:pPr>
      <w:r>
        <w:rPr/>
        <w:t>Preserve the evidence for dependency satisfaction at the relevant local records. A supplying Deliverable may be largely complete while the particular output needed by its consumer remains pending. Conversely, an accepted and verified input may permit dependent work before the supplier's unrelated obligations are finished. The dependency statement identifies which result matters to the present route.</w:t>
      </w:r>
    </w:p>
    <w:p>
      <w:pPr>
        <w:pStyle w:val="Heading3"/>
      </w:pPr>
      <w:r>
        <w:rPr/>
        <w:t>Allocate integration ownership and resources</w:t>
      </w:r>
    </w:p>
    <w:p>
      <w:pPr>
        <w:widowControl/>
      </w:pPr>
      <w:r>
        <w:rPr/>
        <w:t>Keep independent production concurrent where its scope, writes, and inputs permit. Assign shared files and common integration state to one owner, or arrange serial access. Coordinate test resources as carefully as source writes. A shared application, test database, or working directory can be altered by one operation while another relies on its earlier state. [2, 4]</w:t>
      </w:r>
    </w:p>
    <w:p>
      <w:pPr>
        <w:widowControl/>
      </w:pPr>
      <w:r>
        <w:rPr/>
        <w:t>A manager responsible for a connected group can integrate its internal contributions. HELP_HUMAN coordinates relationships that span managers and retains their connection to the human's intended outcome. The corresponding graph nodes should identify where combined results meet, which manager carries each integration, and what must return before further work proceeds.</w:t>
      </w:r>
    </w:p>
    <w:p>
      <w:pPr>
        <w:pStyle w:val="Heading3"/>
      </w:pPr>
      <w:r>
        <w:rPr/>
        <w:t>Examine the combined behaviour</w:t>
      </w:r>
    </w:p>
    <w:p>
      <w:pPr>
        <w:widowControl/>
      </w:pPr>
      <w:r>
        <w:rPr/>
        <w:t>Exercise a connected activity once the relevant contributions are available. Follow the data or state through the complete path under examination, including what the next user or consumer receives. Observe persistent state and recovery as well as the immediate response. In a graphical product, this can include input, operation, result inspection, saving, and reopening. In a service, it can include the request, downstream operation, response, retained state, and failure handling. Select the actual route from the product basis. [11, 12]</w:t>
      </w:r>
    </w:p>
    <w:p>
      <w:pPr>
        <w:widowControl/>
      </w:pPr>
      <w:r>
        <w:rPr/>
        <w:t>A local check can remain correct while a combined exercise exposes an unexamined relationship. Preserve both observations with their scope. The new finding should identify the relationship that failed and the candidate in which it occurred. This gives repair a definite subject and avoids dismissing earlier evidence that still supports its original claim.</w:t>
      </w:r>
    </w:p>
    <w:p>
      <w:pPr>
        <w:widowControl/>
      </w:pPr>
      <w:r>
        <w:rPr/>
        <w:t>After combining changes, assess which earlier checks still apply. Changes to shared inputs, generated content, configuration, or the expected result may require renewed examination. Preserve the receiving revision and the final candidate actually checked. The integrated return should explain what has been established, which evidence supports it, and what remains for the next contribution.</w:t>
      </w:r>
    </w:p>
    <w:p>
      <w:pPr>
        <w:pStyle w:val="Heading2"/>
      </w:pPr>
      <w:r>
        <w:rPr/>
        <w:t>5.8 Reconcile continuously and at meaningful boundaries</w:t>
      </w:r>
      <w:bookmarkStart w:id="598" w:name="ch_5_8"/>
      <w:bookmarkEnd w:id="598"/>
    </w:p>
    <w:p>
      <w:pPr>
        <w:widowControl/>
      </w:pPr>
      <w:r>
        <w:rPr/>
        <w:t>Reconciliation preserves the relationship among accepted commitments, produced work, evidence, and remaining obligations. It accompanies production as coherent results become available. At an integration or milestone boundary, a wider comparison examines the accumulated result and the relationships that may have escaped the local passes. Select its scope from the changes and dependencies, with current evidence for any conclusion that no further comparison is needed. [7, 15, 16]</w:t>
      </w:r>
    </w:p>
    <w:p>
      <w:pPr>
        <w:widowControl/>
      </w:pPr>
      <w:r>
        <w:rPr/>
        <w:t>Two scales of work are useful here. A bounded reconciliation follows one result into an affected Deliverable or small connected group. A corpus-concordance programme examines a declared body of Deliverables under a common source basis and conventions. The latter has its own activation, calibration, decision, and backcheck requirements. An ordinary loop need not activate a full programme every time it reconciles a completed contribution.</w:t>
      </w:r>
    </w:p>
    <w:p>
      <w:pPr>
        <w:pStyle w:val="Heading3"/>
      </w:pPr>
      <w:r>
        <w:rPr/>
        <w:t>Keep comparison in the route of production</w:t>
      </w:r>
    </w:p>
    <w:p>
      <w:pPr>
        <w:widowControl/>
      </w:pPr>
      <w:r>
        <w:rPr/>
        <w:t>Place bounded reconciliation where its inputs become sufficiently stable and before a dependent participant needs the updated record. It can proceed beside independent implementation. Its completion should be visible separately from implementation completion, so that a merged change leaves any outstanding record work apparent. [2, 3, 7]</w:t>
      </w:r>
    </w:p>
    <w:p>
      <w:pPr>
        <w:widowControl/>
      </w:pPr>
      <w:r>
        <w:rPr/>
        <w:t xml:space="preserve">The bounded method identifies the work and affected Deliverables, reads their current contents, compares them with implementation and evidence in both directions, makes and checks authorised changes, and returns the remaining consequences. Future requirements remain in the production contract. An implementation that has yet to satisfy them leaves corresponding work open. A supported no-change result can close the bounded comparison when the record already gives an accurate account.</w:t>
      </w:r>
    </w:p>
    <w:p>
      <w:pPr>
        <w:widowControl/>
      </w:pPr>
      <w:r>
        <w:rPr/>
        <w:t xml:space="preserve">When the assignment authorises document changes, a report alone does not complete the node: apply and check the warranted edits. If writes are outside the brief, return exact proposed changes and leave their application outstanding. The boundary between routine factual updates and decisions changing scope, lifecycle, acceptance, or a pinned basis remains as described in §4.11.</w:t>
      </w:r>
    </w:p>
    <w:p>
      <w:pPr>
        <w:widowControl/>
      </w:pPr>
      <w:r>
        <w:rPr/>
        <w:t>A comparison needs an identifiable source state. When the target changes while it is being examined, determine which observations still apply and repeat affected work. Preserve earlier evidence with its original basis. Rewriting an old result to describe a newer candidate would destroy the history needed to understand the correction.</w:t>
      </w:r>
    </w:p>
    <w:p>
      <w:pPr>
        <w:widowControl/>
      </w:pPr>
      <w:r>
        <w:rPr/>
        <w:t>The author's supplied run feedback describes the cost of allowing delivery work to proceed for an extended period without maintaining these relationships. Some decisions reached the Deliverables and others remained elsewhere; source, registers, and local contracts consequently disagreed in different ways. The resulting comparison has to distinguish claims that received a decision from those that merely acquired new wording. The current code supplies evidence of implementation; the missing grounds must be sought in the relevant decisions and sources. [17]</w:t>
      </w:r>
    </w:p>
    <w:p>
      <w:pPr>
        <w:widowControl/>
      </w:pPr>
      <w:r>
        <w:rPr/>
        <w:t>The practical response is to preserve the relationship at the time it changes. Apply accepted rulings to their named carriers, record actual checks with results, and close or revise the owning Remaining items. At a milestone, check whether these local updates collectively cover the work that was produced. A small current comparison has fewer intervening versions and decisions to reconstruct than a later comparison covering the accumulated history. Its actual cost still depends on scope, evidence quality, and the adequacy of the previous passes.</w:t>
      </w:r>
    </w:p>
    <w:p>
      <w:pPr>
        <w:pStyle w:val="Heading3"/>
      </w:pPr>
      <w:r>
        <w:rPr/>
        <w:t>Establish a common basis before scaling an audit</w:t>
      </w:r>
    </w:p>
    <w:p>
      <w:pPr>
        <w:widowControl/>
      </w:pPr>
      <w:r>
        <w:rPr/>
        <w:t>Use the formal concordance method when the selected corpus and accumulated discrepancies warrant a programme-level examination. Confirm its activation on the shared baseline, identify its accepted scope, and pin the method and project-specific conventions. Freeze the discovery basis, including implementation state, authority sources, evidence limits, concurrent work, and the Deliverables to be examined. The method's read-only discovery is separate from authorised repair. [15, 16]</w:t>
      </w:r>
    </w:p>
    <w:p>
      <w:pPr>
        <w:widowControl/>
      </w:pPr>
      <w:r>
        <w:rPr/>
        <w:t>Calibration tests whether the workers can apply that basis consistently. Select a varied sample, validate the returns, and examine disagreements independently. Put the conventions, proposed addenda, and scale-out choice to the human before expanding the work. A structurally valid ledger can still contain a mistaken interpretation or an unsupported verdict. Calibration examines both the form and the substance of the return.</w:t>
      </w:r>
    </w:p>
    <w:p>
      <w:pPr>
        <w:widowControl/>
      </w:pPr>
      <w:r>
        <w:rPr/>
        <w:t>Include events outside the source repository in the intake. Signing, a manual inspection, an installation trial, and publication may leave evidence in other systems or in records supplied by responsible people. Ask which such events occurred, what candidate they concerned, what result was obtained, and where it can be examined. A record that an operation was attempted may still leave its result unknown. Absence of an artifact from the examined code establishes a search limit, not that the event never happened. [11, 17]</w:t>
      </w:r>
    </w:p>
    <w:p>
      <w:pPr>
        <w:widowControl/>
      </w:pPr>
      <w:r>
        <w:rPr/>
        <w:t>Preserve the source and strength of each answer. A retrospective account can identify where further evidence should be sought, but should remain distinguishable from a contemporaneous result. Where no adequate warrant can be recovered, report the claim as unknown or partly supported. The next contribution may be a new examination rather than reconstruction of an observation that was never retained.</w:t>
      </w:r>
    </w:p>
    <w:p>
      <w:pPr>
        <w:pStyle w:val="Heading3"/>
      </w:pPr>
      <w:r>
        <w:rPr/>
        <w:t>Use bounded waves and independently examine their returns</w:t>
      </w:r>
    </w:p>
    <w:p>
      <w:pPr>
        <w:widowControl/>
      </w:pPr>
      <w:r>
        <w:rPr/>
        <w:t>Divide the corpus into waves with declared dependencies and disjoint artifact writes. Give workers the accepted conventions and a bounded source. Validate each sub-batch before expanding further. A defective return should be rerun through the required fresh worker, with the earlier findings preserved. Silent managerial repair of the ledger would obscure who made the interpretation and bypass its examination. [16]</w:t>
      </w:r>
    </w:p>
    <w:p>
      <w:pPr>
        <w:widowControl/>
      </w:pPr>
      <w:r>
        <w:rPr/>
        <w:t>Each claim is examined separately. A Deliverable can contain aligned requirements, obsolete wording, unimplemented obligations, and unresolved authority at the same time. Derive its summary from the claim rows so these differences remain available. An overall verdict alone would discard information needed to select the next action.</w:t>
      </w:r>
    </w:p>
    <w:p>
      <w:pPr>
        <w:widowControl/>
      </w:pPr>
      <w:r>
        <w:rPr/>
        <w:t>The supplied method uses independent package or wave verification over flagged and non-aligned rows and an adopted representative sample of aligned rows. The sample, escalation, and coverage come from the accepted convention set. Broaden the examination when disagreement, defects, or task variation show that the initial arrangement is inadequate. Agreement rates and finding counts can inform this choice, but they do not establish correctness without checking the disputed claims and their actual warrants.</w:t>
      </w:r>
    </w:p>
    <w:p>
      <w:pPr>
        <w:widowControl/>
      </w:pPr>
      <w:r>
        <w:rPr/>
        <w:t>For a narrowly specified representation-migration profile, the contract permits a reduction in redundant third-layer reproduction after complete deterministic member checks and independent package verification. The manager still verifies the aggregate population and evidence, reproduces exceptions and the prescribed clean sample, and escalates discrepancies. This illustrates a justified optimisation: identify what a further pass would uniquely establish, preserve that coverage, and remove only proven duplication. Its prerequisites do not provide a general permission to sample away required implementation or professional review. [16]</w:t>
      </w:r>
    </w:p>
    <w:p>
      <w:pPr>
        <w:pStyle w:val="Heading3"/>
      </w:pPr>
      <w:r>
        <w:rPr/>
        <w:t>Resolve shared questions once and retain their consequences</w:t>
      </w:r>
    </w:p>
    <w:p>
      <w:pPr>
        <w:widowControl/>
      </w:pPr>
      <w:r>
        <w:rPr/>
        <w:t>Cross-package synthesis examines repeated ownership, inconsistent decisions, incompatible uses of evidence, and work with no owning claim. It also groups discrepancies caused by mechanism-level wording. These groups can reveal that many rows depend on one question about the repair posture rather than many independent product decisions.</w:t>
      </w:r>
    </w:p>
    <w:p>
      <w:pPr>
        <w:widowControl/>
      </w:pPr>
      <w:r>
        <w:rPr/>
        <w:t>Name a recurring question as soon as it becomes evident. Give workers its identity so they can record the affected cases while the question remains open. At the decision stage, present the common issue with its evidence, alternatives, and reach. The human can then decide the shared matter once. Each row retains its relationship to that ruling and any distinction that the common answer does not resolve.</w:t>
      </w:r>
    </w:p>
    <w:p>
      <w:pPr>
        <w:widowControl/>
      </w:pPr>
      <w:r>
        <w:rPr/>
        <w:t>The concordance method applies this approach to obsolete mechanism descriptions. Before deciding the individual packets, the human rules on the proposed posture: lift incidental mechanisms into supporting evidence and retain the stable claim, or retain the mechanism as a claim for a stated reason. Sort the packets by whether that posture resolves their question, narrows it, or leaves it unchanged. Cases requiring judgment about whether the mechanism is decision-bound remain explicit. [15, 16]</w:t>
      </w:r>
    </w:p>
    <w:p>
      <w:pPr>
        <w:widowControl/>
      </w:pPr>
      <w:r>
        <w:rPr/>
        <w:t>This preparation reduces repeated explanation without suppressing consequential differences. It also directs the human's attention to the choice with the widest effect. The agent's synthesis remains a proposal until the decision is made and recorded. A run-wide convention cannot supply authority to change scope beyond the ruling's terms.</w:t>
      </w:r>
    </w:p>
    <w:p>
      <w:pPr>
        <w:pStyle w:val="Heading3"/>
      </w:pPr>
      <w:r>
        <w:rPr/>
        <w:t>Repair and backcheck the actual changed state</w:t>
      </w:r>
    </w:p>
    <w:p>
      <w:pPr>
        <w:widowControl/>
      </w:pPr>
      <w:r>
        <w:rPr/>
        <w:t>Apply only the adopted repairs, through their owning scopes. Partition Deliverable writes or give shared changes one integration owner. Keep product repair separate from amendment of agent instructions or reusable governance. Lifecycle changes and accepted baselines retain their own decision paths. Record each changed claim and its authorised treatment, including cases where the adopted outcome requires no change. [16]</w:t>
      </w:r>
    </w:p>
    <w:p>
      <w:pPr>
        <w:widowControl/>
      </w:pPr>
      <w:r>
        <w:rPr/>
        <w:t>The final backcheck uses a new immutable derivative tied to the repaired source state. Re-extract the changed claims, account for them against the authorised repair manifest, and rerun the required examinations. Retain held and deferred rows explicitly, using their meanings in the adopted concordance method. A row reporting postponed repair or a deferred derivative does not, by that label alone, create a Task Management action. Preserve its existing owner where one is established; concerns without an executable home follow §5.6. A completed discovery backcheck cannot stand in for checking repairs made afterward.</w:t>
      </w:r>
    </w:p>
    <w:p>
      <w:pPr>
        <w:widowControl/>
      </w:pPr>
      <w:r>
        <w:rPr/>
        <w:t>Produce a complete Remaining census for the programme's declared corpus, including an explicit absence of residuals where supported. Record stale derivatives, outstanding questions, blockers, and rerun triggers. This programme closes with a defined evidence-coherence result and a handoff required by its own method. That handoff is appropriate to the programme boundary; ordinary development sessions continue from current graph state when that state already contains the necessary facts.</w:t>
      </w:r>
    </w:p>
    <w:p>
      <w:pPr>
        <w:widowControl/>
      </w:pPr>
      <w:r>
        <w:rPr/>
        <w:t>Local consistency scans and dependency audits can assist this work. Their output must retain the input coverage, filters, source revision, and limits of the analysis. A topology audit can expose a missing target or cycle, while claim concordance examines whether the asserted result and its evidence agree. Their contributions are complementary and should be selected for the question being investigated. [8, 9]</w:t>
      </w:r>
    </w:p>
    <w:p>
      <w:pPr>
        <w:widowControl/>
      </w:pPr>
      <w:r>
        <w:rPr/>
        <w:t>Reconciliation continues as candidates enter checking and become issued baselines. The scope of each later comparison follows the changed work, evidence, and applicable decisions. Keeping claims at a stable, checkable level makes that recurrence more manageable; keeping the underlying evidence current gives it substance. The resulting records should let a successor establish what the product must satisfy, what it actually does, and what remains to be undertaken.</w:t>
      </w:r>
    </w:p>
    <w:p>
      <w:pPr>
        <w:pStyle w:val="Heading2"/>
      </w:pPr>
      <w:r>
        <w:rPr/>
        <w:t>5.9 Assemble the grounds for a completion judgment</w:t>
      </w:r>
      <w:bookmarkStart w:id="599" w:name="ch_5_9"/>
      <w:bookmarkEnd w:id="599"/>
    </w:p>
    <w:p>
      <w:pPr>
        <w:widowControl/>
      </w:pPr>
      <w:r>
        <w:rPr/>
        <w:t>The manager prepares the completion account from the contract, produced work, evidence, and dispositions. Its purpose is to let the human judge what has been accomplished and what reliance the result can support. The account should preserve the difference between a completed operation, a completed undertaking, a produced Deliverable, and an approved product. Each has its own extent and authority. [4, 6, 11]</w:t>
      </w:r>
    </w:p>
    <w:p>
      <w:pPr>
        <w:widowControl/>
      </w:pPr>
      <w:r>
        <w:rPr/>
        <w:t>An executor's completion report establishes a claim about its assignment. The parent examines that claim against the actual brief and return. A manager then examines how the contributions fit the undertaking. HELP_HUMAN relates the integrated result to the human's objective and the remaining project route. The human's judgment applies to the decision being requested, with enough evidence and explanation to understand its consequences.</w:t>
      </w:r>
    </w:p>
    <w:p>
      <w:pPr>
        <w:pStyle w:val="Heading3"/>
      </w:pPr>
      <w:r>
        <w:rPr/>
        <w:t>Examine three forms of coverage</w:t>
      </w:r>
    </w:p>
    <w:p>
      <w:pPr>
        <w:widowControl/>
      </w:pPr>
      <w:r>
        <w:rPr/>
        <w:t xml:space="preserve">First, examine </w:t>
      </w:r>
      <w:r>
        <w:rPr>
          <w:b/>
        </w:rPr>
        <w:t>scope coverage</w:t>
      </w:r>
      <w:r>
        <w:rPr/>
        <w:t>. Follow the accepted project scope and objectives into the Deliverables selected for completion. Identify every contribution on which the claimed outcome depends. Account for exclusions, adopted changes, and unfinished work. A complete list of graph nodes can still omit an obligation that was never represented in that graph.</w:t>
      </w:r>
    </w:p>
    <w:p>
      <w:pPr>
        <w:widowControl/>
      </w:pPr>
      <w:r>
        <w:rPr/>
        <w:t xml:space="preserve">Second, examine </w:t>
      </w:r>
      <w:r>
        <w:rPr>
          <w:b/>
        </w:rPr>
        <w:t>relationship coverage</w:t>
      </w:r>
      <w:r>
        <w:rPr/>
        <w:t>. Read the applicable dependency and interface statements, including relationships to work outside the selected scope. Establish what each required input supplied and how the consumer used it. Trace consequential changes through their affected consumers and record the treatment of earlier evidence. The readiness view used to dispatch current tasks is narrower than this completion inquiry. [9, 11]</w:t>
      </w:r>
    </w:p>
    <w:p>
      <w:pPr>
        <w:widowControl/>
      </w:pPr>
      <w:r>
        <w:rPr/>
        <w:t xml:space="preserve">Third, examine </w:t>
      </w:r>
      <w:r>
        <w:rPr>
          <w:b/>
        </w:rPr>
        <w:t>evaluation coverage</w:t>
      </w:r>
      <w:r>
        <w:rPr/>
        <w:t>. Follow the applicable acceptance criteria to their verification methods and actual results. Include independent review where required, the correction of findings, and any remaining human examination. Preserve the limits of a check's environment, candidate, and exercised conditions. Evidence can be adequate for one claim while leaving another unsupported.</w:t>
      </w:r>
    </w:p>
    <w:p>
      <w:pPr>
        <w:pStyle w:val="Heading3"/>
      </w:pPr>
      <w:r>
        <w:rPr/>
        <w:t>Bind conclusions to the current candidate</w:t>
      </w:r>
    </w:p>
    <w:p>
      <w:pPr>
        <w:widowControl/>
      </w:pPr>
      <w:r>
        <w:rPr/>
        <w:t>A completion account needs an exact subject. Identify the product source or artifact revision, the included contributions, and relevant configuration. Refer to the evidence by the candidate and inputs actually examined. A mutable branch name alone leaves the reader uncertain about which content the result describes.</w:t>
      </w:r>
    </w:p>
    <w:p>
      <w:pPr>
        <w:widowControl/>
      </w:pPr>
      <w:r>
        <w:rPr/>
        <w:t>For each material change since an earlier examination, determine whether that evidence still applies. Follow changes through the requirement, input, implementation, method, expected result, and operating environment where relevant. Record the reason for retaining a prior observation or commission the affected rerun. Keep the earlier result attached to its original basis. [11, 12]</w:t>
      </w:r>
    </w:p>
    <w:p>
      <w:pPr>
        <w:widowControl/>
      </w:pPr>
      <w:r>
        <w:rPr/>
        <w:t>This examination also applies to review findings. A corrected candidate needs the required backcheck and coverage of its changed content. The previous review remains evidence of what its reviewer examined. The completion account should reach the candidate proposed for the next use, including corrections made after that review.</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EVIDENCE APPLICABILITY: ILLUSTRATIVE ENTRY</w:t>
                    <w:br/>
                    <w:br/>
                    <w:t>Claim and criterion: &lt;exact scope and qualified reference&gt;</w:t>
                    <w:br/>
                    <w:t>Earlier evidence:   &lt;candidate, input, method, observed result&gt;</w:t>
                    <w:br/>
                    <w:t>Current candidate:  &lt;identity of the result now proposed for use&gt;</w:t>
                    <w:br/>
                    <w:t>Intervening change: &lt;affected source, input, configuration, or method&gt;</w:t>
                    <w:br/>
                    <w:t>Assessment:         &lt;which parts of the earlier evidence still apply&gt;</w:t>
                    <w:br/>
                    <w:t>Further work:       &lt;required rerun, review, or unresolved question&gt;</w:t>
                    <w:br/>
                    <w:t>Grounds:            &lt;changed content and supporting references&gt;</w:t>
                  </w:r>
                </w:p>
              </w:tc>
            </w:tr>
          </w:tbl>
          <w:p>
            <w:pPr>
              <w:pStyle w:val="PMFigureCaption"/>
              <w:keepNext w:val="0"/>
              <w:keepLines/>
            </w:pPr>
            <w:r>
              <w:rPr>
                <w:i/>
              </w:rPr>
              <w:t>Figure 5.4. A concise account of why an earlier result can or cannot support a present claim. An existing review or result record can carry the assessment. [11, 12]</w:t>
            </w:r>
            <w:bookmarkStart w:id="600" w:name="fig_5_4"/>
            <w:bookmarkEnd w:id="600"/>
          </w:p>
        </w:tc>
      </w:tr>
    </w:tbl>
    <w:p>
      <w:pPr>
        <w:pStyle w:val="Heading3"/>
      </w:pPr>
      <w:r>
        <w:rPr/>
        <w:t>Prepare a decision about identified work</w:t>
      </w:r>
    </w:p>
    <w:p>
      <w:pPr>
        <w:widowControl/>
      </w:pPr>
      <w:r>
        <w:rPr/>
        <w:t>Present the result, the evidence for its material claims, remaining deficiencies, and the action recommended. Explain limitations in terms of the intended use. “The connected save route has been exercised; recovery after interruption remains unobserved” gives the human a more usable position than an undifferentiated pass or failure for the entire product.</w:t>
      </w:r>
    </w:p>
    <w:p>
      <w:pPr>
        <w:widowControl/>
      </w:pPr>
      <w:r>
        <w:rPr/>
        <w:t>Make the proposed decision clear. The human may be asked to direct further completion, commence concentrated user testing, resolve a departure, or consider a particular acceptance. The evidence package should match that decision. A request for one act should not silently include another, such as permission to publish the candidate.</w:t>
      </w:r>
    </w:p>
    <w:p>
      <w:pPr>
        <w:pStyle w:val="Heading3"/>
      </w:pPr>
      <w:r>
        <w:rPr/>
        <w:t>Establish the candidate's checking basis</w:t>
      </w:r>
    </w:p>
    <w:p>
      <w:pPr>
        <w:widowControl/>
      </w:pPr>
      <w:r>
        <w:rPr/>
        <w:t xml:space="preserve">Where the project's adopted lifecycle uses the concordance model, entry to </w:t>
      </w:r>
      <w:r>
        <w:rPr>
          <w:rFonts w:ascii="Liberation Mono" w:hAnsi="Liberation Mono"/>
          <w:sz w:val="17"/>
        </w:rPr>
        <w:t>CHECKING</w:t>
      </w:r>
      <w:r>
        <w:rPr/>
        <w:t xml:space="preserve"> requires a warranted-empty Remaining section. The current evidence must support the absence of residual work; deleting the entries or completing an incomplete graph cannot supply that warrant. This is the universal minimum for candidacy within that model. The Deliverable must also satisfy its declared checking-entry basis, appropriate to its claims and risk, and the human must declare that basis and freeze the candidate. [15]</w:t>
      </w:r>
    </w:p>
    <w:p>
      <w:pPr>
        <w:widowControl/>
      </w:pPr>
      <w:r>
        <w:rPr/>
        <w:t xml:space="preserve">A warranted open item, including one waiting for the owner, keeps the Deliverable </w:t>
      </w:r>
      <w:r>
        <w:rPr>
          <w:rFonts w:ascii="Liberation Mono" w:hAnsi="Liberation Mono"/>
          <w:sz w:val="17"/>
        </w:rPr>
        <w:t>IN_PROGRESS</w:t>
      </w:r>
      <w:r>
        <w:rPr/>
        <w:t>. A change to the intended boundary is considered and recorded before freezing. The method permits no informal carve-out of an unresolved commitment during checking. This preserves the meaning of the candidate the human is being asked to examine.</w:t>
      </w:r>
    </w:p>
    <w:p>
      <w:pPr>
        <w:widowControl/>
      </w:pPr>
      <w:r>
        <w:rPr/>
        <w:t xml:space="preserve">During </w:t>
      </w:r>
      <w:r>
        <w:rPr>
          <w:rFonts w:ascii="Liberation Mono" w:hAnsi="Liberation Mono"/>
          <w:sz w:val="17"/>
        </w:rPr>
        <w:t>CHECKING</w:t>
      </w:r>
      <w:r>
        <w:rPr/>
        <w:t xml:space="preserve">, review evidence is appended in the appropriate review or run records while the claim surfaces remain frozen. A needed correction returns the Deliverable to </w:t>
      </w:r>
      <w:r>
        <w:rPr>
          <w:rFonts w:ascii="Liberation Mono" w:hAnsi="Liberation Mono"/>
          <w:sz w:val="17"/>
        </w:rPr>
        <w:t>IN_PROGRESS</w:t>
      </w:r>
      <w:r>
        <w:rPr/>
        <w:t xml:space="preserve"> through the governing authority; the correction and its checks establish a new candidate. An </w:t>
      </w:r>
      <w:r>
        <w:rPr>
          <w:rFonts w:ascii="Liberation Mono" w:hAnsi="Liberation Mono"/>
          <w:sz w:val="17"/>
        </w:rPr>
        <w:t>ISSUED</w:t>
      </w:r>
      <w:r>
        <w:rPr/>
        <w:t xml:space="preserve"> baseline is changed through its governed amendment route. These are controlled working regimes, distinct from the project's 60% or 90% position.</w:t>
      </w:r>
    </w:p>
    <w:p>
      <w:pPr>
        <w:widowControl/>
      </w:pPr>
      <w:r>
        <w:rPr/>
        <w:t>The project's adopted lifecycle authority governs these actions. The shared method requires separately accepted project semantics where a different canonical model is in force. A completed concordance run supplies evidence for the applicable review; the human makes the declaration and any required adoption decision.</w:t>
      </w:r>
    </w:p>
    <w:p>
      <w:pPr>
        <w:pStyle w:val="Heading2"/>
      </w:pPr>
      <w:r>
        <w:rPr/>
        <w:t>5.10 Deal with late findings and changes</w:t>
      </w:r>
      <w:bookmarkStart w:id="601" w:name="ch_5_10"/>
      <w:bookmarkEnd w:id="601"/>
    </w:p>
    <w:p>
      <w:pPr>
        <w:widowControl/>
      </w:pPr>
      <w:r>
        <w:rPr/>
        <w:t>A late finding should receive prompt examination because more work may already depend on the affected result. Establish the observed condition, candidate, governing requirement, and likely extent before selecting a response. Preserve the evidence that exposed the issue. The manager can then decide what investigation or authorised repair is needed and which consequences require the human. [4, 5, 10]</w:t>
      </w:r>
    </w:p>
    <w:p>
      <w:pPr>
        <w:widowControl/>
      </w:pPr>
      <w:r>
        <w:rPr/>
        <w:t>The absence of anticipated DAG changes at the end of 60% describes an expectation about the route. A subsequent discovery can invalidate part of that expectation. The response depends on what the finding changes. Some defects are repairs within a settled design. Other findings expose missing scope, conflicting commitments, or a production relationship that requires renewed definition.</w:t>
      </w:r>
    </w:p>
    <w:p>
      <w:pPr>
        <w:pStyle w:val="Heading3"/>
      </w:pPr>
      <w:r>
        <w:rPr/>
        <w:t>Diagnose the difference before changing the basis</w:t>
      </w:r>
    </w:p>
    <w:p>
      <w:pPr>
        <w:widowControl/>
      </w:pPr>
      <w:r>
        <w:rPr/>
        <w:t>Begin with the requirement and the actual result. An incorrect operation calls for repair against the applicable basis. Missing evidence calls for an examination. A stale record calls for examination of the claim and correction of its account, including an authorised granularity repair where incidental mechanisms have been treated as commitments. An uncertain requirement calls for clarification or a design decision. More than one can apply to the same finding, and their order matters.</w:t>
      </w:r>
    </w:p>
    <w:p>
      <w:pPr>
        <w:widowControl/>
      </w:pPr>
      <w:r>
        <w:rPr/>
        <w:t>For example, a test may report that recovery restored the document, although it compared only its text. A later observation shows that the restored selection refers to a different position. Read the accepted recovery requirement and the recorded design decisions. If selection is already included, the finding identifies incomplete implementation or verification. If its treatment was left open, the human needs to settle that product behaviour before a particular remedy becomes the accepted design.</w:t>
      </w:r>
    </w:p>
    <w:p>
      <w:pPr>
        <w:widowControl/>
      </w:pPr>
      <w:r>
        <w:rPr/>
        <w:t>The earlier passing observation remains evidence for its actual comparison. Correct any current summary that overstated its coverage. Preserve the failure and the later repair evidence so that the relationship between them can be examined. This keeps the technical problem and the record problem visible together.</w:t>
      </w:r>
    </w:p>
    <w:p>
      <w:pPr>
        <w:pStyle w:val="Heading3"/>
      </w:pPr>
      <w:r>
        <w:rPr/>
        <w:t>Contain the affected work</w:t>
      </w:r>
    </w:p>
    <w:p>
      <w:pPr>
        <w:widowControl/>
      </w:pPr>
      <w:r>
        <w:rPr/>
        <w:t>Locate consumers of the disputed result through the project and local graphs, source references, and actual implementation. Identify the actions that need to wait and the independent work that can continue. Shared writes and test resources may require temporary reassignment or serial access. Tell affected workers what has changed and confirm their actual basis before relying on their continuation.</w:t>
      </w:r>
    </w:p>
    <w:p>
      <w:pPr>
        <w:widowControl/>
      </w:pPr>
      <w:r>
        <w:rPr/>
        <w:t>An affected Deliverable can return to a design question while other work remains in completion. HELPS_HUMANS can develop that question with the human through HELP_HUMAN, and WORKING_ITEMS can preserve the implementation and evidence pending a usable decision. The graph records the route back into integration, including any changed checks and reconciliation. [4]</w:t>
      </w:r>
    </w:p>
    <w:p>
      <w:pPr>
        <w:widowControl/>
      </w:pPr>
      <w:r>
        <w:rPr/>
        <w:t>Re-examine the remaining horizon where the finding changes its foundation. A long tranche previously suitable for largely independent execution may now contain a shared unresolved choice. Reduce the affected assignments to the work that can be carried out responsibly until that choice is settled. Restore the longer route once the revised basis supports it.</w:t>
      </w:r>
    </w:p>
    <w:p>
      <w:pPr>
        <w:pStyle w:val="Heading3"/>
      </w:pPr>
      <w:r>
        <w:rPr/>
        <w:t>Carry an amendment through its consequences</w:t>
      </w:r>
    </w:p>
    <w:p>
      <w:pPr>
        <w:widowControl/>
      </w:pPr>
      <w:r>
        <w:rPr/>
        <w:t xml:space="preserve">Where accepted decomposition changes, use </w:t>
      </w:r>
      <w:r>
        <w:rPr>
          <w:rFonts w:ascii="Liberation Mono" w:hAnsi="Liberation Mono"/>
          <w:sz w:val="17"/>
        </w:rPr>
        <w:t>scope-change</w:t>
      </w:r>
      <w:r>
        <w:rPr/>
        <w:t>. Its three grouped checkpoints address the proposed change and impact, the exact amendment and propagation plan, and the audited poststate. The accepted execution scope determines who can change each surface and which downstream methods must refresh their results. The work retains its immutable decision and handoff-state records. [10]</w:t>
      </w:r>
    </w:p>
    <w:p>
      <w:pPr>
        <w:widowControl/>
      </w:pPr>
      <w:r>
        <w:rPr/>
        <w:t>A late amendment can affect the product requirement, Deliverable contracts, local graphs, dependency records, evidence, and planned testing. Identify those consequences during impact assessment. A rewritten scope statement leaves propagation unfinished until the dependent work has received the change and its actual condition is recorded.</w:t>
      </w:r>
    </w:p>
    <w:p>
      <w:pPr>
        <w:widowControl/>
      </w:pPr>
      <w:r>
        <w:rPr/>
        <w:t>If the adopted event calls for a successor project DAG, follow the specified extraction, audit, and cycle-resolution path. Examine each affected local graph against the successor. Preserve unaffected contributions and reopen only the decisions and checks whose basis or consequences changed. Record the resulting limitations on any earlier completion or acceptance claim. [9, 10]</w:t>
      </w:r>
    </w:p>
    <w:p>
      <w:pPr>
        <w:widowControl/>
      </w:pPr>
      <w:r>
        <w:rPr/>
        <w:t>Keep an unresolved late finding in the local graph whenever the undertaking can carry its investigation, decision, or repair. If it has no such home, preserve it for the Task Management route described in §5.6. Give the human its effect on use, dependencies, and remaining verification. Any change to an accepted outcome follows the governing authority and scope-change arrangements; recording the concern for later allocation leaves those obligations intact. [18]</w:t>
      </w:r>
    </w:p>
    <w:p>
      <w:pPr>
        <w:pStyle w:val="Heading3"/>
      </w:pPr>
      <w:r>
        <w:rPr/>
        <w:t>Keep correction bounded</w:t>
      </w:r>
    </w:p>
    <w:p>
      <w:pPr>
        <w:widowControl/>
      </w:pPr>
      <w:r>
        <w:rPr/>
        <w:t>Commission the smallest coherent repair that addresses the finding and its relevant consequences. Preserve unrelated user work and existing checks. Avoid coupling the correction to opportunistic cleanup whose effects make the candidate harder to examine. Where a broader change is needed, explain that need and obtain the corresponding scope before proceeding. [5]</w:t>
      </w:r>
    </w:p>
    <w:p>
      <w:pPr>
        <w:widowControl/>
      </w:pPr>
      <w:r>
        <w:rPr/>
        <w:t>The repaired result passes through the required review, verification, integration, and reconciliation. Return the evidence of the correction and the obligations still open. A completed repair node can be a useful contribution while another part of the affected undertaking remains blocked. Report the resulting position at its actual scope.</w:t>
      </w:r>
    </w:p>
    <w:p>
      <w:pPr>
        <w:pStyle w:val="Heading2"/>
      </w:pPr>
      <w:r>
        <w:rPr/>
        <w:t>5.11 Establish the position at 90%</w:t>
      </w:r>
      <w:bookmarkStart w:id="602" w:name="ch_5_11"/>
      <w:bookmarkEnd w:id="602"/>
    </w:p>
    <w:p>
      <w:pPr>
        <w:widowControl/>
      </w:pPr>
      <w:r>
        <w:rPr/>
        <w:t>The 90% position marks the culmination of the planned development into produced Deliverables and a product that can become the principal subject of user testing and debugging. The human judges this change from the actual work and its remaining obligations. Percentage labels describe the development position in this method; they provide no arithmetic measure of effort spent or work remaining. [1]</w:t>
      </w:r>
    </w:p>
    <w:p>
      <w:pPr>
        <w:widowControl/>
      </w:pPr>
      <w:r>
        <w:rPr/>
        <w:t>An undertaking can reach its own completion before the project reaches this position. Its result may enable another substantial development route. Read the selected completion claims against the remaining project scope. Determine whether the intended capabilities and their connected behaviour are available, which planned production is still absent, and what kind of work dominates the remainder.</w:t>
      </w:r>
    </w:p>
    <w:p>
      <w:pPr>
        <w:pStyle w:val="Heading3"/>
      </w:pPr>
      <w:r>
        <w:rPr/>
        <w:t>Distinguish incomplete development from examination of the produced product</w:t>
      </w:r>
    </w:p>
    <w:p>
      <w:pPr>
        <w:widowControl/>
      </w:pPr>
      <w:r>
        <w:rPr/>
        <w:t>A missing capability or unresolved production interface leaves development ahead. A produced capability awaiting examination has a different condition. Its intended behaviour can now be exercised, findings can be compared with a definite basis, and corrections can be directed to an identified candidate. The transition depends on that change in the subject of the work.</w:t>
      </w:r>
    </w:p>
    <w:p>
      <w:pPr>
        <w:widowControl/>
      </w:pPr>
      <w:r>
        <w:rPr/>
        <w:t>User testing provides further opportunities to discover defects and limitations in the produced product. The transition account should identify the product available for examination, the development-time evidence already obtained, and the deficiencies known to affect that examination. It should also identify who will perform the planned exercises. An agent with suitable Computer Use capabilities can operate the application through substantial scenario sets under the human's direction. Practitioner examination is arranged where the questions require that person's experience or the governing criterion requires their participation. State any condition that prevents a proposed test from being performed meaningfully. [1, 12]</w:t>
      </w:r>
    </w:p>
    <w:p>
      <w:pPr>
        <w:widowControl/>
      </w:pPr>
      <w:r>
        <w:rPr/>
        <w:t>A product can contain areas at different positions. The human may direct user examination of a completed capability while another area is still being developed. Describe the selected scope accurately and preserve dependencies on unfinished work. Such a bounded exercise can be useful without implying that the whole project has reached the same stage.</w:t>
      </w:r>
    </w:p>
    <w:p>
      <w:pPr>
        <w:pStyle w:val="Heading3"/>
      </w:pPr>
      <w:r>
        <w:rPr/>
        <w:t>Prepare the transition account</w:t>
      </w:r>
    </w:p>
    <w:p>
      <w:pPr>
        <w:widowControl/>
      </w:pPr>
      <w:r>
        <w:rPr/>
        <w:t>HELP_HUMAN brings the managers' integrated results together against the project's intended outcome. The account should identify the candidate and scope, produced Deliverables, relevant verification and review, reconciled records, open obligations, and the proposed next work. It should also identify any unresolved design or scope issue that could still alter the expected route.</w:t>
      </w:r>
    </w:p>
    <w:p>
      <w:pPr>
        <w:widowControl/>
      </w:pPr>
      <w:r>
        <w:rPr/>
        <w:t>WORKING_ITEMS supplies the technical position within each undertaking. It accounts for outputs, interfaces, known failures, outstanding checks, and residual work. Where one manager's completion depends on another's result, establish the actual received input. A collection of local completion reports needs this examination of their relationships before it can support a project-level conclusion. [4]</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POSITION PRESENTED AT 90%</w:t>
                    <w:br/>
                    <w:br/>
                    <w:t>Product and scope</w:t>
                    <w:br/>
                    <w:t xml:space="preserve">  Identified candidate and the capabilities available for use.</w:t>
                    <w:br/>
                    <w:t xml:space="preserve">  Produced Deliverables and the accepted basis they satisfy.</w:t>
                    <w:br/>
                    <w:br/>
                    <w:t>Development result</w:t>
                    <w:br/>
                    <w:t xml:space="preserve">  Integrated contributions; required development checks and review.</w:t>
                    <w:br/>
                    <w:t xml:space="preserve">  Reconciled records, actual dependencies, and outstanding obligations.</w:t>
                    <w:br/>
                    <w:br/>
                    <w:t>Remaining difficulty</w:t>
                    <w:br/>
                    <w:t xml:space="preserve">  Known defects, unavailable examinations, and explicit holds.</w:t>
                    <w:br/>
                    <w:t xml:space="preserve">  Any issue that still changes the intended product or delivery route.</w:t>
                    <w:br/>
                    <w:br/>
                    <w:t>Proposed next work</w:t>
                    <w:br/>
                    <w:t xml:space="preserve">  Scope and conditions of user testing and debugging.</w:t>
                    <w:br/>
                    <w:t xml:space="preserve">  The human's direction, decision points, and publication boundary.</w:t>
                  </w:r>
                </w:p>
              </w:tc>
            </w:tr>
          </w:tbl>
          <w:p>
            <w:pPr>
              <w:pStyle w:val="PMFigureCaption"/>
              <w:keepNext w:val="0"/>
              <w:keepLines/>
            </w:pPr>
            <w:r>
              <w:rPr>
                <w:i/>
              </w:rPr>
              <w:t>Figure 5.5. Subjects for the human's assessment at the 90% position. The human considers this position against the project's adopted transition requirements. [1, 2, 4]</w:t>
            </w:r>
            <w:bookmarkStart w:id="603" w:name="fig_5_5"/>
            <w:bookmarkEnd w:id="603"/>
          </w:p>
        </w:tc>
      </w:tr>
    </w:tbl>
    <w:p>
      <w:pPr>
        <w:widowControl/>
      </w:pPr>
      <w:r>
        <w:rPr/>
        <w:t>Report evidence at the scope it supports. An implemented and checked operation may still have a usability limitation. A completed local review may leave a cross-Deliverable relationship unexamined. An available application build may omit a required environment. These qualifications help the human determine what the next work can reasonably undertake.</w:t>
      </w:r>
    </w:p>
    <w:p>
      <w:pPr>
        <w:widowControl/>
      </w:pPr>
      <w:r>
        <w:rPr/>
        <w:t>The human may direct further development, commence the bounded user-testing work, or revise the intended course. Preserve the actual decision and its scope. The graph then represents the authorised next undertaking, with the examination, repair, and reconciliation work it requires. Existing holds continue until their owner changes them.</w:t>
      </w:r>
    </w:p>
    <w:p>
      <w:pPr>
        <w:pStyle w:val="Heading3"/>
      </w:pPr>
      <w:r>
        <w:rPr/>
        <w:t>Give the next undertaking a usable starting state</w:t>
      </w:r>
    </w:p>
    <w:p>
      <w:pPr>
        <w:widowControl/>
      </w:pPr>
      <w:r>
        <w:rPr/>
        <w:t>Retain the exact candidate and the records needed to examine it. Verify that product artifacts, configuration, instructions, and evidence references agree about what is available. Preserve unfinished branches and active operations with their current ownership. The people arranging user examination need to know which state is being held stable and which changes are still underway.</w:t>
      </w:r>
    </w:p>
    <w:p>
      <w:pPr>
        <w:widowControl/>
      </w:pPr>
      <w:r>
        <w:rPr/>
        <w:t xml:space="preserve">Where the owning loop has adopted this continuation method, the same entry and local graph can carry the ensuing work. Preserve usable graphs and completed results, revise selected scope under the human's direction, and identify any newly selected undertaking through the loop pointer. An additional handoff is useful when it supplies facts the current record lacks, and remains required where the selected workflow or project contract calls for it. [2, 3]</w:t>
      </w:r>
    </w:p>
    <w:p>
      <w:pPr>
        <w:pStyle w:val="Heading2"/>
      </w:pPr>
      <w:r>
        <w:rPr/>
        <w:t>5.12 Examine the product in use</w:t>
      </w:r>
      <w:bookmarkStart w:id="604" w:name="ch_5_12"/>
      <w:bookmarkEnd w:id="604"/>
    </w:p>
    <w:p>
      <w:pPr>
        <w:widowControl/>
      </w:pPr>
      <w:r>
        <w:rPr/>
        <w:t>User examination concerns whether the produced product supports its intended activity under the conditions of use. Verification supplies evidence against specified requirements. Validation examines suitability for the intended purpose. Both may use observations from the same exercise, while asking different questions of them. The responsible human judges what those observations support. [11, 12]</w:t>
      </w:r>
    </w:p>
    <w:p>
      <w:pPr>
        <w:widowControl/>
      </w:pPr>
      <w:r>
        <w:rPr/>
        <w:t>The PRD, accepted decisions, and Deliverable contracts provide the starting basis. Read their account of users or consumers, intended outcomes, constraints, and significant operating conditions. Plan an examination that makes these matters observable. The amount and level of examination follow the proposed reliance and the consequences of error.</w:t>
      </w:r>
    </w:p>
    <w:p>
      <w:pPr>
        <w:pStyle w:val="Heading3"/>
      </w:pPr>
      <w:r>
        <w:rPr/>
        <w:t>Start with the activity the product is meant to support</w:t>
      </w:r>
    </w:p>
    <w:p>
      <w:pPr>
        <w:widowControl/>
      </w:pPr>
      <w:r>
        <w:rPr/>
        <w:t>Select activities that exercise the intended result from beginning to end. Include the preparation the user must perform, the choices they must make, the feedback they receive, and what they can do with the result. Examine relevant interruption, cancellation, recovery, and persistence conditions alongside ordinary use. The selected scope determines which activities belong in the undertaking.</w:t>
      </w:r>
    </w:p>
    <w:p>
      <w:pPr>
        <w:widowControl/>
      </w:pPr>
      <w:r>
        <w:rPr/>
        <w:t>The activity should have a purpose understandable to the person performing it. In a technical application, producing a result may involve establishing an input, selecting a method, carrying out the operation, interpreting the output, and retaining or communicating it. A technically correct intermediate calculation can still be difficult to use if its input basis or result status cannot be understood. The examination follows the whole activity where that relationship matters.</w:t>
      </w:r>
    </w:p>
    <w:p>
      <w:pPr>
        <w:widowControl/>
      </w:pPr>
      <w:r>
        <w:rPr/>
        <w:t>For a service, library, or command-line product, identify the intended consumer and the actual route through which it uses the result. The examination can involve requests, responses, returned files, error conditions, persistent effects, and the next operation. The appropriate user may be a technical person operating or integrating the software. A screen-based scenario should be used only where the product provides that form of interaction.</w:t>
      </w:r>
    </w:p>
    <w:p>
      <w:pPr>
        <w:widowControl/>
      </w:pPr>
      <w:r>
        <w:rPr/>
        <w:t>Use the environment needed to observe the claimed behaviour. A requirement involving the native host calls for examination through that host. A connected integration may require the actual participating components. If a required environment or input is unavailable, record the missing examination and its consequence for reliance. A substitute can support the claims within its stated limits; the owning criterion determines whether it is sufficient. [12]</w:t>
      </w:r>
    </w:p>
    <w:p>
      <w:pPr>
        <w:pStyle w:val="Heading3"/>
      </w:pPr>
      <w:r>
        <w:rPr/>
        <w:t>Direct an agent-operated test run</w:t>
      </w:r>
    </w:p>
    <w:p>
      <w:pPr>
        <w:widowControl/>
      </w:pPr>
      <w:r>
        <w:rPr/>
        <w:t>With Computer Use available in its harness, an agent can observe the application display and operate its controls through pointer and keyboard actions. This lets it carry out a sequence of tests in the application on the user's machine or in another authorised test environment. The human can commission a substantial run rather than perform each interaction personally. Actual access and supported actions depend on the selected host. [1, 12, 20]</w:t>
      </w:r>
    </w:p>
    <w:p>
      <w:pPr>
        <w:widowControl/>
      </w:pPr>
      <w:r>
        <w:rPr/>
        <w:t>Give the run an objective, an identified candidate, and a set of activities to examine. State the expected behaviour and the requirements or decisions supporting it. Name the permitted application, working files, test data, account or service connections, and allowed changes to persistent state. Include how far the agent may pursue an unexpected result and which events require a return to the human. The brief should make clear whether it authorises observation only, bounded diagnosis, or a separately controlled repair.</w:t>
      </w:r>
    </w:p>
    <w:p>
      <w:pPr>
        <w:widowControl/>
      </w:pPr>
      <w:r>
        <w:rPr/>
        <w:t>HELP_HUMAN relates this examination to the user's intended outcomes and current priorities. WORKING_ITEMS can coordinate test preparation, scenario execution, investigation, and the integration of repairs. TASK can conduct a bounded scenario group and return its observations. The model and harness are selected for the actual demands of operating and interpreting the application, alongside the context and reasoning effort needed. The four-role arrangement remains sufficient for this work. [4]</w:t>
      </w:r>
    </w:p>
    <w:p>
      <w:pPr>
        <w:widowControl/>
      </w:pPr>
      <w:r>
        <w:rPr/>
        <w:t>A long test run can proceed through many such groups. The manager retains coverage of the intended activities, the candidates used, and the unresolved findings. Completed scenarios can release diagnosis or repair while independent scenarios continue against an identified unchanged candidate. A shared application instance requires serial control; genuinely isolated instances can support concurrent runs. The graph records these resource and evidence dependencies just as it records production dependencies.</w:t>
      </w:r>
    </w:p>
    <w:p>
      <w:pPr>
        <w:pStyle w:val="Heading3"/>
      </w:pPr>
      <w:r>
        <w:rPr/>
        <w:t>Establish a controlled starting state</w:t>
      </w:r>
    </w:p>
    <w:p>
      <w:pPr>
        <w:widowControl/>
      </w:pPr>
      <w:r>
        <w:rPr/>
        <w:t>Before execution, confirm the running application and candidate. An installed application may differ from the source currently checked out. Identify the build actually opened and the configuration relevant to the test. Prepare suitable test data and establish the document, database, or application state from which the scenario begins. Retain the means of restoring that state where a repeat or comparison will require it. [12]</w:t>
      </w:r>
    </w:p>
    <w:p>
      <w:pPr>
        <w:widowControl/>
      </w:pPr>
      <w:r>
        <w:rPr/>
        <w:t>On the user's machine, agree how control will be shared. The person and the agent can otherwise change focus, input, or document state during the same observation. Protect unrelated work and restrict the run to the authorised applications and records. Test data should permit the required actions without exposing private material or risking the user's only copy. Actions that affect external systems need their own declared boundary; permission to exercise the interface does not establish permission to send messages, overwrite operational records, or publish a result. [4, 12]</w:t>
      </w:r>
    </w:p>
    <w:p>
      <w:pPr>
        <w:widowControl/>
      </w:pPr>
      <w:r>
        <w:rPr/>
        <w:t>These preparations are part of the test assignment. Record a failure to establish them as an execution limit. If the application, permission, or input needed for a scenario is unavailable, identify the unperformed examination and continue only with scenarios whose conditions remain valid. A substitute environment must retain its stated limits in the resulting evidence.</w:t>
      </w:r>
    </w:p>
    <w:p>
      <w:pPr>
        <w:pStyle w:val="Heading3"/>
      </w:pPr>
      <w:r>
        <w:rPr/>
        <w:t>Execute, observe, and preserve the result</w:t>
      </w:r>
    </w:p>
    <w:p>
      <w:pPr>
        <w:widowControl/>
      </w:pPr>
      <w:r>
        <w:rPr/>
        <w:t>Operate the sequence through the route being examined. Where the requirement concerns the user's interaction, use the actual controls and observe their effects. A direct call to the underlying function can help isolate a fault, but it exercises a different route. Keep the results of the application exercise and the lower-level probe separately attributable. [12]</w:t>
      </w:r>
    </w:p>
    <w:p>
      <w:pPr>
        <w:widowControl/>
      </w:pPr>
      <w:r>
        <w:rPr/>
        <w:t>Observe the resulting state after significant actions. A command to click a control records an attempted action; the subsequent display or state establishes what happened. Check relevant feedback, enabled actions, selections, retained results, and errors. Where persistence matters, complete the appropriate save, close, and reopen sequence and examine what survived. Screen observations can be supplemented by authorised inspection of files or logs when the claim requires it.</w:t>
      </w:r>
    </w:p>
    <w:p>
      <w:pPr>
        <w:widowControl/>
      </w:pPr>
      <w:r>
        <w:rPr/>
        <w:t>For example, a save-and-reopen scenario can establish whether an edited document returns with the required content and state. A success message is one observation. The reopened document supplies a further comparison with the expected result. The agent can perform both, preserve their evidence, and identify the particular property that failed. This gives the human a definite result to examine and the repair team a reproducible starting point.</w:t>
      </w:r>
    </w:p>
    <w:p>
      <w:pPr>
        <w:widowControl/>
      </w:pPr>
      <w:r>
        <w:rPr/>
        <w:t>Treat a change in focus, an unexpected dialogue, or a human interruption as a change to the test conditions. Re-establish the state before continuing a dependent scenario. Distinguish an application defect from an unsuccessful control action or a lost observation. The latter can require a corrected test procedure or another attempt; it should not be reported as evidence that the product passed or failed a condition that was never exercised.</w:t>
      </w:r>
    </w:p>
    <w:p>
      <w:pPr>
        <w:widowControl/>
      </w:pPr>
      <w:r>
        <w:rPr/>
        <w:t>Retain enough non-secret evidence to support the claim: starting state, actual actions, relevant observations, expected result, and the candidate. Screenshots, resulting artifacts, logs, or a bounded action record can each contribute. Choose their extent by what another participant needs to check. Record failed, blocked, and unperformed scenarios as well as successful ones. Evidence from the run then supports a coverage account rather than a collection of favourable examples. [12]</w:t>
      </w:r>
    </w:p>
    <w:p>
      <w:pPr>
        <w:pStyle w:val="Heading3"/>
      </w:pPr>
      <w:r>
        <w:rPr/>
        <w:t>Make the observation intelligible</w:t>
      </w:r>
    </w:p>
    <w:p>
      <w:pPr>
        <w:widowControl/>
      </w:pPr>
      <w:r>
        <w:rPr/>
        <w:t>Identify the candidate, starting conditions, actions, expected outcome, observed result, and resulting state. Record the particular point at which the activity failed, became uncertain, or required an unexpected intervention. A useful finding can then be connected to the product basis and investigated. General reactions can be valuable, but they often need a concrete example before they support a technical assignment.</w:t>
      </w:r>
    </w:p>
    <w:p>
      <w:pPr>
        <w:widowControl/>
      </w:pPr>
      <w:r>
        <w:rPr/>
        <w:t>An observed difficulty may concern the implementation, the instructions, the user's interpretation, or an assumption in the design. Keep the observation separate from its proposed explanation. The human who understands the intended use can help determine what the difficulty means. The agent can investigate the mechanism, compare alternatives, and prepare the consequences for judgment.</w:t>
      </w:r>
    </w:p>
    <w:p>
      <w:pPr>
        <w:widowControl/>
      </w:pPr>
      <w:r>
        <w:rPr/>
        <w:t>Where the intended result includes preserving the user's control, examine what the product lets the user recognise before and after an action. The user may need to understand which input produced a result, whether it remains current, and what will be changed by accepting it. These matters carry the objectives and values established during conception into the examination of the finished behaviour.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PRODUCT EXAMINATION: ILLUSTRATIVE RECORD</w:t>
                    <w:br/>
                    <w:br/>
                    <w:t>Activity and purpose: &lt;what the user or consumer is trying to achieve&gt;</w:t>
                    <w:br/>
                    <w:t>Basis:                &lt;requirement, intended use, and relevant decisions&gt;</w:t>
                    <w:br/>
                    <w:t>Candidate and setting: &lt;running build and necessary conditions&gt;</w:t>
                    <w:br/>
                    <w:t>Executor and means:   &lt;human or agent; actual harness and controls&gt;</w:t>
                    <w:br/>
                    <w:t>Starting state:       &lt;test data, setup, and reset reference&gt;</w:t>
                    <w:br/>
                    <w:t>Actions:              &lt;steps actually performed&gt;</w:t>
                    <w:br/>
                    <w:t>Expected result:      &lt;outcome and the source of that expectation&gt;</w:t>
                    <w:br/>
                    <w:t>Observed result:      &lt;behaviour, feedback, and resulting state&gt;</w:t>
                    <w:br/>
                    <w:t>Finding:              &lt;difficulty or failure, with its consequence&gt;</w:t>
                    <w:br/>
                    <w:t>Open question:        &lt;cause or interpretation still to be established&gt;</w:t>
                    <w:br/>
                    <w:t>Evidence:             &lt;retained non-secret observation&gt;</w:t>
                    <w:br/>
                    <w:t>Coverage and limits:  &lt;completed, failed, blocked, and unrun scenarios&gt;</w:t>
                  </w:r>
                </w:p>
              </w:tc>
            </w:tr>
          </w:tbl>
          <w:p>
            <w:pPr>
              <w:pStyle w:val="PMFigureCaption"/>
              <w:keepNext w:val="0"/>
              <w:keepLines/>
            </w:pPr>
            <w:r>
              <w:rPr>
                <w:i/>
              </w:rPr>
              <w:t>Figure 5.6. A specimen linking a product observation to its intended use. Use the project's chosen testing records to preserve these relationships. [11, 12]</w:t>
            </w:r>
            <w:bookmarkStart w:id="605" w:name="fig_5_6"/>
            <w:bookmarkEnd w:id="605"/>
          </w:p>
        </w:tc>
      </w:tr>
    </w:tbl>
    <w:p>
      <w:pPr>
        <w:pStyle w:val="Heading3"/>
      </w:pPr>
      <w:r>
        <w:rPr/>
        <w:t>Examine what the run supports</w:t>
      </w:r>
    </w:p>
    <w:p>
      <w:pPr>
        <w:widowControl/>
      </w:pPr>
      <w:r>
        <w:rPr/>
        <w:t>Agent-operated testing can provide substantial verification evidence and observations relevant to validation. The responsible human examines their adequacy for the intended reliance. This includes considering whether the scenarios represent the activity, whether the expected outcomes express the requirements correctly, and whether the observations support the conclusions drawn. The human can use independent review, selected repetition, and further testing appropriate to the consequences. [11, 12]</w:t>
      </w:r>
    </w:p>
    <w:p>
      <w:pPr>
        <w:widowControl/>
      </w:pPr>
      <w:r>
        <w:rPr/>
        <w:t>The operator's identity also matters to particular claims. A run performed by an agent shows how that agent completed the stated scenarios. It does not establish how an unfamiliar practitioner understands the interface, where they hesitate, or which assumptions they bring from their work. Questions of that kind need observation involving the relevant people. Where practitioner participation or a specific human witness is required, retain it as a distinct contribution with its own conditions.</w:t>
      </w:r>
    </w:p>
    <w:p>
      <w:pPr>
        <w:widowControl/>
      </w:pPr>
      <w:r>
        <w:rPr/>
        <w:t>The resulting arrangement gives agents substantial responsibility for test execution and evidence preparation while keeping the human's judgment directed toward the product and its use. Findings return to the current work graph for diagnosis, correction, and re-examination. A concern without a home in that undertaking follows the last-resort Task Management route; an ordinary test failure already within scope remains part of the debugging work.</w:t>
      </w:r>
    </w:p>
    <w:p>
      <w:pPr>
        <w:pStyle w:val="Heading2"/>
      </w:pPr>
      <w:r>
        <w:rPr/>
        <w:t>5.13 Debug the identified candidate</w:t>
      </w:r>
      <w:bookmarkStart w:id="606" w:name="ch_5_13"/>
      <w:bookmarkEnd w:id="606"/>
    </w:p>
    <w:p>
      <w:pPr>
        <w:widowControl/>
      </w:pPr>
      <w:r>
        <w:rPr/>
        <w:t>Debugging carries an observed deficiency through diagnosis, correction, and renewed examination. Start with an identifiable failure or difficulty and the conditions under which it occurred. Locate the affected requirement, product behaviour, and candidate. The first useful assignment may be to reproduce or isolate the observation, particularly when the report leaves its cause uncertain. The supplied defect-diagnosis method begins with the symptom and reproduction boundary, uses the narrowest suitable registered probe, and traces the earliest divergent state before returning repair options. [5, 12, 13]</w:t>
      </w:r>
    </w:p>
    <w:p>
      <w:pPr>
        <w:widowControl/>
      </w:pPr>
      <w:r>
        <w:rPr/>
        <w:t>The local graph can represent this sequence directly. An investigation produces a diagnosis or a narrower question. A repair uses the established basis. Independent review and affected checks examine the correction. Integration brings it into the candidate, and reconciliation updates the records that describe the result. Preserve these dependencies so an unverified repair cannot disappear into a general claim that debugging is finished.</w:t>
      </w:r>
    </w:p>
    <w:p>
      <w:pPr>
        <w:pStyle w:val="Heading3"/>
      </w:pPr>
      <w:r>
        <w:rPr/>
        <w:t>Establish a cause that the correction addresses</w:t>
      </w:r>
    </w:p>
    <w:p>
      <w:pPr>
        <w:widowControl/>
      </w:pPr>
      <w:r>
        <w:rPr/>
        <w:t>Collect enough evidence to distinguish a product defect from an invalid test condition, incompatible input, or contaminated environment. Confirm the actual version used and inspect relevant state. Where the failure is intermittent, retain the observations obtained and the uncertainty that remains. A successful attempt under different conditions supplies limited evidence about the original failure.</w:t>
      </w:r>
    </w:p>
    <w:p>
      <w:pPr>
        <w:widowControl/>
      </w:pPr>
      <w:r>
        <w:rPr/>
        <w:t>Use focused investigations to test competing explanations. The agent's proposed cause remains an interpretation until the available evidence supports it. Each attempt should establish something about the mechanism or narrow the unresolved conditions. If repeated repairs produce no new evidence, change the diagnosis or the means of observation before another implementation attempt.</w:t>
      </w:r>
    </w:p>
    <w:p>
      <w:pPr>
        <w:widowControl/>
      </w:pPr>
      <w:r>
        <w:rPr/>
        <w:t>Define the repair by the required behaviour and the known failure. Include the relevant source, allowed writes, checks, and expected return in its brief. The existing bounded software method applies to repairs as well as new implementation. Its six steps preserve the accepted basis, make a coherent change, select authorised registered checks, validate the write scope, and return evidence and residuals. [5]</w:t>
      </w:r>
    </w:p>
    <w:p>
      <w:pPr>
        <w:pStyle w:val="Heading3"/>
      </w:pPr>
      <w:r>
        <w:rPr/>
        <w:t>Protect the meaning of the check</w:t>
      </w:r>
    </w:p>
    <w:p>
      <w:pPr>
        <w:widowControl/>
      </w:pPr>
      <w:r>
        <w:rPr/>
        <w:t>Inspect any change to a test, expected result, tolerance, or reference as part of the repair. A legitimate correction to a test needs its own basis. A protected criterion stays in force until the authorised person changes it. Preserve a measured conflict between design and criterion and bring it to the human with the relevant evidence and proposed treatment. [12]</w:t>
      </w:r>
    </w:p>
    <w:p>
      <w:pPr>
        <w:widowControl/>
      </w:pPr>
      <w:r>
        <w:rPr/>
        <w:t>When adding regression coverage, make the new check represent the failure and the required behaviour. It should help determine whether the correction addressed the original defect. Record limitations where the test represents only part of the conditions. The requirement and its governing verification method remain the basis for the broader completion claim.</w:t>
      </w:r>
    </w:p>
    <w:p>
      <w:pPr>
        <w:widowControl/>
      </w:pPr>
      <w:r>
        <w:rPr/>
        <w:t>A passing rerun is an observation to assess with the diagnosis and changed content. Confirm that the failed path is still exercised, the expected result remains justified, and the change has not excluded the case that exposed the defect. Retain the earlier failure as part of the history of the correction.</w:t>
      </w:r>
    </w:p>
    <w:p>
      <w:pPr>
        <w:pStyle w:val="Heading3"/>
      </w:pPr>
      <w:r>
        <w:rPr/>
        <w:t>Review, integrate, and repeat affected examination</w:t>
      </w:r>
    </w:p>
    <w:p>
      <w:pPr>
        <w:widowControl/>
      </w:pPr>
      <w:r>
        <w:rPr/>
        <w:t>Apply the project's independent-review requirements to the complete changed candidate. Give the reviewer the reported failure, its governing basis, the proposed correction, and the relevant evidence. Backcheck actionable findings and cover later changes before relying on the review for integration. Keep the candidate identity visible throughout.</w:t>
      </w:r>
    </w:p>
    <w:p>
      <w:pPr>
        <w:widowControl/>
      </w:pPr>
      <w:r>
        <w:rPr/>
        <w:t>Assess the effect of the repair on connected activities. A local correction can alter shared state, error handling, persistence, or another consumer's interpretation. Repeat the affected journeys and required checks after integration, using the candidate that will be proposed for acceptance. A Computer Use executor can restore the test starting state and repeat the failed application sequence, then exercise the connected scenarios affected by the correction. Identify the new running build and retain the earlier observations with their original candidate. Record any examination that remains unavailable or blocked. [11, 12]</w:t>
      </w:r>
    </w:p>
    <w:p>
      <w:pPr>
        <w:widowControl/>
      </w:pPr>
      <w:r>
        <w:rPr/>
        <w:t>Keep the user's observed difficulty in view during the final check. A correction may pass its new code test while leaving the original activity awkward, ambiguous, or still unsuccessful. Re-examine the activity to the extent required by the finding. The human can then judge whether the intended result has been restored or whether a further design choice is needed.</w:t>
      </w:r>
    </w:p>
    <w:p>
      <w:pPr>
        <w:widowControl/>
      </w:pPr>
      <w:r>
        <w:rPr/>
        <w:t>Reconcile the affected Scope of Work, Remaining items, dependency statements, and evidence references as each corrected result becomes sufficiently stable. Preserve unfulfilled obligations and any limitation accepted by the responsible human. A repair requiring a change to product scope follows the relevant decision process rather than entering as an unexplained debugging adjustment.</w:t>
      </w:r>
    </w:p>
    <w:p>
      <w:pPr>
        <w:pStyle w:val="Heading3"/>
      </w:pPr>
      <w:r>
        <w:rPr/>
        <w:t>Keep unfinished debugging recoverable</w:t>
      </w:r>
    </w:p>
    <w:p>
      <w:pPr>
        <w:widowControl/>
      </w:pPr>
      <w:r>
        <w:rPr/>
        <w:t>An interruption may occur while the defect is isolated, while a candidate repair is unreviewed, or after a test has run without its result being recorded. Refresh the graph at useful boundaries with the observation, current hypothesis, actual diff, checks performed, and next safe action. Retain the evidence needed to resume outside temporary worktrees. Before reassignment, establish that prior workers and shared test operations have stopped or transfer their ownership explicitly. [2]</w:t>
      </w:r>
    </w:p>
    <w:p>
      <w:pPr>
        <w:widowControl/>
      </w:pPr>
      <w:r>
        <w:rPr/>
        <w:t>Close a debugging contribution against its stated conditions. Record whether the correction has been checked and integrated, whether the affected activity has been re-examined, and what remains. The parent can then use the result in the product-level assessment without reconstructing the entire investigation.</w:t>
      </w:r>
    </w:p>
    <w:p>
      <w:pPr>
        <w:pStyle w:val="Heading2"/>
      </w:pPr>
      <w:r>
        <w:rPr/>
        <w:t>5.14 Prepare the product for the publication decision</w:t>
      </w:r>
      <w:bookmarkStart w:id="607" w:name="ch_5_14"/>
      <w:bookmarkEnd w:id="607"/>
    </w:p>
    <w:p>
      <w:pPr>
        <w:widowControl/>
      </w:pPr>
      <w:r>
        <w:rPr/>
        <w:t>The work described in this chapter produces an identified result, an account of its examination, and explicit treatment of what remains. The human then judges whether the candidate is suitable for the intended use and whether the governing conditions for publication have been met. The 100% pipeline carries the approved version into delivery. Its operations and authority belong to the selected product and release arrangement. [1, 11]</w:t>
      </w:r>
    </w:p>
    <w:p>
      <w:pPr>
        <w:widowControl/>
      </w:pPr>
      <w:r>
        <w:rPr/>
        <w:t>Begin the final account with the product and purpose. Identify the candidate, included capabilities, relevant environment, and limits of the proposed use. State the verification completed, the user examination performed, the defects corrected, and any outstanding matter. Preserve references through which those conclusions can be checked.</w:t>
      </w:r>
    </w:p>
    <w:p>
      <w:pPr>
        <w:pStyle w:val="Heading3"/>
      </w:pPr>
      <w:r>
        <w:rPr/>
        <w:t>Present the result as a whole</w:t>
      </w:r>
    </w:p>
    <w:p>
      <w:pPr>
        <w:widowControl/>
      </w:pPr>
      <w:r>
        <w:rPr/>
        <w:t>Bring together the production and evaluation records without duplicating their contents. The completion account should connect accepted intent to the produced Deliverables, their integrated behaviour, and the evidence for the proposed reliance. The current records should also identify continuing responsibilities and any work that belongs to delivery rather than development.</w:t>
      </w:r>
    </w:p>
    <w:p>
      <w:pPr>
        <w:widowControl/>
      </w:pPr>
      <w:r>
        <w:rPr/>
        <w:t>Explicit holds must remain visible. The owner may have reserved a usability decision, required a particular witness, or prohibited publication until an external input arrives. A general report of readiness cannot supply the missing decision or observation. Identify the exact condition and preserve the work already prepared while it remains outstanding.</w:t>
      </w:r>
    </w:p>
    <w:p>
      <w:pPr>
        <w:widowControl/>
      </w:pPr>
      <w:r>
        <w:rPr/>
        <w:t>Describe limitations in terms useful to the intended recipient. A limitation may restrict an environment, a class of input, an operation, or an extent of reliance. The responsible human must understand its consequence and the authority under which it is accepted. Its record should follow the candidate into the applicable delivery material.</w:t>
      </w:r>
    </w:p>
    <w:p>
      <w:pPr>
        <w:widowControl/>
      </w:pPr>
      <w:r>
        <w:rPr/>
        <w:t>The four philosophical questions meet in this assessment. The product and candidate identify what is to be relied upon. Requirements, evidence, and review establish the grounds offered for that reliance. The execution and correction record explains how the work was performed. The human's purposes, constraints, and obligations govern the decision about its use. The records support that judgment while preserving the opportunity for later examination and correction. [11]</w:t>
      </w:r>
    </w:p>
    <w:p>
      <w:pPr>
        <w:pStyle w:val="Heading3"/>
      </w:pPr>
      <w:r>
        <w:rPr/>
        <w:t>Record the actual human act</w:t>
      </w:r>
    </w:p>
    <w:p>
      <w:pPr>
        <w:widowControl/>
      </w:pPr>
      <w:r>
        <w:rPr/>
        <w:t>Acceptance applies to identified content, scope, and purpose. Preserve the human's words and the decision actually made. Distinguish acceptance of a particular contribution, direction to continue testing, approval of the product for its stated use, and authority to publish. A single project decision may address several of these matters when it says so explicitly. Its meaning must remain recoverable from the record.</w:t>
      </w:r>
    </w:p>
    <w:p>
      <w:pPr>
        <w:widowControl/>
      </w:pPr>
      <w:r>
        <w:rPr/>
        <w:t>Changed content requires examination of the decision's continuing applicability. Preserve the accepted candidate and the intervening change. Reopen the affected review or acceptance under the governing rules before relying on the changed version. Earlier acceptance remains attributable to what the person actually examined and accepted. [4, 11]</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POSITION FOR THE 100% PUBLICATION UNDERTAKING</w:t>
                    <w:br/>
                    <w:br/>
                    <w:t>Candidate</w:t>
                    <w:br/>
                    <w:t xml:space="preserve">  Exact product version and the basis of the proposed delivery.</w:t>
                    <w:br/>
                    <w:br/>
                    <w:t>Examination</w:t>
                    <w:br/>
                    <w:t xml:space="preserve">  Applicable verification, user examination, review, and corrections.</w:t>
                    <w:br/>
                    <w:t xml:space="preserve">  Evidence locations and the limits of the results.</w:t>
                    <w:br/>
                    <w:br/>
                    <w:t>Decisions</w:t>
                    <w:br/>
                    <w:t xml:space="preserve">  Recorded approval for the stated use and publication authority.</w:t>
                    <w:br/>
                    <w:t xml:space="preserve">  Any unlifted hold or outstanding decision.</w:t>
                    <w:br/>
                    <w:br/>
                    <w:t>Delivery work</w:t>
                    <w:br/>
                    <w:t xml:space="preserve">  The selected pipeline, its prerequisites, and responsible actors.</w:t>
                    <w:br/>
                    <w:t xml:space="preserve">  Required recipient information and continuing obligations.</w:t>
                  </w:r>
                </w:p>
              </w:tc>
            </w:tr>
          </w:tbl>
          <w:p>
            <w:pPr>
              <w:pStyle w:val="PMFigureCaption"/>
              <w:keepNext w:val="0"/>
              <w:keepLines/>
            </w:pPr>
            <w:r>
              <w:rPr>
                <w:i/>
              </w:rPr>
              <w:t>Figure 5.7. The position from which publication can be organised. The figure identifies the necessary subjects of the next undertaking; the actual pipeline and decisions come from its governing project instructions. [1, 4, 11]</w:t>
            </w:r>
            <w:bookmarkStart w:id="608" w:name="fig_5_7"/>
            <w:bookmarkEnd w:id="608"/>
          </w:p>
        </w:tc>
      </w:tr>
    </w:tbl>
    <w:p>
      <w:pPr>
        <w:pStyle w:val="Heading3"/>
      </w:pPr>
      <w:r>
        <w:rPr/>
        <w:t>Carry the approved result into the next undertaking</w:t>
      </w:r>
    </w:p>
    <w:p>
      <w:pPr>
        <w:widowControl/>
      </w:pPr>
      <w:r>
        <w:rPr/>
        <w:t xml:space="preserve">Keep the completed development graphs and their evidence available. They explain what was achieved and why particular choices were made. Where the loop has adopted this continuation method, leave the current graph selected until the next undertaking is chosen, then update the pointer within the available authority. Useful prior results remain linked as the publication work begins. [2]</w:t>
      </w:r>
    </w:p>
    <w:p>
      <w:pPr>
        <w:widowControl/>
      </w:pPr>
      <w:r>
        <w:rPr/>
        <w:t>The publication undertaking needs its own identifiable candidate, prerequisites, permitted operations, completion conditions, and return. Source integration has already contributed to producing the result. Delivery may still require packaging, environment-specific checks, distribution, recipient information, and transfer of continuing responsibilities. Follow the actual pipeline for the product rather than inferring these steps from a generic release label.</w:t>
      </w:r>
    </w:p>
    <w:p>
      <w:pPr>
        <w:widowControl/>
      </w:pPr>
      <w:r>
        <w:rPr/>
        <w:t>The product will continue to change after publication. Preserve an identifiable delivered baseline, its commitments, verified configuration, evidence, and the decisions that explain significant limitations. The next maintenance undertaking can then begin by locating the observed problem within an existing account of the product. Publication and operational handover must retain the records necessary for that use. [11, 15]</w:t>
      </w:r>
    </w:p>
    <w:p>
      <w:pPr>
        <w:widowControl/>
      </w:pPr>
      <w:r>
        <w:rPr/>
        <w:t>Stable claim identities provide a route from a reported failure to the obligation it affects. Dependency and interface records identify consumers that may need examination. Named verification methods provide a starting point for regression checks. The source revision and result records show which conditions were previously exercised. Together, these relationships help bound the investigation before a new agent or maintainer changes the code.</w:t>
      </w:r>
    </w:p>
    <w:p>
      <w:pPr>
        <w:widowControl/>
      </w:pPr>
      <w:r>
        <w:rPr/>
        <w:t>Keeping incidental mechanisms in developer documentation allows their revision without continually restating an unchanged production obligation. A maintainer can replace an internal implementation while preserving the requirement and its evidence relationship. Where the mechanism is itself a contractual or decision-bound choice, the production record makes that restriction visible. The same claim-granularity test used during completion therefore helps distinguish a local repair from a change that needs a broader decision.</w:t>
      </w:r>
    </w:p>
    <w:p>
      <w:pPr>
        <w:widowControl/>
      </w:pPr>
      <w:r>
        <w:rPr/>
        <w:t>Preserve supersession as carefully as the active design. Retained code can belong to an older implementation that no longer governs the product. Mark its status and its relationship to the current path, or remove it through the authorised change while preserving the version history. When ownership moves, update the affected scope and dependency records. A successor should be able to identify the current implementation without inferring it from whichever code is easiest to find. [15–17]</w:t>
      </w:r>
    </w:p>
    <w:p>
      <w:pPr>
        <w:widowControl/>
      </w:pPr>
      <w:r>
        <w:rPr/>
        <w:t>Off-code events need their results as well. A publication or inspection record should identify the actual artifact, operation, outcome, and responsible party, with non-secret references to supporting evidence. Signing identities, validation results, and external acknowledgments may matter to a later investigation, but credentials and private material must remain protected. An unrecorded successful operation can otherwise be indistinguishable from one that remains outstanding.</w:t>
      </w:r>
    </w:p>
    <w:p>
      <w:pPr>
        <w:widowControl/>
      </w:pPr>
      <w:r>
        <w:rPr/>
        <w:t>These arrangements reduce specific reconstruction tasks: finding the applicable requirement, recovering why a choice was made, locating affected consumers, and identifying useful checks. They cannot guarantee easy maintenance. An undocumented external dependency, an obsolete environment, an inadequate test, or an unfamiliar failure may still require substantial investigation. The benefit is a more definite starting basis and a means of recording what that investigation changes.</w:t>
      </w:r>
    </w:p>
    <w:p>
      <w:pPr>
        <w:widowControl/>
      </w:pPr>
      <w:r>
        <w:rPr/>
        <w:t>A bounded repair proceeds under the applicable maintenance and change authority. It need not repeat conception or produce a new PRD merely because an agent performs it. A proposed change in the product's intended outcomes or scope may require that larger development process. In either case, the delivered baseline remains identifiable, changes receive the appropriate verification and validation, and their consequences return to the owning records.</w:t>
      </w:r>
    </w:p>
    <w:p>
      <w:pPr>
        <w:widowControl/>
      </w:pPr>
      <w:r>
        <w:rPr/>
        <w:t>The reusable working method can improve too. Retain calibration lessons about effective task boundaries, useful tools, recurrent mistakes, and the evidence that exposed them. Have the responsible human consider changes to shared conventions or workflows under their own amendment process. Subsequent projects can then use an improved method with its grounds and limitations intact, rather than inherit a run's habits as unexplained instructions.</w:t>
      </w:r>
    </w:p>
    <w:p>
      <w:pPr>
        <w:pStyle w:val="PMSourcesHeading"/>
      </w:pPr>
      <w:r>
        <w:rPr/>
        <w:t>Sources for Chapter 5</w:t>
      </w:r>
      <w:bookmarkStart w:id="609" w:name="sources_5"/>
      <w:bookmarkEnd w:id="609"/>
    </w:p>
    <w:p>
      <w:pPr>
        <w:keepLines/>
        <w:widowControl/>
        <w:spacing w:line="220" w:lineRule="exact" w:after="100"/>
        <w:jc w:val="left"/>
      </w:pPr>
      <w:r>
        <w:rPr>
          <w:sz w:val="18"/>
        </w:rPr>
        <w:t>Numbered references identify the chapter's basis. Cost and maintenance benefits are reasoned, conditional propositions, not measured findings. Figures are illustrative. Selected project instructions retain operational authority.</w:t>
      </w:r>
    </w:p>
    <w:p>
      <w:pPr>
        <w:keepLines/>
        <w:widowControl/>
        <w:spacing w:line="220" w:lineRule="exact" w:after="100"/>
        <w:jc w:val="left"/>
      </w:pPr>
      <w:r>
        <w:rPr>
          <w:b/>
          <w:sz w:val="18"/>
        </w:rPr>
        <w:t>[1] Author's directions.</w:t>
      </w:r>
      <w:r>
        <w:rPr>
          <w:sz w:val="18"/>
        </w:rPr>
        <w:t xml:space="preserve"> Ryan Tufts's directions on the 30%, 60%, 90%, and 100% phases, local work graphs, continuing steering, Agent 0/1/2, and task-specific resource selection; and the directions on optimising the 90% phase, reserving deferral for work without a current local-graph home, using the term reconciliation, and conducting substantial agent-operated application tests under human direction. The reference workflows and tools illustrate possible methods. Reconciliation continues throughout. The explanations of earlier preparation and later maintenance develop these directions with [3], [6], [11], and [15–17].</w:t>
      </w:r>
    </w:p>
    <w:p>
      <w:pPr>
        <w:keepLines/>
        <w:widowControl/>
        <w:spacing w:line="220" w:lineRule="exact" w:after="100"/>
        <w:jc w:val="left"/>
      </w:pPr>
      <w:r>
        <w:rPr>
          <w:sz w:val="18"/>
          <w:b/>
        </w:rPr>
        <w:t xml:space="preserve">[2] Recurrent development.</w:t>
      </w:r>
      <w:r>
        <w:rPr>
          <w:sz w:val="18"/>
        </w:rPr>
        <w:t xml:space="preserve"> </w:t>
      </w:r>
      <w:r>
        <w:rPr>
          <w:rFonts w:ascii="Liberation Mono" w:hAnsi="Liberation Mono"/>
          <w:sz w:val="15"/>
        </w:rPr>
        <w:t xml:space="preserve">development-loop.zip</w:t>
      </w:r>
      <w:r>
        <w:rPr>
          <w:sz w:val="18"/>
        </w:rPr>
        <w:t xml:space="preserve">: </w:t>
      </w:r>
      <w:r>
        <w:rPr>
          <w:rFonts w:ascii="Liberation Mono" w:hAnsi="Liberation Mono"/>
          <w:sz w:val="15"/>
        </w:rPr>
        <w:t xml:space="preserve">loop-1/loop/LOOP_INIT.md</w:t>
      </w:r>
      <w:r>
        <w:rPr>
          <w:sz w:val="18"/>
        </w:rPr>
        <w:t xml:space="preserve"> and </w:t>
      </w:r>
      <w:r>
        <w:rPr>
          <w:rFonts w:ascii="Liberation Mono" w:hAnsi="Liberation Mono"/>
          <w:sz w:val="15"/>
        </w:rPr>
        <w:t xml:space="preserve">loop-2/loop/LOOP_INIT.md</w:t>
      </w:r>
      <w:r>
        <w:rPr>
          <w:sz w:val="18"/>
        </w:rPr>
        <w:t xml:space="preserve">. Their six numbered sections, 0–5, cover orientation, graph construction or revision, ready work, execution and evidence, bounded reconciliation, and continuation or completion. Current graph state supports ordinary continuation. A separate handoff supplies recovery information when needed. The supplied archive is the historical source. Current </w:t>
      </w:r>
      <w:hyperlink r:id="rId27">
        <w:r>
          <w:rPr>
            <w:sz w:val="18"/>
          </w:rPr>
          <w:t xml:space="preserve">App</w:t>
        </w:r>
      </w:hyperlink>
      <w:r>
        <w:rPr>
          <w:sz w:val="18"/>
        </w:rPr>
        <w:t xml:space="preserve"> and </w:t>
      </w:r>
      <w:hyperlink r:id="rId29">
        <w:r>
          <w:rPr>
            <w:sz w:val="18"/>
          </w:rPr>
          <w:t xml:space="preserve">Piping</w:t>
        </w:r>
      </w:hyperlink>
      <w:r>
        <w:rPr>
          <w:sz w:val="18"/>
        </w:rPr>
        <w:t xml:space="preserve"> instructions establish this pattern in those two development loops, with selected-run pins and output contracts preserved. Runtime and PEC retain their own adopted procedures.</w:t>
      </w:r>
    </w:p>
    <w:p>
      <w:pPr>
        <w:keepLines/>
        <w:widowControl/>
        <w:spacing w:line="220" w:lineRule="exact" w:after="100"/>
        <w:jc w:val="left"/>
      </w:pPr>
      <w:r>
        <w:rPr>
          <w:sz w:val="18"/>
          <w:b/>
        </w:rPr>
        <w:t xml:space="preserve">[3] Construction of local undertakings.</w:t>
      </w:r>
      <w:r>
        <w:rPr>
          <w:sz w:val="18"/>
        </w:rPr>
        <w:t xml:space="preserve"> </w:t>
      </w:r>
      <w:r>
        <w:rPr>
          <w:rFonts w:ascii="Liberation Mono" w:hAnsi="Liberation Mono"/>
          <w:sz w:val="15"/>
        </w:rPr>
        <w:t xml:space="preserve">development-loop.zip/construct-local-work-graph/WORKFLOW.md</w:t>
      </w:r>
      <w:r>
        <w:rPr>
          <w:sz w:val="18"/>
        </w:rPr>
        <w:t xml:space="preserve"> and </w:t>
      </w:r>
      <w:r>
        <w:rPr>
          <w:rFonts w:ascii="Liberation Mono" w:hAnsi="Liberation Mono"/>
          <w:sz w:val="15"/>
        </w:rPr>
        <w:t xml:space="preserve">resources/work-graph-template.md</w:t>
      </w:r>
      <w:r>
        <w:rPr>
          <w:sz w:val="18"/>
        </w:rPr>
        <w:t xml:space="preserve">. Steering, route selection from the project DAG, current-state inspection, executable nodes, independent scopes, reconciliation, and continuation across sessions.</w:t>
      </w:r>
    </w:p>
    <w:p>
      <w:pPr>
        <w:keepLines/>
        <w:widowControl/>
        <w:spacing w:line="220" w:lineRule="exact" w:after="100"/>
        <w:jc w:val="left"/>
      </w:pPr>
      <w:r>
        <w:rPr>
          <w:sz w:val="18"/>
        </w:rPr>
        <w:t xml:space="preserve">The current repository counterpart is </w:t>
      </w:r>
      <w:hyperlink r:id="rId35">
        <w:r>
          <w:rPr>
            <w:sz w:val="18"/>
          </w:rPr>
          <w:t xml:space="preserve">construct-local-work-graph</w:t>
        </w:r>
      </w:hyperlink>
      <w:r>
        <w:rPr>
          <w:sz w:val="18"/>
        </w:rPr>
        <w:t xml:space="preserve"> with its </w:t>
      </w:r>
      <w:hyperlink r:id="rId36">
        <w:r>
          <w:rPr>
            <w:sz w:val="18"/>
          </w:rPr>
          <w:t xml:space="preserve">template</w:t>
        </w:r>
      </w:hyperlink>
      <w:r>
        <w:rPr>
          <w:sz w:val="18"/>
        </w:rPr>
        <w:t xml:space="preserve">, from the bundled </w:t>
      </w:r>
      <w:r>
        <w:rPr>
          <w:rFonts w:ascii="Liberation Mono" w:hAnsi="Liberation Mono"/>
          <w:sz w:val="15"/>
        </w:rPr>
        <w:t xml:space="preserve">chirality-root</w:t>
      </w:r>
      <w:r>
        <w:rPr>
          <w:sz w:val="18"/>
        </w:rPr>
        <w:t xml:space="preserve"> library.</w:t>
      </w:r>
    </w:p>
    <w:p>
      <w:pPr>
        <w:keepLines/>
        <w:widowControl/>
        <w:spacing w:line="220" w:lineRule="exact" w:after="100"/>
        <w:jc w:val="left"/>
      </w:pPr>
      <w:r>
        <w:rPr>
          <w:b/>
          <w:sz w:val="18"/>
        </w:rPr>
        <w:t>[4] Agent organisation.</w:t>
      </w:r>
      <w:r>
        <w:rPr>
          <w:sz w:val="18"/>
        </w:rPr>
        <w:t xml:space="preserve"> </w:t>
      </w:r>
      <w:r>
        <w:rPr>
          <w:rFonts w:ascii="Liberation Mono" w:hAnsi="Liberation Mono"/>
          <w:sz w:val="15"/>
        </w:rPr>
        <w:t>AGENTS.md</w:t>
      </w:r>
      <w:r>
        <w:rPr>
          <w:sz w:val="18"/>
        </w:rPr>
        <w:t xml:space="preserve">; the four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and </w:t>
      </w:r>
      <w:r>
        <w:rPr>
          <w:rFonts w:ascii="Liberation Mono" w:hAnsi="Liberation Mono"/>
          <w:sz w:val="15"/>
        </w:rPr>
        <w:t>AGENT_TASK.md</w:t>
      </w:r>
      <w:r>
        <w:rPr>
          <w:sz w:val="18"/>
        </w:rPr>
        <w:t xml:space="preserve"> instructions; </w:t>
      </w:r>
      <w:r>
        <w:rPr>
          <w:rFonts w:ascii="Liberation Mono" w:hAnsi="Liberation Mono"/>
          <w:sz w:val="15"/>
        </w:rPr>
        <w:t>registry.json</w:t>
      </w:r>
      <w:r>
        <w:rPr>
          <w:sz w:val="18"/>
        </w:rPr>
        <w:t xml:space="preserve">; and </w:t>
      </w:r>
      <w:r>
        <w:rPr>
          <w:rFonts w:ascii="Liberation Mono" w:hAnsi="Liberation Mono"/>
          <w:sz w:val="15"/>
        </w:rPr>
        <w:t>AGENT_WORKFLOW_RUNTIME.md</w:t>
      </w:r>
      <w:r>
        <w:rPr>
          <w:sz w:val="18"/>
        </w:rPr>
        <w:t>, especially Role configuration, Context selection and execution, and Coordination and evidence. Roles, bounded responsibility, parental coordination, integration, permissions, and recorded decisions. The manual follows the author's use of judgment for humans and reckoning for artificial agents.</w:t>
      </w:r>
    </w:p>
    <w:p>
      <w:pPr>
        <w:keepLines/>
        <w:widowControl/>
        <w:spacing w:line="220" w:lineRule="exact" w:after="100"/>
        <w:jc w:val="left"/>
      </w:pPr>
      <w:r>
        <w:rPr>
          <w:b/>
          <w:sz w:val="18"/>
        </w:rPr>
        <w:t>[5] Bounded implementation.</w:t>
      </w:r>
      <w:r>
        <w:rPr>
          <w:sz w:val="18"/>
        </w:rPr>
        <w:t xml:space="preserve"> </w:t>
      </w:r>
      <w:r>
        <w:rPr>
          <w:rFonts w:ascii="Liberation Mono" w:hAnsi="Liberation Mono"/>
          <w:sz w:val="15"/>
        </w:rPr>
        <w:t>worflows-FEED-2.zip/software-bounded-implementation/</w:t>
      </w:r>
      <w:r>
        <w:rPr>
          <w:sz w:val="18"/>
        </w:rPr>
        <w:t>, with its brief, activation, checks, tools, and execution resources. Coherent changes, declared writes, authorised registered checks, scope validation, and evidence-bearing returns.</w:t>
      </w:r>
    </w:p>
    <w:p>
      <w:pPr>
        <w:keepLines/>
        <w:widowControl/>
        <w:spacing w:line="220" w:lineRule="exact" w:after="100"/>
        <w:jc w:val="left"/>
      </w:pPr>
      <w:r>
        <w:rPr>
          <w:sz w:val="18"/>
          <w:b/>
        </w:rPr>
        <w:t xml:space="preserve">[6] Production and evaluation basis.</w:t>
      </w:r>
      <w:r>
        <w:rPr>
          <w:sz w:val="18"/>
        </w:rPr>
        <w:t xml:space="preserve"> </w:t>
      </w:r>
      <w:r>
        <w:rPr>
          <w:rFonts w:ascii="Liberation Mono" w:hAnsi="Liberation Mono"/>
          <w:sz w:val="15"/>
        </w:rPr>
        <w:t xml:space="preserve">DELIVERABLE_SCOPE_OF_WORK_STANDARD.md</w:t>
      </w:r>
      <w:r>
        <w:rPr>
          <w:sz w:val="18"/>
        </w:rPr>
        <w:t xml:space="preserve">, §§1, 3–5, 8, and the checklist provisions of §10. </w:t>
      </w:r>
      <w:r>
        <w:rPr>
          <w:rFonts w:ascii="Liberation Mono" w:hAnsi="Liberation Mono"/>
          <w:sz w:val="15"/>
        </w:rPr>
        <w:t xml:space="preserve">ScopeOfWork.md</w:t>
      </w:r>
      <w:r>
        <w:rPr>
          <w:sz w:val="18"/>
        </w:rPr>
        <w:t xml:space="preserve">, qualified OUT/REQ/AC/VER relationships, the Output and Evaluation Matrix, exact compilation of criteria, and Remaining as the delta against the production target. The repository's published </w:t>
      </w:r>
      <w:hyperlink r:id="rId40">
        <w:r>
          <w:rPr>
            <w:sz w:val="18"/>
          </w:rPr>
          <w:t xml:space="preserve">D-GOV-16 ruling</w:t>
        </w:r>
      </w:hyperlink>
      <w:r>
        <w:rPr>
          <w:sz w:val="18"/>
        </w:rPr>
        <w:t xml:space="preserve"> satisfies the standard's activation condition. Its PROJECT/SOFTWARE scope, bounded legacy transition, and lifecycle-neutral conversion limits remain material; the project must use its actual adopted production and lifecycle basis.</w:t>
      </w:r>
    </w:p>
    <w:p>
      <w:pPr>
        <w:keepLines/>
        <w:widowControl/>
        <w:spacing w:line="220" w:lineRule="exact" w:after="100"/>
        <w:jc w:val="left"/>
      </w:pPr>
      <w:r>
        <w:rPr>
          <w:sz w:val="18"/>
          <w:b/>
        </w:rPr>
        <w:t xml:space="preserve">[7] Bounded reconciliation.</w:t>
      </w:r>
      <w:r>
        <w:rPr>
          <w:sz w:val="18"/>
        </w:rPr>
        <w:t xml:space="preserve"> </w:t>
      </w:r>
      <w:r>
        <w:rPr>
          <w:rFonts w:ascii="Liberation Mono" w:hAnsi="Liberation Mono"/>
          <w:sz w:val="15"/>
        </w:rPr>
        <w:t xml:space="preserve">development-loop.zip/bounded-reconciliation/WORKFLOW.md</w:t>
      </w:r>
      <w:r>
        <w:rPr>
          <w:sz w:val="18"/>
        </w:rPr>
        <w:t xml:space="preserve">. Five ordered steps carry a bounded result into actual comparison, authorised edits, checks, and remaining consequences. This loop-level method is distinct from the activated corpus-concordance programme in [15–16]. Optional Memory remains non-authoritative context.</w:t>
      </w:r>
    </w:p>
    <w:p>
      <w:pPr>
        <w:keepLines/>
        <w:widowControl/>
        <w:spacing w:line="220" w:lineRule="exact" w:after="100"/>
        <w:jc w:val="left"/>
      </w:pPr>
      <w:r>
        <w:rPr>
          <w:sz w:val="18"/>
        </w:rPr>
        <w:t xml:space="preserve">The current repository counterpart is </w:t>
      </w:r>
      <w:hyperlink r:id="rId37">
        <w:r>
          <w:rPr>
            <w:sz w:val="18"/>
          </w:rPr>
          <w:t xml:space="preserve">bounded-reconciliation</w:t>
        </w:r>
      </w:hyperlink>
      <w:r>
        <w:rPr>
          <w:sz w:val="18"/>
        </w:rPr>
        <w:t xml:space="preserve">, selected by the App and Piping development loops from the bundled </w:t>
      </w:r>
      <w:r>
        <w:rPr>
          <w:rFonts w:ascii="Liberation Mono" w:hAnsi="Liberation Mono"/>
          <w:sz w:val="15"/>
        </w:rPr>
        <w:t xml:space="preserve">chirality-root</w:t>
      </w:r>
      <w:r>
        <w:rPr>
          <w:sz w:val="18"/>
        </w:rPr>
        <w:t xml:space="preserve"> library.</w:t>
      </w:r>
    </w:p>
    <w:p>
      <w:pPr>
        <w:keepLines/>
        <w:widowControl/>
        <w:spacing w:line="220" w:lineRule="exact" w:after="100"/>
        <w:jc w:val="left"/>
      </w:pPr>
      <w:r>
        <w:rPr>
          <w:b/>
          <w:sz w:val="18"/>
        </w:rPr>
        <w:t>[8] Local consistency examination.</w:t>
      </w:r>
      <w:r>
        <w:rPr>
          <w:sz w:val="18"/>
        </w:rPr>
        <w:t xml:space="preserve"> </w:t>
      </w:r>
      <w:r>
        <w:rPr>
          <w:rFonts w:ascii="Liberation Mono" w:hAnsi="Liberation Mono"/>
          <w:sz w:val="15"/>
        </w:rPr>
        <w:t>worflows-FEED-2.zip/deliverable-consistency/</w:t>
      </w:r>
      <w:r>
        <w:rPr>
          <w:sz w:val="18"/>
        </w:rPr>
        <w:t>, including its resources. A deterministic scan directs contextual examination of one Deliverable; the brief governs any resulting edits. Findings retain their input and reporting coverage.</w:t>
      </w:r>
    </w:p>
    <w:p>
      <w:pPr>
        <w:keepLines/>
        <w:widowControl/>
        <w:spacing w:line="220" w:lineRule="exact" w:after="100"/>
        <w:jc w:val="left"/>
      </w:pPr>
      <w:r>
        <w:rPr>
          <w:b/>
          <w:sz w:val="18"/>
        </w:rPr>
        <w:t>[9] Dependency examination.</w:t>
      </w:r>
      <w:r>
        <w:rPr>
          <w:sz w:val="18"/>
        </w:rPr>
        <w:t xml:space="preserve"> </w:t>
      </w:r>
      <w:r>
        <w:rPr>
          <w:rFonts w:ascii="Liberation Mono" w:hAnsi="Liberation Mono"/>
          <w:sz w:val="15"/>
        </w:rPr>
        <w:t>worflows-FEED-2.zip/audit-dep-closure/</w:t>
      </w:r>
      <w:r>
        <w:rPr>
          <w:sz w:val="18"/>
        </w:rPr>
        <w:t xml:space="preserve"> and </w:t>
      </w:r>
      <w:r>
        <w:rPr>
          <w:rFonts w:ascii="Liberation Mono" w:hAnsi="Liberation Mono"/>
          <w:sz w:val="15"/>
        </w:rPr>
        <w:t>CYCLE_DRIVEN_RESOLUTION.md</w:t>
      </w:r>
      <w:r>
        <w:rPr>
          <w:sz w:val="18"/>
        </w:rPr>
        <w:t>, Revision 0. Independent inventory, filters, coverage, read-only topology analysis, immutable snapshots, objective-relative SCC treatment, and event-driven graph revision.</w:t>
      </w:r>
    </w:p>
    <w:p>
      <w:pPr>
        <w:keepLines/>
        <w:widowControl/>
        <w:spacing w:line="220" w:lineRule="exact" w:after="100"/>
        <w:jc w:val="left"/>
      </w:pPr>
      <w:r>
        <w:rPr>
          <w:b/>
          <w:sz w:val="18"/>
        </w:rPr>
        <w:t>[10] Amendment and propagation.</w:t>
      </w:r>
      <w:r>
        <w:rPr>
          <w:sz w:val="18"/>
        </w:rPr>
        <w:t xml:space="preserve"> The supplied </w:t>
      </w:r>
      <w:r>
        <w:rPr>
          <w:rFonts w:ascii="Liberation Mono" w:hAnsi="Liberation Mono"/>
          <w:sz w:val="15"/>
        </w:rPr>
        <w:t>scope-change</w:t>
      </w:r>
      <w:r>
        <w:rPr>
          <w:sz w:val="18"/>
        </w:rPr>
        <w:t xml:space="preserve"> entrypoint, contract, and method. Three grouped checkpoints, exact amendment, stable identity, affected ownership, propagation, poststate examination, and preservation of unaffected decisions.</w:t>
      </w:r>
    </w:p>
    <w:p>
      <w:pPr>
        <w:keepLines/>
        <w:widowControl/>
        <w:spacing w:line="220" w:lineRule="exact" w:after="100"/>
        <w:jc w:val="left"/>
      </w:pPr>
      <w:r>
        <w:rPr>
          <w:b/>
          <w:sz w:val="18"/>
        </w:rPr>
        <w:t>[11] Theory and philosophical account.</w:t>
      </w:r>
      <w:r>
        <w:rPr>
          <w:sz w:val="18"/>
        </w:rPr>
        <w:t xml:space="preserve"> </w:t>
      </w:r>
      <w:r>
        <w:rPr>
          <w:rFonts w:ascii="Liberation Mono" w:hAnsi="Liberation Mono"/>
          <w:sz w:val="15"/>
        </w:rPr>
        <w:t>01_theory.md</w:t>
      </w:r>
      <w:r>
        <w:rPr>
          <w:sz w:val="18"/>
        </w:rPr>
        <w:t xml:space="preserve">, particularly §§5–11;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and </w:t>
      </w:r>
      <w:r>
        <w:rPr>
          <w:rFonts w:ascii="Liberation Mono" w:hAnsi="Liberation Mono"/>
          <w:sz w:val="15"/>
        </w:rPr>
        <w:t>09_discussion.md</w:t>
      </w:r>
      <w:r>
        <w:rPr>
          <w:sz w:val="18"/>
        </w:rPr>
        <w:t>, §§9.2.6 and 9.3.5. Readiness and closure, claims and warrants, accountable human reliance, integration, continuity, proportionate attention, and shipping. The maintenance discussion extends these relationships to subsequent work on the delivered product and states the conditions of that extension.</w:t>
      </w:r>
    </w:p>
    <w:p>
      <w:pPr>
        <w:keepLines/>
        <w:widowControl/>
        <w:spacing w:line="220" w:lineRule="exact" w:after="100"/>
        <w:jc w:val="left"/>
      </w:pPr>
      <w:r>
        <w:rPr>
          <w:b/>
          <w:sz w:val="18"/>
        </w:rPr>
        <w:t>[12] Examination and integration practice.</w:t>
      </w:r>
      <w:r>
        <w:rPr>
          <w:sz w:val="18"/>
        </w:rPr>
        <w:t xml:space="preserve"> Root </w:t>
      </w:r>
      <w:r>
        <w:rPr>
          <w:rFonts w:ascii="Liberation Mono" w:hAnsi="Liberation Mono"/>
          <w:sz w:val="15"/>
        </w:rPr>
        <w:t>AGENTS.md</w:t>
      </w:r>
      <w:r>
        <w:rPr>
          <w:sz w:val="18"/>
        </w:rPr>
        <w:t xml:space="preserve"> and the testing, evidence, protected-check, independent-review, and integration sections of the supplied standalone </w:t>
      </w:r>
      <w:r>
        <w:rPr>
          <w:rFonts w:ascii="Liberation Mono" w:hAnsi="Liberation Mono"/>
          <w:sz w:val="15"/>
        </w:rPr>
        <w:t>LOOP_INIT.md</w:t>
      </w:r>
      <w:r>
        <w:rPr>
          <w:sz w:val="18"/>
        </w:rPr>
        <w:t>, read with [2]. The older entry and routine-handoff rules are excluded. Current project instructions govern actual checks.</w:t>
      </w:r>
    </w:p>
    <w:p>
      <w:pPr>
        <w:keepLines/>
        <w:widowControl/>
        <w:spacing w:line="220" w:lineRule="exact" w:after="100"/>
        <w:jc w:val="left"/>
      </w:pPr>
      <w:r>
        <w:rPr>
          <w:b/>
          <w:sz w:val="18"/>
        </w:rPr>
        <w:t>[13] Illustrative software workflows.</w:t>
      </w:r>
      <w:r>
        <w:rPr>
          <w:sz w:val="18"/>
        </w:rPr>
        <w:t xml:space="preserve"> </w:t>
      </w:r>
      <w:r>
        <w:rPr>
          <w:rFonts w:ascii="Liberation Mono" w:hAnsi="Liberation Mono"/>
          <w:sz w:val="15"/>
        </w:rPr>
        <w:t>optimization-workflows.zip</w:t>
      </w:r>
      <w:r>
        <w:rPr>
          <w:sz w:val="18"/>
        </w:rPr>
        <w:t xml:space="preserve">: </w:t>
      </w:r>
      <w:r>
        <w:rPr>
          <w:rFonts w:ascii="Liberation Mono" w:hAnsi="Liberation Mono"/>
          <w:sz w:val="15"/>
        </w:rPr>
        <w:t>software-repository-reconnaissance</w:t>
      </w:r>
      <w:r>
        <w:rPr>
          <w:sz w:val="18"/>
        </w:rPr>
        <w:t xml:space="preserve">, </w:t>
      </w:r>
      <w:r>
        <w:rPr>
          <w:rFonts w:ascii="Liberation Mono" w:hAnsi="Liberation Mono"/>
          <w:sz w:val="15"/>
        </w:rPr>
        <w:t>software-test-planning</w:t>
      </w:r>
      <w:r>
        <w:rPr>
          <w:sz w:val="18"/>
        </w:rPr>
        <w:t xml:space="preserve">, </w:t>
      </w:r>
      <w:r>
        <w:rPr>
          <w:rFonts w:ascii="Liberation Mono" w:hAnsi="Liberation Mono"/>
          <w:sz w:val="15"/>
        </w:rPr>
        <w:t>software-code-review</w:t>
      </w:r>
      <w:r>
        <w:rPr>
          <w:sz w:val="18"/>
        </w:rPr>
        <w:t xml:space="preserve">, and </w:t>
      </w:r>
      <w:r>
        <w:rPr>
          <w:rFonts w:ascii="Liberation Mono" w:hAnsi="Liberation Mono"/>
          <w:sz w:val="15"/>
        </w:rPr>
        <w:t>software-defect-diagnosis</w:t>
      </w:r>
      <w:r>
        <w:rPr>
          <w:sz w:val="18"/>
        </w:rPr>
        <w:t>, with their brief, tools, checks, and execution resources. These combine bounded agent work with deterministic operations. These are optional method examples; they perform no lifecycle acceptance.</w:t>
      </w:r>
    </w:p>
    <w:p>
      <w:pPr>
        <w:keepLines/>
        <w:widowControl/>
        <w:spacing w:line="220" w:lineRule="exact" w:after="100"/>
        <w:jc w:val="left"/>
      </w:pPr>
      <w:r>
        <w:rPr>
          <w:b/>
          <w:sz w:val="18"/>
        </w:rPr>
        <w:t>[14] Illustrative tool implementations.</w:t>
      </w:r>
      <w:r>
        <w:rPr>
          <w:sz w:val="18"/>
        </w:rPr>
        <w:t xml:space="preserve"> </w:t>
      </w:r>
      <w:r>
        <w:rPr>
          <w:rFonts w:ascii="Liberation Mono" w:hAnsi="Liberation Mono"/>
          <w:sz w:val="15"/>
        </w:rPr>
        <w:t>optimization-tools.zip</w:t>
      </w:r>
      <w:r>
        <w:rPr>
          <w:sz w:val="18"/>
        </w:rPr>
        <w:t xml:space="preserve">, principally the seven </w:t>
      </w:r>
      <w:r>
        <w:rPr>
          <w:rFonts w:ascii="Liberation Mono" w:hAnsi="Liberation Mono"/>
          <w:sz w:val="15"/>
        </w:rPr>
        <w:t>software_workflow/*.py</w:t>
      </w:r>
      <w:r>
        <w:rPr>
          <w:sz w:val="18"/>
        </w:rPr>
        <w:t xml:space="preserve"> helpers; </w:t>
      </w:r>
      <w:r>
        <w:rPr>
          <w:rFonts w:ascii="Liberation Mono" w:hAnsi="Liberation Mono"/>
          <w:sz w:val="15"/>
        </w:rPr>
        <w:t>practitioner_harness/README.md</w:t>
      </w:r>
      <w:r>
        <w:rPr>
          <w:sz w:val="18"/>
        </w:rPr>
        <w:t xml:space="preserve">; </w:t>
      </w:r>
      <w:r>
        <w:rPr>
          <w:rFonts w:ascii="Liberation Mono" w:hAnsi="Liberation Mono"/>
          <w:sz w:val="15"/>
        </w:rPr>
        <w:t>retrieval/README.md</w:t>
      </w:r>
      <w:r>
        <w:rPr>
          <w:sz w:val="18"/>
        </w:rPr>
        <w:t>; and the local release-readiness helper. The inspected code supports the limited descriptions of manifest discovery, check selection including always-selected checks, command execution and service handling, structured comparison, scope checks, and generated-file hash comparison. Tool availability, qualification, and savings remain unverified. The release helper does not supply the publication workflow.</w:t>
      </w:r>
    </w:p>
    <w:p>
      <w:pPr>
        <w:keepLines/>
        <w:widowControl/>
        <w:spacing w:line="220" w:lineRule="exact" w:after="100"/>
        <w:jc w:val="left"/>
      </w:pPr>
      <w:r>
        <w:rPr>
          <w:sz w:val="18"/>
          <w:b/>
        </w:rPr>
        <w:t xml:space="preserve">[15] Deliverable concordance.</w:t>
      </w:r>
      <w:r>
        <w:rPr>
          <w:sz w:val="18"/>
        </w:rPr>
        <w:t xml:space="preserve"> The supplied </w:t>
      </w:r>
      <w:r>
        <w:rPr>
          <w:rFonts w:ascii="Liberation Mono" w:hAnsi="Liberation Mono"/>
          <w:sz w:val="15"/>
        </w:rPr>
        <w:t xml:space="preserve">DELIVERABLE_CONCORDANCE_METHOD.md</w:t>
      </w:r>
      <w:r>
        <w:rPr>
          <w:sz w:val="18"/>
        </w:rPr>
        <w:t xml:space="preserve">, Revision 2, labelled 22 September 2026, is the original manuscript's source. The current </w:t>
      </w:r>
      <w:hyperlink r:id="rId41">
        <w:r>
          <w:rPr>
            <w:sz w:val="18"/>
          </w:rPr>
          <w:t xml:space="preserve">repository method</w:t>
        </w:r>
      </w:hyperlink>
      <w:r>
        <w:rPr>
          <w:sz w:val="18"/>
        </w:rPr>
        <w:t xml:space="preserve"> records shared-method ratification on 11 July and the Revision-2 claim-granularity amendment under </w:t>
      </w:r>
      <w:hyperlink r:id="rId42">
        <w:r>
          <w:rPr>
            <w:sz w:val="18"/>
          </w:rPr>
          <w:t xml:space="preserve">D-GOV-44</w:t>
        </w:r>
      </w:hyperlink>
      <w:r>
        <w:rPr>
          <w:sz w:val="18"/>
        </w:rPr>
        <w:t xml:space="preserve"> on 22 September. Its §§2–3 establish information homes and claim-level comparison; §3.1 gives the decision, interface, and named-verification tests and the default granularity-repair posture; §§4–7 distinguish lifecycle, activation, and adoption. D-GOV-44 preserves App </w:t>
      </w:r>
      <w:r>
        <w:rPr>
          <w:rFonts w:ascii="Liberation Mono" w:hAnsi="Liberation Mono"/>
          <w:sz w:val="15"/>
        </w:rPr>
        <w:t xml:space="preserve">RUN_D128</w:t>
      </w:r>
      <w:r>
        <w:rPr>
          <w:sz w:val="18"/>
        </w:rPr>
        <w:t xml:space="preserve"> Revision-1 and workflow pins pending its later adoption rider, and routes notices for the receiving loops to decide adoption. Shared publication, project adoption, and an in-flight run's method remain separate facts.</w:t>
      </w:r>
    </w:p>
    <w:p>
      <w:pPr>
        <w:keepLines/>
        <w:widowControl/>
        <w:spacing w:line="220" w:lineRule="exact" w:after="100"/>
        <w:jc w:val="left"/>
      </w:pPr>
      <w:r>
        <w:rPr>
          <w:b/>
          <w:sz w:val="18"/>
        </w:rPr>
        <w:t>[16] Corpus-reconciliation workflow.</w:t>
      </w:r>
      <w:r>
        <w:rPr>
          <w:sz w:val="18"/>
        </w:rPr>
        <w:t xml:space="preserve"> The supplied </w:t>
      </w:r>
      <w:r>
        <w:rPr>
          <w:rFonts w:ascii="Liberation Mono" w:hAnsi="Liberation Mono"/>
          <w:sz w:val="15"/>
        </w:rPr>
        <w:t>reconciliation/WORKFLOW.md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xml:space="preserve"> (uploaded as </w:t>
      </w:r>
      <w:r>
        <w:rPr>
          <w:rFonts w:ascii="Liberation Mono" w:hAnsi="Liberation Mono"/>
          <w:sz w:val="15"/>
        </w:rPr>
        <w:t>WORKFLOW.md</w:t>
      </w:r>
      <w:r>
        <w:rPr>
          <w:sz w:val="18"/>
        </w:rPr>
        <w:t xml:space="preserve">, </w:t>
      </w:r>
      <w:r>
        <w:rPr>
          <w:rFonts w:ascii="Liberation Mono" w:hAnsi="Liberation Mono"/>
          <w:sz w:val="15"/>
        </w:rPr>
        <w:t>contract.md</w:t>
      </w:r>
      <w:r>
        <w:rPr>
          <w:sz w:val="18"/>
        </w:rPr>
        <w:t xml:space="preserve">, and </w:t>
      </w:r>
      <w:r>
        <w:rPr>
          <w:rFonts w:ascii="Liberation Mono" w:hAnsi="Liberation Mono"/>
          <w:sz w:val="15"/>
        </w:rPr>
        <w:t>method.md</w:t>
      </w:r>
      <w:r>
        <w:rPr>
          <w:sz w:val="18"/>
        </w:rPr>
        <w:t>). Activation, frozen discovery, calibration, bounded waves, independent verification, cross-package synthesis, grouped posture and packet decisions, authorised repairs, and final source-bound backcheck. The conditional reduction of third-layer reproduction is a narrowly specified representation-migration profile; its full coverage and escalation requirements remain intact. Numeric batch limits are not generalised into staffing rules.</w:t>
      </w:r>
    </w:p>
    <w:p>
      <w:pPr>
        <w:keepLines/>
        <w:widowControl/>
        <w:spacing w:line="220" w:lineRule="exact" w:after="100"/>
        <w:jc w:val="left"/>
      </w:pPr>
      <w:r>
        <w:rPr>
          <w:b/>
          <w:sz w:val="18"/>
        </w:rPr>
        <w:t>[17] Author-supplied run feedback.</w:t>
      </w:r>
      <w:r>
        <w:rPr>
          <w:sz w:val="18"/>
        </w:rPr>
        <w:t xml:space="preserve"> The retrospective feedback accompanying the optimisation material. It describes uneven record drift, mechanism-level claims, incomplete decision propagation, missing evidence for off-code events, variation in agent verdicts, and measures proposed from that experience. The underlying ledgers, verdicts, and complete run history were not supplied for independent reconstruction. The chapter draws practical questions and mechanisms from the account without reproducing its statistics as measured benchmarks or claiming causal performance estimates.</w:t>
      </w:r>
    </w:p>
    <w:p>
      <w:pPr>
        <w:keepLines/>
        <w:widowControl/>
        <w:spacing w:line="220" w:lineRule="exact" w:after="100"/>
        <w:jc w:val="left"/>
      </w:pPr>
      <w:r>
        <w:rPr>
          <w:b/>
          <w:sz w:val="18"/>
        </w:rPr>
        <w:t>[18] Task Management.</w:t>
      </w:r>
      <w:r>
        <w:rPr>
          <w:sz w:val="18"/>
        </w:rPr>
        <w:t xml:space="preserve"> The supplied </w:t>
      </w:r>
      <w:r>
        <w:rPr>
          <w:rFonts w:ascii="Liberation Mono" w:hAnsi="Liberation Mono"/>
          <w:sz w:val="15"/>
        </w:rPr>
        <w:t>task-management/WORKFLOW.md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xml:space="preserve"> (received as </w:t>
      </w:r>
      <w:r>
        <w:rPr>
          <w:rFonts w:ascii="Liberation Mono" w:hAnsi="Liberation Mono"/>
          <w:sz w:val="15"/>
        </w:rPr>
        <w:t>WORKFLOW.md</w:t>
      </w:r>
      <w:r>
        <w:rPr>
          <w:sz w:val="18"/>
        </w:rPr>
        <w:t xml:space="preserve">, </w:t>
      </w:r>
      <w:r>
        <w:rPr>
          <w:rFonts w:ascii="Liberation Mono" w:hAnsi="Liberation Mono"/>
          <w:sz w:val="15"/>
        </w:rPr>
        <w:t>contract.md</w:t>
      </w:r>
      <w:r>
        <w:rPr>
          <w:sz w:val="18"/>
        </w:rPr>
        <w:t xml:space="preserve">, and </w:t>
      </w:r>
      <w:r>
        <w:rPr>
          <w:rFonts w:ascii="Liberation Mono" w:hAnsi="Liberation Mono"/>
          <w:sz w:val="15"/>
        </w:rPr>
        <w:t>method.md</w:t>
      </w:r>
      <w:r>
        <w:rPr>
          <w:sz w:val="18"/>
        </w:rPr>
        <w:t>). Local Action Item ownership, human promotion and disposition, structured candidate harvesting, fenced execution surfaces, invocation-local read-only federation, trigger assessment, resolution through owning instruments, cross-loop notices, and workflow-specific closeout. The recorded generational cadence is non-binding. This method creates no mandatory loop-entry read, standing sweep, or additional development gate.</w:t>
      </w:r>
    </w:p>
    <w:p>
      <w:pPr>
        <w:keepLines/>
        <w:widowControl/>
        <w:spacing w:line="220" w:lineRule="exact" w:after="100"/>
        <w:jc w:val="left"/>
      </w:pPr>
      <w:r>
        <w:rPr>
          <w:b/>
          <w:sz w:val="18"/>
        </w:rPr>
        <w:t>[19] Register specimen.</w:t>
      </w:r>
      <w:r>
        <w:rPr>
          <w:sz w:val="18"/>
        </w:rPr>
        <w:t xml:space="preserve"> The supplied </w:t>
      </w:r>
      <w:r>
        <w:rPr>
          <w:rFonts w:ascii="Liberation Mono" w:hAnsi="Liberation Mono"/>
          <w:sz w:val="15"/>
        </w:rPr>
        <w:t>REGISTER.csv</w:t>
      </w:r>
      <w:r>
        <w:rPr>
          <w:sz w:val="18"/>
        </w:rPr>
        <w:t>, schema 1.0, read as an example of Action Item records. Its fields and recorded triggers illustrate source identity, outstanding human decisions, linked concerns, and prospective allocation. Its cited decisions and underlying evidence were not supplied as a complete live register environment. The chapter does not re-triage its rows, assert their current state, or adopt historical role labels from their prose.</w:t>
      </w:r>
    </w:p>
    <w:p>
      <w:pPr>
        <w:keepLines/>
        <w:widowControl/>
        <w:spacing w:line="220" w:lineRule="exact" w:after="100"/>
        <w:jc w:val="left"/>
      </w:pPr>
      <w:r>
        <w:rPr>
          <w:b/>
          <w:sz w:val="18"/>
        </w:rPr>
        <w:t>[20] Computer Use capability reference.</w:t>
      </w:r>
      <w:r>
        <w:rPr>
          <w:sz w:val="18"/>
        </w:rPr>
        <w:t xml:space="preserve"> Anthropic, </w:t>
      </w:r>
      <w:r>
        <w:rPr>
          <w:i/>
          <w:sz w:val="18"/>
        </w:rPr>
        <w:t>Computer use tool</w:t>
      </w:r>
      <w:r>
        <w:rPr>
          <w:sz w:val="18"/>
        </w:rPr>
        <w:t>, Claude Platform documentation, consulted 22 September 2026: “Computer use tool” and “How computer use works.” This external primary source confirms the narrow capability description of screen observation and pointer/keyboard actions executed by an application-controlled environment. The test-management practice in §5.12 is developed from the author's direction and [4, 11, 12], not prescribed by the vendor documentation. No model, provider, host, or test environment is qualified by this manuscript. Reference: https://platform.claude.com/docs/en/agents-and-tools/tool-use/computer-use-tool.</w:t>
      </w:r>
    </w:p>
    <w:p>
      <w:pPr>
        <w:keepLines/>
        <w:widowControl/>
        <w:spacing w:line="220" w:lineRule="exact" w:after="100"/>
        <w:jc w:val="left"/>
      </w:pPr>
      <w:r>
        <w:rPr>
          <w:sz w:val="18"/>
        </w:rPr>
        <w:t xml:space="preserve">The </w:t>
      </w:r>
      <w:hyperlink r:id="rId33">
        <w:r>
          <w:rPr>
            <w:sz w:val="18"/>
          </w:rPr>
          <w:t xml:space="preserve">review record</w:t>
        </w:r>
      </w:hyperlink>
      <w:r>
        <w:rPr>
          <w:sz w:val="18"/>
        </w:rPr>
        <w:t xml:space="preserve"> retains this edition's examined repository basis; the original archive references do not imply that a complete source bundle is included. This chapter describes the supplied methods and creates no operational authority.</w:t>
      </w:r>
    </w:p>
    <w:p>
      <w:pPr>
        <w:pStyle w:val="Heading1"/>
        <w:pageBreakBefore/>
      </w:pPr>
      <w:r>
        <w:rPr/>
        <w:t>6. Delivery, handover, and project conclusion</w:t>
      </w:r>
      <w:bookmarkStart w:id="610" w:name="ch_6"/>
      <w:bookmarkEnd w:id="610"/>
    </w:p>
    <w:p>
      <w:pPr>
        <w:pStyle w:val="HBKicker"/>
      </w:pPr>
      <w:r>
        <w:rPr/>
        <w:t>THE ORGANISATION’S ROUTE TO 100%</w:t>
      </w:r>
    </w:p>
    <w:p>
      <w:pPr>
        <w:widowControl/>
      </w:pPr>
      <w:r>
        <w:rPr/>
        <w:t>Delivery carries the examined and approved product into its intended use. By this point, the project should be able to identify the candidate, the scope it fulfils, the grounds on which it has been accepted, and any limitations that accompany it. The remaining operations belong to the organisation’s delivery system. Their sequence depends on the product, recipients, operating environment, and responsibilities being transferred. [1, 2]</w:t>
      </w:r>
    </w:p>
    <w:p>
      <w:pPr>
        <w:widowControl/>
      </w:pPr>
      <w:r>
        <w:rPr/>
        <w:t>A desktop application, a hosted service, an internal library, and a professional design package require different delivery arrangements. The preceding chapters establish the information and responsibility that those arrangements consume. The organisation can append its established testing, approval, publication, deployment, or issuance workflows at this boundary. The manual supplies no substitute command sequence, release threshold, or universal set of signatures.</w:t>
      </w:r>
    </w:p>
    <w:p>
      <w:pPr>
        <w:pStyle w:val="Heading2"/>
      </w:pPr>
      <w:r>
        <w:rPr/>
        <w:t>6.1 Join the established delivery workflow</w:t>
      </w:r>
      <w:bookmarkStart w:id="611" w:name="ch_6_1"/>
      <w:bookmarkEnd w:id="611"/>
    </w:p>
    <w:p>
      <w:pPr>
        <w:widowControl/>
      </w:pPr>
      <w:r>
        <w:rPr/>
        <w:t>Identify the selected workflow and the scope of its authority. Establish which candidate it receives, which decisions must already have been made, and what further examinations or approvals it requires. Name the actor responsible for the delivery undertaking and the people authorised to decide its consequential questions. A general instruction to finish the project should not leave publication authority to inference.</w:t>
      </w:r>
    </w:p>
    <w:p>
      <w:pPr>
        <w:widowControl/>
      </w:pPr>
      <w:r>
        <w:rPr/>
        <w:t>Use the existing records to supply that basis. The accepted PRD and amendments identify the intended result. Deliverable contracts, evidence, and review records identify what has been produced and examined. The product decision identifies the use accepted by the responsible human. These sources should agree about the candidate and any limits that the recipient must understand. Resolve a material inconsistency before the affected delivery action proceeds. [2, 3]</w:t>
      </w:r>
    </w:p>
    <w:p>
      <w:pPr>
        <w:widowControl/>
      </w:pPr>
      <w:r>
        <w:rPr/>
        <w:t>The organisation may use one decision to approve the product and authorise delivery, or may allocate those acts separately. Preserve the actual arrangement. Model capability, a completed local graph, and permission to operate repository tools do not confer either authority.</w:t>
      </w:r>
    </w:p>
    <w:p>
      <w:pPr>
        <w:widowControl/>
      </w:pPr>
      <w:r>
        <w:rPr/>
        <w:t>Establish what the selected workflow returns. The result may include published artifacts, a deployed version, recipient instructions, external acknowledgments, and a record of the operation. Include only what the product and governing method require. The return should establish whether delivery occurred and whether the intended recipient can use the result on the stated terms.</w:t>
      </w:r>
    </w:p>
    <w:p>
      <w:pPr>
        <w:pStyle w:val="Heading2"/>
      </w:pPr>
      <w:r>
        <w:rPr/>
        <w:t>6.2 Preserve the identity of the delivered result</w:t>
      </w:r>
      <w:bookmarkStart w:id="612" w:name="ch_6_2"/>
      <w:bookmarkEnd w:id="612"/>
    </w:p>
    <w:p>
      <w:pPr>
        <w:widowControl/>
      </w:pPr>
      <w:r>
        <w:rPr/>
        <w:t>The delivery record must reach the result actually supplied. Source changes can be assembled, packaged, configured, signed, or deployed through several operations before they become the recipient’s product. Retain the relationships necessary to establish which approved candidate those operations used and what they produced.</w:t>
      </w:r>
    </w:p>
    <w:p>
      <w:pPr>
        <w:widowControl/>
      </w:pPr>
      <w:r>
        <w:rPr/>
        <w:t>Where delivery changes the candidate or the conditions under which it was examined, assess the affected evidence and approval under the governing workflow. Preserve earlier results with their original scope. The organisation’s method determines the required repetition or further examination. Chapter 5 develops the underlying candidate and evidence relationship; the delivery workflow applies it to the actual product and environment.</w:t>
      </w:r>
    </w:p>
    <w:p>
      <w:pPr>
        <w:widowControl/>
      </w:pPr>
      <w:r>
        <w:rPr/>
        <w:t>Record events outside the source repository with their outcomes. An external operation may return a receipt, an artifact identifier, an acknowledgment, or an inspection result. Retain the non-secret evidence needed for the stated conclusion. A command log can show that an operation was attempted while leaving its outcome unknown. Report that distinction and recover or repeat the required examination through the selected method. [2, 4]</w:t>
      </w:r>
    </w:p>
    <w:p>
      <w:pPr>
        <w:widowControl/>
      </w:pPr>
      <w:r>
        <w:rPr/>
        <w:t>If delivery fails or is interrupted, identify what occurred, what state was left, and what continuation is permitted. Preserve the approved candidate and the record of the failed attempt. Recovery and rollback follow the organisation’s arrangements and their actual effects on recipients or operating systems. Such actions require the same care with scope and evidence as the original delivery.</w:t>
      </w:r>
    </w:p>
    <w:p>
      <w:pPr>
        <w:pStyle w:val="Heading2"/>
      </w:pPr>
      <w:r>
        <w:rPr/>
        <w:t>6.3 Transfer the continuing responsibilities</w:t>
      </w:r>
      <w:bookmarkStart w:id="613" w:name="ch_6_3"/>
      <w:bookmarkEnd w:id="613"/>
    </w:p>
    <w:p>
      <w:pPr>
        <w:widowControl/>
      </w:pPr>
      <w:r>
        <w:rPr/>
        <w:t>A product can outlive the project that produced it. Handover therefore concerns the continuing responsibility for use, support, correction, and change as well as possession of the artifacts. Identify who receives each responsibility and what information they need to carry it. The receiving party should be able to locate the delivered baseline, its applicable requirements, significant decisions, evidence, and known limitations.</w:t>
      </w:r>
    </w:p>
    <w:p>
      <w:pPr>
        <w:widowControl/>
      </w:pPr>
      <w:r>
        <w:rPr/>
        <w:t>Provide the records in a form suited to their use. A maintainer needs a route from the observed problem to the governing obligation and affected implementation. An operator needs the applicable conditions and instructions. A person responsible for further acceptance needs the earlier decision and its exact scope. These needs can be served by references into the retained project record; duplicating the complete development history in every handover document would make future amendment harder. [2, 4]</w:t>
      </w:r>
    </w:p>
    <w:p>
      <w:pPr>
        <w:widowControl/>
      </w:pPr>
      <w:r>
        <w:rPr/>
        <w:t>Account for unfinished matters explicitly. Required work still within the present commitment remains an obligation until fulfilled or changed by the appropriate decision. Work allocated to a later undertaking retains its owner and basis. A concern that cannot yet find an executable home can be preserved through the last-resort Task Management route. Neither the transfer nor a register disposition supplies evidence that an unfinished commitment was met.</w:t>
      </w:r>
    </w:p>
    <w:p>
      <w:pPr>
        <w:widowControl/>
      </w:pPr>
      <w:r>
        <w:rPr/>
        <w:t>Confirm the receiving arrangement through the method the organisation uses. Sending a notice or placing files in a shared location establishes a communication event. Acceptance of an operational responsibility is a further matter whose terms should be recoverable. A handover record gives the project a definite basis for its concluding account.</w:t>
      </w:r>
    </w:p>
    <w:p>
      <w:pPr>
        <w:pStyle w:val="Heading2"/>
      </w:pPr>
      <w:r>
        <w:rPr/>
        <w:t>6.4 State the project’s outcome</w:t>
      </w:r>
      <w:bookmarkStart w:id="614" w:name="ch_6_4"/>
      <w:bookmarkEnd w:id="614"/>
    </w:p>
    <w:p>
      <w:pPr>
        <w:widowControl/>
      </w:pPr>
      <w:r>
        <w:rPr/>
        <w:t>Close the project with an account of its purpose, delivered result, accepted changes, and continuing obligations. Relate the outcome to the objectives and constraints that governed the work. Preserve the distinction between the original intention and any revised undertaking accepted during development. A sensible reduction in scope may produce a useful result while leaving part of the original objective unachieved. [1, 2]</w:t>
      </w:r>
    </w:p>
    <w:p>
      <w:pPr>
        <w:widowControl/>
      </w:pPr>
      <w:r>
        <w:rPr/>
        <w:t>The assessment should identify both achievements and limitations. An unsuccessful investigation may have answered its assigned question. A technically complete product may fail to provide the intended benefit. A useful product may have required more time or resources than the owner considers acceptable. The human judges these relationships; the project record supplies the work, decisions, and evidence needed to make that judgment intelligible.</w:t>
      </w:r>
    </w:p>
    <w:p>
      <w:pPr>
        <w:widowControl/>
      </w:pPr>
      <w:r>
        <w:rPr/>
        <w:t>A project can also be suspended or ended before delivery. Preserve the work worth retaining, its state and evidence, the reasons for stopping, and the responsibilities that remain. Prevent incomplete artifacts from being mistaken for an issued product. The organisation’s termination or suspension arrangements govern contracts, access, retention, and external obligations. This manual does not invent those procedures.</w:t>
      </w:r>
    </w:p>
    <w:p>
      <w:pPr>
        <w:pStyle w:val="Heading2"/>
      </w:pPr>
      <w:r>
        <w:rPr/>
        <w:t>6.5 Give subsequent work a sound starting point</w:t>
      </w:r>
      <w:bookmarkStart w:id="615" w:name="ch_6_5"/>
      <w:bookmarkEnd w:id="615"/>
    </w:p>
    <w:p>
      <w:pPr>
        <w:widowControl/>
      </w:pPr>
      <w:r>
        <w:rPr/>
        <w:t>Retain the delivered baseline and the records that explain what it must continue to satisfy. Stable claim identities, dependency references, and named verification methods help a later participant locate the affected obligation and its consumers. Earlier evidence identifies what was examined, under which conditions, and for which version. These relationships reduce particular reconstruction tasks when they remain accurate and accessible. [2, 4]</w:t>
      </w:r>
    </w:p>
    <w:p>
      <w:pPr>
        <w:widowControl/>
      </w:pPr>
      <w:r>
        <w:rPr/>
        <w:t>Maintenance begins from that existing product and its current condition. A bounded repair can use the appropriate maintenance authority and methods without repeating conceptual definition. A change to the intended outcome or governing scope may require a new development undertaking. The scale of that undertaking follows what is changing and what depends on it.</w:t>
      </w:r>
    </w:p>
    <w:p>
      <w:pPr>
        <w:widowControl/>
      </w:pPr>
      <w:r>
        <w:rPr/>
        <w:t>The working method is also a result worth examining. Retain observations about effective assignments, costly waits, useful tools, recurring misunderstandings, and the checks that found consequential defects. Distinguish measured results from impressions and later explanations. Changes to reusable workflows receive their own review and adoption so that another project can use them with an identifiable basis.</w:t>
      </w:r>
    </w:p>
    <w:p>
      <w:pPr>
        <w:widowControl/>
      </w:pPr>
      <w:r>
        <w:rPr/>
        <w:t>Project completion leaves a product, a record of what has been accepted, and a distribution of continuing responsibility. Their consistency gives the next participant something definite to use and something definite to question when circumstances change.</w:t>
      </w:r>
    </w:p>
    <w:p>
      <w:pPr>
        <w:pStyle w:val="PMSourcesHeading"/>
      </w:pPr>
      <w:r>
        <w:rPr/>
        <w:t>Sources for Chapter 6</w:t>
      </w:r>
      <w:bookmarkStart w:id="616" w:name="sources_6"/>
      <w:bookmarkEnd w:id="616"/>
    </w:p>
    <w:p>
      <w:pPr>
        <w:keepLines/>
        <w:widowControl/>
        <w:spacing w:line="220" w:lineRule="exact" w:after="100"/>
        <w:jc w:val="left"/>
      </w:pPr>
      <w:r>
        <w:rPr>
          <w:sz w:val="18"/>
        </w:rPr>
        <w:t>This chapter supplies the management connection to organisation-specific delivery arrangements. It prescribes no executable release pipeline, professional authentication procedure, or contractual closeout method. Its recommendations are an explanatory synthesis of the sources below.</w:t>
      </w:r>
    </w:p>
    <w:p>
      <w:pPr>
        <w:keepLines/>
        <w:widowControl/>
        <w:spacing w:line="220" w:lineRule="exact" w:after="100"/>
        <w:jc w:val="left"/>
      </w:pPr>
      <w:r>
        <w:rPr>
          <w:b/>
          <w:sz w:val="18"/>
        </w:rPr>
        <w:t>[1] Author’s directions.</w:t>
      </w:r>
      <w:r>
        <w:rPr>
          <w:sz w:val="18"/>
        </w:rPr>
        <w:t xml:space="preserve"> Ryan Tufts’s phase correspondence and direction to keep the 100% treatment brief, allow established organisational workflows to append to the preceding account, and conclude the manual’s argument. Earlier directions include success, failure, suspension, reduction, and termination as possible project outcomes.</w:t>
      </w:r>
    </w:p>
    <w:p>
      <w:pPr>
        <w:keepLines/>
        <w:widowControl/>
        <w:spacing w:line="220" w:lineRule="exact" w:after="100"/>
        <w:jc w:val="left"/>
      </w:pPr>
      <w:r>
        <w:rPr>
          <w:sz w:val="18"/>
          <w:b/>
        </w:rPr>
        <w:t xml:space="preserve">[2] Project-management theory and developed practice.</w:t>
      </w:r>
      <w:r>
        <w:rPr>
          <w:sz w:val="18"/>
        </w:rPr>
        <w:t xml:space="preserve"> </w:t>
      </w:r>
      <w:r>
        <w:rPr>
          <w:rFonts w:ascii="Liberation Mono" w:hAnsi="Liberation Mono"/>
          <w:sz w:val="15"/>
        </w:rPr>
        <w:t xml:space="preserve">01_theory.md</w:t>
      </w:r>
      <w:r>
        <w:rPr>
          <w:sz w:val="18"/>
        </w:rPr>
        <w:t xml:space="preserve">, §§1–2 and 9–11, together with Chapter 5 of this manual, §§5.9–5.14. Candidate identity, bounded completion, accountable acceptance, continuity, shipping, and the conditional use of retained project records in maintenance.</w:t>
      </w:r>
    </w:p>
    <w:p>
      <w:pPr>
        <w:keepLines/>
        <w:widowControl/>
        <w:spacing w:line="220" w:lineRule="exact" w:after="100"/>
        <w:jc w:val="left"/>
      </w:pPr>
      <w:r>
        <w:rPr>
          <w:b/>
          <w:sz w:val="18"/>
        </w:rPr>
        <w:t>[3] Agent and method boundaries.</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AGENT_WORKING_ITEMS.md</w:t>
      </w:r>
      <w:r>
        <w:rPr>
          <w:sz w:val="18"/>
        </w:rPr>
        <w:t xml:space="preserve">, and </w:t>
      </w:r>
      <w:r>
        <w:rPr>
          <w:rFonts w:ascii="Liberation Mono" w:hAnsi="Liberation Mono"/>
          <w:sz w:val="15"/>
        </w:rPr>
        <w:t>AGENT_WORKFLOW_RUNTIME.md</w:t>
      </w:r>
      <w:r>
        <w:rPr>
          <w:sz w:val="18"/>
        </w:rPr>
        <w:t>. Responsibility for integrated returns, effective permission, method selection, and the distinction between execution, acceptance, and release. These source instructions do not establish actual host capability or project adoption.</w:t>
      </w:r>
    </w:p>
    <w:p>
      <w:pPr>
        <w:keepLines/>
        <w:widowControl/>
        <w:spacing w:line="220" w:lineRule="exact" w:after="100"/>
        <w:jc w:val="left"/>
      </w:pPr>
      <w:r>
        <w:rPr>
          <w:b/>
          <w:sz w:val="18"/>
        </w:rPr>
        <w:t>[4] Reconciliation and unresolved obligations.</w:t>
      </w:r>
      <w:r>
        <w:rPr>
          <w:sz w:val="18"/>
        </w:rPr>
        <w:t xml:space="preserve"> </w:t>
      </w:r>
      <w:r>
        <w:rPr>
          <w:rFonts w:ascii="Liberation Mono" w:hAnsi="Liberation Mono"/>
          <w:sz w:val="15"/>
        </w:rPr>
        <w:t>DELIVERABLE_CONCORDANCE_METHOD.md</w:t>
      </w:r>
      <w:r>
        <w:rPr>
          <w:sz w:val="18"/>
        </w:rPr>
        <w:t>, supplied Revision 2, particularly §§2–4; the supplied reconciliation and task-management workflow packages; and the author’s retrospective feedback. Stable claims, current evidence, explicit ownership, last-resort allocation, and the limits of conclusions about events outside the examined record. The feedback is not an independently reconstructed performance study.</w:t>
      </w:r>
    </w:p>
    <w:p>
      <w:pPr>
        <w:pStyle w:val="Heading1"/>
        <w:pageBreakBefore/>
      </w:pPr>
      <w:r>
        <w:rPr/>
        <w:t>7. Managing agency toward a useful product</w:t>
      </w:r>
      <w:bookmarkStart w:id="617" w:name="ch_7"/>
      <w:bookmarkEnd w:id="617"/>
    </w:p>
    <w:p>
      <w:pPr>
        <w:pStyle w:val="HBKicker"/>
      </w:pPr>
      <w:r>
        <w:rPr/>
        <w:t>CONCLUSION</w:t>
      </w:r>
    </w:p>
    <w:p>
      <w:pPr>
        <w:widowControl/>
      </w:pPr>
      <w:r>
        <w:rPr/>
        <w:t>The argument of this manual begins with a practical commitment: the work performed by many participants should remain directed toward a result that someone has reason to want and grounds to accept. Agents enlarge the amount of work a person can commission, compare, and bring into a project. They also enlarge the set of contributions that must be understood in relation to one another. Project management gives that activity a purpose, an organisation, and a course through change.</w:t>
      </w:r>
    </w:p>
    <w:p>
      <w:pPr>
        <w:widowControl/>
      </w:pPr>
      <w:r>
        <w:rPr/>
        <w:t>The approach developed here is deliberately opinionated. It favours an accepted product basis before production, identifiable Packages and Deliverables, explicit dependency relationships, a small fixed repertoire of agent roles, and continuing reconciliation between commitments and the work. It leaves considerable freedom in the assignments, methods, execution resources, and organisation-specific procedures through which those commitments are carried out. The reason for preferring this arrangement is the work it enables people to undertake responsibly. [1, 2]</w:t>
      </w:r>
    </w:p>
    <w:p>
      <w:pPr>
        <w:pStyle w:val="Heading2"/>
      </w:pPr>
      <w:r>
        <w:rPr/>
        <w:t>7.1 Agency requires a common purpose</w:t>
      </w:r>
      <w:bookmarkStart w:id="618" w:name="ch_7_1"/>
      <w:bookmarkEnd w:id="618"/>
    </w:p>
    <w:p>
      <w:pPr>
        <w:widowControl/>
      </w:pPr>
      <w:r>
        <w:rPr/>
        <w:t>An individual contribution can be accomplished with skill and still fit the project poorly. Its author may have solved a narrower problem than the one intended, used an assumption another contributor does not share, or completed a result for which nobody has arranged integration. More execution capacity can multiply such contributions. The management problem is to give their authors a sound basis and retain responsibility for how their results meet.</w:t>
      </w:r>
    </w:p>
    <w:p>
      <w:pPr>
        <w:widowControl/>
      </w:pPr>
      <w:r>
        <w:rPr/>
        <w:t>Treating an agent as an other makes this relationship explicit. A request begins a contribution whose preparation the requester has not performed personally. The agent can interpret material, select an approach, use tools, and return a result that deserves serious consideration. The human must then examine the work to the amount and level appropriate for its intended reliance. The same responsibility extends to the meaning of the request, the consequences discovered during execution, and the combined result received afterward. [1–3]</w:t>
      </w:r>
    </w:p>
    <w:p>
      <w:pPr>
        <w:widowControl/>
      </w:pPr>
      <w:r>
        <w:rPr/>
        <w:t>This view supports substantial agent initiative. A good brief leaves room to solve the assigned problem. A capable manager follows findings and rearranges authorised work. Suitable tools remove repeated operations from the agent’s attention. Those freedoms are useful because the purpose and boundaries remain understandable. Requiring the human to approve every routine act would consume the attention needed for choices that determine the product and its consequences.</w:t>
      </w:r>
    </w:p>
    <w:p>
      <w:pPr>
        <w:widowControl/>
      </w:pPr>
      <w:r>
        <w:rPr/>
        <w:t>The human’s participation also shapes the undertaking before there is a settled specification. An example offered by the design partner can disclose a consequence the human had not considered. A correction can reveal that the proposed categories miss the purpose. Conception develops through that exchange. The PRD gives the position reached a form that other participants can examine and use. Its required depth follows the project and the consequences of leaving particular questions open.</w:t>
      </w:r>
    </w:p>
    <w:p>
      <w:pPr>
        <w:widowControl/>
      </w:pPr>
      <w:r>
        <w:rPr/>
        <w:t>The humanist position is therefore a positive account of collaboration. The agent widens what can be investigated and prepared. The human judges what is worth pursuing, what must be preserved, and which results they are prepared to rely upon. Better reckoning can improve that judgment’s basis while leaving its responsibility with the person.</w:t>
      </w:r>
    </w:p>
    <w:p>
      <w:pPr>
        <w:pStyle w:val="Heading2"/>
      </w:pPr>
      <w:r>
        <w:rPr/>
        <w:t>7.2 Progress changes the work that management must do</w:t>
      </w:r>
      <w:bookmarkStart w:id="619" w:name="ch_7_2"/>
      <w:bookmarkEnd w:id="619"/>
    </w:p>
    <w:p>
      <w:pPr>
        <w:widowControl/>
      </w:pPr>
      <w:r>
        <w:rPr/>
        <w:t>The phases give development a direction without requiring every part to move at the same speed. Each phase establishes something that changes the useful organisation of subsequent work. Conceptual development establishes the intended outcome and its basis. FEED gives that basis a division into Packages and Deliverables and prepares their working context. The work toward 30% resolves enough of the production relationships to construct a usable DAG. Detailed development then establishes the interfaces and design needed for longer completion undertakings. [1, 2]</w:t>
      </w:r>
    </w:p>
    <w:p>
      <w:pPr>
        <w:widowControl/>
      </w:pPr>
      <w:r>
        <w:rPr/>
        <w:t>This account makes early preparation consequential. A useful definition gives several later contributors the same object to work toward. A resolved interface lets them proceed separately. A scope boundary identifies who must carry an obligation and who depends on its result. The preparation earns its place when participants can use those relationships to act, examine a return, or diagnose a discrepancy.</w:t>
      </w:r>
    </w:p>
    <w:p>
      <w:pPr>
        <w:widowControl/>
      </w:pPr>
      <w:r>
        <w:rPr/>
        <w:t>The account also limits what preparation can establish. An accepted PRD can contain open design questions. A constructed DAG can contain pending inputs. A produced Deliverable can await a particular review or human acceptance. These are ordinary conditions of development when their extent and consequences remain visible. A single completion percentage would obscure much of the information the manager needs.</w:t>
      </w:r>
    </w:p>
    <w:p>
      <w:pPr>
        <w:widowControl/>
      </w:pPr>
      <w:r>
        <w:rPr/>
        <w:t>The formation of the first DAG gives the transition into detailed development a comparatively definite result. The end of 60% requires a broader judgment about the remaining route. Further structural changes are no longer anticipated, so substantial work can be organised over longer task and time horizons. That expectation can be overturned by evidence. The appropriate response is a controlled return to the affected question and the consequences of its answer.</w:t>
      </w:r>
    </w:p>
    <w:p>
      <w:pPr>
        <w:widowControl/>
      </w:pPr>
      <w:r>
        <w:rPr/>
        <w:t>I regard this treatment of return as one of the manual’s most useful features. It allows the project to retain what remains valid while revising what no longer serves. A finding can reopen one design decision without erasing unrelated progress. An amendment can preserve the reason for the original choice and explain why its replacement is now preferable. The project’s continuity resides partly in that intelligible relationship between successive positions.</w:t>
      </w:r>
    </w:p>
    <w:p>
      <w:pPr>
        <w:widowControl/>
      </w:pPr>
      <w:r>
        <w:rPr/>
        <w:t>Steering remains important after the structure exists. The graph can expose possible routes, but it does not supply the owner’s priorities or decide which difficulty deserves attention now. HELP_HUMAN and WORKING_ITEMS keep the route connected to the human’s objectives while the team works through the details. This becomes especially valuable when an undertaking is long enough to outlast several sessions or executors.</w:t>
      </w:r>
    </w:p>
    <w:p>
      <w:pPr>
        <w:pStyle w:val="Heading2"/>
      </w:pPr>
      <w:r>
        <w:rPr/>
        <w:t>7.3 Keep the organisational choices few and the assignments precise</w:t>
      </w:r>
      <w:bookmarkStart w:id="620" w:name="ch_7_3"/>
      <w:bookmarkEnd w:id="620"/>
    </w:p>
    <w:p>
      <w:pPr>
        <w:widowControl/>
      </w:pPr>
      <w:r>
        <w:rPr/>
        <w:t>The four-role repertoire provides a durable set of responsibilities. HELP_HUMAN maintains the relationship to the human and coordinates undertakings. HELPS_HUMANS develops conception and design. WORKING_ITEMS carries an understood undertaking through execution and owns its integrated return. TASK performs a bounded contribution. Their use changes with the work while their responsibilities remain recognisable. [4]</w:t>
      </w:r>
    </w:p>
    <w:p>
      <w:pPr>
        <w:widowControl/>
      </w:pPr>
      <w:r>
        <w:rPr/>
        <w:t>The preference for a fixed repertoire is a choice about where complexity should live. Technical specialisation belongs in the assignment, selected method, context, and tools. The managerial relationship concerns who prepares that assignment, supervises its progress, receives its findings, and integrates the result. Keeping those matters distinct avoids creating a permanent organisational identity for every kind of work encountered.</w:t>
      </w:r>
    </w:p>
    <w:p>
      <w:pPr>
        <w:widowControl/>
      </w:pPr>
      <w:r>
        <w:rPr/>
        <w:t>The distinction also improves the question asked about models. The relevant question concerns the task’s demands and the means available to examine its result. A difficult bounded review may justify more capability and reasoning effort than a routine coordination assignment. A repeatable comparison may be best carried principally by a tool. Role names and Type numbers cannot settle those choices. Experience of comparable work can inform them, provided the comparison includes preparation, review, correction, and integration.</w:t>
      </w:r>
    </w:p>
    <w:p>
      <w:pPr>
        <w:widowControl/>
      </w:pPr>
      <w:r>
        <w:rPr/>
        <w:t>The work graph and delegation hierarchy need one another, but they need not have the same shape. A graph records which contribution requires another. The hierarchy records who assigns and carries responsibility for the return. Several graph nodes may belong to one manager’s undertaking. A dependency may cross two managers and require coordination through HELP_HUMAN. Giving those relationships an explicit treatment is more useful than reproducing every graph node as an agent.</w:t>
      </w:r>
    </w:p>
    <w:p>
      <w:pPr>
        <w:widowControl/>
      </w:pPr>
      <w:r>
        <w:rPr/>
        <w:t>I would preserve this simplicity even as the tools and models change. It gives participants a stable account of what their collaboration requires and leaves execution free to improve. Its adequacy should still be judged in use. Where a proposed new role solves no responsibility left unassigned by the existing repertoire, it adds another definition to maintain without an established benefit. Where the work genuinely exposes a missing responsibility, examine that problem before choosing the remedy.</w:t>
      </w:r>
    </w:p>
    <w:p>
      <w:pPr>
        <w:pStyle w:val="Heading2"/>
      </w:pPr>
      <w:r>
        <w:rPr/>
        <w:t>7.4 Make the record useful to thought and action</w:t>
      </w:r>
      <w:bookmarkStart w:id="621" w:name="ch_7_4"/>
      <w:bookmarkEnd w:id="621"/>
    </w:p>
    <w:p>
      <w:pPr>
        <w:widowControl/>
      </w:pPr>
      <w:r>
        <w:rPr/>
        <w:t>A record is useful when it helps someone establish what applies, what exists, what has been examined, and what should happen next. This manual gives those questions different homes. The accepted basis carries commitments. The implementation and its observations establish actual behaviour. The local graph carries the current route through authorised work. Evidence and decision records preserve the grounds and acts on which later participants may rely. [2, 3, 5]</w:t>
      </w:r>
    </w:p>
    <w:p>
      <w:pPr>
        <w:widowControl/>
      </w:pPr>
      <w:r>
        <w:rPr/>
        <w:t>The distinctions matter most when the records disagree. A source change may be implemented while its ruling remains unapplied to a Deliverable. A reported test may concern an earlier candidate. A current note may describe a proposal as an accepted decision. Reconciliation must determine the kind of difference before choosing a repair. Making the files agree with one another is insufficient when their agreement would conceal an unmet requirement or misattribute the human’s direction.</w:t>
      </w:r>
    </w:p>
    <w:p>
      <w:pPr>
        <w:widowControl/>
      </w:pPr>
      <w:r>
        <w:rPr/>
        <w:t>The claim-granularity rule provides a particularly useful discipline. A production contract should preserve the commitments, interfaces, and verifiable conditions that matter across implementation changes. Repeating incidental mechanisms, revision snapshots, and transient counts gives the record many opportunities to become stale without any change to the obligation. Keeping those details in supporting records can reduce repeated reconciliation while preserving the evidence needed to understand the current implementation.</w:t>
      </w:r>
    </w:p>
    <w:p>
      <w:pPr>
        <w:widowControl/>
      </w:pPr>
      <w:r>
        <w:rPr/>
        <w:t>This discipline demands precision rather than vagueness. A broad statement that cannot be examined gives little help to an executor or reviewer. A stable claim must still identify a meaningful result and the grounds by which its fulfilment can be considered. A specifically adopted mechanism must retain its governing force. The human judges disputed cases; a general preference for higher-level claims cannot settle their consequences automatically.</w:t>
      </w:r>
    </w:p>
    <w:p>
      <w:pPr>
        <w:widowControl/>
      </w:pPr>
      <w:r>
        <w:rPr/>
        <w:t>The record remains an aid to a situated person. Two people can read the same material and notice different implications. A successor can discover a defect in an accepted account. A human may later revise a judgment made in good faith. The project should preserve enough identity, provenance, and history for those corrections to be made intelligently. It cannot guarantee that every participant will arrive at the same understanding. [3]</w:t>
      </w:r>
    </w:p>
    <w:p>
      <w:pPr>
        <w:widowControl/>
      </w:pPr>
      <w:r>
        <w:rPr/>
        <w:t>There is a corresponding danger in the method. A project can become occupied with maintaining its forms while the product and its use receive too little attention. The thesis identifies this displacement directly. The remedy begins by examining what each record or control contributes to the work. A repeated report that serves no decision, dependency, recovery, or examination should be questioned. A necessary record that is costly to maintain may warrant a better tool or a simpler representation. The responsible person must continue looking through the records toward the result they are meant to support. [3]</w:t>
      </w:r>
    </w:p>
    <w:p>
      <w:pPr>
        <w:pStyle w:val="Heading2"/>
      </w:pPr>
      <w:r>
        <w:rPr/>
        <w:t>7.5 Optimise the whole course to an examined result</w:t>
      </w:r>
      <w:bookmarkStart w:id="622" w:name="ch_7_5"/>
      <w:bookmarkEnd w:id="622"/>
    </w:p>
    <w:p>
      <w:pPr>
        <w:widowControl/>
      </w:pPr>
      <w:r>
        <w:rPr/>
        <w:t>The clearest opportunity for scale appears when enough of the design and dependencies have been established to release independent work. Completion toward 90% can then proceed through substantial concurrent branches. Local graphs retain the links among their production, review, integration, and reconciliation. The opportunity is considerable precisely because the preparatory work has made the contributions separable and their returns assessable. [1, 2]</w:t>
      </w:r>
    </w:p>
    <w:p>
      <w:pPr>
        <w:widowControl/>
      </w:pPr>
      <w:r>
        <w:rPr/>
        <w:t>Useful optimisation examines the whole route. Increasing production while review is congested creates more unfinished work. Combining too much into one candidate can make its examination and recovery difficult. Requiring every branch to wait for an unrelated return imposes an unnecessary dependency. The manager should locate the actual constraint, whether it is an input, a decision, an execution resource, a shared environment, or an integration responsibility.</w:t>
      </w:r>
    </w:p>
    <w:p>
      <w:pPr>
        <w:widowControl/>
      </w:pPr>
      <w:r>
        <w:rPr/>
        <w:t>Tools can remove a different class of recurring cost. A defined comparison, inventory, check selection, or evidence compilation need not be improvised through repeated model actions. A suitable tool can perform it consistently and return facts that the agent and human can examine. Qualification, failure treatment, interpretation, and later upkeep remain part of its cost. A reliable operation applied to the wrong source or criterion will reliably answer the wrong question.</w:t>
      </w:r>
    </w:p>
    <w:p>
      <w:pPr>
        <w:widowControl/>
      </w:pPr>
      <w:r>
        <w:rPr/>
        <w:t>Calibration and review are productive parts of this arrangement. Examining early returns can prevent a mistaken convention from being multiplied across a corpus. Independent review can expose an error that every structural check permits. Deterministic validation can establish populations and relationships too tedious to reproduce reliably in prose. Each contributes something different to the result. Removing duplication is justified when its coverage is understood and preserved; removing an inconvenient examination changes the basis on which the result can be trusted.</w:t>
      </w:r>
    </w:p>
    <w:p>
      <w:pPr>
        <w:widowControl/>
      </w:pPr>
      <w:r>
        <w:rPr/>
        <w:t>The human’s time also belongs in the comparison. A well-prepared decision can spare the owner repeated reconstruction. It can bring a common question forward once while preserving the cases that still differ. The purpose is to make necessary judgment practicable. A reduction in questions is beneficial only when it reflects sound preparation and suitable discretion, rather than suppressed uncertainty.</w:t>
      </w:r>
    </w:p>
    <w:p>
      <w:pPr>
        <w:widowControl/>
      </w:pPr>
      <w:r>
        <w:rPr/>
        <w:t>These are reasons to expect particular improvements, not a promise of a fixed productivity gain. The supplied experience identifies failures worth preventing and mechanisms worth testing. It does not establish a universal saving from every workflow or a model-independent staffing ratio. A team should retain enough observation to determine whether its methods are producing useful, examined results with less total effort and fewer unaccounted consequences.</w:t>
      </w:r>
    </w:p>
    <w:p>
      <w:pPr>
        <w:pStyle w:val="Heading2"/>
      </w:pPr>
      <w:r>
        <w:rPr/>
        <w:t>7.6 Judge the project by the product and the responsibility it leaves</w:t>
      </w:r>
      <w:bookmarkStart w:id="623" w:name="ch_7_6"/>
      <w:bookmarkEnd w:id="623"/>
    </w:p>
    <w:p>
      <w:pPr>
        <w:widowControl/>
      </w:pPr>
      <w:r>
        <w:rPr/>
        <w:t>A project concludes with more than a record of completed activity. It leaves a product that people may use, an account of the scope actually achieved, and responsibilities that continue after publication. Its success must be considered in relation to those outcomes, the constraints under which they were pursued, and the consequences that remain.</w:t>
      </w:r>
    </w:p>
    <w:p>
      <w:pPr>
        <w:widowControl/>
      </w:pPr>
      <w:r>
        <w:rPr/>
        <w:t>This is where the four perspectives meet. Ontology identifies the things and relationships for which an account is being given. Epistemology examines the grounds offered for the claims about them. Praxeology follows the work and its effects through the people, agents, and tools that performed it. Axiology concerns the purposes and obligations that make one result worth accepting and another unacceptable. Their value lies in the questions they expose about this particular project. They provide no mechanical certificate of coherence. [2, 3]</w:t>
      </w:r>
    </w:p>
    <w:p>
      <w:pPr>
        <w:widowControl/>
      </w:pPr>
      <w:r>
        <w:rPr/>
        <w:t>A useful result may justify the effort devoted to it. A failed attempt may leave knowledge of constraints and a better basis for another undertaking. A reduced project may meet a worthwhile revised objective while falling short of the original one. The concluding account should allow those judgments to be made without recoding the history to make the outcome appear inevitable or wholly successful.</w:t>
      </w:r>
    </w:p>
    <w:p>
      <w:pPr>
        <w:widowControl/>
      </w:pPr>
      <w:r>
        <w:rPr/>
        <w:t>In my view, the manual’s strongest argument is for preserving the conditions under which capable work can be received responsibly. The method gives agents substantial scope to act, yet keeps their contributions connected to human purposes, identifiable obligations, and examination. It gives change an explicit route without requiring the project to pretend that its initial understanding was complete. It gives subsequent participants a usable starting point while leaving them free to discover that the earlier account needs correction.</w:t>
      </w:r>
    </w:p>
    <w:p>
      <w:pPr>
        <w:widowControl/>
      </w:pPr>
      <w:r>
        <w:rPr/>
        <w:t>That is a demanding standard for the method itself. Its structures should continue to earn their cost in the projects they serve. Its records should help participants understand and act. Its controls should preserve consequential distinctions without multiplying empty ceremony. Its improvements should be supported by the work they actually improve.</w:t>
      </w:r>
    </w:p>
    <w:p>
      <w:pPr>
        <w:widowControl/>
      </w:pPr>
      <w:r>
        <w:rPr/>
        <w:t>The reason for this manual is to help people carry greater agency through that discipline. A project can then grow in size, duration, and concurrent activity while retaining an intelligible relationship between what was intended, what was done, and what someone is prepared to stand behind. The final responsibility remains human. The practical achievement is a collaboration that gives that responsibility useful work, sound grounds, and a product worth delivering.</w:t>
      </w:r>
    </w:p>
    <w:p>
      <w:pPr>
        <w:pStyle w:val="PMSourcesHeading"/>
      </w:pPr>
      <w:r>
        <w:rPr/>
        <w:t>Sources for Chapter 7</w:t>
      </w:r>
      <w:bookmarkStart w:id="624" w:name="sources_7"/>
      <w:bookmarkEnd w:id="624"/>
    </w:p>
    <w:p>
      <w:pPr>
        <w:keepLines/>
        <w:widowControl/>
        <w:spacing w:line="220" w:lineRule="exact" w:after="100"/>
        <w:jc w:val="left"/>
      </w:pPr>
      <w:r>
        <w:rPr>
          <w:sz w:val="18"/>
        </w:rPr>
        <w:t>This conclusion states and evaluates the manual’s argument. Its recommendations and first-person assessments are editorial opinions developed from the author’s directions and sources, offered for his review. They are not empirical findings, institutional endorsements, or new operational requirements.</w:t>
      </w:r>
    </w:p>
    <w:p>
      <w:pPr>
        <w:keepLines/>
        <w:widowControl/>
        <w:spacing w:line="220" w:lineRule="exact" w:after="100"/>
        <w:jc w:val="left"/>
      </w:pPr>
      <w:r>
        <w:rPr>
          <w:b/>
          <w:sz w:val="18"/>
        </w:rPr>
        <w:t>[1] Author’s directions.</w:t>
      </w:r>
      <w:r>
        <w:rPr>
          <w:sz w:val="18"/>
        </w:rPr>
        <w:t xml:space="preserve"> Ryan Tufts’s humanist agency framing, fixed role repertoire, six-stage model, expectations for 60% and 90%, continuing steering and reconciliation, optimisation aims, and permission to offer a concluding opinion on the manual’s reason for being.</w:t>
      </w:r>
    </w:p>
    <w:p>
      <w:pPr>
        <w:keepLines/>
        <w:widowControl/>
        <w:spacing w:line="220" w:lineRule="exact" w:after="100"/>
        <w:jc w:val="left"/>
      </w:pPr>
      <w:r>
        <w:rPr>
          <w:b/>
          <w:sz w:val="18"/>
        </w:rPr>
        <w:t>[2] Project-management theory.</w:t>
      </w:r>
      <w:r>
        <w:rPr>
          <w:sz w:val="18"/>
        </w:rPr>
        <w:t xml:space="preserve"> </w:t>
      </w:r>
      <w:r>
        <w:rPr>
          <w:rFonts w:ascii="Liberation Mono" w:hAnsi="Liberation Mono"/>
          <w:sz w:val="15"/>
        </w:rPr>
        <w:t>01_theory.md</w:t>
      </w:r>
      <w:r>
        <w:rPr>
          <w:sz w:val="18"/>
        </w:rPr>
        <w:t xml:space="preserve">, §§1–12, with </w:t>
      </w:r>
      <w:r>
        <w:rPr>
          <w:rFonts w:ascii="Liberation Mono" w:hAnsi="Liberation Mono"/>
          <w:sz w:val="15"/>
        </w:rPr>
        <w:t>02_worked_example_method.md</w:t>
      </w:r>
      <w:r>
        <w:rPr>
          <w:sz w:val="18"/>
        </w:rPr>
        <w:t>, especially §§3–6 and 8. Purpose, the four perspectives, dependency interpretation, team construction, integration, continuity, attention, and the limits of performance claims drawn from a small or dependent case base.</w:t>
      </w:r>
    </w:p>
    <w:p>
      <w:pPr>
        <w:keepLines/>
        <w:widowControl/>
        <w:spacing w:line="220" w:lineRule="exact" w:after="100"/>
        <w:jc w:val="left"/>
      </w:pPr>
      <w:r>
        <w:rPr>
          <w:b/>
          <w:sz w:val="18"/>
        </w:rPr>
        <w:t>[3] Philosophical framework and its practical limits.</w:t>
      </w:r>
      <w:r>
        <w:rPr>
          <w:sz w:val="18"/>
        </w:rPr>
        <w:t xml:space="preserve"> </w:t>
      </w:r>
      <w:r>
        <w:rPr>
          <w:rFonts w:ascii="Liberation Mono" w:hAnsi="Liberation Mono"/>
          <w:sz w:val="15"/>
        </w:rPr>
        <w:t>03_philosophical_framework.md</w:t>
      </w:r>
      <w:r>
        <w:rPr>
          <w:sz w:val="18"/>
        </w:rPr>
        <w:t xml:space="preserve">, §§3.2, 3.5, and 3.6; </w:t>
      </w:r>
      <w:r>
        <w:rPr>
          <w:rFonts w:ascii="Liberation Mono" w:hAnsi="Liberation Mono"/>
          <w:sz w:val="15"/>
        </w:rPr>
        <w:t>05_epistemic_architecture.md</w:t>
      </w:r>
      <w:r>
        <w:rPr>
          <w:sz w:val="18"/>
        </w:rPr>
        <w:t xml:space="preserve">, §§5.1 and 5.5; and </w:t>
      </w:r>
      <w:r>
        <w:rPr>
          <w:rFonts w:ascii="Liberation Mono" w:hAnsi="Liberation Mono"/>
          <w:sz w:val="15"/>
        </w:rPr>
        <w:t>09_discussion.md</w:t>
      </w:r>
      <w:r>
        <w:rPr>
          <w:sz w:val="18"/>
        </w:rPr>
        <w:t>, §§9.2.6 and 9.3.5. Situated knowing, accountable reliance, the distinction between information and understanding, the continued human responsibility as capabilities improve, and the risk that process records displace attention from the work.</w:t>
      </w:r>
    </w:p>
    <w:p>
      <w:pPr>
        <w:keepLines/>
        <w:widowControl/>
        <w:spacing w:line="220" w:lineRule="exact" w:after="100"/>
        <w:jc w:val="left"/>
      </w:pPr>
      <w:r>
        <w:rPr>
          <w:sz w:val="18"/>
          <w:b/>
        </w:rPr>
        <w:t xml:space="preserve">[4] Agent responsibilities.</w:t>
      </w:r>
      <w:r>
        <w:rPr>
          <w:sz w:val="18"/>
        </w:rPr>
        <w:t xml:space="preserve"> </w:t>
      </w:r>
      <w:r>
        <w:rPr>
          <w:rFonts w:ascii="Liberation Mono" w:hAnsi="Liberation Mono"/>
          <w:sz w:val="15"/>
        </w:rPr>
        <w:t xml:space="preserve">AGENTS.md</w:t>
      </w:r>
      <w:r>
        <w:rPr>
          <w:sz w:val="18"/>
        </w:rPr>
        <w:t xml:space="preserve"> and the four current role instructions, read with the runtime contract’s distinctions among role, method, brief, capability, and actual permission. The local-graph account has </w:t>
      </w:r>
      <w:r>
        <w:rPr>
          <w:rFonts w:ascii="Liberation Mono" w:hAnsi="Liberation Mono"/>
          <w:sz w:val="15"/>
        </w:rPr>
        <w:t xml:space="preserve">development-loop.zip</w:t>
      </w:r>
      <w:r>
        <w:rPr>
          <w:sz w:val="18"/>
        </w:rPr>
        <w:t xml:space="preserve"> and the author’s clarifications as its historical source, and the current </w:t>
      </w:r>
      <w:hyperlink r:id="rId27">
        <w:r>
          <w:rPr>
            <w:sz w:val="18"/>
          </w:rPr>
          <w:t xml:space="preserve">App</w:t>
        </w:r>
      </w:hyperlink>
      <w:r>
        <w:rPr>
          <w:sz w:val="18"/>
        </w:rPr>
        <w:t xml:space="preserve">/</w:t>
      </w:r>
      <w:hyperlink r:id="rId29">
        <w:r>
          <w:rPr>
            <w:sz w:val="18"/>
          </w:rPr>
          <w:t xml:space="preserve">Piping</w:t>
        </w:r>
      </w:hyperlink>
      <w:r>
        <w:rPr>
          <w:sz w:val="18"/>
        </w:rPr>
        <w:t xml:space="preserve"> instructions and bundled graph/reconciliation methods as this edition’s repository application basis. Other loops retain their own adopted contracts.</w:t>
      </w:r>
    </w:p>
    <w:p>
      <w:pPr>
        <w:keepLines/>
        <w:widowControl/>
        <w:spacing w:line="220" w:lineRule="exact" w:after="100"/>
        <w:jc w:val="left"/>
      </w:pPr>
      <w:r>
        <w:rPr>
          <w:b/>
          <w:sz w:val="18"/>
        </w:rPr>
        <w:t>[5] Stable claims and continuing reconciliation.</w:t>
      </w:r>
      <w:r>
        <w:rPr>
          <w:sz w:val="18"/>
        </w:rPr>
        <w:t xml:space="preserve"> </w:t>
      </w:r>
      <w:r>
        <w:rPr>
          <w:rFonts w:ascii="Liberation Mono" w:hAnsi="Liberation Mono"/>
          <w:sz w:val="15"/>
        </w:rPr>
        <w:t>DELIVERABLE_CONCORDANCE_METHOD.md</w:t>
      </w:r>
      <w:r>
        <w:rPr>
          <w:sz w:val="18"/>
        </w:rPr>
        <w:t>, supplied Revision 2, §§2–3.1; the supplied bounded-reconciliation, reconciliation, and task-management methods; and the author’s two retrospective accounts. The account supports the distinctions and proposed mechanisms discussed here. No controlled productivity finding is inferred from the reported runs.</w:t>
      </w:r>
    </w:p>
    <w:p>
      <w:pPr>
        <w:pStyle w:val="Heading1"/>
        <w:pageBreakBefore/>
      </w:pPr>
      <w:r>
        <w:rPr/>
        <w:t>Working vocabulary</w:t>
      </w:r>
      <w:bookmarkStart w:id="625" w:name="h_working_vocabulary"/>
      <w:bookmarkEnd w:id="625"/>
    </w:p>
    <w:p>
      <w:pPr>
        <w:widowControl/>
      </w:pPr>
      <w:r>
        <w:rPr/>
        <w:t>These definitions identify the meanings used throughout the manual. A particular workflow may prescribe a narrower field or state meaning; its contract governs that use.</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Term</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Meaning in this manual</w:t>
            </w:r>
          </w:p>
        </w:tc>
      </w:tr>
      <w:tr>
        <w:trPr>
          <w:cantSplit/>
        </w:trPr>
        <w:tc>
          <w:tcPr>
            <w:tcW w:type="dxa" w:w="2419"/>
            <w:vAlign w:val="top"/>
            <w:tcMar>
              <w:top w:w="55" w:type="dxa"/>
              <w:bottom w:w="60" w:type="dxa"/>
              <w:left w:w="90" w:type="dxa"/>
              <w:right w:w="90" w:type="dxa"/>
            </w:tcMar>
          </w:tcPr>
          <w:p>
            <w:pPr>
              <w:pStyle w:val="HBTableText"/>
              <w:keepNext w:val="0"/>
            </w:pPr>
            <w:r>
              <w:rPr/>
              <w:t>Accepted basis</w:t>
            </w:r>
          </w:p>
        </w:tc>
        <w:tc>
          <w:tcPr>
            <w:tcW w:type="dxa" w:w="5328"/>
            <w:vAlign w:val="top"/>
            <w:tcMar>
              <w:top w:w="55" w:type="dxa"/>
              <w:bottom w:w="60" w:type="dxa"/>
              <w:left w:w="90" w:type="dxa"/>
              <w:right w:w="90" w:type="dxa"/>
            </w:tcMar>
          </w:tcPr>
          <w:p>
            <w:pPr>
              <w:pStyle w:val="HBTableText"/>
              <w:keepNext w:val="0"/>
            </w:pPr>
            <w:r>
              <w:rPr/>
              <w:t>The applicable requirements, decisions, commitments, and identified material under which an undertaking proceeds.</w:t>
            </w:r>
          </w:p>
        </w:tc>
      </w:tr>
      <w:tr>
        <w:trPr>
          <w:cantSplit/>
        </w:trPr>
        <w:tc>
          <w:tcPr>
            <w:tcW w:type="dxa" w:w="2419"/>
            <w:vAlign w:val="top"/>
            <w:tcMar>
              <w:top w:w="55" w:type="dxa"/>
              <w:bottom w:w="60" w:type="dxa"/>
              <w:left w:w="90" w:type="dxa"/>
              <w:right w:w="90" w:type="dxa"/>
            </w:tcMar>
          </w:tcPr>
          <w:p>
            <w:pPr>
              <w:pStyle w:val="HBTableText"/>
              <w:keepNext w:val="0"/>
            </w:pPr>
            <w:r>
              <w:rPr/>
              <w:t>Acceptance</w:t>
            </w:r>
          </w:p>
        </w:tc>
        <w:tc>
          <w:tcPr>
            <w:tcW w:type="dxa" w:w="5328"/>
            <w:vAlign w:val="top"/>
            <w:tcMar>
              <w:top w:w="55" w:type="dxa"/>
              <w:bottom w:w="60" w:type="dxa"/>
              <w:left w:w="90" w:type="dxa"/>
              <w:right w:w="90" w:type="dxa"/>
            </w:tcMar>
          </w:tcPr>
          <w:p>
            <w:pPr>
              <w:pStyle w:val="HBTableText"/>
              <w:keepNext w:val="0"/>
            </w:pPr>
            <w:r>
              <w:rPr/>
              <w:t>An attributable human act concerning identified content, scope, and purpose. Its authority and effect follow the governing arrangement.</w:t>
            </w:r>
          </w:p>
        </w:tc>
      </w:tr>
      <w:tr>
        <w:trPr>
          <w:cantSplit/>
        </w:trPr>
        <w:tc>
          <w:tcPr>
            <w:tcW w:type="dxa" w:w="2419"/>
            <w:vAlign w:val="top"/>
            <w:tcMar>
              <w:top w:w="55" w:type="dxa"/>
              <w:bottom w:w="60" w:type="dxa"/>
              <w:left w:w="90" w:type="dxa"/>
              <w:right w:w="90" w:type="dxa"/>
            </w:tcMar>
          </w:tcPr>
          <w:p>
            <w:pPr>
              <w:pStyle w:val="HBTableText"/>
              <w:keepNext w:val="0"/>
            </w:pPr>
            <w:r>
              <w:rPr/>
              <w:t>Actual state</w:t>
            </w:r>
          </w:p>
        </w:tc>
        <w:tc>
          <w:tcPr>
            <w:tcW w:type="dxa" w:w="5328"/>
            <w:vAlign w:val="top"/>
            <w:tcMar>
              <w:top w:w="55" w:type="dxa"/>
              <w:bottom w:w="60" w:type="dxa"/>
              <w:left w:w="90" w:type="dxa"/>
              <w:right w:w="90" w:type="dxa"/>
            </w:tcMar>
          </w:tcPr>
          <w:p>
            <w:pPr>
              <w:pStyle w:val="HBTableText"/>
              <w:keepNext w:val="0"/>
            </w:pPr>
            <w:r>
              <w:rPr/>
              <w:t>The work that exists and what it does, including incomplete, unmerged, or unverified contributions.</w:t>
            </w:r>
          </w:p>
        </w:tc>
      </w:tr>
      <w:tr>
        <w:trPr>
          <w:cantSplit/>
        </w:trPr>
        <w:tc>
          <w:tcPr>
            <w:tcW w:type="dxa" w:w="2419"/>
            <w:vAlign w:val="top"/>
            <w:tcMar>
              <w:top w:w="55" w:type="dxa"/>
              <w:bottom w:w="60" w:type="dxa"/>
              <w:left w:w="90" w:type="dxa"/>
              <w:right w:w="90" w:type="dxa"/>
            </w:tcMar>
          </w:tcPr>
          <w:p>
            <w:pPr>
              <w:pStyle w:val="HBTableText"/>
              <w:keepNext w:val="0"/>
            </w:pPr>
            <w:r>
              <w:rPr/>
              <w:t>Agency</w:t>
            </w:r>
          </w:p>
        </w:tc>
        <w:tc>
          <w:tcPr>
            <w:tcW w:type="dxa" w:w="5328"/>
            <w:vAlign w:val="top"/>
            <w:tcMar>
              <w:top w:w="55" w:type="dxa"/>
              <w:bottom w:w="60" w:type="dxa"/>
              <w:left w:w="90" w:type="dxa"/>
              <w:right w:w="90" w:type="dxa"/>
            </w:tcMar>
          </w:tcPr>
          <w:p>
            <w:pPr>
              <w:pStyle w:val="HBTableText"/>
              <w:keepNext w:val="0"/>
            </w:pPr>
            <w:r>
              <w:rPr/>
              <w:t>The ability to act within an undertaking. Its exercise does not by itself confer authority to accept responsibility for the result.</w:t>
            </w:r>
          </w:p>
        </w:tc>
      </w:tr>
      <w:tr>
        <w:trPr>
          <w:cantSplit/>
        </w:trPr>
        <w:tc>
          <w:tcPr>
            <w:tcW w:type="dxa" w:w="2419"/>
            <w:vAlign w:val="top"/>
            <w:tcMar>
              <w:top w:w="55" w:type="dxa"/>
              <w:bottom w:w="60" w:type="dxa"/>
              <w:left w:w="90" w:type="dxa"/>
              <w:right w:w="90" w:type="dxa"/>
            </w:tcMar>
          </w:tcPr>
          <w:p>
            <w:pPr>
              <w:pStyle w:val="HBTableText"/>
              <w:keepNext w:val="0"/>
            </w:pPr>
            <w:r>
              <w:rPr/>
              <w:t>Agent instance</w:t>
            </w:r>
          </w:p>
        </w:tc>
        <w:tc>
          <w:tcPr>
            <w:tcW w:type="dxa" w:w="5328"/>
            <w:vAlign w:val="top"/>
            <w:tcMar>
              <w:top w:w="55" w:type="dxa"/>
              <w:bottom w:w="60" w:type="dxa"/>
              <w:left w:w="90" w:type="dxa"/>
              <w:right w:w="90" w:type="dxa"/>
            </w:tcMar>
          </w:tcPr>
          <w:p>
            <w:pPr>
              <w:pStyle w:val="HBTableText"/>
              <w:keepNext w:val="0"/>
            </w:pPr>
            <w:r>
              <w:rPr/>
              <w:t>A model operating with instructions, supplied context, available tools, and actual host permissions.</w:t>
            </w:r>
          </w:p>
        </w:tc>
      </w:tr>
      <w:tr>
        <w:trPr>
          <w:cantSplit/>
        </w:trPr>
        <w:tc>
          <w:tcPr>
            <w:tcW w:type="dxa" w:w="2419"/>
            <w:vAlign w:val="top"/>
            <w:tcMar>
              <w:top w:w="55" w:type="dxa"/>
              <w:bottom w:w="60" w:type="dxa"/>
              <w:left w:w="90" w:type="dxa"/>
              <w:right w:w="90" w:type="dxa"/>
            </w:tcMar>
          </w:tcPr>
          <w:p>
            <w:pPr>
              <w:pStyle w:val="HBTableText"/>
              <w:keepNext w:val="0"/>
            </w:pPr>
            <w:r>
              <w:rPr/>
              <w:t xml:space="preserve">Agent Type</w:t>
            </w:r>
          </w:p>
        </w:tc>
        <w:tc>
          <w:tcPr>
            <w:tcW w:type="dxa" w:w="5328"/>
            <w:vAlign w:val="top"/>
            <w:tcMar>
              <w:top w:w="55" w:type="dxa"/>
              <w:bottom w:w="60" w:type="dxa"/>
              <w:left w:w="90" w:type="dxa"/>
              <w:right w:w="90" w:type="dxa"/>
            </w:tcMar>
          </w:tcPr>
          <w:p>
            <w:pPr>
              <w:pStyle w:val="HBTableText"/>
              <w:keepNext w:val="0"/>
            </w:pPr>
            <w:r>
              <w:rPr/>
              <w:t xml:space="preserve">A responsibility category: 0 for alignment and coordination, 1 for managing an undertaking, and 2 for bounded execution without further delegation. It is neither a model tier nor a measure of actual delegation depth.</w:t>
            </w:r>
          </w:p>
        </w:tc>
      </w:tr>
      <w:tr>
        <w:trPr>
          <w:cantSplit/>
        </w:trPr>
        <w:tc>
          <w:tcPr>
            <w:tcW w:type="dxa" w:w="2419"/>
            <w:vAlign w:val="top"/>
            <w:tcMar>
              <w:top w:w="55" w:type="dxa"/>
              <w:bottom w:w="60" w:type="dxa"/>
              <w:left w:w="90" w:type="dxa"/>
              <w:right w:w="90" w:type="dxa"/>
            </w:tcMar>
          </w:tcPr>
          <w:p>
            <w:pPr>
              <w:pStyle w:val="HBTableText"/>
              <w:keepNext w:val="0"/>
            </w:pPr>
            <w:r>
              <w:rPr/>
              <w:t>Artifact</w:t>
            </w:r>
          </w:p>
        </w:tc>
        <w:tc>
          <w:tcPr>
            <w:tcW w:type="dxa" w:w="5328"/>
            <w:vAlign w:val="top"/>
            <w:tcMar>
              <w:top w:w="55" w:type="dxa"/>
              <w:bottom w:w="60" w:type="dxa"/>
              <w:left w:w="90" w:type="dxa"/>
              <w:right w:w="90" w:type="dxa"/>
            </w:tcMar>
          </w:tcPr>
          <w:p>
            <w:pPr>
              <w:pStyle w:val="HBTableText"/>
              <w:keepNext w:val="0"/>
            </w:pPr>
            <w:r>
              <w:rPr/>
              <w:t>An identifiable output or record. Its existence, adequacy, and acceptance are separate questions.</w:t>
            </w:r>
          </w:p>
        </w:tc>
      </w:tr>
      <w:tr>
        <w:trPr>
          <w:cantSplit/>
        </w:trPr>
        <w:tc>
          <w:tcPr>
            <w:tcW w:type="dxa" w:w="2419"/>
            <w:vAlign w:val="top"/>
            <w:tcMar>
              <w:top w:w="55" w:type="dxa"/>
              <w:bottom w:w="60" w:type="dxa"/>
              <w:left w:w="90" w:type="dxa"/>
              <w:right w:w="90" w:type="dxa"/>
            </w:tcMar>
          </w:tcPr>
          <w:p>
            <w:pPr>
              <w:pStyle w:val="HBTableText"/>
              <w:keepNext w:val="0"/>
            </w:pPr>
            <w:r>
              <w:rPr/>
              <w:t>Basis amendment</w:t>
            </w:r>
          </w:p>
        </w:tc>
        <w:tc>
          <w:tcPr>
            <w:tcW w:type="dxa" w:w="5328"/>
            <w:vAlign w:val="top"/>
            <w:tcMar>
              <w:top w:w="55" w:type="dxa"/>
              <w:bottom w:w="60" w:type="dxa"/>
              <w:left w:w="90" w:type="dxa"/>
              <w:right w:w="90" w:type="dxa"/>
            </w:tcMar>
          </w:tcPr>
          <w:p>
            <w:pPr>
              <w:pStyle w:val="HBTableText"/>
              <w:keepNext w:val="0"/>
            </w:pPr>
            <w:r>
              <w:rPr/>
              <w:t>An authorised change to the applicable commitments or decisions, with its scope and consequences preserved.</w:t>
            </w:r>
          </w:p>
        </w:tc>
      </w:tr>
      <w:tr>
        <w:trPr>
          <w:cantSplit/>
        </w:trPr>
        <w:tc>
          <w:tcPr>
            <w:tcW w:type="dxa" w:w="2419"/>
            <w:vAlign w:val="top"/>
            <w:tcMar>
              <w:top w:w="55" w:type="dxa"/>
              <w:bottom w:w="60" w:type="dxa"/>
              <w:left w:w="90" w:type="dxa"/>
              <w:right w:w="90" w:type="dxa"/>
            </w:tcMar>
          </w:tcPr>
          <w:p>
            <w:pPr>
              <w:pStyle w:val="HBTableText"/>
              <w:keepNext w:val="0"/>
            </w:pPr>
            <w:r>
              <w:rPr/>
              <w:t>Brief</w:t>
            </w:r>
          </w:p>
        </w:tc>
        <w:tc>
          <w:tcPr>
            <w:tcW w:type="dxa" w:w="5328"/>
            <w:vAlign w:val="top"/>
            <w:tcMar>
              <w:top w:w="55" w:type="dxa"/>
              <w:bottom w:w="60" w:type="dxa"/>
              <w:left w:w="90" w:type="dxa"/>
              <w:right w:w="90" w:type="dxa"/>
            </w:tcMar>
          </w:tcPr>
          <w:p>
            <w:pPr>
              <w:pStyle w:val="HBTableText"/>
              <w:keepNext w:val="0"/>
            </w:pPr>
            <w:r>
              <w:rPr/>
              <w:t>The run-specific objective, basis, context, permissions, expected result, and checks for an assignment. Its form is proportionate to the work.</w:t>
            </w:r>
          </w:p>
        </w:tc>
      </w:tr>
      <w:tr>
        <w:trPr>
          <w:cantSplit/>
        </w:trPr>
        <w:tc>
          <w:tcPr>
            <w:tcW w:type="dxa" w:w="2419"/>
            <w:vAlign w:val="top"/>
            <w:tcMar>
              <w:top w:w="55" w:type="dxa"/>
              <w:bottom w:w="60" w:type="dxa"/>
              <w:left w:w="90" w:type="dxa"/>
              <w:right w:w="90" w:type="dxa"/>
            </w:tcMar>
          </w:tcPr>
          <w:p>
            <w:pPr>
              <w:pStyle w:val="HBTableText"/>
              <w:keepNext w:val="0"/>
            </w:pPr>
            <w:r>
              <w:rPr/>
              <w:t>Candidate</w:t>
            </w:r>
          </w:p>
        </w:tc>
        <w:tc>
          <w:tcPr>
            <w:tcW w:type="dxa" w:w="5328"/>
            <w:vAlign w:val="top"/>
            <w:tcMar>
              <w:top w:w="55" w:type="dxa"/>
              <w:bottom w:w="60" w:type="dxa"/>
              <w:left w:w="90" w:type="dxa"/>
              <w:right w:w="90" w:type="dxa"/>
            </w:tcMar>
          </w:tcPr>
          <w:p>
            <w:pPr>
              <w:pStyle w:val="HBTableText"/>
              <w:keepNext w:val="0"/>
            </w:pPr>
            <w:r>
              <w:rPr/>
              <w:t>The identified version of a contribution or product submitted to a particular examination, integration, or acceptance.</w:t>
            </w:r>
          </w:p>
        </w:tc>
      </w:tr>
      <w:tr>
        <w:trPr>
          <w:cantSplit/>
        </w:trPr>
        <w:tc>
          <w:tcPr>
            <w:tcW w:type="dxa" w:w="2419"/>
            <w:vAlign w:val="top"/>
            <w:tcMar>
              <w:top w:w="55" w:type="dxa"/>
              <w:bottom w:w="60" w:type="dxa"/>
              <w:left w:w="90" w:type="dxa"/>
              <w:right w:w="90" w:type="dxa"/>
            </w:tcMar>
          </w:tcPr>
          <w:p>
            <w:pPr>
              <w:pStyle w:val="HBTableText"/>
              <w:keepNext w:val="0"/>
            </w:pPr>
            <w:r>
              <w:rPr/>
              <w:t>Claim</w:t>
            </w:r>
          </w:p>
        </w:tc>
        <w:tc>
          <w:tcPr>
            <w:tcW w:type="dxa" w:w="5328"/>
            <w:vAlign w:val="top"/>
            <w:tcMar>
              <w:top w:w="55" w:type="dxa"/>
              <w:bottom w:w="60" w:type="dxa"/>
              <w:left w:w="90" w:type="dxa"/>
              <w:right w:w="90" w:type="dxa"/>
            </w:tcMar>
          </w:tcPr>
          <w:p>
            <w:pPr>
              <w:pStyle w:val="HBTableText"/>
              <w:keepNext w:val="0"/>
            </w:pPr>
            <w:r>
              <w:rPr/>
              <w:t>An assertion whose grounds and standing can be examined. Maintained production claims concern obligations and relationships the project needs to preserve.</w:t>
            </w:r>
          </w:p>
        </w:tc>
      </w:tr>
      <w:tr>
        <w:trPr>
          <w:cantSplit/>
        </w:trPr>
        <w:tc>
          <w:tcPr>
            <w:tcW w:type="dxa" w:w="2419"/>
            <w:vAlign w:val="top"/>
            <w:tcMar>
              <w:top w:w="55" w:type="dxa"/>
              <w:bottom w:w="60" w:type="dxa"/>
              <w:left w:w="90" w:type="dxa"/>
              <w:right w:w="90" w:type="dxa"/>
            </w:tcMar>
          </w:tcPr>
          <w:p>
            <w:pPr>
              <w:pStyle w:val="HBTableText"/>
              <w:keepNext w:val="0"/>
            </w:pPr>
            <w:r>
              <w:rPr/>
              <w:t>Completion</w:t>
            </w:r>
          </w:p>
        </w:tc>
        <w:tc>
          <w:tcPr>
            <w:tcW w:type="dxa" w:w="5328"/>
            <w:vAlign w:val="top"/>
            <w:tcMar>
              <w:top w:w="55" w:type="dxa"/>
              <w:bottom w:w="60" w:type="dxa"/>
              <w:left w:w="90" w:type="dxa"/>
              <w:right w:w="90" w:type="dxa"/>
            </w:tcMar>
          </w:tcPr>
          <w:p>
            <w:pPr>
              <w:pStyle w:val="HBTableText"/>
              <w:keepNext w:val="0"/>
            </w:pPr>
            <w:r>
              <w:rPr/>
              <w:t>Fulfilment of stated conditions at an identified scope. Node, undertaking, Deliverable, and project completion have different extents.</w:t>
            </w:r>
          </w:p>
        </w:tc>
      </w:tr>
      <w:tr>
        <w:trPr>
          <w:cantSplit/>
        </w:trPr>
        <w:tc>
          <w:tcPr>
            <w:tcW w:type="dxa" w:w="2419"/>
            <w:vAlign w:val="top"/>
            <w:tcMar>
              <w:top w:w="55" w:type="dxa"/>
              <w:bottom w:w="60" w:type="dxa"/>
              <w:left w:w="90" w:type="dxa"/>
              <w:right w:w="90" w:type="dxa"/>
            </w:tcMar>
          </w:tcPr>
          <w:p>
            <w:pPr>
              <w:pStyle w:val="HBTableText"/>
              <w:keepNext w:val="0"/>
            </w:pPr>
            <w:r>
              <w:rPr/>
              <w:t>Computer Use</w:t>
            </w:r>
          </w:p>
        </w:tc>
        <w:tc>
          <w:tcPr>
            <w:tcW w:type="dxa" w:w="5328"/>
            <w:vAlign w:val="top"/>
            <w:tcMar>
              <w:top w:w="55" w:type="dxa"/>
              <w:bottom w:w="60" w:type="dxa"/>
              <w:left w:w="90" w:type="dxa"/>
              <w:right w:w="90" w:type="dxa"/>
            </w:tcMar>
          </w:tcPr>
          <w:p>
            <w:pPr>
              <w:pStyle w:val="HBTableText"/>
              <w:keepNext w:val="0"/>
            </w:pPr>
            <w:r>
              <w:rPr/>
              <w:t>Harness capability through which an agent observes an application and operates supported controls in an authorised environment.</w:t>
            </w:r>
          </w:p>
        </w:tc>
      </w:tr>
      <w:tr>
        <w:trPr>
          <w:cantSplit/>
        </w:trPr>
        <w:tc>
          <w:tcPr>
            <w:tcW w:type="dxa" w:w="2419"/>
            <w:vAlign w:val="top"/>
            <w:tcMar>
              <w:top w:w="55" w:type="dxa"/>
              <w:bottom w:w="60" w:type="dxa"/>
              <w:left w:w="90" w:type="dxa"/>
              <w:right w:w="90" w:type="dxa"/>
            </w:tcMar>
          </w:tcPr>
          <w:p>
            <w:pPr>
              <w:pStyle w:val="HBTableText"/>
              <w:keepNext w:val="0"/>
            </w:pPr>
            <w:r>
              <w:rPr/>
              <w:t>Context</w:t>
            </w:r>
          </w:p>
        </w:tc>
        <w:tc>
          <w:tcPr>
            <w:tcW w:type="dxa" w:w="5328"/>
            <w:vAlign w:val="top"/>
            <w:tcMar>
              <w:top w:w="55" w:type="dxa"/>
              <w:bottom w:w="60" w:type="dxa"/>
              <w:left w:w="90" w:type="dxa"/>
              <w:right w:w="90" w:type="dxa"/>
            </w:tcMar>
          </w:tcPr>
          <w:p>
            <w:pPr>
              <w:pStyle w:val="HBTableText"/>
              <w:keepNext w:val="0"/>
            </w:pPr>
            <w:r>
              <w:rPr/>
              <w:t>Material actually supplied to an agent instance, including instructions, conversation, sources, and tool results.</w:t>
            </w:r>
          </w:p>
        </w:tc>
      </w:tr>
      <w:tr>
        <w:trPr>
          <w:cantSplit/>
        </w:trPr>
        <w:tc>
          <w:tcPr>
            <w:tcW w:type="dxa" w:w="2419"/>
            <w:vAlign w:val="top"/>
            <w:tcMar>
              <w:top w:w="55" w:type="dxa"/>
              <w:bottom w:w="60" w:type="dxa"/>
              <w:left w:w="90" w:type="dxa"/>
              <w:right w:w="90" w:type="dxa"/>
            </w:tcMar>
          </w:tcPr>
          <w:p>
            <w:pPr>
              <w:pStyle w:val="HBTableText"/>
              <w:keepNext w:val="0"/>
            </w:pPr>
            <w:r>
              <w:rPr/>
              <w:t xml:space="preserve">Deferred work</w:t>
            </w:r>
          </w:p>
        </w:tc>
        <w:tc>
          <w:tcPr>
            <w:tcW w:type="dxa" w:w="5328"/>
            <w:vAlign w:val="top"/>
            <w:tcMar>
              <w:top w:w="55" w:type="dxa"/>
              <w:bottom w:w="60" w:type="dxa"/>
              <w:left w:w="90" w:type="dxa"/>
              <w:right w:w="90" w:type="dxa"/>
            </w:tcMar>
          </w:tcPr>
          <w:p>
            <w:pPr>
              <w:pStyle w:val="HBTableText"/>
              <w:keepNext w:val="0"/>
            </w:pPr>
            <w:r>
              <w:rPr/>
              <w:t xml:space="preserve">An identified obligation without an immediate home in the current local work graph, preserved for human disposition and later allocation through the last-resort Task Management route. This scheduling use does not redefine a workflow’s </w:t>
            </w:r>
            <w:r>
              <w:rPr>
                <w:rFonts w:ascii="Liberation Mono" w:hAnsi="Liberation Mono"/>
                <w:sz w:val="18"/>
              </w:rPr>
              <w:t xml:space="preserve">DEFERRED</w:t>
            </w:r>
            <w:r>
              <w:rPr/>
              <w:t xml:space="preserve"> state, automatically create a register row, or remove the obligation from its owning records.</w:t>
            </w:r>
          </w:p>
        </w:tc>
      </w:tr>
      <w:tr>
        <w:trPr>
          <w:cantSplit/>
        </w:trPr>
        <w:tc>
          <w:tcPr>
            <w:tcW w:type="dxa" w:w="2419"/>
            <w:vAlign w:val="top"/>
            <w:tcMar>
              <w:top w:w="55" w:type="dxa"/>
              <w:bottom w:w="60" w:type="dxa"/>
              <w:left w:w="90" w:type="dxa"/>
              <w:right w:w="90" w:type="dxa"/>
            </w:tcMar>
          </w:tcPr>
          <w:p>
            <w:pPr>
              <w:pStyle w:val="HBTableText"/>
              <w:keepNext w:val="0"/>
            </w:pPr>
            <w:r>
              <w:rPr/>
              <w:t>Deliverable</w:t>
            </w:r>
          </w:p>
        </w:tc>
        <w:tc>
          <w:tcPr>
            <w:tcW w:type="dxa" w:w="5328"/>
            <w:vAlign w:val="top"/>
            <w:tcMar>
              <w:top w:w="55" w:type="dxa"/>
              <w:bottom w:w="60" w:type="dxa"/>
              <w:left w:w="90" w:type="dxa"/>
              <w:right w:w="90" w:type="dxa"/>
            </w:tcMar>
          </w:tcPr>
          <w:p>
            <w:pPr>
              <w:pStyle w:val="HBTableText"/>
              <w:keepNext w:val="0"/>
            </w:pPr>
            <w:r>
              <w:rPr/>
              <w:t>An identified unit of committed output, with a scope, responsibility, and basis for assessment. It can require many bounded assignments.</w:t>
            </w:r>
          </w:p>
        </w:tc>
      </w:tr>
      <w:tr>
        <w:trPr>
          <w:cantSplit/>
        </w:trPr>
        <w:tc>
          <w:tcPr>
            <w:tcW w:type="dxa" w:w="2419"/>
            <w:vAlign w:val="top"/>
            <w:tcMar>
              <w:top w:w="55" w:type="dxa"/>
              <w:bottom w:w="60" w:type="dxa"/>
              <w:left w:w="90" w:type="dxa"/>
              <w:right w:w="90" w:type="dxa"/>
            </w:tcMar>
          </w:tcPr>
          <w:p>
            <w:pPr>
              <w:pStyle w:val="HBTableText"/>
              <w:keepNext w:val="0"/>
            </w:pPr>
            <w:r>
              <w:rPr/>
              <w:t>Dependency</w:t>
            </w:r>
          </w:p>
        </w:tc>
        <w:tc>
          <w:tcPr>
            <w:tcW w:type="dxa" w:w="5328"/>
            <w:vAlign w:val="top"/>
            <w:tcMar>
              <w:top w:w="55" w:type="dxa"/>
              <w:bottom w:w="60" w:type="dxa"/>
              <w:left w:w="90" w:type="dxa"/>
              <w:right w:w="90" w:type="dxa"/>
            </w:tcMar>
          </w:tcPr>
          <w:p>
            <w:pPr>
              <w:pStyle w:val="HBTableText"/>
              <w:keepNext w:val="0"/>
            </w:pPr>
            <w:r>
              <w:rPr/>
              <w:t>A relationship with stated meaning under which one contribution requires or bears upon another. A prerequisite identifies the required input and the point at which it is needed.</w:t>
            </w:r>
          </w:p>
        </w:tc>
      </w:tr>
      <w:tr>
        <w:trPr>
          <w:cantSplit/>
        </w:trPr>
        <w:tc>
          <w:tcPr>
            <w:tcW w:type="dxa" w:w="2419"/>
            <w:vAlign w:val="top"/>
            <w:tcMar>
              <w:top w:w="55" w:type="dxa"/>
              <w:bottom w:w="60" w:type="dxa"/>
              <w:left w:w="90" w:type="dxa"/>
              <w:right w:w="90" w:type="dxa"/>
            </w:tcMar>
          </w:tcPr>
          <w:p>
            <w:pPr>
              <w:pStyle w:val="HBTableText"/>
              <w:keepNext w:val="0"/>
            </w:pPr>
            <w:r>
              <w:rPr/>
              <w:t>Evidence</w:t>
            </w:r>
          </w:p>
        </w:tc>
        <w:tc>
          <w:tcPr>
            <w:tcW w:type="dxa" w:w="5328"/>
            <w:vAlign w:val="top"/>
            <w:tcMar>
              <w:top w:w="55" w:type="dxa"/>
              <w:bottom w:w="60" w:type="dxa"/>
              <w:left w:w="90" w:type="dxa"/>
              <w:right w:w="90" w:type="dxa"/>
            </w:tcMar>
          </w:tcPr>
          <w:p>
            <w:pPr>
              <w:pStyle w:val="HBTableText"/>
              <w:keepNext w:val="0"/>
            </w:pPr>
            <w:r>
              <w:rPr/>
              <w:t>Retained observations or examinations supporting a claim, tied to the subject and conditions actually examined.</w:t>
            </w:r>
          </w:p>
        </w:tc>
      </w:tr>
      <w:tr>
        <w:trPr>
          <w:cantSplit/>
        </w:trPr>
        <w:tc>
          <w:tcPr>
            <w:tcW w:type="dxa" w:w="2419"/>
            <w:vAlign w:val="top"/>
            <w:tcMar>
              <w:top w:w="55" w:type="dxa"/>
              <w:bottom w:w="60" w:type="dxa"/>
              <w:left w:w="90" w:type="dxa"/>
              <w:right w:w="90" w:type="dxa"/>
            </w:tcMar>
          </w:tcPr>
          <w:p>
            <w:pPr>
              <w:pStyle w:val="HBTableText"/>
              <w:keepNext w:val="0"/>
            </w:pPr>
            <w:r>
              <w:rPr/>
              <w:t>Graph, local work</w:t>
            </w:r>
          </w:p>
        </w:tc>
        <w:tc>
          <w:tcPr>
            <w:tcW w:type="dxa" w:w="5328"/>
            <w:vAlign w:val="top"/>
            <w:tcMar>
              <w:top w:w="55" w:type="dxa"/>
              <w:bottom w:w="60" w:type="dxa"/>
              <w:left w:w="90" w:type="dxa"/>
              <w:right w:w="90" w:type="dxa"/>
            </w:tcMar>
          </w:tcPr>
          <w:p>
            <w:pPr>
              <w:pStyle w:val="HBTableText"/>
              <w:keepNext w:val="0"/>
            </w:pPr>
            <w:r>
              <w:rPr/>
              <w:t>The executable route for a selected undertaking: nodes, prerequisites, ownership, results, evidence, and recovery. It can span many sessions.</w:t>
            </w:r>
          </w:p>
        </w:tc>
      </w:tr>
      <w:tr>
        <w:trPr>
          <w:cantSplit/>
        </w:trPr>
        <w:tc>
          <w:tcPr>
            <w:tcW w:type="dxa" w:w="2419"/>
            <w:vAlign w:val="top"/>
            <w:tcMar>
              <w:top w:w="55" w:type="dxa"/>
              <w:bottom w:w="60" w:type="dxa"/>
              <w:left w:w="90" w:type="dxa"/>
              <w:right w:w="90" w:type="dxa"/>
            </w:tcMar>
          </w:tcPr>
          <w:p>
            <w:pPr>
              <w:pStyle w:val="HBTableText"/>
              <w:keepNext w:val="0"/>
            </w:pPr>
            <w:r>
              <w:rPr/>
              <w:t>Graph, project DAG</w:t>
            </w:r>
          </w:p>
        </w:tc>
        <w:tc>
          <w:tcPr>
            <w:tcW w:type="dxa" w:w="5328"/>
            <w:vAlign w:val="top"/>
            <w:tcMar>
              <w:top w:w="55" w:type="dxa"/>
              <w:bottom w:w="60" w:type="dxa"/>
              <w:left w:w="90" w:type="dxa"/>
              <w:right w:w="90" w:type="dxa"/>
            </w:tcMar>
          </w:tcPr>
          <w:p>
            <w:pPr>
              <w:pStyle w:val="HBTableText"/>
              <w:keepNext w:val="0"/>
            </w:pPr>
            <w:r>
              <w:rPr/>
              <w:t>A directed acyclic graph of project production relationships for a stated objective and edge meaning. Pending dependencies can remain within it.</w:t>
            </w:r>
          </w:p>
        </w:tc>
      </w:tr>
      <w:tr>
        <w:trPr>
          <w:cantSplit/>
        </w:trPr>
        <w:tc>
          <w:tcPr>
            <w:tcW w:type="dxa" w:w="2419"/>
            <w:vAlign w:val="top"/>
            <w:tcMar>
              <w:top w:w="55" w:type="dxa"/>
              <w:bottom w:w="60" w:type="dxa"/>
              <w:left w:w="90" w:type="dxa"/>
              <w:right w:w="90" w:type="dxa"/>
            </w:tcMar>
          </w:tcPr>
          <w:p>
            <w:pPr>
              <w:pStyle w:val="HBTableText"/>
              <w:keepNext w:val="0"/>
            </w:pPr>
            <w:r>
              <w:rPr/>
              <w:t xml:space="preserve">Handoff</w:t>
            </w:r>
          </w:p>
        </w:tc>
        <w:tc>
          <w:tcPr>
            <w:tcW w:type="dxa" w:w="5328"/>
            <w:vAlign w:val="top"/>
            <w:tcMar>
              <w:top w:w="55" w:type="dxa"/>
              <w:bottom w:w="60" w:type="dxa"/>
              <w:left w:w="90" w:type="dxa"/>
              <w:right w:w="90" w:type="dxa"/>
            </w:tcMar>
          </w:tcPr>
          <w:p>
            <w:pPr>
              <w:pStyle w:val="HBTableText"/>
              <w:keepNext w:val="0"/>
            </w:pPr>
            <w:r>
              <w:rPr/>
              <w:t xml:space="preserve">A record explaining a position and its remaining consequences to a successor. Particular workflows require it; ordinary development can continue from current graph state where the owning loop permits.</w:t>
            </w:r>
          </w:p>
        </w:tc>
      </w:tr>
      <w:tr>
        <w:trPr>
          <w:cantSplit/>
        </w:trPr>
        <w:tc>
          <w:tcPr>
            <w:tcW w:type="dxa" w:w="2419"/>
            <w:vAlign w:val="top"/>
            <w:tcMar>
              <w:top w:w="55" w:type="dxa"/>
              <w:bottom w:w="60" w:type="dxa"/>
              <w:left w:w="90" w:type="dxa"/>
              <w:right w:w="90" w:type="dxa"/>
            </w:tcMar>
          </w:tcPr>
          <w:p>
            <w:pPr>
              <w:pStyle w:val="HBTableText"/>
              <w:keepNext w:val="0"/>
            </w:pPr>
            <w:r>
              <w:rPr/>
              <w:t>Harness</w:t>
            </w:r>
          </w:p>
        </w:tc>
        <w:tc>
          <w:tcPr>
            <w:tcW w:type="dxa" w:w="5328"/>
            <w:vAlign w:val="top"/>
            <w:tcMar>
              <w:top w:w="55" w:type="dxa"/>
              <w:bottom w:w="60" w:type="dxa"/>
              <w:left w:w="90" w:type="dxa"/>
              <w:right w:w="90" w:type="dxa"/>
            </w:tcMar>
          </w:tcPr>
          <w:p>
            <w:pPr>
              <w:pStyle w:val="HBTableText"/>
              <w:keepNext w:val="0"/>
            </w:pPr>
            <w:r>
              <w:rPr/>
              <w:t>The environment through which an agent receives context, invokes tools, and performs actions.</w:t>
            </w:r>
          </w:p>
        </w:tc>
      </w:tr>
      <w:tr>
        <w:trPr>
          <w:cantSplit/>
        </w:trPr>
        <w:tc>
          <w:tcPr>
            <w:tcW w:type="dxa" w:w="2419"/>
            <w:vAlign w:val="top"/>
            <w:tcMar>
              <w:top w:w="55" w:type="dxa"/>
              <w:bottom w:w="60" w:type="dxa"/>
              <w:left w:w="90" w:type="dxa"/>
              <w:right w:w="90" w:type="dxa"/>
            </w:tcMar>
          </w:tcPr>
          <w:p>
            <w:pPr>
              <w:pStyle w:val="HBTableText"/>
              <w:keepNext w:val="0"/>
            </w:pPr>
            <w:r>
              <w:rPr/>
              <w:t>Integration</w:t>
            </w:r>
          </w:p>
        </w:tc>
        <w:tc>
          <w:tcPr>
            <w:tcW w:type="dxa" w:w="5328"/>
            <w:vAlign w:val="top"/>
            <w:tcMar>
              <w:top w:w="55" w:type="dxa"/>
              <w:bottom w:w="60" w:type="dxa"/>
              <w:left w:w="90" w:type="dxa"/>
              <w:right w:w="90" w:type="dxa"/>
            </w:tcMar>
          </w:tcPr>
          <w:p>
            <w:pPr>
              <w:pStyle w:val="HBTableText"/>
              <w:keepNext w:val="0"/>
            </w:pPr>
            <w:r>
              <w:rPr/>
              <w:t>The work of combining contributions and examining their relationships in an identified receiving candidate.</w:t>
            </w:r>
          </w:p>
        </w:tc>
      </w:tr>
      <w:tr>
        <w:trPr>
          <w:cantSplit/>
        </w:trPr>
        <w:tc>
          <w:tcPr>
            <w:tcW w:type="dxa" w:w="2419"/>
            <w:vAlign w:val="top"/>
            <w:tcMar>
              <w:top w:w="55" w:type="dxa"/>
              <w:bottom w:w="60" w:type="dxa"/>
              <w:left w:w="90" w:type="dxa"/>
              <w:right w:w="90" w:type="dxa"/>
            </w:tcMar>
          </w:tcPr>
          <w:p>
            <w:pPr>
              <w:pStyle w:val="HBTableText"/>
              <w:keepNext w:val="0"/>
            </w:pPr>
            <w:r>
              <w:rPr/>
              <w:t>Judgment</w:t>
            </w:r>
          </w:p>
        </w:tc>
        <w:tc>
          <w:tcPr>
            <w:tcW w:type="dxa" w:w="5328"/>
            <w:vAlign w:val="top"/>
            <w:tcMar>
              <w:top w:w="55" w:type="dxa"/>
              <w:bottom w:w="60" w:type="dxa"/>
              <w:left w:w="90" w:type="dxa"/>
              <w:right w:w="90" w:type="dxa"/>
            </w:tcMar>
          </w:tcPr>
          <w:p>
            <w:pPr>
              <w:pStyle w:val="HBTableText"/>
              <w:keepNext w:val="0"/>
            </w:pPr>
            <w:r>
              <w:rPr/>
              <w:t>The human’s situated consideration of purpose, evidence, consequences, and the commitments for which they will answer.</w:t>
            </w:r>
          </w:p>
        </w:tc>
      </w:tr>
      <w:tr>
        <w:trPr>
          <w:cantSplit/>
        </w:trPr>
        <w:tc>
          <w:tcPr>
            <w:tcW w:type="dxa" w:w="2419"/>
            <w:vAlign w:val="top"/>
            <w:tcMar>
              <w:top w:w="55" w:type="dxa"/>
              <w:bottom w:w="60" w:type="dxa"/>
              <w:left w:w="90" w:type="dxa"/>
              <w:right w:w="90" w:type="dxa"/>
            </w:tcMar>
          </w:tcPr>
          <w:p>
            <w:pPr>
              <w:pStyle w:val="HBTableText"/>
              <w:keepNext w:val="0"/>
            </w:pPr>
            <w:r>
              <w:rPr/>
              <w:t>Lifecycle state</w:t>
            </w:r>
          </w:p>
        </w:tc>
        <w:tc>
          <w:tcPr>
            <w:tcW w:type="dxa" w:w="5328"/>
            <w:vAlign w:val="top"/>
            <w:tcMar>
              <w:top w:w="55" w:type="dxa"/>
              <w:bottom w:w="60" w:type="dxa"/>
              <w:left w:w="90" w:type="dxa"/>
              <w:right w:w="90" w:type="dxa"/>
            </w:tcMar>
          </w:tcPr>
          <w:p>
            <w:pPr>
              <w:pStyle w:val="HBTableText"/>
              <w:keepNext w:val="0"/>
            </w:pPr>
            <w:r>
              <w:rPr/>
              <w:t>A Deliverable’s governed production and change-control condition, distinct from the project’s percentage-labelled stage.</w:t>
            </w:r>
          </w:p>
        </w:tc>
      </w:tr>
      <w:tr>
        <w:trPr>
          <w:cantSplit/>
        </w:trPr>
        <w:tc>
          <w:tcPr>
            <w:tcW w:type="dxa" w:w="2419"/>
            <w:vAlign w:val="top"/>
            <w:tcMar>
              <w:top w:w="55" w:type="dxa"/>
              <w:bottom w:w="60" w:type="dxa"/>
              <w:left w:w="90" w:type="dxa"/>
              <w:right w:w="90" w:type="dxa"/>
            </w:tcMar>
          </w:tcPr>
          <w:p>
            <w:pPr>
              <w:pStyle w:val="HBTableText"/>
              <w:keepNext w:val="0"/>
            </w:pPr>
            <w:r>
              <w:rPr/>
              <w:t>Memory</w:t>
            </w:r>
          </w:p>
        </w:tc>
        <w:tc>
          <w:tcPr>
            <w:tcW w:type="dxa" w:w="5328"/>
            <w:vAlign w:val="top"/>
            <w:tcMar>
              <w:top w:w="55" w:type="dxa"/>
              <w:bottom w:w="60" w:type="dxa"/>
              <w:left w:w="90" w:type="dxa"/>
              <w:right w:w="90" w:type="dxa"/>
            </w:tcMar>
          </w:tcPr>
          <w:p>
            <w:pPr>
              <w:pStyle w:val="HBTableText"/>
              <w:keepNext w:val="0"/>
            </w:pPr>
            <w:r>
              <w:rPr/>
              <w:t>Optional contextual material about a unit’s caveats, reasons, or prior work. It retains references to governing sources and has no independent authority to alter them.</w:t>
            </w:r>
          </w:p>
        </w:tc>
      </w:tr>
      <w:tr>
        <w:trPr>
          <w:cantSplit/>
        </w:trPr>
        <w:tc>
          <w:tcPr>
            <w:tcW w:type="dxa" w:w="2419"/>
            <w:vAlign w:val="top"/>
            <w:tcMar>
              <w:top w:w="55" w:type="dxa"/>
              <w:bottom w:w="60" w:type="dxa"/>
              <w:left w:w="90" w:type="dxa"/>
              <w:right w:w="90" w:type="dxa"/>
            </w:tcMar>
          </w:tcPr>
          <w:p>
            <w:pPr>
              <w:pStyle w:val="HBTableText"/>
              <w:keepNext w:val="0"/>
            </w:pPr>
            <w:r>
              <w:rPr/>
              <w:t>Other</w:t>
            </w:r>
          </w:p>
        </w:tc>
        <w:tc>
          <w:tcPr>
            <w:tcW w:type="dxa" w:w="5328"/>
            <w:vAlign w:val="top"/>
            <w:tcMar>
              <w:top w:w="55" w:type="dxa"/>
              <w:bottom w:w="60" w:type="dxa"/>
              <w:left w:w="90" w:type="dxa"/>
              <w:right w:w="90" w:type="dxa"/>
            </w:tcMar>
          </w:tcPr>
          <w:p>
            <w:pPr>
              <w:pStyle w:val="HBTableText"/>
              <w:keepNext w:val="0"/>
            </w:pPr>
            <w:r>
              <w:rPr/>
              <w:t>A contributor whose work the responsible person receives and examines before relying upon it; includes human and artificial contributors.</w:t>
            </w:r>
          </w:p>
        </w:tc>
      </w:tr>
      <w:tr>
        <w:trPr>
          <w:cantSplit/>
        </w:trPr>
        <w:tc>
          <w:tcPr>
            <w:tcW w:type="dxa" w:w="2419"/>
            <w:vAlign w:val="top"/>
            <w:tcMar>
              <w:top w:w="55" w:type="dxa"/>
              <w:bottom w:w="60" w:type="dxa"/>
              <w:left w:w="90" w:type="dxa"/>
              <w:right w:w="90" w:type="dxa"/>
            </w:tcMar>
          </w:tcPr>
          <w:p>
            <w:pPr>
              <w:pStyle w:val="HBTableText"/>
              <w:keepNext w:val="0"/>
            </w:pPr>
            <w:r>
              <w:rPr/>
              <w:t>Package</w:t>
            </w:r>
          </w:p>
        </w:tc>
        <w:tc>
          <w:tcPr>
            <w:tcW w:type="dxa" w:w="5328"/>
            <w:vAlign w:val="top"/>
            <w:tcMar>
              <w:top w:w="55" w:type="dxa"/>
              <w:bottom w:w="60" w:type="dxa"/>
              <w:left w:w="90" w:type="dxa"/>
              <w:right w:w="90" w:type="dxa"/>
            </w:tcMar>
          </w:tcPr>
          <w:p>
            <w:pPr>
              <w:pStyle w:val="HBTableText"/>
              <w:keepNext w:val="0"/>
            </w:pPr>
            <w:r>
              <w:rPr/>
              <w:t>A defined partition of project scope containing Deliverables under the adopted decomposition rules.</w:t>
            </w:r>
          </w:p>
        </w:tc>
      </w:tr>
      <w:tr>
        <w:trPr>
          <w:cantSplit/>
        </w:trPr>
        <w:tc>
          <w:tcPr>
            <w:tcW w:type="dxa" w:w="2419"/>
            <w:vAlign w:val="top"/>
            <w:tcMar>
              <w:top w:w="55" w:type="dxa"/>
              <w:bottom w:w="60" w:type="dxa"/>
              <w:left w:w="90" w:type="dxa"/>
              <w:right w:w="90" w:type="dxa"/>
            </w:tcMar>
          </w:tcPr>
          <w:p>
            <w:pPr>
              <w:pStyle w:val="HBTableText"/>
              <w:keepNext w:val="0"/>
            </w:pPr>
            <w:r>
              <w:rPr/>
              <w:t>PRD / DBM</w:t>
            </w:r>
          </w:p>
        </w:tc>
        <w:tc>
          <w:tcPr>
            <w:tcW w:type="dxa" w:w="5328"/>
            <w:vAlign w:val="top"/>
            <w:tcMar>
              <w:top w:w="55" w:type="dxa"/>
              <w:bottom w:w="60" w:type="dxa"/>
              <w:left w:w="90" w:type="dxa"/>
              <w:right w:w="90" w:type="dxa"/>
            </w:tcMar>
          </w:tcPr>
          <w:p>
            <w:pPr>
              <w:pStyle w:val="HBTableText"/>
              <w:keepNext w:val="0"/>
            </w:pPr>
            <w:r>
              <w:rPr/>
              <w:t>Product requirements document / design basis memorandum. In their respective domains they carry the examined basis from conception into project definition.</w:t>
            </w:r>
          </w:p>
        </w:tc>
      </w:tr>
      <w:tr>
        <w:trPr>
          <w:cantSplit/>
        </w:trPr>
        <w:tc>
          <w:tcPr>
            <w:tcW w:type="dxa" w:w="2419"/>
            <w:vAlign w:val="top"/>
            <w:tcMar>
              <w:top w:w="55" w:type="dxa"/>
              <w:bottom w:w="60" w:type="dxa"/>
              <w:left w:w="90" w:type="dxa"/>
              <w:right w:w="90" w:type="dxa"/>
            </w:tcMar>
          </w:tcPr>
          <w:p>
            <w:pPr>
              <w:pStyle w:val="HBTableText"/>
              <w:keepNext w:val="0"/>
            </w:pPr>
            <w:r>
              <w:rPr/>
              <w:t>Product</w:t>
            </w:r>
          </w:p>
        </w:tc>
        <w:tc>
          <w:tcPr>
            <w:tcW w:type="dxa" w:w="5328"/>
            <w:vAlign w:val="top"/>
            <w:tcMar>
              <w:top w:w="55" w:type="dxa"/>
              <w:bottom w:w="60" w:type="dxa"/>
              <w:left w:w="90" w:type="dxa"/>
              <w:right w:w="90" w:type="dxa"/>
            </w:tcMar>
          </w:tcPr>
          <w:p>
            <w:pPr>
              <w:pStyle w:val="HBTableText"/>
              <w:keepNext w:val="0"/>
            </w:pPr>
            <w:r>
              <w:rPr/>
              <w:t>The intended usable result and associated outcomes. It may persist through several projects.</w:t>
            </w:r>
          </w:p>
        </w:tc>
      </w:tr>
      <w:tr>
        <w:trPr>
          <w:cantSplit/>
        </w:trPr>
        <w:tc>
          <w:tcPr>
            <w:tcW w:type="dxa" w:w="2419"/>
            <w:vAlign w:val="top"/>
            <w:tcMar>
              <w:top w:w="55" w:type="dxa"/>
              <w:bottom w:w="60" w:type="dxa"/>
              <w:left w:w="90" w:type="dxa"/>
              <w:right w:w="90" w:type="dxa"/>
            </w:tcMar>
          </w:tcPr>
          <w:p>
            <w:pPr>
              <w:pStyle w:val="HBTableText"/>
              <w:keepNext w:val="0"/>
            </w:pPr>
            <w:r>
              <w:rPr/>
              <w:t>Project</w:t>
            </w:r>
          </w:p>
        </w:tc>
        <w:tc>
          <w:tcPr>
            <w:tcW w:type="dxa" w:w="5328"/>
            <w:vAlign w:val="top"/>
            <w:tcMar>
              <w:top w:w="55" w:type="dxa"/>
              <w:bottom w:w="60" w:type="dxa"/>
              <w:left w:w="90" w:type="dxa"/>
              <w:right w:w="90" w:type="dxa"/>
            </w:tcMar>
          </w:tcPr>
          <w:p>
            <w:pPr>
              <w:pStyle w:val="HBTableText"/>
              <w:keepNext w:val="0"/>
            </w:pPr>
            <w:r>
              <w:rPr/>
              <w:t>The organised undertaking through which participants develop, examine, and deliver a result or reach another explicit conclusion.</w:t>
            </w:r>
          </w:p>
        </w:tc>
      </w:tr>
      <w:tr>
        <w:trPr>
          <w:cantSplit/>
        </w:trPr>
        <w:tc>
          <w:tcPr>
            <w:tcW w:type="dxa" w:w="2419"/>
            <w:vAlign w:val="top"/>
            <w:tcMar>
              <w:top w:w="55" w:type="dxa"/>
              <w:bottom w:w="60" w:type="dxa"/>
              <w:left w:w="90" w:type="dxa"/>
              <w:right w:w="90" w:type="dxa"/>
            </w:tcMar>
          </w:tcPr>
          <w:p>
            <w:pPr>
              <w:pStyle w:val="HBTableText"/>
              <w:keepNext w:val="0"/>
            </w:pPr>
            <w:r>
              <w:rPr/>
              <w:t>Reckoning</w:t>
            </w:r>
          </w:p>
        </w:tc>
        <w:tc>
          <w:tcPr>
            <w:tcW w:type="dxa" w:w="5328"/>
            <w:vAlign w:val="top"/>
            <w:tcMar>
              <w:top w:w="55" w:type="dxa"/>
              <w:bottom w:w="60" w:type="dxa"/>
              <w:left w:w="90" w:type="dxa"/>
              <w:right w:w="90" w:type="dxa"/>
            </w:tcMar>
          </w:tcPr>
          <w:p>
            <w:pPr>
              <w:pStyle w:val="HBTableText"/>
              <w:keepNext w:val="0"/>
            </w:pPr>
            <w:r>
              <w:rPr/>
              <w:t>The artificial agent’s computational organisation and use of information through interpretation, inference, comparison, selection, generation, and checking.</w:t>
            </w:r>
          </w:p>
        </w:tc>
      </w:tr>
      <w:tr>
        <w:trPr>
          <w:cantSplit/>
        </w:trPr>
        <w:tc>
          <w:tcPr>
            <w:tcW w:type="dxa" w:w="2419"/>
            <w:vAlign w:val="top"/>
            <w:tcMar>
              <w:top w:w="55" w:type="dxa"/>
              <w:bottom w:w="60" w:type="dxa"/>
              <w:left w:w="90" w:type="dxa"/>
              <w:right w:w="90" w:type="dxa"/>
            </w:tcMar>
          </w:tcPr>
          <w:p>
            <w:pPr>
              <w:pStyle w:val="HBTableText"/>
              <w:keepNext w:val="0"/>
            </w:pPr>
            <w:r>
              <w:rPr/>
              <w:t>Reconciliation</w:t>
            </w:r>
          </w:p>
        </w:tc>
        <w:tc>
          <w:tcPr>
            <w:tcW w:type="dxa" w:w="5328"/>
            <w:vAlign w:val="top"/>
            <w:tcMar>
              <w:top w:w="55" w:type="dxa"/>
              <w:bottom w:w="60" w:type="dxa"/>
              <w:left w:w="90" w:type="dxa"/>
              <w:right w:w="90" w:type="dxa"/>
            </w:tcMar>
          </w:tcPr>
          <w:p>
            <w:pPr>
              <w:pStyle w:val="HBTableText"/>
              <w:keepNext w:val="0"/>
            </w:pPr>
            <w:r>
              <w:rPr/>
              <w:t>Examination and treatment of differences among commitments, produced work, evidence, records, and remaining obligations. It continues through development and later change.</w:t>
            </w:r>
          </w:p>
        </w:tc>
      </w:tr>
      <w:tr>
        <w:trPr>
          <w:cantSplit/>
        </w:trPr>
        <w:tc>
          <w:tcPr>
            <w:tcW w:type="dxa" w:w="2419"/>
            <w:vAlign w:val="top"/>
            <w:tcMar>
              <w:top w:w="55" w:type="dxa"/>
              <w:bottom w:w="60" w:type="dxa"/>
              <w:left w:w="90" w:type="dxa"/>
              <w:right w:w="90" w:type="dxa"/>
            </w:tcMar>
          </w:tcPr>
          <w:p>
            <w:pPr>
              <w:pStyle w:val="HBTableText"/>
              <w:keepNext w:val="0"/>
            </w:pPr>
            <w:r>
              <w:rPr/>
              <w:t>Recorded state</w:t>
            </w:r>
          </w:p>
        </w:tc>
        <w:tc>
          <w:tcPr>
            <w:tcW w:type="dxa" w:w="5328"/>
            <w:vAlign w:val="top"/>
            <w:tcMar>
              <w:top w:w="55" w:type="dxa"/>
              <w:bottom w:w="60" w:type="dxa"/>
              <w:left w:w="90" w:type="dxa"/>
              <w:right w:w="90" w:type="dxa"/>
            </w:tcMar>
          </w:tcPr>
          <w:p>
            <w:pPr>
              <w:pStyle w:val="HBTableText"/>
              <w:keepNext w:val="0"/>
            </w:pPr>
            <w:r>
              <w:rPr/>
              <w:t>The account available in project files, graphs, reports, and other retained records. It must be compared with actual work and the accepted basis.</w:t>
            </w:r>
          </w:p>
        </w:tc>
      </w:tr>
      <w:tr>
        <w:trPr>
          <w:cantSplit/>
        </w:trPr>
        <w:tc>
          <w:tcPr>
            <w:tcW w:type="dxa" w:w="2419"/>
            <w:vAlign w:val="top"/>
            <w:tcMar>
              <w:top w:w="55" w:type="dxa"/>
              <w:bottom w:w="60" w:type="dxa"/>
              <w:left w:w="90" w:type="dxa"/>
              <w:right w:w="90" w:type="dxa"/>
            </w:tcMar>
          </w:tcPr>
          <w:p>
            <w:pPr>
              <w:pStyle w:val="HBTableText"/>
              <w:keepNext w:val="0"/>
            </w:pPr>
            <w:r>
              <w:rPr/>
              <w:t>Remaining</w:t>
            </w:r>
          </w:p>
        </w:tc>
        <w:tc>
          <w:tcPr>
            <w:tcW w:type="dxa" w:w="5328"/>
            <w:vAlign w:val="top"/>
            <w:tcMar>
              <w:top w:w="55" w:type="dxa"/>
              <w:bottom w:w="60" w:type="dxa"/>
              <w:left w:w="90" w:type="dxa"/>
              <w:right w:w="90" w:type="dxa"/>
            </w:tcMar>
          </w:tcPr>
          <w:p>
            <w:pPr>
              <w:pStyle w:val="HBTableText"/>
              <w:keepNext w:val="0"/>
            </w:pPr>
            <w:r>
              <w:rPr/>
              <w:t>The current Deliverable-local difference from the production target, managed through the adopted status and production arrangements.</w:t>
            </w:r>
          </w:p>
        </w:tc>
      </w:tr>
      <w:tr>
        <w:trPr>
          <w:cantSplit/>
        </w:trPr>
        <w:tc>
          <w:tcPr>
            <w:tcW w:type="dxa" w:w="2419"/>
            <w:vAlign w:val="top"/>
            <w:tcMar>
              <w:top w:w="55" w:type="dxa"/>
              <w:bottom w:w="60" w:type="dxa"/>
              <w:left w:w="90" w:type="dxa"/>
              <w:right w:w="90" w:type="dxa"/>
            </w:tcMar>
          </w:tcPr>
          <w:p>
            <w:pPr>
              <w:pStyle w:val="HBTableText"/>
              <w:keepNext w:val="0"/>
            </w:pPr>
            <w:r>
              <w:rPr/>
              <w:t>Role</w:t>
            </w:r>
          </w:p>
        </w:tc>
        <w:tc>
          <w:tcPr>
            <w:tcW w:type="dxa" w:w="5328"/>
            <w:vAlign w:val="top"/>
            <w:tcMar>
              <w:top w:w="55" w:type="dxa"/>
              <w:bottom w:w="60" w:type="dxa"/>
              <w:left w:w="90" w:type="dxa"/>
              <w:right w:w="90" w:type="dxa"/>
            </w:tcMar>
          </w:tcPr>
          <w:p>
            <w:pPr>
              <w:pStyle w:val="HBTableText"/>
              <w:keepNext w:val="0"/>
            </w:pPr>
            <w:r>
              <w:rPr/>
              <w:t>A responsibility in the collaboration. It is distinct from the assignment’s subject and from model capability or reasoning effort.</w:t>
            </w:r>
          </w:p>
        </w:tc>
      </w:tr>
      <w:tr>
        <w:trPr>
          <w:cantSplit/>
        </w:trPr>
        <w:tc>
          <w:tcPr>
            <w:tcW w:type="dxa" w:w="2419"/>
            <w:vAlign w:val="top"/>
            <w:tcMar>
              <w:top w:w="55" w:type="dxa"/>
              <w:bottom w:w="60" w:type="dxa"/>
              <w:left w:w="90" w:type="dxa"/>
              <w:right w:w="90" w:type="dxa"/>
            </w:tcMar>
          </w:tcPr>
          <w:p>
            <w:pPr>
              <w:pStyle w:val="HBTableText"/>
              <w:keepNext w:val="0"/>
            </w:pPr>
            <w:r>
              <w:rPr/>
              <w:t>Scope change</w:t>
            </w:r>
          </w:p>
        </w:tc>
        <w:tc>
          <w:tcPr>
            <w:tcW w:type="dxa" w:w="5328"/>
            <w:vAlign w:val="top"/>
            <w:tcMar>
              <w:top w:w="55" w:type="dxa"/>
              <w:bottom w:w="60" w:type="dxa"/>
              <w:left w:w="90" w:type="dxa"/>
              <w:right w:w="90" w:type="dxa"/>
            </w:tcMar>
          </w:tcPr>
          <w:p>
            <w:pPr>
              <w:pStyle w:val="HBTableText"/>
              <w:keepNext w:val="0"/>
            </w:pPr>
            <w:r>
              <w:rPr/>
              <w:t>Amendment of accepted decomposition with its identity, authority, impact, propagation, and poststate carried through the owning workflow.</w:t>
            </w:r>
          </w:p>
        </w:tc>
      </w:tr>
      <w:tr>
        <w:trPr>
          <w:cantSplit/>
        </w:trPr>
        <w:tc>
          <w:tcPr>
            <w:tcW w:type="dxa" w:w="2419"/>
            <w:vAlign w:val="top"/>
            <w:tcMar>
              <w:top w:w="55" w:type="dxa"/>
              <w:bottom w:w="60" w:type="dxa"/>
              <w:left w:w="90" w:type="dxa"/>
              <w:right w:w="90" w:type="dxa"/>
            </w:tcMar>
          </w:tcPr>
          <w:p>
            <w:pPr>
              <w:pStyle w:val="HBTableText"/>
              <w:keepNext w:val="0"/>
            </w:pPr>
            <w:r>
              <w:rPr/>
              <w:t xml:space="preserve">Scope of Work</w:t>
            </w:r>
          </w:p>
        </w:tc>
        <w:tc>
          <w:tcPr>
            <w:tcW w:type="dxa" w:w="5328"/>
            <w:vAlign w:val="top"/>
            <w:tcMar>
              <w:top w:w="55" w:type="dxa"/>
              <w:bottom w:w="60" w:type="dxa"/>
              <w:left w:w="90" w:type="dxa"/>
              <w:right w:w="90" w:type="dxa"/>
            </w:tcMar>
          </w:tcPr>
          <w:p>
            <w:pPr>
              <w:pStyle w:val="HBTableText"/>
              <w:keepNext w:val="0"/>
            </w:pPr>
            <w:r>
              <w:rPr/>
              <w:t xml:space="preserve">The Deliverable’s production contract, relating purpose, outputs, requirements, evaluation, methods, and governing choices. In Chirality, </w:t>
            </w:r>
            <w:r>
              <w:rPr>
                <w:rFonts w:ascii="Liberation Mono" w:hAnsi="Liberation Mono"/>
                <w:sz w:val="18"/>
              </w:rPr>
              <w:t xml:space="preserve">ScopeOfWork.md</w:t>
            </w:r>
            <w:r>
              <w:rPr/>
              <w:t xml:space="preserve"> is the adopted representation for initialized or converted PROJECT/SOFTWARE Deliverables; other artifact types use their governing forms.</w:t>
            </w:r>
          </w:p>
        </w:tc>
      </w:tr>
      <w:tr>
        <w:trPr>
          <w:cantSplit/>
        </w:trPr>
        <w:tc>
          <w:tcPr>
            <w:tcW w:type="dxa" w:w="2419"/>
            <w:vAlign w:val="top"/>
            <w:tcMar>
              <w:top w:w="55" w:type="dxa"/>
              <w:bottom w:w="60" w:type="dxa"/>
              <w:left w:w="90" w:type="dxa"/>
              <w:right w:w="90" w:type="dxa"/>
            </w:tcMar>
          </w:tcPr>
          <w:p>
            <w:pPr>
              <w:pStyle w:val="HBTableText"/>
              <w:keepNext w:val="0"/>
            </w:pPr>
            <w:r>
              <w:rPr/>
              <w:t>Session</w:t>
            </w:r>
          </w:p>
        </w:tc>
        <w:tc>
          <w:tcPr>
            <w:tcW w:type="dxa" w:w="5328"/>
            <w:vAlign w:val="top"/>
            <w:tcMar>
              <w:top w:w="55" w:type="dxa"/>
              <w:bottom w:w="60" w:type="dxa"/>
              <w:left w:w="90" w:type="dxa"/>
              <w:right w:w="90" w:type="dxa"/>
            </w:tcMar>
          </w:tcPr>
          <w:p>
            <w:pPr>
              <w:pStyle w:val="HBTableText"/>
              <w:keepNext w:val="0"/>
            </w:pPr>
            <w:r>
              <w:rPr/>
              <w:t>A period of interaction with an agent. Its end need not complete the undertaking.</w:t>
            </w:r>
          </w:p>
        </w:tc>
      </w:tr>
      <w:tr>
        <w:trPr>
          <w:cantSplit/>
        </w:trPr>
        <w:tc>
          <w:tcPr>
            <w:tcW w:type="dxa" w:w="2419"/>
            <w:vAlign w:val="top"/>
            <w:tcMar>
              <w:top w:w="55" w:type="dxa"/>
              <w:bottom w:w="60" w:type="dxa"/>
              <w:left w:w="90" w:type="dxa"/>
              <w:right w:w="90" w:type="dxa"/>
            </w:tcMar>
          </w:tcPr>
          <w:p>
            <w:pPr>
              <w:pStyle w:val="HBTableText"/>
              <w:keepNext w:val="0"/>
            </w:pPr>
            <w:r>
              <w:rPr/>
              <w:t>Stage gate</w:t>
            </w:r>
          </w:p>
        </w:tc>
        <w:tc>
          <w:tcPr>
            <w:tcW w:type="dxa" w:w="5328"/>
            <w:vAlign w:val="top"/>
            <w:tcMar>
              <w:top w:w="55" w:type="dxa"/>
              <w:bottom w:w="60" w:type="dxa"/>
              <w:left w:w="90" w:type="dxa"/>
              <w:right w:w="90" w:type="dxa"/>
            </w:tcMar>
          </w:tcPr>
          <w:p>
            <w:pPr>
              <w:pStyle w:val="HBTableText"/>
              <w:keepNext w:val="0"/>
            </w:pPr>
            <w:r>
              <w:rPr/>
              <w:t>A human assessment of whether the accumulated work supports the proposed transition.</w:t>
            </w:r>
          </w:p>
        </w:tc>
      </w:tr>
      <w:tr>
        <w:trPr>
          <w:cantSplit/>
        </w:trPr>
        <w:tc>
          <w:tcPr>
            <w:tcW w:type="dxa" w:w="2419"/>
            <w:vAlign w:val="top"/>
            <w:tcMar>
              <w:top w:w="55" w:type="dxa"/>
              <w:bottom w:w="60" w:type="dxa"/>
              <w:left w:w="90" w:type="dxa"/>
              <w:right w:w="90" w:type="dxa"/>
            </w:tcMar>
          </w:tcPr>
          <w:p>
            <w:pPr>
              <w:pStyle w:val="HBTableText"/>
              <w:keepNext w:val="0"/>
            </w:pPr>
            <w:r>
              <w:rPr/>
              <w:t>Steering</w:t>
            </w:r>
          </w:p>
        </w:tc>
        <w:tc>
          <w:tcPr>
            <w:tcW w:type="dxa" w:w="5328"/>
            <w:vAlign w:val="top"/>
            <w:tcMar>
              <w:top w:w="55" w:type="dxa"/>
              <w:bottom w:w="60" w:type="dxa"/>
              <w:left w:w="90" w:type="dxa"/>
              <w:right w:w="90" w:type="dxa"/>
            </w:tcMar>
          </w:tcPr>
          <w:p>
            <w:pPr>
              <w:pStyle w:val="HBTableText"/>
              <w:keepNext w:val="0"/>
            </w:pPr>
            <w:r>
              <w:rPr/>
              <w:t>Human direction of the present objective, limits, priorities, approach, execution strategy, and continuation or decision points.</w:t>
            </w:r>
          </w:p>
        </w:tc>
      </w:tr>
      <w:tr>
        <w:trPr>
          <w:cantSplit/>
        </w:trPr>
        <w:tc>
          <w:tcPr>
            <w:tcW w:type="dxa" w:w="2419"/>
            <w:vAlign w:val="top"/>
            <w:tcMar>
              <w:top w:w="55" w:type="dxa"/>
              <w:bottom w:w="60" w:type="dxa"/>
              <w:left w:w="90" w:type="dxa"/>
              <w:right w:w="90" w:type="dxa"/>
            </w:tcMar>
          </w:tcPr>
          <w:p>
            <w:pPr>
              <w:pStyle w:val="HBTableText"/>
              <w:keepNext w:val="0"/>
            </w:pPr>
            <w:r>
              <w:rPr/>
              <w:t>Task Management</w:t>
            </w:r>
          </w:p>
        </w:tc>
        <w:tc>
          <w:tcPr>
            <w:tcW w:type="dxa" w:w="5328"/>
            <w:vAlign w:val="top"/>
            <w:tcMar>
              <w:top w:w="55" w:type="dxa"/>
              <w:bottom w:w="60" w:type="dxa"/>
              <w:left w:w="90" w:type="dxa"/>
              <w:right w:w="90" w:type="dxa"/>
            </w:tcMar>
          </w:tcPr>
          <w:p>
            <w:pPr>
              <w:pStyle w:val="HBTableText"/>
              <w:keepNext w:val="0"/>
            </w:pPr>
            <w:r>
              <w:rPr/>
              <w:t>A method for exposing attention and disposition residue, recording human dispositions, and routing resolution to the owning instruments. It is not the execution graph or a standing loop-entry gate.</w:t>
            </w:r>
          </w:p>
        </w:tc>
      </w:tr>
      <w:tr>
        <w:trPr>
          <w:cantSplit/>
        </w:trPr>
        <w:tc>
          <w:tcPr>
            <w:tcW w:type="dxa" w:w="2419"/>
            <w:vAlign w:val="top"/>
            <w:tcMar>
              <w:top w:w="55" w:type="dxa"/>
              <w:bottom w:w="60" w:type="dxa"/>
              <w:left w:w="90" w:type="dxa"/>
              <w:right w:w="90" w:type="dxa"/>
            </w:tcMar>
          </w:tcPr>
          <w:p>
            <w:pPr>
              <w:pStyle w:val="HBTableText"/>
              <w:keepNext w:val="0"/>
            </w:pPr>
            <w:r>
              <w:rPr/>
              <w:t>Undertaking</w:t>
            </w:r>
          </w:p>
        </w:tc>
        <w:tc>
          <w:tcPr>
            <w:tcW w:type="dxa" w:w="5328"/>
            <w:vAlign w:val="top"/>
            <w:tcMar>
              <w:top w:w="55" w:type="dxa"/>
              <w:bottom w:w="60" w:type="dxa"/>
              <w:left w:w="90" w:type="dxa"/>
              <w:right w:w="90" w:type="dxa"/>
            </w:tcMar>
          </w:tcPr>
          <w:p>
            <w:pPr>
              <w:pStyle w:val="HBTableText"/>
              <w:keepNext w:val="0"/>
            </w:pPr>
            <w:r>
              <w:rPr/>
              <w:t>A bounded contribution whose result and remaining obligations can be assessed.</w:t>
            </w:r>
          </w:p>
        </w:tc>
      </w:tr>
      <w:tr>
        <w:trPr>
          <w:cantSplit/>
        </w:trPr>
        <w:tc>
          <w:tcPr>
            <w:tcW w:type="dxa" w:w="2419"/>
            <w:vAlign w:val="top"/>
            <w:tcMar>
              <w:top w:w="55" w:type="dxa"/>
              <w:bottom w:w="60" w:type="dxa"/>
              <w:left w:w="90" w:type="dxa"/>
              <w:right w:w="90" w:type="dxa"/>
            </w:tcMar>
          </w:tcPr>
          <w:p>
            <w:pPr>
              <w:pStyle w:val="HBTableText"/>
              <w:keepNext w:val="0"/>
            </w:pPr>
            <w:r>
              <w:rPr/>
              <w:t>Validation</w:t>
            </w:r>
          </w:p>
        </w:tc>
        <w:tc>
          <w:tcPr>
            <w:tcW w:type="dxa" w:w="5328"/>
            <w:vAlign w:val="top"/>
            <w:tcMar>
              <w:top w:w="55" w:type="dxa"/>
              <w:bottom w:w="60" w:type="dxa"/>
              <w:left w:w="90" w:type="dxa"/>
              <w:right w:w="90" w:type="dxa"/>
            </w:tcMar>
          </w:tcPr>
          <w:p>
            <w:pPr>
              <w:pStyle w:val="HBTableText"/>
              <w:keepNext w:val="0"/>
            </w:pPr>
            <w:r>
              <w:rPr/>
              <w:t>Examination of suitability for intended use. This general systems-engineering use does not redefine a formal professional-practice act of the same name.</w:t>
            </w:r>
          </w:p>
        </w:tc>
      </w:tr>
      <w:tr>
        <w:trPr>
          <w:cantSplit/>
        </w:trPr>
        <w:tc>
          <w:tcPr>
            <w:tcW w:type="dxa" w:w="2419"/>
            <w:vAlign w:val="top"/>
            <w:tcMar>
              <w:top w:w="55" w:type="dxa"/>
              <w:bottom w:w="60" w:type="dxa"/>
              <w:left w:w="90" w:type="dxa"/>
              <w:right w:w="90" w:type="dxa"/>
            </w:tcMar>
          </w:tcPr>
          <w:p>
            <w:pPr>
              <w:pStyle w:val="HBTableText"/>
              <w:keepNext w:val="0"/>
            </w:pPr>
            <w:r>
              <w:rPr/>
              <w:t>Verification</w:t>
            </w:r>
          </w:p>
        </w:tc>
        <w:tc>
          <w:tcPr>
            <w:tcW w:type="dxa" w:w="5328"/>
            <w:vAlign w:val="top"/>
            <w:tcMar>
              <w:top w:w="55" w:type="dxa"/>
              <w:bottom w:w="60" w:type="dxa"/>
              <w:left w:w="90" w:type="dxa"/>
              <w:right w:w="90" w:type="dxa"/>
            </w:tcMar>
          </w:tcPr>
          <w:p>
            <w:pPr>
              <w:pStyle w:val="HBTableText"/>
              <w:keepNext w:val="0"/>
            </w:pPr>
            <w:r>
              <w:rPr/>
              <w:t>Examination against specified requirements or declared checks.</w:t>
            </w:r>
          </w:p>
        </w:tc>
      </w:tr>
      <w:tr>
        <w:trPr>
          <w:cantSplit/>
        </w:trPr>
        <w:tc>
          <w:tcPr>
            <w:tcW w:type="dxa" w:w="2419"/>
            <w:vAlign w:val="top"/>
            <w:tcMar>
              <w:top w:w="55" w:type="dxa"/>
              <w:bottom w:w="60" w:type="dxa"/>
              <w:left w:w="90" w:type="dxa"/>
              <w:right w:w="90" w:type="dxa"/>
            </w:tcMar>
          </w:tcPr>
          <w:p>
            <w:pPr>
              <w:pStyle w:val="HBTableText"/>
              <w:keepNext w:val="0"/>
            </w:pPr>
            <w:r>
              <w:rPr/>
              <w:t>Warrant</w:t>
            </w:r>
          </w:p>
        </w:tc>
        <w:tc>
          <w:tcPr>
            <w:tcW w:type="dxa" w:w="5328"/>
            <w:vAlign w:val="top"/>
            <w:tcMar>
              <w:top w:w="55" w:type="dxa"/>
              <w:bottom w:w="60" w:type="dxa"/>
              <w:left w:w="90" w:type="dxa"/>
              <w:right w:w="90" w:type="dxa"/>
            </w:tcMar>
          </w:tcPr>
          <w:p>
            <w:pPr>
              <w:pStyle w:val="HBTableText"/>
              <w:keepNext w:val="0"/>
            </w:pPr>
            <w:r>
              <w:rPr/>
              <w:t>Grounds offered in support of a claim, available for examination beyond the model’s confidence or the fluency of its output.</w:t>
            </w:r>
          </w:p>
        </w:tc>
      </w:tr>
      <w:tr>
        <w:trPr>
          <w:cantSplit/>
        </w:trPr>
        <w:tc>
          <w:tcPr>
            <w:tcW w:type="dxa" w:w="2419"/>
            <w:vAlign w:val="top"/>
            <w:tcMar>
              <w:top w:w="55" w:type="dxa"/>
              <w:bottom w:w="60" w:type="dxa"/>
              <w:left w:w="90" w:type="dxa"/>
              <w:right w:w="90" w:type="dxa"/>
            </w:tcMar>
          </w:tcPr>
          <w:p>
            <w:pPr>
              <w:pStyle w:val="HBTableText"/>
              <w:keepNext w:val="0"/>
            </w:pPr>
            <w:r>
              <w:rPr/>
              <w:t>Workflow</w:t>
            </w:r>
          </w:p>
        </w:tc>
        <w:tc>
          <w:tcPr>
            <w:tcW w:type="dxa" w:w="5328"/>
            <w:vAlign w:val="top"/>
            <w:tcMar>
              <w:top w:w="55" w:type="dxa"/>
              <w:bottom w:w="60" w:type="dxa"/>
              <w:left w:w="90" w:type="dxa"/>
              <w:right w:w="90" w:type="dxa"/>
            </w:tcMar>
          </w:tcPr>
          <w:p>
            <w:pPr>
              <w:pStyle w:val="HBTableText"/>
              <w:keepNext w:val="0"/>
            </w:pPr>
            <w:r>
              <w:rPr/>
              <w:t>Reusable method or coordination guidance selected within the active role, assignment, and actual permissions.</w:t>
            </w:r>
          </w:p>
        </w:tc>
      </w:tr>
    </w:tbl>
    <w:p>
      <w:pPr>
        <w:spacing w:before="0" w:after="40" w:line="20" w:lineRule="exact"/>
      </w:pPr>
      <w:r>
        <w:rPr>
          <w:sz w:val="2"/>
        </w:rPr>
      </w:r>
    </w:p>
    <w:p>
      <w:pPr>
        <w:widowControl/>
      </w:pPr>
      <w:r>
        <w:rPr/>
        <w:t>The definitions condense their development in Chapters 1–6 and the source references to those chapters. They supply a reading aid without creating new workflow fields or states.</w:t>
      </w:r>
    </w:p>
    <w:sectPr w:rsidR="00FC693F" w:rsidRPr="0006063C" w:rsidSect="00034616">
      <w:headerReference w:type="default" r:id="rId17"/>
      <w:footerReference w:type="default" r:id="rId18"/>
      <w:pgSz w:w="9720" w:h="13320"/>
      <w:pgMar w:top="979" w:right="936" w:bottom="965" w:left="1037" w:header="432" w:footer="43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r>
      <w:t>CONSOLIDATED MANUSCRIPT · 2</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exact" w:after="92"/>
      <w:jc w:val="both"/>
    </w:pPr>
    <w:rPr>
      <w:rFonts w:ascii="Liberation Serif" w:hAnsi="Liberation Serif" w:eastAsia="Liberation Serif" w:cs="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erif" w:hAnsi="Liberation Serif" w:eastAsia="Liberation Serif" w:cs="Liberation Serif"/>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Liberation Serif" w:hAnsi="Liberation Serif" w:eastAsia="Liberation Serif" w:cs="Liberation Serif"/>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410" w:lineRule="exact"/>
      <w:jc w:val="left"/>
      <w:outlineLvl w:val="0"/>
    </w:pPr>
    <w:rPr>
      <w:rFonts w:ascii="Liberation Serif" w:hAnsi="Liberation Serif" w:eastAsia="Liberation Serif" w:cs="Liberation Serif"/>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jc w:val="left"/>
      <w:outlineLvl w:val="1"/>
    </w:pPr>
    <w:rPr>
      <w:rFonts w:ascii="Liberation Serif" w:hAnsi="Liberation Serif" w:eastAsia="Liberation Serif" w:cs="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jc w:val="left"/>
      <w:outlineLvl w:val="2"/>
    </w:pPr>
    <w:rPr>
      <w:rFonts w:ascii="Liberation Serif" w:hAnsi="Liberation Serif" w:eastAsia="Liberation Serif" w:cs="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BTableText">
    <w:name w:val="HB Table Text"/>
    <w:pPr>
      <w:widowControl/>
      <w:spacing w:line="212" w:lineRule="exact" w:after="0"/>
      <w:jc w:val="left"/>
    </w:pPr>
    <w:rPr>
      <w:rFonts w:ascii="Liberation Serif" w:hAnsi="Liberation Serif" w:eastAsia="Liberation Serif" w:cs="Liberation Serif"/>
      <w:color w:val="000000"/>
      <w:sz w:val="18"/>
    </w:rPr>
  </w:style>
  <w:style w:type="paragraph" w:customStyle="1" w:styleId="HBSourceNote">
    <w:name w:val="HB Source Note"/>
    <w:pPr>
      <w:widowControl/>
      <w:spacing w:line="212" w:lineRule="exact" w:after="0" w:before="180"/>
      <w:jc w:val="left"/>
    </w:pPr>
    <w:rPr>
      <w:rFonts w:ascii="Liberation Serif" w:hAnsi="Liberation Serif" w:eastAsia="Liberation Serif" w:cs="Liberation Serif"/>
      <w:i/>
      <w:color w:val="000000"/>
      <w:sz w:val="18"/>
    </w:rPr>
  </w:style>
  <w:style w:type="paragraph" w:customStyle="1" w:styleId="HBKicker">
    <w:name w:val="HB Kicker"/>
    <w:pPr>
      <w:keepNext/>
      <w:widowControl/>
      <w:spacing w:line="201" w:lineRule="exact" w:after="200"/>
      <w:jc w:val="left"/>
    </w:pPr>
    <w:rPr>
      <w:rFonts w:ascii="Liberation Serif" w:hAnsi="Liberation Serif" w:eastAsia="Liberation Serif" w:cs="Liberation Serif"/>
      <w:color w:val="000000"/>
      <w:sz w:val="17"/>
    </w:rPr>
  </w:style>
  <w:style w:type="paragraph" w:customStyle="1" w:styleId="HBTOCEntry">
    <w:name w:val="HB TOC Entry"/>
    <w:pPr>
      <w:widowControl/>
      <w:spacing w:line="260" w:lineRule="exact" w:after="100"/>
      <w:jc w:val="left"/>
    </w:pPr>
    <w:rPr>
      <w:rFonts w:ascii="Liberation Serif" w:hAnsi="Liberation Serif" w:eastAsia="Liberation Serif" w:cs="Liberation Serif"/>
      <w:color w:val="000000"/>
      <w:sz w:val="22"/>
    </w:rPr>
  </w:style>
  <w:style w:type="paragraph" w:customStyle="1" w:styleId="HBBookSmall">
    <w:name w:val="HB Book Small"/>
    <w:pPr>
      <w:widowControl/>
      <w:spacing w:line="236" w:lineRule="exact" w:after="100"/>
      <w:jc w:val="center"/>
    </w:pPr>
    <w:rPr>
      <w:rFonts w:ascii="Liberation Serif" w:hAnsi="Liberation Serif" w:eastAsia="Liberation Serif" w:cs="Liberation Serif"/>
      <w:color w:val="000000"/>
      <w:sz w:val="20"/>
    </w:rPr>
  </w:style>
  <w:style w:type="paragraph" w:customStyle="1" w:styleId="HBBookTitle">
    <w:name w:val="HB Book Title"/>
    <w:pPr>
      <w:widowControl/>
      <w:spacing w:line="600" w:lineRule="exact" w:after="100"/>
      <w:jc w:val="center"/>
    </w:pPr>
    <w:rPr>
      <w:rFonts w:ascii="Liberation Serif" w:hAnsi="Liberation Serif" w:eastAsia="Liberation Serif" w:cs="Liberation Serif"/>
      <w:b/>
      <w:color w:val="000000"/>
      <w:sz w:val="52"/>
    </w:rPr>
  </w:style>
  <w:style w:type="paragraph" w:customStyle="1" w:styleId="HBEditorial">
    <w:name w:val="HB Editorial"/>
    <w:pPr>
      <w:widowControl/>
      <w:spacing w:line="230" w:lineRule="exact" w:after="100"/>
      <w:jc w:val="left"/>
    </w:pPr>
    <w:rPr>
      <w:rFonts w:ascii="Liberation Serif" w:hAnsi="Liberation Serif" w:eastAsia="Liberation Serif" w:cs="Liberation Serif"/>
      <w:color w:val="000000"/>
      <w:sz w:val="19"/>
    </w:rPr>
  </w:style>
  <w:style w:type="paragraph" w:customStyle="1" w:styleId="PMFigureCaption">
    <w:name w:val="PM Figure Caption"/>
    <w:basedOn w:val="Normal"/>
    <w:pPr>
      <w:widowControl/>
      <w:spacing w:line="226" w:lineRule="exact" w:before="80" w:after="160"/>
      <w:jc w:val="left"/>
    </w:pPr>
    <w:rPr>
      <w:rFonts w:ascii="Liberation Serif" w:hAnsi="Liberation Serif"/>
      <w:sz w:val="18"/>
    </w:rPr>
  </w:style>
  <w:style w:type="paragraph" w:customStyle="1" w:styleId="PMCode">
    <w:name w:val="PM Code"/>
    <w:basedOn w:val="Normal"/>
    <w:pPr>
      <w:spacing w:line="226" w:lineRule="exact" w:before="80" w:after="160"/>
      <w:jc w:val="left"/>
    </w:pPr>
    <w:rPr>
      <w:rFonts w:ascii="Liberation Mono" w:hAnsi="Liberation Mono"/>
      <w:sz w:val="18"/>
    </w:rPr>
  </w:style>
  <w:style w:type="paragraph" w:customStyle="1" w:styleId="PMSpecimen">
    <w:name w:val="PM Specimen"/>
    <w:basedOn w:val="Normal"/>
    <w:pPr>
      <w:widowControl/>
      <w:spacing w:after="0" w:before="0" w:line="202" w:lineRule="exact"/>
      <w:jc w:val="left"/>
    </w:pPr>
    <w:rPr>
      <w:rFonts w:ascii="Liberation Mono" w:hAnsi="Liberation Mono"/>
      <w:sz w:val="16"/>
    </w:rPr>
  </w:style>
  <w:style w:type="paragraph" w:customStyle="1" w:styleId="PMSmallHeading">
    <w:name w:val="PM Small Heading"/>
    <w:basedOn w:val="Normal"/>
    <w:pPr>
      <w:keepNext/>
      <w:widowControl/>
      <w:spacing w:after="100" w:before="200" w:line="252" w:lineRule="exact"/>
      <w:jc w:val="left"/>
    </w:pPr>
    <w:rPr>
      <w:rFonts w:ascii="Liberation Serif" w:hAnsi="Liberation Serif"/>
      <w:b/>
      <w:sz w:val="21"/>
    </w:rPr>
  </w:style>
  <w:style w:type="paragraph" w:customStyle="1" w:styleId="PMContents">
    <w:name w:val="PM Contents"/>
    <w:basedOn w:val="Normal"/>
    <w:pPr>
      <w:keepLines/>
      <w:spacing w:line="230" w:lineRule="exact" w:after="16"/>
      <w:ind w:left="187"/>
    </w:pPr>
    <w:rPr>
      <w:rFonts w:ascii="Liberation Serif" w:hAnsi="Liberation Serif"/>
      <w:sz w:val="18"/>
    </w:rPr>
  </w:style>
  <w:style w:type="paragraph" w:customStyle="1" w:styleId="PMContentsChapter">
    <w:name w:val="PM Contents Chapter"/>
    <w:basedOn w:val="Normal"/>
    <w:pPr>
      <w:keepNext/>
      <w:keepLines/>
      <w:spacing w:line="280" w:lineRule="exact" w:after="16" w:before="120"/>
    </w:pPr>
    <w:rPr>
      <w:rFonts w:ascii="Liberation Serif" w:hAnsi="Liberation Serif"/>
      <w:b/>
      <w:sz w:val="20"/>
    </w:rPr>
  </w:style>
  <w:style w:type="paragraph" w:customStyle="1" w:styleId="PMSourcesHeading">
    <w:name w:val="PM Sources Heading"/>
    <w:basedOn w:val="Normal"/>
    <w:pPr>
      <w:keepNext/>
      <w:keepLines/>
      <w:pageBreakBefore/>
      <w:spacing w:line="280" w:lineRule="exact" w:after="200"/>
    </w:pPr>
    <w:rPr>
      <w:rFonts w:ascii="Liberation Serif" w:hAnsi="Liberation Serif"/>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yperlink" Target="https://www.apega.ca/docs/default-source/pdfs/standards-guidelines/relying-on-the-work-of-others-and-outsourcing.pdf" TargetMode="External"/><Relationship Id="rId21" Type="http://schemas.openxmlformats.org/officeDocument/2006/relationships/hyperlink" Target="https://www.apega.ca/news/2026/03/23/guidance-for-registrants-regarding-the-use-of-artificial-intelligence-tools" TargetMode="External"/><Relationship Id="rId22" Type="http://schemas.openxmlformats.org/officeDocument/2006/relationships/hyperlink" Target="https://www.apega.ca/about-apega/publications/standards-guidelines/practice-notices" TargetMode="External"/><Relationship Id="rId23" Type="http://schemas.openxmlformats.org/officeDocument/2006/relationships/hyperlink" Target="https://www.alberta.ca/system/files/em-ets-cs-hub-development-plan-template-instructions.pdf" TargetMode="External"/><Relationship Id="rId24" Type="http://schemas.openxmlformats.org/officeDocument/2006/relationships/hyperlink" Target="MANUAL_REVIEW_v1.md" TargetMode="External"/><Relationship Id="rId25" Type="http://schemas.openxmlformats.org/officeDocument/2006/relationships/hyperlink" Target="CHIRALITY_AGENT_USER_MANUAL_v1.md" TargetMode="External"/><Relationship Id="rId26" Type="http://schemas.openxmlformats.org/officeDocument/2006/relationships/hyperlink" Target="../../execution/_Coordination/LOCAL_WORK_GRAPH_METHODS_20260922.md" TargetMode="External"/><Relationship Id="rId27" Type="http://schemas.openxmlformats.org/officeDocument/2006/relationships/hyperlink" Target="../../projects/chirality-app-dev/loop/LOOP_INIT.md" TargetMode="External"/><Relationship Id="rId28" Type="http://schemas.openxmlformats.org/officeDocument/2006/relationships/hyperlink" Target="../../projects/chirality-app-dev/AGENTS.md" TargetMode="External"/><Relationship Id="rId29" Type="http://schemas.openxmlformats.org/officeDocument/2006/relationships/hyperlink" Target="../../projects/chirality-piping/loop/LOOP_INIT.md" TargetMode="External"/><Relationship Id="rId30" Type="http://schemas.openxmlformats.org/officeDocument/2006/relationships/hyperlink" Target="../../projects/chirality-piping/AGENTS.md" TargetMode="External"/><Relationship Id="rId31" Type="http://schemas.openxmlformats.org/officeDocument/2006/relationships/hyperlink" Target="../../projects/chirality-runtime/loop/LOOP_INIT.md" TargetMode="External"/><Relationship Id="rId32" Type="http://schemas.openxmlformats.org/officeDocument/2006/relationships/hyperlink" Target="../../projects/pec/loop/LOOP_INIT.md" TargetMode="External"/><Relationship Id="rId33" Type="http://schemas.openxmlformats.org/officeDocument/2006/relationships/hyperlink" Target="MANUAL_REVIEW_v1.md#sources-and-provenance" TargetMode="External"/><Relationship Id="rId34" Type="http://schemas.openxmlformats.org/officeDocument/2006/relationships/hyperlink" Target="../../projects/chirality-piping/init/dev-loop-init-prompt.md" TargetMode="External"/><Relationship Id="rId35" Type="http://schemas.openxmlformats.org/officeDocument/2006/relationships/hyperlink" Target="../../workflows/construct-local-work-graph/WORKFLOW.md" TargetMode="External"/><Relationship Id="rId36" Type="http://schemas.openxmlformats.org/officeDocument/2006/relationships/hyperlink" Target="../../workflows/construct-local-work-graph/resources/work-graph-template.md" TargetMode="External"/><Relationship Id="rId37" Type="http://schemas.openxmlformats.org/officeDocument/2006/relationships/hyperlink" Target="../../workflows/bounded-reconciliation/WORKFLOW.md" TargetMode="External"/><Relationship Id="rId38" Type="http://schemas.openxmlformats.org/officeDocument/2006/relationships/hyperlink" Target="../../.agents/skills/preparation/SKILL.md" TargetMode="External"/><Relationship Id="rId39" Type="http://schemas.openxmlformats.org/officeDocument/2006/relationships/hyperlink" Target="../../workflows/project-setup/resources/method.md" TargetMode="External"/><Relationship Id="rId40" Type="http://schemas.openxmlformats.org/officeDocument/2006/relationships/hyperlink" Target="../../docs/governance_harness/_DECISIONS/D-GOV-16_deliverable_scope_of_work_stage2.md" TargetMode="External"/><Relationship Id="rId41" Type="http://schemas.openxmlformats.org/officeDocument/2006/relationships/hyperlink" Target="../../docs/DELIVERABLE_CONCORDANCE_METHOD.md" TargetMode="External"/><Relationship Id="rId42" Type="http://schemas.openxmlformats.org/officeDocument/2006/relationships/hyperlink" Target="../../docs/governance_harness/_DECISIONS/D-GOV-44_concordance_claim_granularity.md" TargetMode="External"/><Relationship Id="rId43" Type="http://schemas.openxmlformats.org/officeDocument/2006/relationships/hyperlink" Target="../../docs/governance_harness/tranche_manifests/ROOT-LOCAL-WORK-GRAPH-METHODS-20260922.yaml" TargetMode="External"/><Relationship Id="rId44" Type="http://schemas.openxmlformats.org/officeDocument/2006/relationships/hyperlink" Target="../../projects/chirality-app-dev/AGENTS.md#development-checks-and-evidence" TargetMode="External"/><Relationship Id="rId45" Type="http://schemas.openxmlformats.org/officeDocument/2006/relationships/hyperlink" Target="../../projects/chirality-piping/AGENTS.md#software-checks" TargetMode="External"/><Relationship Id="rId46"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for Human–Agent Teams</dc:title>
  <dc:subject>From conception through delivery</dc:subject>
  <dc:creator>Prepared with ChatGPT from the theory and directions of Ryan Tufts</dc:creator>
  <cp:keywords>project management, human-agent teams, PRD, DBM, conceptual, FEED</cp:keywords>
  <dc:description>Review manuscript. Source versions preserved. No operational workflow registration, adoption, or release is performed.</dc:description>
  <cp:lastModifiedBy>ChatGPT</cp:lastModifiedBy>
  <cp:revision>2</cp:revision>
  <dcterms:created xsi:type="dcterms:W3CDTF">2013-12-23T23:15:00Z</dcterms:created>
  <dcterms:modified xsi:type="dcterms:W3CDTF">2026-09-21T00:00:00Z</dcterms:modified>
  <cp:category/>
  <cp:version>Phase 01 v1</cp:version>
</cp:coreProperties>
</file>