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5F" w:rsidRDefault="004F725F">
      <w:r w:rsidRPr="00AA23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D155A" wp14:editId="7C88F8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47155" cy="962025"/>
                <wp:effectExtent l="38100" t="0" r="48895" b="28575"/>
                <wp:wrapNone/>
                <wp:docPr id="4" name="Down Ribb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155" cy="962025"/>
                        </a:xfrm>
                        <a:prstGeom prst="ribbon">
                          <a:avLst>
                            <a:gd name="adj1" fmla="val 16667"/>
                            <a:gd name="adj2" fmla="val 67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25F" w:rsidRDefault="009E3B16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DIVISION</w:t>
                            </w:r>
                          </w:p>
                          <w:p w:rsidR="004F725F" w:rsidRPr="00AA23C1" w:rsidRDefault="004F725F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AA23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TEMPLATES AND GUIDES</w:t>
                            </w:r>
                            <w:r w:rsidRPr="00AA23C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D155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3" o:spid="_x0000_s1026" type="#_x0000_t53" style="position:absolute;margin-left:0;margin-top:0;width:507.6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" adj="3528,3600" filled="f" strokecolor="black [3213]" strokeweight="1pt">
                <v:stroke joinstyle="miter"/>
                <v:textbox>
                  <w:txbxContent>
                    <w:p w:rsidR="004F725F" w:rsidRDefault="009E3B16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DIVISION</w:t>
                      </w:r>
                    </w:p>
                    <w:p w:rsidR="004F725F" w:rsidRPr="00AA23C1" w:rsidRDefault="004F725F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AA23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TEMPLATES AND GUIDES</w:t>
                      </w:r>
                      <w:r w:rsidRPr="00AA23C1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4"/>
                        </w:rPr>
                        <w:t>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25F" w:rsidRDefault="004F725F"/>
    <w:p w:rsidR="004F725F" w:rsidRDefault="004F725F"/>
    <w:p w:rsidR="004F725F" w:rsidRDefault="004F725F"/>
    <w:p w:rsidR="004F725F" w:rsidRDefault="004F725F"/>
    <w:p w:rsidR="001201FE" w:rsidRPr="00E32C74" w:rsidRDefault="001B630F" w:rsidP="001201FE">
      <w:pPr>
        <w:spacing w:after="0"/>
        <w:ind w:left="360"/>
        <w:rPr>
          <w:sz w:val="36"/>
          <w:szCs w:val="36"/>
        </w:rPr>
      </w:pPr>
      <w:r w:rsidRPr="00E32C74">
        <w:rPr>
          <w:sz w:val="36"/>
          <w:szCs w:val="36"/>
        </w:rPr>
        <w:t xml:space="preserve">HOW TO USE </w:t>
      </w:r>
      <w:r w:rsidR="00E32C74" w:rsidRPr="00E32C74">
        <w:rPr>
          <w:sz w:val="36"/>
          <w:szCs w:val="36"/>
        </w:rPr>
        <w:t>CONFIGURE ALIAS COMMANDS</w:t>
      </w:r>
      <w:r w:rsidRPr="00E32C74">
        <w:rPr>
          <w:sz w:val="36"/>
          <w:szCs w:val="36"/>
        </w:rPr>
        <w:t>:</w:t>
      </w:r>
    </w:p>
    <w:p w:rsidR="001B630F" w:rsidRDefault="001B630F" w:rsidP="00E32C74">
      <w:pPr>
        <w:spacing w:after="0"/>
        <w:rPr>
          <w:sz w:val="32"/>
          <w:szCs w:val="32"/>
        </w:rPr>
      </w:pPr>
    </w:p>
    <w:p w:rsidR="001B630F" w:rsidRDefault="00E32C74" w:rsidP="001B630F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ALIAS Command </w:t>
      </w:r>
      <w:r w:rsidR="001B630F">
        <w:rPr>
          <w:sz w:val="32"/>
          <w:szCs w:val="32"/>
        </w:rPr>
        <w:t>Example</w:t>
      </w:r>
      <w:r>
        <w:rPr>
          <w:sz w:val="32"/>
          <w:szCs w:val="32"/>
        </w:rPr>
        <w:t>s</w:t>
      </w:r>
      <w:r w:rsidR="001B630F">
        <w:rPr>
          <w:sz w:val="32"/>
          <w:szCs w:val="32"/>
        </w:rPr>
        <w:t>:</w:t>
      </w:r>
    </w:p>
    <w:p w:rsidR="00E32C74" w:rsidRDefault="00E32C74" w:rsidP="001B630F">
      <w:pPr>
        <w:spacing w:after="0"/>
        <w:ind w:left="360"/>
        <w:rPr>
          <w:sz w:val="32"/>
          <w:szCs w:val="32"/>
        </w:rPr>
      </w:pPr>
    </w:p>
    <w:p w:rsidR="00E32C74" w:rsidRDefault="00E32C74" w:rsidP="001B630F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The following alias command could be applied if the administrator wanted to use the command “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” as a shortcut for viewing the OSPFv3 IPV6 neighbor status for a </w:t>
      </w:r>
      <w:proofErr w:type="spellStart"/>
      <w:r>
        <w:rPr>
          <w:sz w:val="32"/>
          <w:szCs w:val="32"/>
        </w:rPr>
        <w:t>vrf</w:t>
      </w:r>
      <w:proofErr w:type="spellEnd"/>
      <w:r>
        <w:rPr>
          <w:sz w:val="32"/>
          <w:szCs w:val="32"/>
        </w:rPr>
        <w:t xml:space="preserve"> called RED:</w:t>
      </w:r>
    </w:p>
    <w:p w:rsidR="00E32C74" w:rsidRDefault="00E32C74" w:rsidP="001B630F">
      <w:pPr>
        <w:spacing w:after="0"/>
        <w:ind w:left="360"/>
        <w:rPr>
          <w:sz w:val="32"/>
          <w:szCs w:val="32"/>
        </w:rPr>
      </w:pPr>
    </w:p>
    <w:p w:rsidR="001B630F" w:rsidRPr="00E32C74" w:rsidRDefault="00E32C74" w:rsidP="001B630F">
      <w:pPr>
        <w:spacing w:after="0"/>
        <w:ind w:left="360"/>
        <w:rPr>
          <w:b/>
          <w:sz w:val="28"/>
          <w:szCs w:val="28"/>
        </w:rPr>
      </w:pPr>
      <w:r w:rsidRPr="00E32C74">
        <w:rPr>
          <w:b/>
          <w:sz w:val="28"/>
          <w:szCs w:val="28"/>
        </w:rPr>
        <w:t xml:space="preserve">Alias exec </w:t>
      </w:r>
      <w:proofErr w:type="spellStart"/>
      <w:proofErr w:type="gramStart"/>
      <w:r w:rsidRPr="00E32C74">
        <w:rPr>
          <w:b/>
          <w:sz w:val="28"/>
          <w:szCs w:val="28"/>
        </w:rPr>
        <w:t>abc</w:t>
      </w:r>
      <w:proofErr w:type="spellEnd"/>
      <w:proofErr w:type="gramEnd"/>
      <w:r w:rsidRPr="00E32C74">
        <w:rPr>
          <w:b/>
          <w:sz w:val="28"/>
          <w:szCs w:val="28"/>
        </w:rPr>
        <w:t xml:space="preserve"> show ospfv3 ipv6 </w:t>
      </w:r>
      <w:proofErr w:type="spellStart"/>
      <w:r w:rsidRPr="00E32C74">
        <w:rPr>
          <w:b/>
          <w:sz w:val="28"/>
          <w:szCs w:val="28"/>
        </w:rPr>
        <w:t>vrf</w:t>
      </w:r>
      <w:proofErr w:type="spellEnd"/>
      <w:r w:rsidRPr="00E32C74">
        <w:rPr>
          <w:b/>
          <w:sz w:val="28"/>
          <w:szCs w:val="28"/>
        </w:rPr>
        <w:t xml:space="preserve"> RED neighbor</w:t>
      </w:r>
    </w:p>
    <w:p w:rsidR="001B630F" w:rsidRPr="001B630F" w:rsidRDefault="001B630F" w:rsidP="001B630F">
      <w:pPr>
        <w:spacing w:after="0"/>
        <w:ind w:left="360"/>
        <w:rPr>
          <w:sz w:val="32"/>
          <w:szCs w:val="32"/>
        </w:rPr>
      </w:pPr>
    </w:p>
    <w:p w:rsidR="00E32C74" w:rsidRDefault="00E32C74" w:rsidP="00E32C7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The following alias command could be applied if the administrator wanted to use the command “</w:t>
      </w:r>
      <w:r>
        <w:rPr>
          <w:sz w:val="32"/>
          <w:szCs w:val="32"/>
        </w:rPr>
        <w:t>x4</w:t>
      </w:r>
      <w:r>
        <w:rPr>
          <w:sz w:val="32"/>
          <w:szCs w:val="32"/>
        </w:rPr>
        <w:t xml:space="preserve">” as a shortcut for viewing the </w:t>
      </w:r>
      <w:r>
        <w:rPr>
          <w:sz w:val="32"/>
          <w:szCs w:val="32"/>
        </w:rPr>
        <w:t>running configuration of interface g1/0/4</w:t>
      </w:r>
      <w:r>
        <w:rPr>
          <w:sz w:val="32"/>
          <w:szCs w:val="32"/>
        </w:rPr>
        <w:t>:</w:t>
      </w:r>
    </w:p>
    <w:p w:rsidR="00E32C74" w:rsidRDefault="00E32C74" w:rsidP="00E32C74">
      <w:pPr>
        <w:spacing w:after="0"/>
        <w:ind w:left="360"/>
        <w:rPr>
          <w:sz w:val="32"/>
          <w:szCs w:val="32"/>
        </w:rPr>
      </w:pPr>
    </w:p>
    <w:p w:rsidR="00E32C74" w:rsidRDefault="00E32C74" w:rsidP="00E32C74">
      <w:pPr>
        <w:spacing w:after="0"/>
        <w:ind w:left="360"/>
        <w:rPr>
          <w:b/>
          <w:sz w:val="28"/>
          <w:szCs w:val="28"/>
        </w:rPr>
      </w:pPr>
      <w:r w:rsidRPr="00E32C74">
        <w:rPr>
          <w:b/>
          <w:sz w:val="28"/>
          <w:szCs w:val="28"/>
        </w:rPr>
        <w:t>Alias ex</w:t>
      </w:r>
      <w:r>
        <w:rPr>
          <w:b/>
          <w:sz w:val="28"/>
          <w:szCs w:val="28"/>
        </w:rPr>
        <w:t>ec x4</w:t>
      </w:r>
      <w:r w:rsidRPr="00E32C74">
        <w:rPr>
          <w:b/>
          <w:sz w:val="28"/>
          <w:szCs w:val="28"/>
        </w:rPr>
        <w:t xml:space="preserve"> show </w:t>
      </w:r>
      <w:r>
        <w:rPr>
          <w:b/>
          <w:sz w:val="28"/>
          <w:szCs w:val="28"/>
        </w:rPr>
        <w:t>run interface g1/0/4</w:t>
      </w:r>
    </w:p>
    <w:p w:rsidR="00E32C74" w:rsidRDefault="00E32C74" w:rsidP="00E32C74">
      <w:pPr>
        <w:spacing w:after="0"/>
        <w:ind w:left="360"/>
        <w:rPr>
          <w:b/>
          <w:sz w:val="28"/>
          <w:szCs w:val="28"/>
        </w:rPr>
      </w:pPr>
    </w:p>
    <w:p w:rsidR="00E32C74" w:rsidRDefault="00E32C74" w:rsidP="00E32C74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The following alias command could be applied if the administrator wanted to use the command “</w:t>
      </w:r>
      <w:r>
        <w:rPr>
          <w:sz w:val="32"/>
          <w:szCs w:val="32"/>
        </w:rPr>
        <w:t>b256</w:t>
      </w:r>
      <w:r>
        <w:rPr>
          <w:sz w:val="32"/>
          <w:szCs w:val="32"/>
        </w:rPr>
        <w:t xml:space="preserve">” as a shortcut for </w:t>
      </w:r>
      <w:r>
        <w:rPr>
          <w:sz w:val="32"/>
          <w:szCs w:val="32"/>
        </w:rPr>
        <w:t xml:space="preserve">configuring a </w:t>
      </w:r>
      <w:proofErr w:type="spellStart"/>
      <w:r>
        <w:rPr>
          <w:sz w:val="32"/>
          <w:szCs w:val="32"/>
        </w:rPr>
        <w:t>bgp</w:t>
      </w:r>
      <w:proofErr w:type="spellEnd"/>
      <w:r>
        <w:rPr>
          <w:sz w:val="32"/>
          <w:szCs w:val="32"/>
        </w:rPr>
        <w:t xml:space="preserve"> router process number 65256</w:t>
      </w:r>
      <w:r>
        <w:rPr>
          <w:sz w:val="32"/>
          <w:szCs w:val="32"/>
        </w:rPr>
        <w:t>:</w:t>
      </w:r>
    </w:p>
    <w:p w:rsidR="00E32C74" w:rsidRDefault="00E32C74" w:rsidP="00E32C74">
      <w:pPr>
        <w:spacing w:after="0"/>
        <w:ind w:left="360"/>
        <w:rPr>
          <w:sz w:val="32"/>
          <w:szCs w:val="32"/>
        </w:rPr>
      </w:pPr>
    </w:p>
    <w:p w:rsidR="00E32C74" w:rsidRDefault="00E32C74" w:rsidP="00E32C74">
      <w:pPr>
        <w:spacing w:after="0"/>
        <w:ind w:left="360"/>
        <w:rPr>
          <w:b/>
          <w:sz w:val="28"/>
          <w:szCs w:val="28"/>
        </w:rPr>
      </w:pPr>
      <w:r w:rsidRPr="00E32C74">
        <w:rPr>
          <w:b/>
          <w:sz w:val="28"/>
          <w:szCs w:val="28"/>
        </w:rPr>
        <w:t xml:space="preserve">Alias </w:t>
      </w:r>
      <w:r>
        <w:rPr>
          <w:b/>
          <w:sz w:val="28"/>
          <w:szCs w:val="28"/>
        </w:rPr>
        <w:t>configure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b256 router </w:t>
      </w:r>
      <w:proofErr w:type="spellStart"/>
      <w:r>
        <w:rPr>
          <w:b/>
          <w:sz w:val="28"/>
          <w:szCs w:val="28"/>
        </w:rPr>
        <w:t>bgp</w:t>
      </w:r>
      <w:proofErr w:type="spellEnd"/>
      <w:r>
        <w:rPr>
          <w:b/>
          <w:sz w:val="28"/>
          <w:szCs w:val="28"/>
        </w:rPr>
        <w:t xml:space="preserve"> 65256</w:t>
      </w:r>
    </w:p>
    <w:p w:rsidR="00E32C74" w:rsidRPr="00E32C74" w:rsidRDefault="00E32C74" w:rsidP="00E32C74">
      <w:pPr>
        <w:spacing w:after="0"/>
        <w:ind w:left="360"/>
        <w:rPr>
          <w:b/>
          <w:sz w:val="28"/>
          <w:szCs w:val="28"/>
        </w:rPr>
      </w:pPr>
    </w:p>
    <w:p w:rsidR="00E32C74" w:rsidRDefault="00E32C74" w:rsidP="00E32C74">
      <w:pPr>
        <w:spacing w:after="0"/>
        <w:ind w:left="360"/>
        <w:rPr>
          <w:sz w:val="32"/>
          <w:szCs w:val="32"/>
        </w:rPr>
      </w:pPr>
    </w:p>
    <w:p w:rsidR="001B630F" w:rsidRPr="001B630F" w:rsidRDefault="001B630F" w:rsidP="001B630F">
      <w:pPr>
        <w:spacing w:after="0"/>
        <w:ind w:left="360"/>
        <w:rPr>
          <w:sz w:val="32"/>
          <w:szCs w:val="32"/>
        </w:rPr>
      </w:pPr>
      <w:bookmarkStart w:id="0" w:name="_GoBack"/>
      <w:bookmarkEnd w:id="0"/>
    </w:p>
    <w:p w:rsidR="001B630F" w:rsidRDefault="001B630F" w:rsidP="001B630F">
      <w:pPr>
        <w:spacing w:after="0"/>
      </w:pPr>
    </w:p>
    <w:sectPr w:rsidR="001B630F" w:rsidSect="000C5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908AF"/>
    <w:multiLevelType w:val="hybridMultilevel"/>
    <w:tmpl w:val="AE56BC10"/>
    <w:lvl w:ilvl="0" w:tplc="321CD068">
      <w:start w:val="1"/>
      <w:numFmt w:val="decimal"/>
      <w:lvlText w:val="%1.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24C3"/>
    <w:multiLevelType w:val="hybridMultilevel"/>
    <w:tmpl w:val="6C2AF65E"/>
    <w:lvl w:ilvl="0" w:tplc="DCA67E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B7517"/>
    <w:multiLevelType w:val="hybridMultilevel"/>
    <w:tmpl w:val="43489284"/>
    <w:lvl w:ilvl="0" w:tplc="1D1C2D2C">
      <w:start w:val="1"/>
      <w:numFmt w:val="decimal"/>
      <w:lvlText w:val="%1.)"/>
      <w:lvlJc w:val="left"/>
      <w:pPr>
        <w:ind w:left="720" w:hanging="360"/>
      </w:pPr>
      <w:rPr>
        <w:rFonts w:eastAsiaTheme="minorEastAsia" w:hAnsi="Calibr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B"/>
    <w:rsid w:val="000C54D2"/>
    <w:rsid w:val="001201FE"/>
    <w:rsid w:val="001B630F"/>
    <w:rsid w:val="0022278B"/>
    <w:rsid w:val="00225C2F"/>
    <w:rsid w:val="004E7B96"/>
    <w:rsid w:val="004F725F"/>
    <w:rsid w:val="005A1827"/>
    <w:rsid w:val="006D2AF0"/>
    <w:rsid w:val="006E4D55"/>
    <w:rsid w:val="00850EAB"/>
    <w:rsid w:val="0094251C"/>
    <w:rsid w:val="009B269D"/>
    <w:rsid w:val="009E3B16"/>
    <w:rsid w:val="00E3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7D712-10FC-4E26-AC0C-2F272EA1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2</cp:revision>
  <dcterms:created xsi:type="dcterms:W3CDTF">2020-01-09T19:24:00Z</dcterms:created>
  <dcterms:modified xsi:type="dcterms:W3CDTF">2020-01-09T19:24:00Z</dcterms:modified>
</cp:coreProperties>
</file>