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4E" w:rsidRDefault="00A9481E" w:rsidP="00050EFC">
      <w:pPr>
        <w:spacing w:after="0" w:line="240" w:lineRule="auto"/>
        <w:rPr>
          <w:sz w:val="20"/>
        </w:rPr>
      </w:pPr>
      <w:r>
        <w:rPr>
          <w:noProof/>
          <w:sz w:val="20"/>
        </w:rPr>
        <w:pict>
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1 2 1"/>
              <v:f eqn="prod @11 3 1"/>
              <v:f eqn="prod height 1 2"/>
              <v:f eqn="sum @14 0 @12"/>
              <v:f eqn="sum height 0 @10"/>
              <v:f eqn="sum height 0 @11"/>
              <v:f eqn="prod width 1 2"/>
              <v:f eqn="sum width 0 2700"/>
              <v:f eqn="sum @18 0 2700"/>
              <v:f eqn="val width"/>
              <v:f eqn="val height"/>
            </v:formulas>
            <v:path o:extrusionok="f" o:connecttype="custom" o:connectlocs="@18,@10;2700,@15;@18,21600;@19,@15" o:connectangles="270,180,90,0" textboxrect="@0,@10,@9,21600"/>
            <v:handles>
              <v:h position="#0,bottomRight" xrange="2700,8100"/>
              <v:h position="center,#1" yrange="0,7200"/>
            </v:handles>
            <o:complex v:ext="view"/>
          </v:shapetype>
          <v:shape id="Down Ribbon 3" o:spid="_x0000_s1026" type="#_x0000_t53" style="position:absolute;margin-left:0;margin-top:.75pt;width:507.65pt;height:75.75pt;z-index:25165824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" adj="3528,3600" filled="f" strokecolor="black [3213]" strokeweight="1pt">
            <v:stroke joinstyle="miter"/>
            <v:textbox>
              <w:txbxContent>
                <w:p w:rsidR="0057424E" w:rsidRDefault="008D05E2" w:rsidP="0057424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</w:pPr>
                  <w:r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  <w:t>DIVISION</w:t>
                  </w:r>
                </w:p>
                <w:p w:rsidR="0057424E" w:rsidRPr="00AA23C1" w:rsidRDefault="0057424E" w:rsidP="0057424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6"/>
                    </w:rPr>
                  </w:pPr>
                  <w:r w:rsidRPr="00AA23C1">
                    <w:rPr>
                      <w:rFonts w:asciiTheme="minorHAnsi" w:hAnsi="Calibri" w:cstheme="minorBidi"/>
                      <w:color w:val="000000" w:themeColor="text1"/>
                      <w:kern w:val="24"/>
                      <w:sz w:val="44"/>
                      <w:szCs w:val="64"/>
                    </w:rPr>
                    <w:t>TEMPLATES AND GUIDES</w:t>
                  </w:r>
                  <w:r w:rsidRPr="00AA23C1">
                    <w:rPr>
                      <w:rFonts w:asciiTheme="minorHAnsi" w:hAnsi="Calibri" w:cstheme="minorBidi"/>
                      <w:color w:val="FFFFFF" w:themeColor="light1"/>
                      <w:kern w:val="24"/>
                      <w:sz w:val="44"/>
                      <w:szCs w:val="64"/>
                    </w:rPr>
                    <w:t>FG</w:t>
                  </w:r>
                </w:p>
              </w:txbxContent>
            </v:textbox>
            <w10:wrap anchorx="margin"/>
          </v:shape>
        </w:pict>
      </w: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57424E" w:rsidRDefault="0057424E" w:rsidP="00050EFC">
      <w:pPr>
        <w:spacing w:after="0" w:line="240" w:lineRule="auto"/>
        <w:rPr>
          <w:sz w:val="20"/>
        </w:rPr>
      </w:pPr>
    </w:p>
    <w:p w:rsidR="00050EFC" w:rsidRDefault="00A9481E">
      <w:pPr>
        <w:rPr>
          <w:sz w:val="20"/>
        </w:rPr>
      </w:pPr>
      <w:r>
        <w:rPr>
          <w:sz w:val="20"/>
        </w:rPr>
        <w:t>The Division</w:t>
      </w:r>
      <w:bookmarkStart w:id="0" w:name="_GoBack"/>
      <w:bookmarkEnd w:id="0"/>
      <w:r w:rsidR="0057424E">
        <w:rPr>
          <w:sz w:val="20"/>
        </w:rPr>
        <w:t xml:space="preserve"> employs a variety of ABCS that utilize specific ports and protocols.  These systems are critical for C2, and as a result visibility of their utilization of the network is also critical.  Orion NTA will be configured to account for these systems and their specific traffic types.</w:t>
      </w:r>
    </w:p>
    <w:p w:rsidR="0057424E" w:rsidRDefault="0057424E">
      <w:pPr>
        <w:rPr>
          <w:sz w:val="20"/>
        </w:rPr>
      </w:pPr>
      <w:r>
        <w:rPr>
          <w:sz w:val="20"/>
        </w:rPr>
        <w:t>1.  Access your Orion NTA server.</w:t>
      </w:r>
    </w:p>
    <w:p w:rsidR="0057424E" w:rsidRDefault="0057424E">
      <w:pPr>
        <w:rPr>
          <w:sz w:val="20"/>
        </w:rPr>
      </w:pPr>
      <w:r>
        <w:rPr>
          <w:sz w:val="20"/>
        </w:rPr>
        <w:t xml:space="preserve">2.  Navigate to the </w:t>
      </w:r>
      <w:proofErr w:type="spellStart"/>
      <w:r>
        <w:rPr>
          <w:sz w:val="20"/>
        </w:rPr>
        <w:t>Netflow</w:t>
      </w:r>
      <w:proofErr w:type="spellEnd"/>
      <w:r>
        <w:rPr>
          <w:sz w:val="20"/>
        </w:rPr>
        <w:t xml:space="preserve"> Tab.</w:t>
      </w:r>
    </w:p>
    <w:p w:rsidR="0057424E" w:rsidRDefault="00577679">
      <w:pPr>
        <w:rPr>
          <w:sz w:val="20"/>
        </w:rPr>
      </w:pPr>
      <w:r>
        <w:rPr>
          <w:sz w:val="20"/>
        </w:rPr>
        <w:t xml:space="preserve">3.  Click on </w:t>
      </w:r>
      <w:proofErr w:type="spellStart"/>
      <w:r>
        <w:rPr>
          <w:sz w:val="20"/>
        </w:rPr>
        <w:t>NetFlow</w:t>
      </w:r>
      <w:proofErr w:type="spellEnd"/>
      <w:r>
        <w:rPr>
          <w:sz w:val="20"/>
        </w:rPr>
        <w:t xml:space="preserve"> Settings (upper right).</w:t>
      </w:r>
    </w:p>
    <w:p w:rsidR="0057424E" w:rsidRDefault="00A9481E" w:rsidP="00577679">
      <w:pPr>
        <w:jc w:val="center"/>
        <w:rPr>
          <w:sz w:val="20"/>
        </w:rPr>
      </w:pPr>
      <w:r>
        <w:rPr>
          <w:noProof/>
          <w:sz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27" type="#_x0000_t12" style="position:absolute;left:0;text-align:left;margin-left:502.55pt;margin-top:30.4pt;width:21.25pt;height:20.05pt;z-index:251659264" fillcolor="yellow"/>
        </w:pict>
      </w:r>
      <w:r w:rsidR="0057424E">
        <w:rPr>
          <w:noProof/>
          <w:sz w:val="20"/>
        </w:rPr>
        <w:drawing>
          <wp:inline distT="0" distB="0" distL="0" distR="0">
            <wp:extent cx="5943600" cy="11913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24E" w:rsidRDefault="00577679">
      <w:r>
        <w:t xml:space="preserve">4. Under </w:t>
      </w:r>
      <w:proofErr w:type="spellStart"/>
      <w:r>
        <w:t>Netflow</w:t>
      </w:r>
      <w:proofErr w:type="spellEnd"/>
      <w:r>
        <w:t xml:space="preserve"> Management, click Application and Service Ports.</w:t>
      </w:r>
    </w:p>
    <w:p w:rsidR="00577679" w:rsidRDefault="00A9481E" w:rsidP="00577679">
      <w:pPr>
        <w:jc w:val="center"/>
      </w:pPr>
      <w:r>
        <w:rPr>
          <w:noProof/>
          <w:sz w:val="20"/>
        </w:rPr>
        <w:pict>
          <v:shape id="_x0000_s1029" type="#_x0000_t12" style="position:absolute;left:0;text-align:left;margin-left:66.5pt;margin-top:176.1pt;width:21.25pt;height:20.05pt;z-index:251660288" fillcolor="yellow"/>
        </w:pict>
      </w:r>
      <w:r w:rsidR="00577679">
        <w:rPr>
          <w:noProof/>
        </w:rPr>
        <w:drawing>
          <wp:inline distT="0" distB="0" distL="0" distR="0">
            <wp:extent cx="4910759" cy="3717315"/>
            <wp:effectExtent l="19050" t="0" r="41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75" cy="371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79" w:rsidRDefault="00577679" w:rsidP="00577679">
      <w:pPr>
        <w:jc w:val="center"/>
      </w:pPr>
    </w:p>
    <w:p w:rsidR="00577679" w:rsidRDefault="00577679" w:rsidP="00577679">
      <w:r>
        <w:lastRenderedPageBreak/>
        <w:t>5.  Click "Add Application."</w:t>
      </w:r>
    </w:p>
    <w:p w:rsidR="00577679" w:rsidRDefault="00A9481E" w:rsidP="00577679">
      <w:r>
        <w:rPr>
          <w:noProof/>
        </w:rPr>
        <w:pict>
          <v:shape id="_x0000_s1030" type="#_x0000_t12" style="position:absolute;margin-left:89.15pt;margin-top:128.05pt;width:21.25pt;height:20.05pt;z-index:251661312" fillcolor="yellow"/>
        </w:pict>
      </w:r>
      <w:r w:rsidR="00577679">
        <w:rPr>
          <w:noProof/>
        </w:rPr>
        <w:drawing>
          <wp:inline distT="0" distB="0" distL="0" distR="0">
            <wp:extent cx="6838315" cy="346646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679" w:rsidRDefault="00577679" w:rsidP="00577679">
      <w:r>
        <w:t>6.  A window will appear where you may enter the appropriate information for your application or service.</w:t>
      </w:r>
    </w:p>
    <w:p w:rsidR="00577679" w:rsidRDefault="00577679" w:rsidP="00577679">
      <w:pPr>
        <w:jc w:val="center"/>
      </w:pPr>
      <w:r>
        <w:rPr>
          <w:noProof/>
        </w:rPr>
        <w:drawing>
          <wp:inline distT="0" distB="0" distL="0" distR="0">
            <wp:extent cx="5645150" cy="1955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679" w:rsidSect="005776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50EAB"/>
    <w:rsid w:val="00050EFC"/>
    <w:rsid w:val="0022278B"/>
    <w:rsid w:val="002C7905"/>
    <w:rsid w:val="004B6D8F"/>
    <w:rsid w:val="0057424E"/>
    <w:rsid w:val="00577679"/>
    <w:rsid w:val="00850EAB"/>
    <w:rsid w:val="008D05E2"/>
    <w:rsid w:val="009B269D"/>
    <w:rsid w:val="009D1885"/>
    <w:rsid w:val="00A9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BDBBB80D-4F0F-4CCC-8C16-59394879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E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2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7</cp:revision>
  <dcterms:created xsi:type="dcterms:W3CDTF">2017-03-09T14:59:00Z</dcterms:created>
  <dcterms:modified xsi:type="dcterms:W3CDTF">2020-01-08T13:22:00Z</dcterms:modified>
</cp:coreProperties>
</file>