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0BC1" w14:textId="77777777" w:rsidR="00E37FA6" w:rsidRPr="00D00772" w:rsidRDefault="00ED783B">
      <w:pPr>
        <w:spacing w:after="0"/>
        <w:ind w:left="21"/>
        <w:jc w:val="center"/>
      </w:pPr>
      <w:r w:rsidRPr="00D00772">
        <w:rPr>
          <w:rFonts w:eastAsia="Arial"/>
          <w:b/>
          <w:color w:val="1F4E79"/>
          <w:sz w:val="48"/>
        </w:rPr>
        <w:t>Defining DAX</w:t>
      </w:r>
      <w:r w:rsidRPr="00D00772">
        <w:rPr>
          <w:rFonts w:eastAsia="Arial"/>
        </w:rPr>
        <w:t xml:space="preserve"> </w:t>
      </w:r>
    </w:p>
    <w:p w14:paraId="6015CDA4" w14:textId="1A892510" w:rsidR="00E37FA6" w:rsidRPr="00D00772" w:rsidRDefault="00ED783B">
      <w:pPr>
        <w:spacing w:after="0"/>
        <w:ind w:left="1899"/>
      </w:pPr>
      <w:r w:rsidRPr="00D00772">
        <w:rPr>
          <w:rFonts w:eastAsia="Arial"/>
          <w:color w:val="2E75B6"/>
          <w:sz w:val="26"/>
        </w:rPr>
        <w:t xml:space="preserve">30-Minute Hands-On </w:t>
      </w:r>
      <w:r w:rsidR="00D00772" w:rsidRPr="00D00772">
        <w:rPr>
          <w:rFonts w:eastAsia="Arial"/>
          <w:color w:val="2E75B6"/>
          <w:sz w:val="26"/>
        </w:rPr>
        <w:t xml:space="preserve">Exercise </w:t>
      </w:r>
      <w:r w:rsidR="00AE4393" w:rsidRPr="00D00772">
        <w:rPr>
          <w:rFonts w:eastAsia="Arial"/>
          <w:color w:val="2E75B6"/>
          <w:sz w:val="26"/>
        </w:rPr>
        <w:t>| Week</w:t>
      </w:r>
      <w:r w:rsidRPr="00D00772">
        <w:rPr>
          <w:rFonts w:eastAsia="Arial"/>
          <w:color w:val="2E75B6"/>
          <w:sz w:val="26"/>
        </w:rPr>
        <w:t xml:space="preserve"> 9 </w:t>
      </w:r>
      <w:r w:rsidR="009A17EF" w:rsidRPr="00D00772">
        <w:rPr>
          <w:rFonts w:eastAsia="Arial"/>
          <w:color w:val="2E75B6"/>
          <w:sz w:val="26"/>
        </w:rPr>
        <w:t>- Section</w:t>
      </w:r>
      <w:r w:rsidRPr="00D00772">
        <w:rPr>
          <w:rFonts w:eastAsia="Arial"/>
          <w:color w:val="2E75B6"/>
          <w:sz w:val="26"/>
        </w:rPr>
        <w:t xml:space="preserve"> 4A</w:t>
      </w:r>
      <w:r w:rsidRPr="00D00772">
        <w:rPr>
          <w:rFonts w:eastAsia="Arial"/>
        </w:rPr>
        <w:t xml:space="preserve"> </w:t>
      </w:r>
    </w:p>
    <w:p w14:paraId="3F7F0750" w14:textId="77777777" w:rsidR="00E37FA6" w:rsidRPr="00D00772" w:rsidRDefault="00ED783B">
      <w:pPr>
        <w:spacing w:after="0"/>
      </w:pPr>
      <w:r w:rsidRPr="00D00772">
        <w:rPr>
          <w:rFonts w:eastAsia="Arial"/>
        </w:rPr>
        <w:t xml:space="preserve"> </w:t>
      </w:r>
    </w:p>
    <w:p w14:paraId="07484FC6" w14:textId="77777777" w:rsidR="00E37FA6" w:rsidRPr="00D00772" w:rsidRDefault="00ED783B">
      <w:pPr>
        <w:spacing w:after="250"/>
        <w:ind w:left="-29" w:right="-50"/>
      </w:pPr>
      <w:r w:rsidRPr="00D00772">
        <w:rPr>
          <w:noProof/>
        </w:rPr>
        <mc:AlternateContent>
          <mc:Choice Requires="wpg">
            <w:drawing>
              <wp:inline distT="0" distB="0" distL="0" distR="0" wp14:anchorId="5B5D1119" wp14:editId="1C65C3AD">
                <wp:extent cx="6438647" cy="12192"/>
                <wp:effectExtent l="0" t="0" r="0" b="0"/>
                <wp:docPr id="7126" name="Group 7126"/>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813" name="Shape 781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126" style="width:506.98pt;height:0.960022pt;mso-position-horizontal-relative:char;mso-position-vertical-relative:line" coordsize="64386,121">
                <v:shape id="Shape 781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7C290BE2" w14:textId="77777777" w:rsidR="00E37FA6" w:rsidRPr="00D00772" w:rsidRDefault="00ED783B">
      <w:pPr>
        <w:spacing w:after="112"/>
      </w:pPr>
      <w:r w:rsidRPr="00D00772">
        <w:rPr>
          <w:rFonts w:eastAsia="Arial"/>
        </w:rPr>
        <w:t xml:space="preserve"> </w:t>
      </w:r>
    </w:p>
    <w:p w14:paraId="4DB9DCB4" w14:textId="77777777" w:rsidR="00E37FA6" w:rsidRPr="00D00772" w:rsidRDefault="00ED783B">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431" w:hanging="10"/>
      </w:pPr>
      <w:r w:rsidRPr="00D00772">
        <w:rPr>
          <w:rFonts w:eastAsia="Arial"/>
          <w:color w:val="1F4E79"/>
        </w:rPr>
        <w:t>Learning Objectives: Define DAX and explain its role in Power BI | Describe how DAX differs from Excel expressions | Identify what DAX is uniquely suited for compared to Power Query | Distinguish DAX from Power Query across key characteristics | Apply the correct tool (DAX or Power Query) to real analyst scenarios</w:t>
      </w:r>
      <w:r w:rsidRPr="00D00772">
        <w:rPr>
          <w:rFonts w:eastAsia="Arial"/>
        </w:rPr>
        <w:t xml:space="preserve"> </w:t>
      </w:r>
    </w:p>
    <w:p w14:paraId="6E54CC1D" w14:textId="77777777" w:rsidR="00E37FA6" w:rsidRPr="00D00772" w:rsidRDefault="00ED783B">
      <w:pPr>
        <w:spacing w:after="38"/>
      </w:pPr>
      <w:r w:rsidRPr="00D00772">
        <w:rPr>
          <w:rFonts w:eastAsia="Arial"/>
        </w:rPr>
        <w:t xml:space="preserve"> </w:t>
      </w:r>
    </w:p>
    <w:p w14:paraId="462775DD" w14:textId="77777777" w:rsidR="00E37FA6" w:rsidRPr="00D00772" w:rsidRDefault="00ED783B">
      <w:pPr>
        <w:spacing w:after="324" w:line="249" w:lineRule="auto"/>
        <w:ind w:left="-5" w:hanging="10"/>
      </w:pPr>
      <w:r w:rsidRPr="00D00772">
        <w:rPr>
          <w:rFonts w:eastAsia="Arial"/>
          <w:b/>
        </w:rPr>
        <w:t xml:space="preserve">Instructions: </w:t>
      </w:r>
      <w:r w:rsidRPr="00D00772">
        <w:rPr>
          <w:rFonts w:eastAsia="Arial"/>
        </w:rPr>
        <w:t xml:space="preserve">Complete all four parts in 30 minutes. Refer to your Section 4A notes. Be ready to discuss your answers with the class. </w:t>
      </w:r>
    </w:p>
    <w:p w14:paraId="72E1668A" w14:textId="19C35B7D" w:rsidR="00E37FA6" w:rsidRPr="00D00772" w:rsidRDefault="00ED783B">
      <w:pPr>
        <w:pStyle w:val="Heading1"/>
        <w:ind w:left="-5"/>
        <w:rPr>
          <w:rFonts w:ascii="Calibri" w:hAnsi="Calibri" w:cs="Calibri"/>
        </w:rPr>
      </w:pPr>
      <w:r w:rsidRPr="00D00772">
        <w:rPr>
          <w:rFonts w:ascii="Calibri" w:hAnsi="Calibri" w:cs="Calibri"/>
        </w:rPr>
        <w:t xml:space="preserve">Part 1: Fill in the </w:t>
      </w:r>
      <w:r w:rsidR="00D00772" w:rsidRPr="00D00772">
        <w:rPr>
          <w:rFonts w:ascii="Calibri" w:hAnsi="Calibri" w:cs="Calibri"/>
        </w:rPr>
        <w:t>Blank (</w:t>
      </w:r>
      <w:r w:rsidRPr="00D00772">
        <w:rPr>
          <w:rFonts w:ascii="Calibri" w:hAnsi="Calibri" w:cs="Calibri"/>
        </w:rPr>
        <w:t xml:space="preserve">~7 minutes) </w:t>
      </w:r>
    </w:p>
    <w:p w14:paraId="4C27B25F" w14:textId="77777777" w:rsidR="00E37FA6" w:rsidRPr="00D00772" w:rsidRDefault="00ED783B">
      <w:pPr>
        <w:spacing w:after="52" w:line="249" w:lineRule="auto"/>
        <w:ind w:left="-5" w:hanging="10"/>
      </w:pPr>
      <w:r w:rsidRPr="00D00772">
        <w:rPr>
          <w:rFonts w:eastAsia="Arial"/>
        </w:rPr>
        <w:t xml:space="preserve">Complete each sentence with the correct term or phrase from Section 4A. </w:t>
      </w:r>
    </w:p>
    <w:p w14:paraId="29F2B244" w14:textId="77777777" w:rsidR="00E37FA6" w:rsidRPr="00D00772" w:rsidRDefault="00ED783B">
      <w:pPr>
        <w:spacing w:after="0"/>
      </w:pPr>
      <w:r w:rsidRPr="00D00772">
        <w:rPr>
          <w:rFonts w:eastAsia="Arial"/>
        </w:rPr>
        <w:t xml:space="preserve"> </w:t>
      </w:r>
    </w:p>
    <w:tbl>
      <w:tblPr>
        <w:tblStyle w:val="TableGrid"/>
        <w:tblW w:w="9360" w:type="dxa"/>
        <w:tblInd w:w="0" w:type="dxa"/>
        <w:tblCellMar>
          <w:top w:w="96" w:type="dxa"/>
          <w:left w:w="88" w:type="dxa"/>
          <w:right w:w="27" w:type="dxa"/>
        </w:tblCellMar>
        <w:tblLook w:val="04A0" w:firstRow="1" w:lastRow="0" w:firstColumn="1" w:lastColumn="0" w:noHBand="0" w:noVBand="1"/>
      </w:tblPr>
      <w:tblGrid>
        <w:gridCol w:w="359"/>
        <w:gridCol w:w="9001"/>
      </w:tblGrid>
      <w:tr w:rsidR="00E37FA6" w:rsidRPr="00D00772" w14:paraId="2454673D"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EADA6AE" w14:textId="77777777" w:rsidR="00E37FA6" w:rsidRPr="00D00772" w:rsidRDefault="00ED783B">
            <w:r w:rsidRPr="00D00772">
              <w:rPr>
                <w:rFonts w:eastAsia="Arial"/>
                <w:b/>
                <w:color w:val="FFFFFF"/>
              </w:rPr>
              <w:t>1.</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6E04218" w14:textId="7E96D9D7" w:rsidR="00E37FA6" w:rsidRPr="00D00772" w:rsidRDefault="00ED783B">
            <w:pPr>
              <w:ind w:left="32"/>
            </w:pPr>
            <w:r w:rsidRPr="00D00772">
              <w:rPr>
                <w:rFonts w:eastAsia="Arial"/>
              </w:rPr>
              <w:t xml:space="preserve">DAX stands </w:t>
            </w:r>
            <w:r w:rsidR="00D00772" w:rsidRPr="00D00772">
              <w:rPr>
                <w:rFonts w:eastAsia="Arial"/>
              </w:rPr>
              <w:t>for _</w:t>
            </w:r>
            <w:r w:rsidRPr="00D00772">
              <w:rPr>
                <w:rFonts w:eastAsia="Arial"/>
                <w:u w:val="single" w:color="000000"/>
              </w:rPr>
              <w:t>____</w:t>
            </w:r>
            <w:r w:rsidR="00D00772" w:rsidRPr="00D00772">
              <w:rPr>
                <w:rFonts w:eastAsia="Arial"/>
                <w:b/>
                <w:bCs/>
                <w:u w:val="single" w:color="000000"/>
              </w:rPr>
              <w:t>D</w:t>
            </w:r>
            <w:r w:rsidR="00D00772">
              <w:rPr>
                <w:rFonts w:eastAsia="Arial"/>
                <w:u w:val="single" w:color="000000"/>
              </w:rPr>
              <w:t xml:space="preserve">ata </w:t>
            </w:r>
            <w:r w:rsidR="00D00772" w:rsidRPr="00D00772">
              <w:rPr>
                <w:rFonts w:eastAsia="Arial"/>
                <w:b/>
                <w:bCs/>
                <w:u w:val="single" w:color="000000"/>
              </w:rPr>
              <w:t>A</w:t>
            </w:r>
            <w:r w:rsidR="00D00772">
              <w:rPr>
                <w:rFonts w:eastAsia="Arial"/>
                <w:u w:val="single" w:color="000000"/>
              </w:rPr>
              <w:t>nalysis e</w:t>
            </w:r>
            <w:r w:rsidR="00D00772" w:rsidRPr="00D00772">
              <w:rPr>
                <w:rFonts w:eastAsia="Arial"/>
                <w:b/>
                <w:bCs/>
                <w:u w:val="single" w:color="000000"/>
              </w:rPr>
              <w:t>X</w:t>
            </w:r>
            <w:r w:rsidR="00D00772">
              <w:rPr>
                <w:rFonts w:eastAsia="Arial"/>
                <w:u w:val="single" w:color="000000"/>
              </w:rPr>
              <w:t>pression Language</w:t>
            </w:r>
            <w:r w:rsidRPr="00D00772">
              <w:rPr>
                <w:rFonts w:eastAsia="Arial"/>
                <w:u w:val="single" w:color="000000"/>
              </w:rPr>
              <w:t>__________________</w:t>
            </w:r>
            <w:r w:rsidR="00D00772" w:rsidRPr="00D00772">
              <w:rPr>
                <w:rFonts w:eastAsia="Arial"/>
                <w:u w:val="single" w:color="000000"/>
              </w:rPr>
              <w:t>_</w:t>
            </w:r>
            <w:r w:rsidR="00D00772" w:rsidRPr="00D00772">
              <w:rPr>
                <w:rFonts w:eastAsia="Arial"/>
              </w:rPr>
              <w:t>.</w:t>
            </w:r>
            <w:r w:rsidRPr="00D00772">
              <w:rPr>
                <w:rFonts w:eastAsia="Arial"/>
              </w:rPr>
              <w:t xml:space="preserve"> </w:t>
            </w:r>
          </w:p>
        </w:tc>
      </w:tr>
      <w:tr w:rsidR="00E37FA6" w:rsidRPr="00D00772" w14:paraId="4455D3FF"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50964CD" w14:textId="77777777" w:rsidR="00E37FA6" w:rsidRPr="00D00772" w:rsidRDefault="00ED783B">
            <w:r w:rsidRPr="00D00772">
              <w:rPr>
                <w:rFonts w:eastAsia="Arial"/>
                <w:b/>
                <w:color w:val="FFFFFF"/>
              </w:rPr>
              <w:t>2.</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46CFDEA" w14:textId="536C2BB6" w:rsidR="00E37FA6" w:rsidRPr="00D00772" w:rsidRDefault="00ED783B">
            <w:pPr>
              <w:ind w:left="32" w:right="72"/>
            </w:pPr>
            <w:r w:rsidRPr="00D00772">
              <w:rPr>
                <w:rFonts w:eastAsia="Arial"/>
              </w:rPr>
              <w:t xml:space="preserve">DAX is the native expression language of the in-memory columnar database engine </w:t>
            </w:r>
            <w:r w:rsidR="00D00772" w:rsidRPr="00D00772">
              <w:rPr>
                <w:rFonts w:eastAsia="Arial"/>
              </w:rPr>
              <w:t>called _</w:t>
            </w:r>
            <w:r w:rsidRPr="00D00772">
              <w:rPr>
                <w:rFonts w:eastAsia="Arial"/>
                <w:u w:val="single" w:color="000000"/>
              </w:rPr>
              <w:t>_____</w:t>
            </w:r>
            <w:r w:rsidR="00D00772">
              <w:rPr>
                <w:rFonts w:eastAsia="Arial"/>
                <w:u w:val="single" w:color="000000"/>
              </w:rPr>
              <w:t>xVelocity</w:t>
            </w:r>
            <w:r w:rsidRPr="00D00772">
              <w:rPr>
                <w:rFonts w:eastAsia="Arial"/>
                <w:u w:val="single" w:color="000000"/>
              </w:rPr>
              <w:t>_________________</w:t>
            </w:r>
            <w:r w:rsidR="00D00772" w:rsidRPr="00D00772">
              <w:rPr>
                <w:rFonts w:eastAsia="Arial"/>
                <w:u w:val="single" w:color="000000"/>
              </w:rPr>
              <w:t>_</w:t>
            </w:r>
            <w:r w:rsidR="00D00772" w:rsidRPr="00D00772">
              <w:rPr>
                <w:rFonts w:eastAsia="Arial"/>
              </w:rPr>
              <w:t>,</w:t>
            </w:r>
            <w:r w:rsidRPr="00D00772">
              <w:rPr>
                <w:rFonts w:eastAsia="Arial"/>
              </w:rPr>
              <w:t xml:space="preserve"> used wherever that engine is deployed. </w:t>
            </w:r>
          </w:p>
        </w:tc>
      </w:tr>
      <w:tr w:rsidR="00E37FA6" w:rsidRPr="00D00772" w14:paraId="3F844099" w14:textId="77777777">
        <w:trPr>
          <w:trHeight w:val="94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BB2BD3F" w14:textId="77777777" w:rsidR="00E37FA6" w:rsidRPr="00D00772" w:rsidRDefault="00ED783B">
            <w:r w:rsidRPr="00D00772">
              <w:rPr>
                <w:rFonts w:eastAsia="Arial"/>
                <w:b/>
                <w:color w:val="FFFFFF"/>
              </w:rPr>
              <w:t>3.</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312EB0A" w14:textId="77777777" w:rsidR="00E37FA6" w:rsidRPr="00D00772" w:rsidRDefault="00ED783B">
            <w:pPr>
              <w:ind w:left="32"/>
            </w:pPr>
            <w:r w:rsidRPr="00D00772">
              <w:rPr>
                <w:rFonts w:eastAsia="Arial"/>
              </w:rPr>
              <w:t xml:space="preserve">Unlike Excel, which uses cell coordinates to reference data, DAX uses  </w:t>
            </w:r>
          </w:p>
          <w:p w14:paraId="07CF873F" w14:textId="0FC023BD" w:rsidR="00E37FA6" w:rsidRPr="00D00772" w:rsidRDefault="00ED783B">
            <w:pPr>
              <w:ind w:left="32"/>
            </w:pPr>
            <w:r w:rsidRPr="00D00772">
              <w:rPr>
                <w:rFonts w:eastAsia="Arial"/>
                <w:u w:val="single" w:color="000000"/>
              </w:rPr>
              <w:t>_______</w:t>
            </w:r>
            <w:r w:rsidR="00D00772">
              <w:rPr>
                <w:rFonts w:eastAsia="Arial"/>
                <w:u w:val="single" w:color="000000"/>
              </w:rPr>
              <w:t>named identifiers</w:t>
            </w:r>
            <w:r w:rsidRPr="00D00772">
              <w:rPr>
                <w:rFonts w:eastAsia="Arial"/>
                <w:u w:val="single" w:color="000000"/>
              </w:rPr>
              <w:t>________________</w:t>
            </w:r>
            <w:r w:rsidR="00D00772" w:rsidRPr="00D00772">
              <w:rPr>
                <w:rFonts w:eastAsia="Arial"/>
                <w:u w:val="single" w:color="000000"/>
              </w:rPr>
              <w:t>_</w:t>
            </w:r>
            <w:r w:rsidR="00D00772" w:rsidRPr="00D00772">
              <w:rPr>
                <w:rFonts w:eastAsia="Arial"/>
              </w:rPr>
              <w:t xml:space="preserve"> such</w:t>
            </w:r>
            <w:r w:rsidRPr="00D00772">
              <w:rPr>
                <w:rFonts w:eastAsia="Arial"/>
              </w:rPr>
              <w:t xml:space="preserve"> as table names and column names to reference data in the model. </w:t>
            </w:r>
          </w:p>
        </w:tc>
      </w:tr>
      <w:tr w:rsidR="00E37FA6" w:rsidRPr="00D00772" w14:paraId="65A0FA4C"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FAF0DB4" w14:textId="77777777" w:rsidR="00E37FA6" w:rsidRPr="00D00772" w:rsidRDefault="00ED783B">
            <w:r w:rsidRPr="00D00772">
              <w:rPr>
                <w:rFonts w:eastAsia="Arial"/>
                <w:b/>
                <w:color w:val="FFFFFF"/>
              </w:rPr>
              <w:t>4.</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9ADA509" w14:textId="113582F7" w:rsidR="00E37FA6" w:rsidRPr="00D00772" w:rsidRDefault="00ED783B">
            <w:pPr>
              <w:ind w:left="32" w:right="71"/>
            </w:pPr>
            <w:r w:rsidRPr="00D00772">
              <w:rPr>
                <w:rFonts w:eastAsia="Arial"/>
              </w:rPr>
              <w:t xml:space="preserve">DAX measures are calculated within </w:t>
            </w:r>
            <w:r w:rsidR="00D00772" w:rsidRPr="00D00772">
              <w:rPr>
                <w:rFonts w:eastAsia="Arial"/>
              </w:rPr>
              <w:t>a _</w:t>
            </w:r>
            <w:r w:rsidRPr="00D00772">
              <w:rPr>
                <w:rFonts w:eastAsia="Arial"/>
                <w:u w:val="single" w:color="000000"/>
              </w:rPr>
              <w:t>________</w:t>
            </w:r>
            <w:r w:rsidR="00D00772">
              <w:rPr>
                <w:rFonts w:eastAsia="Arial"/>
                <w:u w:val="single" w:color="000000"/>
              </w:rPr>
              <w:t>filter context</w:t>
            </w:r>
            <w:r w:rsidR="00D00772" w:rsidRPr="00D00772">
              <w:rPr>
                <w:rFonts w:eastAsia="Arial"/>
                <w:u w:val="single" w:color="000000"/>
              </w:rPr>
              <w:t>_</w:t>
            </w:r>
            <w:r w:rsidRPr="00D00772">
              <w:rPr>
                <w:rFonts w:eastAsia="Arial"/>
                <w:u w:val="single" w:color="000000"/>
              </w:rPr>
              <w:t>____________</w:t>
            </w:r>
            <w:r w:rsidR="00D00772" w:rsidRPr="00D00772">
              <w:rPr>
                <w:rFonts w:eastAsia="Arial"/>
                <w:u w:val="single" w:color="000000"/>
              </w:rPr>
              <w:t>_</w:t>
            </w:r>
            <w:r w:rsidRPr="00D00772">
              <w:rPr>
                <w:rFonts w:eastAsia="Arial"/>
              </w:rPr>
              <w:t xml:space="preserve"> which is determined by the filters a user applies in a report -- making the result dynamic rather than stored. </w:t>
            </w:r>
          </w:p>
        </w:tc>
      </w:tr>
      <w:tr w:rsidR="00E37FA6" w:rsidRPr="00D00772" w14:paraId="1945FF15"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BAF2001" w14:textId="77777777" w:rsidR="00E37FA6" w:rsidRPr="00D00772" w:rsidRDefault="00ED783B">
            <w:r w:rsidRPr="00D00772">
              <w:rPr>
                <w:rFonts w:eastAsia="Arial"/>
                <w:b/>
                <w:color w:val="FFFFFF"/>
              </w:rPr>
              <w:t>5.</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86BC3DE" w14:textId="0E2F5392" w:rsidR="00E37FA6" w:rsidRPr="00D00772" w:rsidRDefault="00ED783B">
            <w:pPr>
              <w:ind w:left="32"/>
            </w:pPr>
            <w:r w:rsidRPr="00D00772">
              <w:rPr>
                <w:rFonts w:eastAsia="Arial"/>
              </w:rPr>
              <w:t>DAX is most useful for two types of analysis</w:t>
            </w:r>
            <w:r w:rsidR="00D00772" w:rsidRPr="00D00772">
              <w:rPr>
                <w:rFonts w:eastAsia="Arial"/>
              </w:rPr>
              <w:t>: _</w:t>
            </w:r>
            <w:r w:rsidRPr="00D00772">
              <w:rPr>
                <w:rFonts w:eastAsia="Arial"/>
                <w:u w:val="single" w:color="000000"/>
              </w:rPr>
              <w:t>___</w:t>
            </w:r>
            <w:r w:rsidR="00D00772">
              <w:rPr>
                <w:rFonts w:eastAsia="Arial"/>
                <w:u w:val="single" w:color="000000"/>
              </w:rPr>
              <w:t>aggregation and filtering</w:t>
            </w:r>
            <w:r w:rsidRPr="00D00772">
              <w:rPr>
                <w:rFonts w:eastAsia="Arial"/>
                <w:u w:val="single" w:color="000000"/>
              </w:rPr>
              <w:t>________________</w:t>
            </w:r>
            <w:r w:rsidR="00D00772" w:rsidRPr="00D00772">
              <w:rPr>
                <w:rFonts w:eastAsia="Arial"/>
                <w:u w:val="single" w:color="000000"/>
              </w:rPr>
              <w:t>_</w:t>
            </w:r>
            <w:r w:rsidR="00D00772" w:rsidRPr="00D00772">
              <w:rPr>
                <w:rFonts w:eastAsia="Arial"/>
              </w:rPr>
              <w:t>.</w:t>
            </w:r>
            <w:r w:rsidRPr="00D00772">
              <w:rPr>
                <w:rFonts w:eastAsia="Arial"/>
              </w:rPr>
              <w:t xml:space="preserve"> </w:t>
            </w:r>
          </w:p>
        </w:tc>
      </w:tr>
      <w:tr w:rsidR="00E37FA6" w:rsidRPr="00D00772" w14:paraId="5483C8FF"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D577D88" w14:textId="77777777" w:rsidR="00E37FA6" w:rsidRPr="00D00772" w:rsidRDefault="00ED783B">
            <w:r w:rsidRPr="00D00772">
              <w:rPr>
                <w:rFonts w:eastAsia="Arial"/>
                <w:b/>
                <w:color w:val="FFFFFF"/>
              </w:rPr>
              <w:t>6.</w:t>
            </w:r>
            <w:r w:rsidRPr="00D00772">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0778707" w14:textId="6A2719C7" w:rsidR="00E37FA6" w:rsidRPr="00D00772" w:rsidRDefault="00ED783B">
            <w:pPr>
              <w:ind w:left="32"/>
              <w:jc w:val="both"/>
            </w:pPr>
            <w:r w:rsidRPr="00D00772">
              <w:rPr>
                <w:rFonts w:eastAsia="Arial"/>
              </w:rPr>
              <w:t>Tw</w:t>
            </w:r>
            <w:r w:rsidR="00D00772">
              <w:rPr>
                <w:rFonts w:eastAsia="Arial"/>
              </w:rPr>
              <w:t xml:space="preserve">o </w:t>
            </w:r>
            <w:r w:rsidRPr="00D00772">
              <w:rPr>
                <w:rFonts w:eastAsia="Arial"/>
              </w:rPr>
              <w:t xml:space="preserve">other Microsoft products (besides Power BI Desktop) that use DAX </w:t>
            </w:r>
            <w:r w:rsidR="00D00772" w:rsidRPr="00D00772">
              <w:rPr>
                <w:rFonts w:eastAsia="Arial"/>
              </w:rPr>
              <w:t>are _</w:t>
            </w:r>
            <w:r w:rsidRPr="00D00772">
              <w:rPr>
                <w:rFonts w:eastAsia="Arial"/>
                <w:u w:val="single" w:color="000000"/>
              </w:rPr>
              <w:t>___</w:t>
            </w:r>
            <w:r w:rsidR="00D00772">
              <w:rPr>
                <w:rFonts w:eastAsia="Arial"/>
                <w:u w:val="single" w:color="000000"/>
              </w:rPr>
              <w:t>Power Pivot (Excel) and SQL Serve Analysis Services</w:t>
            </w:r>
            <w:r w:rsidRPr="00D00772">
              <w:rPr>
                <w:rFonts w:eastAsia="Arial"/>
                <w:u w:val="single" w:color="000000"/>
              </w:rPr>
              <w:t>___________________</w:t>
            </w:r>
            <w:r w:rsidR="00D00772" w:rsidRPr="00D00772">
              <w:rPr>
                <w:rFonts w:eastAsia="Arial"/>
                <w:u w:val="single" w:color="000000"/>
              </w:rPr>
              <w:t>_</w:t>
            </w:r>
            <w:r w:rsidR="00D00772" w:rsidRPr="00D00772">
              <w:rPr>
                <w:rFonts w:eastAsia="Arial"/>
              </w:rPr>
              <w:t>.</w:t>
            </w:r>
            <w:r w:rsidRPr="00D00772">
              <w:rPr>
                <w:rFonts w:eastAsia="Arial"/>
              </w:rPr>
              <w:t xml:space="preserve"> </w:t>
            </w:r>
          </w:p>
        </w:tc>
      </w:tr>
    </w:tbl>
    <w:p w14:paraId="6E7F79C0" w14:textId="7B941AFD" w:rsidR="00E37FA6" w:rsidRPr="00D00772" w:rsidRDefault="00ED783B" w:rsidP="00D00772">
      <w:pPr>
        <w:spacing w:after="0"/>
      </w:pPr>
      <w:r w:rsidRPr="00D00772">
        <w:rPr>
          <w:rFonts w:eastAsia="Arial"/>
        </w:rPr>
        <w:t xml:space="preserve"> </w:t>
      </w:r>
    </w:p>
    <w:p w14:paraId="2B6EA53A" w14:textId="40C5B3D2" w:rsidR="00E37FA6" w:rsidRPr="00D00772" w:rsidRDefault="00ED783B">
      <w:pPr>
        <w:pStyle w:val="Heading1"/>
        <w:ind w:left="-5"/>
        <w:rPr>
          <w:rFonts w:ascii="Calibri" w:hAnsi="Calibri" w:cs="Calibri"/>
        </w:rPr>
      </w:pPr>
      <w:r w:rsidRPr="00D00772">
        <w:rPr>
          <w:rFonts w:ascii="Calibri" w:hAnsi="Calibri" w:cs="Calibri"/>
        </w:rPr>
        <w:t xml:space="preserve">Part 2: </w:t>
      </w:r>
      <w:r w:rsidR="00D00772" w:rsidRPr="00D00772">
        <w:rPr>
          <w:rFonts w:ascii="Calibri" w:hAnsi="Calibri" w:cs="Calibri"/>
        </w:rPr>
        <w:t>Matching (</w:t>
      </w:r>
      <w:r w:rsidRPr="00D00772">
        <w:rPr>
          <w:rFonts w:ascii="Calibri" w:hAnsi="Calibri" w:cs="Calibri"/>
        </w:rPr>
        <w:t xml:space="preserve">~6 minutes) </w:t>
      </w:r>
    </w:p>
    <w:p w14:paraId="4EC559E4" w14:textId="6A92E5D9" w:rsidR="00E37FA6" w:rsidRPr="00D00772" w:rsidRDefault="00ED783B">
      <w:pPr>
        <w:spacing w:after="52" w:line="249" w:lineRule="auto"/>
        <w:ind w:left="-5" w:hanging="10"/>
      </w:pPr>
      <w:r w:rsidRPr="00D00772">
        <w:rPr>
          <w:rFonts w:eastAsia="Arial"/>
        </w:rPr>
        <w:t xml:space="preserve">Write </w:t>
      </w:r>
      <w:r w:rsidR="00D00772" w:rsidRPr="00D00772">
        <w:rPr>
          <w:rFonts w:eastAsia="Arial"/>
        </w:rPr>
        <w:t>a</w:t>
      </w:r>
      <w:r w:rsidRPr="00D00772">
        <w:rPr>
          <w:rFonts w:eastAsia="Arial"/>
        </w:rPr>
        <w:t xml:space="preserve"> letter of the correct description next to each term. </w:t>
      </w:r>
    </w:p>
    <w:p w14:paraId="04166609" w14:textId="77777777" w:rsidR="00E37FA6" w:rsidRPr="00D00772" w:rsidRDefault="00ED783B">
      <w:pPr>
        <w:spacing w:after="0"/>
      </w:pPr>
      <w:r w:rsidRPr="00D00772">
        <w:rPr>
          <w:rFonts w:eastAsia="Arial"/>
        </w:rPr>
        <w:t xml:space="preserve"> </w:t>
      </w:r>
    </w:p>
    <w:tbl>
      <w:tblPr>
        <w:tblStyle w:val="TableGrid"/>
        <w:tblW w:w="9361" w:type="dxa"/>
        <w:tblInd w:w="0" w:type="dxa"/>
        <w:tblCellMar>
          <w:top w:w="96" w:type="dxa"/>
          <w:left w:w="83" w:type="dxa"/>
          <w:right w:w="74" w:type="dxa"/>
        </w:tblCellMar>
        <w:tblLook w:val="04A0" w:firstRow="1" w:lastRow="0" w:firstColumn="1" w:lastColumn="0" w:noHBand="0" w:noVBand="1"/>
      </w:tblPr>
      <w:tblGrid>
        <w:gridCol w:w="3240"/>
        <w:gridCol w:w="361"/>
        <w:gridCol w:w="5760"/>
      </w:tblGrid>
      <w:tr w:rsidR="00E37FA6" w:rsidRPr="00D00772" w14:paraId="2F0BC1BF"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6A551174" w14:textId="77777777" w:rsidR="00E37FA6" w:rsidRPr="00D00772" w:rsidRDefault="00ED783B">
            <w:pPr>
              <w:ind w:left="37"/>
            </w:pPr>
            <w:r w:rsidRPr="00D00772">
              <w:rPr>
                <w:rFonts w:eastAsia="Arial"/>
                <w:b/>
                <w:color w:val="FFFFFF"/>
              </w:rPr>
              <w:t>Term / Concept</w:t>
            </w:r>
            <w:r w:rsidRPr="00D00772">
              <w:rPr>
                <w:rFonts w:eastAsia="Arial"/>
              </w:rPr>
              <w:t xml:space="preserve"> </w:t>
            </w:r>
          </w:p>
        </w:tc>
        <w:tc>
          <w:tcPr>
            <w:tcW w:w="361" w:type="dxa"/>
            <w:vMerge w:val="restart"/>
            <w:tcBorders>
              <w:top w:val="nil"/>
              <w:left w:val="single" w:sz="2" w:space="0" w:color="CCCCCC"/>
              <w:bottom w:val="nil"/>
              <w:right w:val="single" w:sz="2" w:space="0" w:color="CCCCCC"/>
            </w:tcBorders>
          </w:tcPr>
          <w:p w14:paraId="5C8B7318" w14:textId="77777777" w:rsidR="00E37FA6" w:rsidRPr="00D00772" w:rsidRDefault="00ED783B">
            <w:pPr>
              <w:spacing w:after="141"/>
            </w:pPr>
            <w:r w:rsidRPr="00D00772">
              <w:rPr>
                <w:rFonts w:eastAsia="Arial"/>
              </w:rPr>
              <w:t xml:space="preserve"> </w:t>
            </w:r>
          </w:p>
          <w:p w14:paraId="6CCB4565" w14:textId="77777777" w:rsidR="00E37FA6" w:rsidRPr="00D00772" w:rsidRDefault="00ED783B">
            <w:pPr>
              <w:spacing w:after="393"/>
            </w:pPr>
            <w:r w:rsidRPr="00D00772">
              <w:rPr>
                <w:rFonts w:eastAsia="Arial"/>
              </w:rPr>
              <w:t xml:space="preserve"> </w:t>
            </w:r>
          </w:p>
          <w:p w14:paraId="4D322030" w14:textId="77777777" w:rsidR="00E37FA6" w:rsidRPr="00D00772" w:rsidRDefault="00ED783B">
            <w:pPr>
              <w:spacing w:after="393"/>
            </w:pPr>
            <w:r w:rsidRPr="00D00772">
              <w:rPr>
                <w:rFonts w:eastAsia="Arial"/>
              </w:rPr>
              <w:lastRenderedPageBreak/>
              <w:t xml:space="preserve"> </w:t>
            </w:r>
          </w:p>
          <w:p w14:paraId="1709ABE1" w14:textId="77777777" w:rsidR="00E37FA6" w:rsidRPr="00D00772" w:rsidRDefault="00ED783B">
            <w:r w:rsidRPr="00D00772">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6913936E" w14:textId="77777777" w:rsidR="00E37FA6" w:rsidRPr="00D00772" w:rsidRDefault="00ED783B">
            <w:pPr>
              <w:ind w:left="37"/>
            </w:pPr>
            <w:r w:rsidRPr="00D00772">
              <w:rPr>
                <w:rFonts w:eastAsia="Arial"/>
                <w:b/>
                <w:color w:val="FFFFFF"/>
              </w:rPr>
              <w:lastRenderedPageBreak/>
              <w:t>Description</w:t>
            </w:r>
            <w:r w:rsidRPr="00D00772">
              <w:rPr>
                <w:rFonts w:eastAsia="Arial"/>
              </w:rPr>
              <w:t xml:space="preserve"> </w:t>
            </w:r>
          </w:p>
        </w:tc>
      </w:tr>
      <w:tr w:rsidR="00E37FA6" w:rsidRPr="00D00772" w14:paraId="2F7A5349"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71148D9B" w14:textId="77777777" w:rsidR="00E37FA6" w:rsidRPr="00D00772" w:rsidRDefault="00ED783B">
            <w:pPr>
              <w:ind w:left="37"/>
            </w:pPr>
            <w:r w:rsidRPr="00D00772">
              <w:rPr>
                <w:rFonts w:eastAsia="Arial"/>
              </w:rPr>
              <w:t xml:space="preserve">A.  Expression Language </w:t>
            </w:r>
          </w:p>
        </w:tc>
        <w:tc>
          <w:tcPr>
            <w:tcW w:w="0" w:type="auto"/>
            <w:vMerge/>
            <w:tcBorders>
              <w:top w:val="nil"/>
              <w:left w:val="single" w:sz="2" w:space="0" w:color="CCCCCC"/>
              <w:bottom w:val="nil"/>
              <w:right w:val="single" w:sz="2" w:space="0" w:color="CCCCCC"/>
            </w:tcBorders>
          </w:tcPr>
          <w:p w14:paraId="3C896F9D" w14:textId="77777777" w:rsidR="00E37FA6" w:rsidRPr="00D00772" w:rsidRDefault="00E37FA6"/>
        </w:tc>
        <w:tc>
          <w:tcPr>
            <w:tcW w:w="5760" w:type="dxa"/>
            <w:tcBorders>
              <w:top w:val="single" w:sz="2" w:space="0" w:color="CCCCCC"/>
              <w:left w:val="single" w:sz="2" w:space="0" w:color="CCCCCC"/>
              <w:bottom w:val="single" w:sz="2" w:space="0" w:color="CCCCCC"/>
              <w:right w:val="single" w:sz="2" w:space="0" w:color="CCCCCC"/>
            </w:tcBorders>
          </w:tcPr>
          <w:p w14:paraId="7F8BC10F" w14:textId="5A09B0B1" w:rsidR="00E37FA6" w:rsidRPr="00D00772" w:rsidRDefault="00ED783B">
            <w:pPr>
              <w:ind w:left="37"/>
            </w:pPr>
            <w:r w:rsidRPr="00D00772">
              <w:rPr>
                <w:rFonts w:eastAsia="Arial"/>
              </w:rPr>
              <w:t xml:space="preserve">1. </w:t>
            </w:r>
            <w:r w:rsidR="009628EC" w:rsidRPr="009628EC">
              <w:rPr>
                <w:rFonts w:eastAsia="Arial"/>
                <w:b/>
                <w:bCs/>
                <w:color w:val="C00000"/>
              </w:rPr>
              <w:t>D.</w:t>
            </w:r>
            <w:r w:rsidR="009628EC">
              <w:rPr>
                <w:rFonts w:eastAsia="Arial"/>
              </w:rPr>
              <w:t xml:space="preserve"> </w:t>
            </w:r>
            <w:r w:rsidRPr="00D00772">
              <w:rPr>
                <w:rFonts w:eastAsia="Arial"/>
              </w:rPr>
              <w:t xml:space="preserve">Summarizing many </w:t>
            </w:r>
            <w:r w:rsidR="009628EC" w:rsidRPr="00D00772">
              <w:rPr>
                <w:rFonts w:eastAsia="Arial"/>
              </w:rPr>
              <w:t>detailed</w:t>
            </w:r>
            <w:r w:rsidRPr="00D00772">
              <w:rPr>
                <w:rFonts w:eastAsia="Arial"/>
              </w:rPr>
              <w:t xml:space="preserve"> records into a single value such as a total, average, or count </w:t>
            </w:r>
          </w:p>
        </w:tc>
      </w:tr>
      <w:tr w:rsidR="00E37FA6" w:rsidRPr="00D00772" w14:paraId="44F5DB57"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2D9F4A9" w14:textId="77777777" w:rsidR="00E37FA6" w:rsidRPr="00D00772" w:rsidRDefault="00ED783B">
            <w:pPr>
              <w:ind w:left="37"/>
            </w:pPr>
            <w:r w:rsidRPr="00D00772">
              <w:rPr>
                <w:rFonts w:eastAsia="Arial"/>
              </w:rPr>
              <w:lastRenderedPageBreak/>
              <w:t xml:space="preserve">B.  Granularity </w:t>
            </w:r>
          </w:p>
        </w:tc>
        <w:tc>
          <w:tcPr>
            <w:tcW w:w="0" w:type="auto"/>
            <w:vMerge/>
            <w:tcBorders>
              <w:top w:val="nil"/>
              <w:left w:val="single" w:sz="2" w:space="0" w:color="CCCCCC"/>
              <w:bottom w:val="nil"/>
              <w:right w:val="single" w:sz="2" w:space="0" w:color="CCCCCC"/>
            </w:tcBorders>
          </w:tcPr>
          <w:p w14:paraId="7E8BA266" w14:textId="77777777" w:rsidR="00E37FA6" w:rsidRPr="00D00772" w:rsidRDefault="00E37FA6"/>
        </w:tc>
        <w:tc>
          <w:tcPr>
            <w:tcW w:w="5760" w:type="dxa"/>
            <w:tcBorders>
              <w:top w:val="single" w:sz="2" w:space="0" w:color="CCCCCC"/>
              <w:left w:val="single" w:sz="2" w:space="0" w:color="CCCCCC"/>
              <w:bottom w:val="single" w:sz="2" w:space="0" w:color="CCCCCC"/>
              <w:right w:val="single" w:sz="2" w:space="0" w:color="CCCCCC"/>
            </w:tcBorders>
          </w:tcPr>
          <w:p w14:paraId="4DE22D4D" w14:textId="18496955" w:rsidR="00E37FA6" w:rsidRPr="00D00772" w:rsidRDefault="00ED783B">
            <w:pPr>
              <w:ind w:left="37"/>
            </w:pPr>
            <w:r w:rsidRPr="00D00772">
              <w:rPr>
                <w:rFonts w:eastAsia="Arial"/>
              </w:rPr>
              <w:t xml:space="preserve">2. </w:t>
            </w:r>
            <w:r w:rsidR="009628EC" w:rsidRPr="009628EC">
              <w:rPr>
                <w:rFonts w:eastAsia="Arial"/>
                <w:b/>
                <w:bCs/>
                <w:color w:val="C00000"/>
              </w:rPr>
              <w:t>C.</w:t>
            </w:r>
            <w:r w:rsidR="009628EC">
              <w:rPr>
                <w:rFonts w:eastAsia="Arial"/>
              </w:rPr>
              <w:t xml:space="preserve"> </w:t>
            </w:r>
            <w:r w:rsidRPr="00D00772">
              <w:rPr>
                <w:rFonts w:eastAsia="Arial"/>
              </w:rPr>
              <w:t xml:space="preserve">The set of filters active in a report at the moment a </w:t>
            </w:r>
          </w:p>
          <w:p w14:paraId="78F0B252" w14:textId="77777777" w:rsidR="00E37FA6" w:rsidRPr="00D00772" w:rsidRDefault="00ED783B">
            <w:pPr>
              <w:ind w:left="37"/>
            </w:pPr>
            <w:r w:rsidRPr="00D00772">
              <w:rPr>
                <w:rFonts w:eastAsia="Arial"/>
              </w:rPr>
              <w:t xml:space="preserve">DAX calculation is evaluated </w:t>
            </w:r>
          </w:p>
        </w:tc>
      </w:tr>
      <w:tr w:rsidR="00E37FA6" w:rsidRPr="00D00772" w14:paraId="2AB711AC"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26EC73A5" w14:textId="77777777" w:rsidR="00E37FA6" w:rsidRPr="00D00772" w:rsidRDefault="00ED783B">
            <w:pPr>
              <w:ind w:left="37"/>
            </w:pPr>
            <w:r w:rsidRPr="00D00772">
              <w:rPr>
                <w:rFonts w:eastAsia="Arial"/>
              </w:rPr>
              <w:t xml:space="preserve">C.  Filter Context </w:t>
            </w:r>
          </w:p>
        </w:tc>
        <w:tc>
          <w:tcPr>
            <w:tcW w:w="0" w:type="auto"/>
            <w:vMerge/>
            <w:tcBorders>
              <w:top w:val="nil"/>
              <w:left w:val="single" w:sz="2" w:space="0" w:color="CCCCCC"/>
              <w:bottom w:val="nil"/>
              <w:right w:val="single" w:sz="2" w:space="0" w:color="CCCCCC"/>
            </w:tcBorders>
          </w:tcPr>
          <w:p w14:paraId="581D4F04" w14:textId="77777777" w:rsidR="00E37FA6" w:rsidRPr="00D00772" w:rsidRDefault="00E37FA6"/>
        </w:tc>
        <w:tc>
          <w:tcPr>
            <w:tcW w:w="5760" w:type="dxa"/>
            <w:tcBorders>
              <w:top w:val="single" w:sz="2" w:space="0" w:color="CCCCCC"/>
              <w:left w:val="single" w:sz="2" w:space="0" w:color="CCCCCC"/>
              <w:bottom w:val="single" w:sz="2" w:space="0" w:color="CCCCCC"/>
              <w:right w:val="single" w:sz="2" w:space="0" w:color="CCCCCC"/>
            </w:tcBorders>
          </w:tcPr>
          <w:p w14:paraId="776D30A1" w14:textId="07544882" w:rsidR="00E37FA6" w:rsidRPr="00D00772" w:rsidRDefault="00ED783B">
            <w:pPr>
              <w:ind w:left="37"/>
            </w:pPr>
            <w:r w:rsidRPr="00D00772">
              <w:rPr>
                <w:rFonts w:eastAsia="Arial"/>
              </w:rPr>
              <w:t xml:space="preserve">3. </w:t>
            </w:r>
            <w:r w:rsidR="009628EC" w:rsidRPr="009628EC">
              <w:rPr>
                <w:rFonts w:eastAsia="Arial"/>
                <w:b/>
                <w:bCs/>
                <w:color w:val="C00000"/>
              </w:rPr>
              <w:t>E.</w:t>
            </w:r>
            <w:r w:rsidR="009628EC">
              <w:rPr>
                <w:rFonts w:eastAsia="Arial"/>
              </w:rPr>
              <w:t xml:space="preserve"> </w:t>
            </w:r>
            <w:r w:rsidRPr="00D00772">
              <w:rPr>
                <w:rFonts w:eastAsia="Arial"/>
              </w:rPr>
              <w:t xml:space="preserve">Power BI, Power Pivot for Excel, and SQL Server </w:t>
            </w:r>
          </w:p>
          <w:p w14:paraId="32EF8B12" w14:textId="77777777" w:rsidR="00E37FA6" w:rsidRPr="00D00772" w:rsidRDefault="00ED783B">
            <w:pPr>
              <w:ind w:left="37"/>
            </w:pPr>
            <w:r w:rsidRPr="00D00772">
              <w:rPr>
                <w:rFonts w:eastAsia="Arial"/>
              </w:rPr>
              <w:t xml:space="preserve">Analysis Services Tabular Mode </w:t>
            </w:r>
          </w:p>
        </w:tc>
      </w:tr>
      <w:tr w:rsidR="00E37FA6" w:rsidRPr="00D00772" w14:paraId="292601B2"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4C2DCF0C" w14:textId="77777777" w:rsidR="00E37FA6" w:rsidRPr="00D00772" w:rsidRDefault="00ED783B">
            <w:pPr>
              <w:ind w:left="37"/>
            </w:pPr>
            <w:r w:rsidRPr="00D00772">
              <w:rPr>
                <w:rFonts w:eastAsia="Arial"/>
              </w:rPr>
              <w:t xml:space="preserve">D.  Aggregation </w:t>
            </w:r>
          </w:p>
        </w:tc>
        <w:tc>
          <w:tcPr>
            <w:tcW w:w="361" w:type="dxa"/>
            <w:vMerge w:val="restart"/>
            <w:tcBorders>
              <w:top w:val="nil"/>
              <w:left w:val="single" w:sz="2" w:space="0" w:color="CCCCCC"/>
              <w:bottom w:val="nil"/>
              <w:right w:val="single" w:sz="2" w:space="0" w:color="CCCCCC"/>
            </w:tcBorders>
          </w:tcPr>
          <w:p w14:paraId="146CD7DA" w14:textId="77777777" w:rsidR="00E37FA6" w:rsidRPr="00D00772" w:rsidRDefault="00ED783B">
            <w:pPr>
              <w:spacing w:after="393"/>
            </w:pPr>
            <w:r w:rsidRPr="00D00772">
              <w:rPr>
                <w:rFonts w:eastAsia="Arial"/>
              </w:rPr>
              <w:t xml:space="preserve"> </w:t>
            </w:r>
          </w:p>
          <w:p w14:paraId="2EA18D87" w14:textId="77777777" w:rsidR="00E37FA6" w:rsidRPr="00D00772" w:rsidRDefault="00ED783B">
            <w:pPr>
              <w:spacing w:after="395"/>
            </w:pPr>
            <w:r w:rsidRPr="00D00772">
              <w:rPr>
                <w:rFonts w:eastAsia="Arial"/>
              </w:rPr>
              <w:t xml:space="preserve"> </w:t>
            </w:r>
          </w:p>
          <w:p w14:paraId="06BF4AE4" w14:textId="77777777" w:rsidR="00E37FA6" w:rsidRPr="00D00772" w:rsidRDefault="00ED783B">
            <w:r w:rsidRPr="00D00772">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73A8ADF2" w14:textId="2DEAD608" w:rsidR="00E37FA6" w:rsidRPr="00D00772" w:rsidRDefault="00ED783B">
            <w:pPr>
              <w:ind w:left="39"/>
            </w:pPr>
            <w:r w:rsidRPr="00D00772">
              <w:rPr>
                <w:rFonts w:eastAsia="Arial"/>
              </w:rPr>
              <w:t>4</w:t>
            </w:r>
            <w:r w:rsidR="00D00772" w:rsidRPr="00D00772">
              <w:rPr>
                <w:rFonts w:eastAsia="Arial"/>
              </w:rPr>
              <w:t xml:space="preserve">. </w:t>
            </w:r>
            <w:r w:rsidR="00D00772" w:rsidRPr="00D00772">
              <w:rPr>
                <w:rFonts w:eastAsia="Arial"/>
                <w:b/>
                <w:bCs/>
                <w:color w:val="C00000"/>
              </w:rPr>
              <w:t xml:space="preserve">F. </w:t>
            </w:r>
            <w:r w:rsidRPr="00D00772">
              <w:rPr>
                <w:rFonts w:eastAsia="Arial"/>
              </w:rPr>
              <w:t xml:space="preserve">A dynamic DAX calculation that is recalculated based on filter context and is not stored per row </w:t>
            </w:r>
          </w:p>
        </w:tc>
      </w:tr>
      <w:tr w:rsidR="00E37FA6" w:rsidRPr="00D00772" w14:paraId="1A418D6B"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321BC8FB" w14:textId="77777777" w:rsidR="00E37FA6" w:rsidRPr="00D00772" w:rsidRDefault="00ED783B">
            <w:pPr>
              <w:ind w:left="37"/>
            </w:pPr>
            <w:r w:rsidRPr="00D00772">
              <w:rPr>
                <w:rFonts w:eastAsia="Arial"/>
              </w:rPr>
              <w:t xml:space="preserve">E.  DAX Family of Products </w:t>
            </w:r>
          </w:p>
        </w:tc>
        <w:tc>
          <w:tcPr>
            <w:tcW w:w="0" w:type="auto"/>
            <w:vMerge/>
            <w:tcBorders>
              <w:top w:val="nil"/>
              <w:left w:val="single" w:sz="2" w:space="0" w:color="CCCCCC"/>
              <w:bottom w:val="nil"/>
              <w:right w:val="single" w:sz="2" w:space="0" w:color="CCCCCC"/>
            </w:tcBorders>
          </w:tcPr>
          <w:p w14:paraId="6EFA0B50" w14:textId="77777777" w:rsidR="00E37FA6" w:rsidRPr="00D00772" w:rsidRDefault="00E37FA6"/>
        </w:tc>
        <w:tc>
          <w:tcPr>
            <w:tcW w:w="5760" w:type="dxa"/>
            <w:tcBorders>
              <w:top w:val="single" w:sz="2" w:space="0" w:color="CCCCCC"/>
              <w:left w:val="single" w:sz="2" w:space="0" w:color="CCCCCC"/>
              <w:bottom w:val="single" w:sz="2" w:space="0" w:color="CCCCCC"/>
              <w:right w:val="single" w:sz="2" w:space="0" w:color="CCCCCC"/>
            </w:tcBorders>
          </w:tcPr>
          <w:p w14:paraId="0990FCDE" w14:textId="1B6E78B7" w:rsidR="00E37FA6" w:rsidRPr="00D00772" w:rsidRDefault="00ED783B">
            <w:pPr>
              <w:ind w:left="39"/>
            </w:pPr>
            <w:r w:rsidRPr="00D00772">
              <w:rPr>
                <w:rFonts w:eastAsia="Arial"/>
              </w:rPr>
              <w:t xml:space="preserve">5. </w:t>
            </w:r>
            <w:r w:rsidR="009628EC" w:rsidRPr="009628EC">
              <w:rPr>
                <w:rFonts w:eastAsia="Arial"/>
                <w:b/>
                <w:bCs/>
                <w:color w:val="C00000"/>
              </w:rPr>
              <w:t>A.</w:t>
            </w:r>
            <w:r w:rsidR="009628EC" w:rsidRPr="009628EC">
              <w:rPr>
                <w:rFonts w:eastAsia="Arial"/>
                <w:color w:val="C00000"/>
              </w:rPr>
              <w:t xml:space="preserve"> </w:t>
            </w:r>
            <w:r w:rsidRPr="00D00772">
              <w:rPr>
                <w:rFonts w:eastAsia="Arial"/>
              </w:rPr>
              <w:t xml:space="preserve">A collection of functions, operators, and constants used in a formula to calculate or return values </w:t>
            </w:r>
          </w:p>
        </w:tc>
      </w:tr>
      <w:tr w:rsidR="00E37FA6" w:rsidRPr="00D00772" w14:paraId="35E25E94"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FDB0142" w14:textId="77777777" w:rsidR="00E37FA6" w:rsidRPr="00D00772" w:rsidRDefault="00ED783B">
            <w:pPr>
              <w:ind w:left="37"/>
            </w:pPr>
            <w:r w:rsidRPr="00D00772">
              <w:rPr>
                <w:rFonts w:eastAsia="Arial"/>
              </w:rPr>
              <w:t xml:space="preserve">F.  Measure </w:t>
            </w:r>
          </w:p>
        </w:tc>
        <w:tc>
          <w:tcPr>
            <w:tcW w:w="0" w:type="auto"/>
            <w:vMerge/>
            <w:tcBorders>
              <w:top w:val="nil"/>
              <w:left w:val="single" w:sz="2" w:space="0" w:color="CCCCCC"/>
              <w:bottom w:val="nil"/>
              <w:right w:val="single" w:sz="2" w:space="0" w:color="CCCCCC"/>
            </w:tcBorders>
          </w:tcPr>
          <w:p w14:paraId="6FCC3470" w14:textId="77777777" w:rsidR="00E37FA6" w:rsidRPr="00D00772" w:rsidRDefault="00E37FA6"/>
        </w:tc>
        <w:tc>
          <w:tcPr>
            <w:tcW w:w="5760" w:type="dxa"/>
            <w:tcBorders>
              <w:top w:val="single" w:sz="2" w:space="0" w:color="CCCCCC"/>
              <w:left w:val="single" w:sz="2" w:space="0" w:color="CCCCCC"/>
              <w:bottom w:val="single" w:sz="2" w:space="0" w:color="CCCCCC"/>
              <w:right w:val="single" w:sz="2" w:space="0" w:color="CCCCCC"/>
            </w:tcBorders>
          </w:tcPr>
          <w:p w14:paraId="0804A95F" w14:textId="4E365FC8" w:rsidR="00E37FA6" w:rsidRPr="00D00772" w:rsidRDefault="00ED783B">
            <w:pPr>
              <w:ind w:left="39"/>
            </w:pPr>
            <w:r w:rsidRPr="00D00772">
              <w:rPr>
                <w:rFonts w:eastAsia="Arial"/>
              </w:rPr>
              <w:t xml:space="preserve">6. </w:t>
            </w:r>
            <w:r w:rsidR="00D00772" w:rsidRPr="00D00772">
              <w:rPr>
                <w:rFonts w:eastAsia="Arial"/>
                <w:b/>
                <w:bCs/>
                <w:color w:val="C00000"/>
              </w:rPr>
              <w:t>B.</w:t>
            </w:r>
            <w:r w:rsidR="00D00772">
              <w:rPr>
                <w:rFonts w:eastAsia="Arial"/>
              </w:rPr>
              <w:t xml:space="preserve"> </w:t>
            </w:r>
            <w:r w:rsidRPr="00D00772">
              <w:rPr>
                <w:rFonts w:eastAsia="Arial"/>
              </w:rPr>
              <w:t xml:space="preserve">The level of detail at which data is stored -- e.g., one row per transaction vs. one row per day </w:t>
            </w:r>
          </w:p>
        </w:tc>
      </w:tr>
    </w:tbl>
    <w:p w14:paraId="48532F07" w14:textId="77777777" w:rsidR="00E37FA6" w:rsidRPr="00D00772" w:rsidRDefault="00ED783B">
      <w:pPr>
        <w:spacing w:after="0"/>
      </w:pPr>
      <w:r w:rsidRPr="00D00772">
        <w:rPr>
          <w:rFonts w:eastAsia="Arial"/>
        </w:rPr>
        <w:t xml:space="preserve"> </w:t>
      </w:r>
    </w:p>
    <w:p w14:paraId="3A400286" w14:textId="77777777" w:rsidR="00E37FA6" w:rsidRPr="00D00772" w:rsidRDefault="00ED783B">
      <w:pPr>
        <w:spacing w:after="311"/>
      </w:pPr>
      <w:r w:rsidRPr="00D00772">
        <w:rPr>
          <w:rFonts w:eastAsia="Arial"/>
        </w:rPr>
        <w:t xml:space="preserve"> </w:t>
      </w:r>
    </w:p>
    <w:p w14:paraId="44ADA67F" w14:textId="58178A97" w:rsidR="00E37FA6" w:rsidRPr="00D00772" w:rsidRDefault="00ED783B">
      <w:pPr>
        <w:pStyle w:val="Heading1"/>
        <w:spacing w:after="69"/>
        <w:ind w:left="-5"/>
        <w:rPr>
          <w:rFonts w:ascii="Calibri" w:hAnsi="Calibri" w:cs="Calibri"/>
        </w:rPr>
      </w:pPr>
      <w:r w:rsidRPr="00D00772">
        <w:rPr>
          <w:rFonts w:ascii="Calibri" w:hAnsi="Calibri" w:cs="Calibri"/>
        </w:rPr>
        <w:t xml:space="preserve">Part 3: DAX vs. Power Query </w:t>
      </w:r>
      <w:r w:rsidR="009628EC" w:rsidRPr="00D00772">
        <w:rPr>
          <w:rFonts w:ascii="Calibri" w:hAnsi="Calibri" w:cs="Calibri"/>
        </w:rPr>
        <w:t>Comparison (</w:t>
      </w:r>
      <w:r w:rsidRPr="00D00772">
        <w:rPr>
          <w:rFonts w:ascii="Calibri" w:hAnsi="Calibri" w:cs="Calibri"/>
        </w:rPr>
        <w:t xml:space="preserve">~8 minutes) </w:t>
      </w:r>
    </w:p>
    <w:p w14:paraId="54D92B7B" w14:textId="77777777" w:rsidR="00E37FA6" w:rsidRPr="00D00772" w:rsidRDefault="00ED783B">
      <w:pPr>
        <w:spacing w:after="25" w:line="249" w:lineRule="auto"/>
        <w:ind w:left="-5" w:hanging="10"/>
      </w:pPr>
      <w:r w:rsidRPr="00D00772">
        <w:rPr>
          <w:rFonts w:eastAsia="Arial"/>
        </w:rPr>
        <w:t>Place a checkmark (</w:t>
      </w:r>
      <w:r w:rsidRPr="00D00772">
        <w:rPr>
          <w:rFonts w:ascii="Segoe UI Symbol" w:eastAsia="Segoe UI Symbol" w:hAnsi="Segoe UI Symbol" w:cs="Segoe UI Symbol"/>
        </w:rPr>
        <w:t>✓</w:t>
      </w:r>
      <w:r w:rsidRPr="00D00772">
        <w:rPr>
          <w:rFonts w:eastAsia="Arial"/>
        </w:rPr>
        <w:t xml:space="preserve">) in the correct column(s) for each feature. Some features apply to both tools. </w:t>
      </w:r>
    </w:p>
    <w:p w14:paraId="2A65E341" w14:textId="77777777" w:rsidR="00E37FA6" w:rsidRPr="00D00772" w:rsidRDefault="00ED783B">
      <w:pPr>
        <w:spacing w:after="0"/>
      </w:pPr>
      <w:r w:rsidRPr="00D00772">
        <w:rPr>
          <w:rFonts w:eastAsia="Arial"/>
        </w:rPr>
        <w:t xml:space="preserve"> </w:t>
      </w:r>
    </w:p>
    <w:tbl>
      <w:tblPr>
        <w:tblStyle w:val="TableGrid"/>
        <w:tblW w:w="9361" w:type="dxa"/>
        <w:tblInd w:w="0" w:type="dxa"/>
        <w:tblCellMar>
          <w:top w:w="96" w:type="dxa"/>
          <w:left w:w="120" w:type="dxa"/>
          <w:right w:w="86" w:type="dxa"/>
        </w:tblCellMar>
        <w:tblLook w:val="04A0" w:firstRow="1" w:lastRow="0" w:firstColumn="1" w:lastColumn="0" w:noHBand="0" w:noVBand="1"/>
      </w:tblPr>
      <w:tblGrid>
        <w:gridCol w:w="4682"/>
        <w:gridCol w:w="2340"/>
        <w:gridCol w:w="2339"/>
      </w:tblGrid>
      <w:tr w:rsidR="00E37FA6" w:rsidRPr="00D00772" w14:paraId="079D4911"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2E75B6"/>
          </w:tcPr>
          <w:p w14:paraId="21CBF8BA" w14:textId="77777777" w:rsidR="00E37FA6" w:rsidRPr="00D00772" w:rsidRDefault="00ED783B">
            <w:r w:rsidRPr="00D00772">
              <w:rPr>
                <w:rFonts w:eastAsia="Arial"/>
                <w:b/>
                <w:color w:val="FFFFFF"/>
              </w:rPr>
              <w:t>Feature / Characteristic</w:t>
            </w:r>
            <w:r w:rsidRPr="00D00772">
              <w:rPr>
                <w:rFonts w:eastAsia="Arial"/>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Pr>
          <w:p w14:paraId="2911AF52" w14:textId="77777777" w:rsidR="00E37FA6" w:rsidRPr="00D00772" w:rsidRDefault="00ED783B">
            <w:pPr>
              <w:ind w:right="30"/>
              <w:jc w:val="center"/>
            </w:pPr>
            <w:r w:rsidRPr="00D00772">
              <w:rPr>
                <w:rFonts w:eastAsia="Arial"/>
                <w:b/>
                <w:color w:val="FFFFFF"/>
              </w:rPr>
              <w:t>Power Query</w:t>
            </w:r>
            <w:r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shd w:val="clear" w:color="auto" w:fill="2E75B6"/>
          </w:tcPr>
          <w:p w14:paraId="267F95A9" w14:textId="77777777" w:rsidR="00E37FA6" w:rsidRPr="00D00772" w:rsidRDefault="00ED783B">
            <w:pPr>
              <w:ind w:right="30"/>
              <w:jc w:val="center"/>
            </w:pPr>
            <w:r w:rsidRPr="00D00772">
              <w:rPr>
                <w:rFonts w:eastAsia="Arial"/>
                <w:b/>
                <w:color w:val="FFFFFF"/>
              </w:rPr>
              <w:t>DAX</w:t>
            </w:r>
            <w:r w:rsidRPr="00D00772">
              <w:rPr>
                <w:rFonts w:eastAsia="Arial"/>
              </w:rPr>
              <w:t xml:space="preserve"> </w:t>
            </w:r>
          </w:p>
        </w:tc>
      </w:tr>
      <w:tr w:rsidR="00E37FA6" w:rsidRPr="00D00772" w14:paraId="5E614538" w14:textId="77777777">
        <w:trPr>
          <w:trHeight w:val="43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3808CE65" w14:textId="77777777" w:rsidR="00E37FA6" w:rsidRPr="00D00772" w:rsidRDefault="00ED783B">
            <w:r w:rsidRPr="00D00772">
              <w:rPr>
                <w:rFonts w:eastAsia="Arial"/>
              </w:rPr>
              <w:t xml:space="preserve">Can calculate column values </w:t>
            </w:r>
          </w:p>
        </w:tc>
        <w:tc>
          <w:tcPr>
            <w:tcW w:w="2340" w:type="dxa"/>
            <w:tcBorders>
              <w:top w:val="single" w:sz="2" w:space="0" w:color="CCCCCC"/>
              <w:left w:val="single" w:sz="2" w:space="0" w:color="CCCCCC"/>
              <w:bottom w:val="single" w:sz="2" w:space="0" w:color="CCCCCC"/>
              <w:right w:val="single" w:sz="2" w:space="0" w:color="CCCCCC"/>
            </w:tcBorders>
          </w:tcPr>
          <w:p w14:paraId="44E2BB87" w14:textId="670245FC"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494104C8" w14:textId="5D43D4AC" w:rsidR="00E37FA6" w:rsidRPr="00D00772" w:rsidRDefault="00ED783B">
            <w:pPr>
              <w:ind w:left="31"/>
              <w:jc w:val="center"/>
            </w:pPr>
            <w:r w:rsidRPr="00D00772">
              <w:rPr>
                <w:rFonts w:eastAsia="Arial"/>
              </w:rPr>
              <w:t xml:space="preserve"> </w:t>
            </w:r>
            <w:r w:rsidR="009628EC" w:rsidRPr="00D00772">
              <w:rPr>
                <w:rFonts w:ascii="Segoe UI Symbol" w:eastAsia="Segoe UI Symbol" w:hAnsi="Segoe UI Symbol" w:cs="Segoe UI Symbol"/>
              </w:rPr>
              <w:t>✓</w:t>
            </w:r>
          </w:p>
        </w:tc>
      </w:tr>
      <w:tr w:rsidR="00E37FA6" w:rsidRPr="00D00772" w14:paraId="57CDA81C" w14:textId="77777777">
        <w:trPr>
          <w:trHeight w:val="469"/>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4A96A02" w14:textId="77777777" w:rsidR="00E37FA6" w:rsidRPr="00D00772" w:rsidRDefault="00ED783B">
            <w:r w:rsidRPr="00D00772">
              <w:rPr>
                <w:rFonts w:eastAsia="Arial"/>
              </w:rPr>
              <w:t xml:space="preserve">Can calculate entire tables </w:t>
            </w:r>
          </w:p>
        </w:tc>
        <w:tc>
          <w:tcPr>
            <w:tcW w:w="2340" w:type="dxa"/>
            <w:tcBorders>
              <w:top w:val="single" w:sz="2" w:space="0" w:color="CCCCCC"/>
              <w:left w:val="single" w:sz="2" w:space="0" w:color="CCCCCC"/>
              <w:bottom w:val="single" w:sz="2" w:space="0" w:color="CCCCCC"/>
              <w:right w:val="single" w:sz="2" w:space="0" w:color="CCCCCC"/>
            </w:tcBorders>
            <w:vAlign w:val="center"/>
          </w:tcPr>
          <w:p w14:paraId="0254A174" w14:textId="0E42BB8E"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p w14:paraId="03C280A3" w14:textId="3121EDBC" w:rsidR="00E37FA6" w:rsidRPr="00D00772" w:rsidRDefault="00ED783B">
            <w:pPr>
              <w:ind w:left="31"/>
              <w:jc w:val="center"/>
            </w:pPr>
            <w:r w:rsidRPr="00D00772">
              <w:rPr>
                <w:rFonts w:eastAsia="Arial"/>
              </w:rPr>
              <w:t xml:space="preserve"> </w:t>
            </w:r>
            <w:r w:rsidR="009628EC" w:rsidRPr="00D00772">
              <w:rPr>
                <w:rFonts w:ascii="Segoe UI Symbol" w:eastAsia="Segoe UI Symbol" w:hAnsi="Segoe UI Symbol" w:cs="Segoe UI Symbol"/>
              </w:rPr>
              <w:t>✓</w:t>
            </w:r>
          </w:p>
        </w:tc>
      </w:tr>
      <w:tr w:rsidR="00E37FA6" w:rsidRPr="00D00772" w14:paraId="1C6F3C40"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07B7222B" w14:textId="77777777" w:rsidR="00E37FA6" w:rsidRPr="00D00772" w:rsidRDefault="00ED783B">
            <w:r w:rsidRPr="00D00772">
              <w:rPr>
                <w:rFonts w:eastAsia="Arial"/>
              </w:rPr>
              <w:t xml:space="preserve">Can rename columns and tables </w:t>
            </w:r>
          </w:p>
        </w:tc>
        <w:tc>
          <w:tcPr>
            <w:tcW w:w="2340" w:type="dxa"/>
            <w:tcBorders>
              <w:top w:val="single" w:sz="2" w:space="0" w:color="CCCCCC"/>
              <w:left w:val="single" w:sz="2" w:space="0" w:color="CCCCCC"/>
              <w:bottom w:val="single" w:sz="2" w:space="0" w:color="CCCCCC"/>
              <w:right w:val="single" w:sz="2" w:space="0" w:color="CCCCCC"/>
            </w:tcBorders>
          </w:tcPr>
          <w:p w14:paraId="17A6744F" w14:textId="4554F330" w:rsidR="00E37FA6" w:rsidRPr="00D00772" w:rsidRDefault="00ED783B">
            <w:pPr>
              <w:ind w:left="30"/>
              <w:jc w:val="center"/>
            </w:pPr>
            <w:r w:rsidRPr="00D00772">
              <w:rPr>
                <w:rFonts w:eastAsia="Arial"/>
              </w:rPr>
              <w:t xml:space="preserve"> </w:t>
            </w:r>
            <w:r w:rsidR="009628EC" w:rsidRPr="00D00772">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tcPr>
          <w:p w14:paraId="67C8C660" w14:textId="7DAA1325" w:rsidR="00E37FA6" w:rsidRPr="00D00772" w:rsidRDefault="009628EC">
            <w:pPr>
              <w:ind w:left="31"/>
              <w:jc w:val="center"/>
            </w:pPr>
            <w:r w:rsidRPr="00D00772">
              <w:rPr>
                <w:rFonts w:ascii="Segoe UI Symbol" w:eastAsia="Segoe UI Symbol" w:hAnsi="Segoe UI Symbol" w:cs="Segoe UI Symbol"/>
              </w:rPr>
              <w:t>✓</w:t>
            </w:r>
            <w:r w:rsidR="00ED783B" w:rsidRPr="00D00772">
              <w:rPr>
                <w:rFonts w:eastAsia="Arial"/>
              </w:rPr>
              <w:t xml:space="preserve"> </w:t>
            </w:r>
          </w:p>
        </w:tc>
      </w:tr>
      <w:tr w:rsidR="00E37FA6" w:rsidRPr="00D00772" w14:paraId="7AAD8B63"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26721E3" w14:textId="77777777" w:rsidR="00E37FA6" w:rsidRPr="00D00772" w:rsidRDefault="00ED783B">
            <w:r w:rsidRPr="00D00772">
              <w:rPr>
                <w:rFonts w:eastAsia="Arial"/>
              </w:rPr>
              <w:t xml:space="preserve">Brings data into the model from external sources </w:t>
            </w:r>
          </w:p>
        </w:tc>
        <w:tc>
          <w:tcPr>
            <w:tcW w:w="2340" w:type="dxa"/>
            <w:tcBorders>
              <w:top w:val="single" w:sz="2" w:space="0" w:color="CCCCCC"/>
              <w:left w:val="single" w:sz="2" w:space="0" w:color="CCCCCC"/>
              <w:bottom w:val="single" w:sz="2" w:space="0" w:color="CCCCCC"/>
              <w:right w:val="single" w:sz="2" w:space="0" w:color="CCCCCC"/>
            </w:tcBorders>
          </w:tcPr>
          <w:p w14:paraId="798BFBF8" w14:textId="00AD6815" w:rsidR="00E37FA6" w:rsidRPr="00D00772" w:rsidRDefault="00ED783B">
            <w:pPr>
              <w:ind w:left="30"/>
              <w:jc w:val="center"/>
            </w:pPr>
            <w:r w:rsidRPr="00D00772">
              <w:rPr>
                <w:rFonts w:eastAsia="Arial"/>
              </w:rPr>
              <w:t xml:space="preserve"> </w:t>
            </w:r>
            <w:r w:rsidR="009628EC" w:rsidRPr="00D00772">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tcPr>
          <w:p w14:paraId="0A4E58B3" w14:textId="77777777" w:rsidR="00E37FA6" w:rsidRPr="00D00772" w:rsidRDefault="00ED783B">
            <w:pPr>
              <w:ind w:left="31"/>
              <w:jc w:val="center"/>
            </w:pPr>
            <w:r w:rsidRPr="00D00772">
              <w:rPr>
                <w:rFonts w:eastAsia="Arial"/>
              </w:rPr>
              <w:t xml:space="preserve"> </w:t>
            </w:r>
          </w:p>
        </w:tc>
      </w:tr>
      <w:tr w:rsidR="00E37FA6" w:rsidRPr="00D00772" w14:paraId="0F1EE423"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6EC9564A" w14:textId="77777777" w:rsidR="00E37FA6" w:rsidRPr="00D00772" w:rsidRDefault="00ED783B">
            <w:r w:rsidRPr="00D00772">
              <w:rPr>
                <w:rFonts w:eastAsia="Arial"/>
              </w:rPr>
              <w:t xml:space="preserve">Structured as a series of sequential steps </w:t>
            </w:r>
          </w:p>
        </w:tc>
        <w:tc>
          <w:tcPr>
            <w:tcW w:w="2340" w:type="dxa"/>
            <w:tcBorders>
              <w:top w:val="single" w:sz="2" w:space="0" w:color="CCCCCC"/>
              <w:left w:val="single" w:sz="2" w:space="0" w:color="CCCCCC"/>
              <w:bottom w:val="single" w:sz="2" w:space="0" w:color="CCCCCC"/>
              <w:right w:val="single" w:sz="2" w:space="0" w:color="CCCCCC"/>
            </w:tcBorders>
          </w:tcPr>
          <w:p w14:paraId="3D004281" w14:textId="70FFCE95"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4E041ED0" w14:textId="77777777" w:rsidR="00E37FA6" w:rsidRPr="00D00772" w:rsidRDefault="00ED783B">
            <w:pPr>
              <w:ind w:left="31"/>
              <w:jc w:val="center"/>
            </w:pPr>
            <w:r w:rsidRPr="00D00772">
              <w:rPr>
                <w:rFonts w:eastAsia="Arial"/>
              </w:rPr>
              <w:t xml:space="preserve"> </w:t>
            </w:r>
          </w:p>
        </w:tc>
      </w:tr>
      <w:tr w:rsidR="00E37FA6" w:rsidRPr="00D00772" w14:paraId="2EB753FF" w14:textId="77777777">
        <w:trPr>
          <w:trHeight w:val="47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F22CCA3" w14:textId="77777777" w:rsidR="00E37FA6" w:rsidRPr="00D00772" w:rsidRDefault="00ED783B">
            <w:r w:rsidRPr="00D00772">
              <w:rPr>
                <w:rFonts w:eastAsia="Arial"/>
              </w:rPr>
              <w:t xml:space="preserve">Uses nested expressions (not steps) </w:t>
            </w:r>
          </w:p>
        </w:tc>
        <w:tc>
          <w:tcPr>
            <w:tcW w:w="2340" w:type="dxa"/>
            <w:tcBorders>
              <w:top w:val="single" w:sz="2" w:space="0" w:color="CCCCCC"/>
              <w:left w:val="single" w:sz="2" w:space="0" w:color="CCCCCC"/>
              <w:bottom w:val="single" w:sz="2" w:space="0" w:color="CCCCCC"/>
              <w:right w:val="single" w:sz="2" w:space="0" w:color="CCCCCC"/>
            </w:tcBorders>
            <w:vAlign w:val="center"/>
          </w:tcPr>
          <w:p w14:paraId="65114C59" w14:textId="77777777" w:rsidR="00E37FA6" w:rsidRPr="00D00772" w:rsidRDefault="00ED783B">
            <w:pPr>
              <w:ind w:left="30"/>
              <w:jc w:val="center"/>
            </w:pPr>
            <w:r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p w14:paraId="63AAE8F1" w14:textId="177EA800" w:rsidR="00E37FA6" w:rsidRPr="00D00772" w:rsidRDefault="009628EC">
            <w:pPr>
              <w:ind w:left="31"/>
              <w:jc w:val="center"/>
            </w:pPr>
            <w:r w:rsidRPr="00D00772">
              <w:rPr>
                <w:rFonts w:ascii="Segoe UI Symbol" w:eastAsia="Segoe UI Symbol" w:hAnsi="Segoe UI Symbol" w:cs="Segoe UI Symbol"/>
              </w:rPr>
              <w:t>✓</w:t>
            </w:r>
            <w:r w:rsidR="00ED783B" w:rsidRPr="00D00772">
              <w:rPr>
                <w:rFonts w:eastAsia="Arial"/>
              </w:rPr>
              <w:t xml:space="preserve"> </w:t>
            </w:r>
          </w:p>
        </w:tc>
      </w:tr>
      <w:tr w:rsidR="00E37FA6" w:rsidRPr="00D00772" w14:paraId="1BB7A5D1"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4A1E2D6F" w14:textId="77777777" w:rsidR="00E37FA6" w:rsidRPr="00D00772" w:rsidRDefault="00ED783B">
            <w:r w:rsidRPr="00D00772">
              <w:rPr>
                <w:rFonts w:eastAsia="Arial"/>
              </w:rPr>
              <w:t xml:space="preserve">Benefits from query folding for performance </w:t>
            </w:r>
          </w:p>
        </w:tc>
        <w:tc>
          <w:tcPr>
            <w:tcW w:w="2340" w:type="dxa"/>
            <w:tcBorders>
              <w:top w:val="single" w:sz="2" w:space="0" w:color="CCCCCC"/>
              <w:left w:val="single" w:sz="2" w:space="0" w:color="CCCCCC"/>
              <w:bottom w:val="single" w:sz="2" w:space="0" w:color="CCCCCC"/>
              <w:right w:val="single" w:sz="2" w:space="0" w:color="CCCCCC"/>
            </w:tcBorders>
          </w:tcPr>
          <w:p w14:paraId="02C1E653" w14:textId="20A51385"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63ADC050" w14:textId="77777777" w:rsidR="00E37FA6" w:rsidRPr="00D00772" w:rsidRDefault="00ED783B">
            <w:pPr>
              <w:ind w:left="31"/>
              <w:jc w:val="center"/>
            </w:pPr>
            <w:r w:rsidRPr="00D00772">
              <w:rPr>
                <w:rFonts w:eastAsia="Arial"/>
              </w:rPr>
              <w:t xml:space="preserve"> </w:t>
            </w:r>
          </w:p>
        </w:tc>
      </w:tr>
      <w:tr w:rsidR="00E37FA6" w:rsidRPr="00D00772" w14:paraId="32DBEAEA" w14:textId="77777777">
        <w:trPr>
          <w:trHeight w:val="72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F610ADB" w14:textId="77777777" w:rsidR="00E37FA6" w:rsidRPr="00D00772" w:rsidRDefault="00ED783B">
            <w:r w:rsidRPr="00D00772">
              <w:rPr>
                <w:rFonts w:eastAsia="Arial"/>
              </w:rPr>
              <w:t xml:space="preserve">Can calculate dynamic measures within a filter context </w:t>
            </w:r>
          </w:p>
        </w:tc>
        <w:tc>
          <w:tcPr>
            <w:tcW w:w="2340" w:type="dxa"/>
            <w:tcBorders>
              <w:top w:val="single" w:sz="2" w:space="0" w:color="CCCCCC"/>
              <w:left w:val="single" w:sz="2" w:space="0" w:color="CCCCCC"/>
              <w:bottom w:val="single" w:sz="2" w:space="0" w:color="CCCCCC"/>
              <w:right w:val="single" w:sz="2" w:space="0" w:color="CCCCCC"/>
            </w:tcBorders>
          </w:tcPr>
          <w:p w14:paraId="78EA5BC8" w14:textId="77777777" w:rsidR="00E37FA6" w:rsidRPr="00D00772" w:rsidRDefault="00ED783B">
            <w:pPr>
              <w:ind w:left="30"/>
              <w:jc w:val="center"/>
            </w:pPr>
            <w:r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1CFFAF8" w14:textId="77EA880A" w:rsidR="00E37FA6" w:rsidRPr="009628EC" w:rsidRDefault="00ED783B">
            <w:pPr>
              <w:ind w:left="31"/>
              <w:jc w:val="center"/>
              <w:rPr>
                <w:b/>
                <w:bCs/>
              </w:rPr>
            </w:pPr>
            <w:r w:rsidRPr="00D00772">
              <w:rPr>
                <w:rFonts w:eastAsia="Arial"/>
              </w:rPr>
              <w:t xml:space="preserve"> </w:t>
            </w:r>
            <w:r w:rsidR="009628EC" w:rsidRPr="00D00772">
              <w:rPr>
                <w:rFonts w:ascii="Segoe UI Symbol" w:eastAsia="Segoe UI Symbol" w:hAnsi="Segoe UI Symbol" w:cs="Segoe UI Symbol"/>
              </w:rPr>
              <w:t>✓</w:t>
            </w:r>
          </w:p>
        </w:tc>
      </w:tr>
      <w:tr w:rsidR="00E37FA6" w:rsidRPr="00D00772" w14:paraId="762CAF22" w14:textId="77777777">
        <w:trPr>
          <w:trHeight w:val="654"/>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39CFDF49" w14:textId="77777777" w:rsidR="00E37FA6" w:rsidRPr="00D00772" w:rsidRDefault="00ED783B">
            <w:r w:rsidRPr="00D00772">
              <w:rPr>
                <w:rFonts w:eastAsia="Arial"/>
              </w:rPr>
              <w:t xml:space="preserve">References table and column names (not cell coordinates) </w:t>
            </w:r>
          </w:p>
        </w:tc>
        <w:tc>
          <w:tcPr>
            <w:tcW w:w="2340" w:type="dxa"/>
            <w:tcBorders>
              <w:top w:val="single" w:sz="2" w:space="0" w:color="CCCCCC"/>
              <w:left w:val="single" w:sz="2" w:space="0" w:color="CCCCCC"/>
              <w:bottom w:val="single" w:sz="2" w:space="0" w:color="CCCCCC"/>
              <w:right w:val="single" w:sz="2" w:space="0" w:color="CCCCCC"/>
            </w:tcBorders>
          </w:tcPr>
          <w:p w14:paraId="76B5C9E9" w14:textId="1CCB7ADD" w:rsidR="00E37FA6" w:rsidRPr="00D00772" w:rsidRDefault="00ED783B">
            <w:pPr>
              <w:ind w:left="30"/>
              <w:jc w:val="center"/>
            </w:pPr>
            <w:r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370FDA0B" w14:textId="0ADEB4D1" w:rsidR="00E37FA6" w:rsidRPr="00D00772" w:rsidRDefault="00ED783B">
            <w:pPr>
              <w:ind w:left="31"/>
              <w:jc w:val="center"/>
            </w:pPr>
            <w:r w:rsidRPr="00D00772">
              <w:rPr>
                <w:rFonts w:eastAsia="Arial"/>
              </w:rPr>
              <w:t xml:space="preserve"> </w:t>
            </w:r>
            <w:r w:rsidR="009628EC" w:rsidRPr="00D00772">
              <w:rPr>
                <w:rFonts w:ascii="Segoe UI Symbol" w:eastAsia="Segoe UI Symbol" w:hAnsi="Segoe UI Symbol" w:cs="Segoe UI Symbol"/>
              </w:rPr>
              <w:t>✓</w:t>
            </w:r>
          </w:p>
        </w:tc>
      </w:tr>
      <w:tr w:rsidR="00E37FA6" w:rsidRPr="00D00772" w14:paraId="3A0D230F"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B47B512" w14:textId="77777777" w:rsidR="00E37FA6" w:rsidRPr="00D00772" w:rsidRDefault="00ED783B">
            <w:r w:rsidRPr="00D00772">
              <w:rPr>
                <w:rFonts w:eastAsia="Arial"/>
              </w:rPr>
              <w:lastRenderedPageBreak/>
              <w:t xml:space="preserve">Best for dropping unnecessary data before loading </w:t>
            </w:r>
          </w:p>
        </w:tc>
        <w:tc>
          <w:tcPr>
            <w:tcW w:w="2340" w:type="dxa"/>
            <w:tcBorders>
              <w:top w:val="single" w:sz="2" w:space="0" w:color="CCCCCC"/>
              <w:left w:val="single" w:sz="2" w:space="0" w:color="CCCCCC"/>
              <w:bottom w:val="single" w:sz="2" w:space="0" w:color="CCCCCC"/>
              <w:right w:val="single" w:sz="2" w:space="0" w:color="CCCCCC"/>
            </w:tcBorders>
          </w:tcPr>
          <w:p w14:paraId="78FA47FB" w14:textId="0AF65D9E"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34A85D39" w14:textId="77777777" w:rsidR="00E37FA6" w:rsidRPr="00D00772" w:rsidRDefault="00ED783B">
            <w:pPr>
              <w:ind w:left="31"/>
              <w:jc w:val="center"/>
            </w:pPr>
            <w:r w:rsidRPr="00D00772">
              <w:rPr>
                <w:rFonts w:eastAsia="Arial"/>
              </w:rPr>
              <w:t xml:space="preserve"> </w:t>
            </w:r>
          </w:p>
        </w:tc>
      </w:tr>
      <w:tr w:rsidR="00E37FA6" w:rsidRPr="00D00772" w14:paraId="49F40A56" w14:textId="77777777">
        <w:trPr>
          <w:trHeight w:val="652"/>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2506B7A4" w14:textId="77777777" w:rsidR="00E37FA6" w:rsidRPr="00D00772" w:rsidRDefault="00ED783B">
            <w:r w:rsidRPr="00D00772">
              <w:rPr>
                <w:rFonts w:eastAsia="Arial"/>
              </w:rPr>
              <w:t xml:space="preserve">Best for calculations that span data across multiple tables </w:t>
            </w:r>
          </w:p>
        </w:tc>
        <w:tc>
          <w:tcPr>
            <w:tcW w:w="2340" w:type="dxa"/>
            <w:tcBorders>
              <w:top w:val="single" w:sz="2" w:space="0" w:color="CCCCCC"/>
              <w:left w:val="single" w:sz="2" w:space="0" w:color="CCCCCC"/>
              <w:bottom w:val="single" w:sz="2" w:space="0" w:color="CCCCCC"/>
              <w:right w:val="single" w:sz="2" w:space="0" w:color="CCCCCC"/>
            </w:tcBorders>
          </w:tcPr>
          <w:p w14:paraId="0DBFC31B" w14:textId="77777777" w:rsidR="00E37FA6" w:rsidRPr="00D00772" w:rsidRDefault="00ED783B">
            <w:pPr>
              <w:ind w:left="30"/>
              <w:jc w:val="center"/>
            </w:pPr>
            <w:r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10ACA2F3" w14:textId="631F9CD3" w:rsidR="00E37FA6" w:rsidRPr="00D00772" w:rsidRDefault="00ED783B">
            <w:pPr>
              <w:ind w:left="31"/>
              <w:jc w:val="center"/>
            </w:pPr>
            <w:r w:rsidRPr="00D00772">
              <w:rPr>
                <w:rFonts w:eastAsia="Arial"/>
              </w:rPr>
              <w:t xml:space="preserve"> </w:t>
            </w:r>
            <w:r w:rsidR="009628EC" w:rsidRPr="00D00772">
              <w:rPr>
                <w:rFonts w:ascii="Segoe UI Symbol" w:eastAsia="Segoe UI Symbol" w:hAnsi="Segoe UI Symbol" w:cs="Segoe UI Symbol"/>
              </w:rPr>
              <w:t>✓</w:t>
            </w:r>
          </w:p>
        </w:tc>
      </w:tr>
      <w:tr w:rsidR="00E37FA6" w:rsidRPr="00D00772" w14:paraId="05A0DDC7" w14:textId="77777777">
        <w:trPr>
          <w:trHeight w:val="689"/>
        </w:trPr>
        <w:tc>
          <w:tcPr>
            <w:tcW w:w="4681" w:type="dxa"/>
            <w:tcBorders>
              <w:top w:val="single" w:sz="2" w:space="0" w:color="CCCCCC"/>
              <w:left w:val="single" w:sz="2" w:space="0" w:color="CCCCCC"/>
              <w:bottom w:val="single" w:sz="2" w:space="0" w:color="CCCCCC"/>
              <w:right w:val="single" w:sz="2" w:space="0" w:color="CCCCCC"/>
            </w:tcBorders>
          </w:tcPr>
          <w:p w14:paraId="323D58B7" w14:textId="5E910438" w:rsidR="00E37FA6" w:rsidRPr="00D00772" w:rsidRDefault="00ED783B">
            <w:r w:rsidRPr="00D00772">
              <w:rPr>
                <w:rFonts w:eastAsia="Arial"/>
              </w:rPr>
              <w:t>Can be reused across projects by cut-</w:t>
            </w:r>
            <w:r w:rsidR="009628EC" w:rsidRPr="00D00772">
              <w:rPr>
                <w:rFonts w:eastAsia="Arial"/>
              </w:rPr>
              <w:t>and paste</w:t>
            </w:r>
            <w:r w:rsidRPr="00D00772">
              <w:rPr>
                <w:rFonts w:eastAsia="Arial"/>
              </w:rPr>
              <w:t xml:space="preserve"> </w:t>
            </w:r>
          </w:p>
        </w:tc>
        <w:tc>
          <w:tcPr>
            <w:tcW w:w="2340" w:type="dxa"/>
            <w:tcBorders>
              <w:top w:val="single" w:sz="2" w:space="0" w:color="CCCCCC"/>
              <w:left w:val="single" w:sz="2" w:space="0" w:color="CCCCCC"/>
              <w:bottom w:val="single" w:sz="2" w:space="0" w:color="CCCCCC"/>
              <w:right w:val="single" w:sz="2" w:space="0" w:color="CCCCCC"/>
            </w:tcBorders>
          </w:tcPr>
          <w:p w14:paraId="7681254A" w14:textId="7C5BB181" w:rsidR="00E37FA6" w:rsidRPr="00D00772" w:rsidRDefault="009628EC">
            <w:pPr>
              <w:ind w:left="30"/>
              <w:jc w:val="center"/>
            </w:pPr>
            <w:r w:rsidRPr="00D00772">
              <w:rPr>
                <w:rFonts w:ascii="Segoe UI Symbol" w:eastAsia="Segoe UI Symbol" w:hAnsi="Segoe UI Symbol" w:cs="Segoe UI Symbol"/>
              </w:rPr>
              <w:t>✓</w:t>
            </w:r>
            <w:r w:rsidR="00ED783B" w:rsidRPr="00D00772">
              <w:rPr>
                <w:rFonts w:eastAsia="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3808CA8" w14:textId="57C0648F" w:rsidR="00E37FA6" w:rsidRPr="00D00772" w:rsidRDefault="00ED783B">
            <w:pPr>
              <w:ind w:left="31"/>
              <w:jc w:val="center"/>
            </w:pPr>
            <w:r w:rsidRPr="00D00772">
              <w:rPr>
                <w:rFonts w:eastAsia="Arial"/>
              </w:rPr>
              <w:t xml:space="preserve"> </w:t>
            </w:r>
          </w:p>
        </w:tc>
      </w:tr>
    </w:tbl>
    <w:p w14:paraId="0768DF7B" w14:textId="77777777" w:rsidR="00E37FA6" w:rsidRPr="00D00772" w:rsidRDefault="00ED783B">
      <w:pPr>
        <w:spacing w:after="112"/>
      </w:pPr>
      <w:r w:rsidRPr="00D00772">
        <w:rPr>
          <w:rFonts w:eastAsia="Arial"/>
        </w:rPr>
        <w:t xml:space="preserve"> </w:t>
      </w:r>
    </w:p>
    <w:p w14:paraId="5D523066" w14:textId="77777777" w:rsidR="00E37FA6" w:rsidRPr="00D00772" w:rsidRDefault="00ED783B">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31" w:hanging="10"/>
      </w:pPr>
      <w:r w:rsidRPr="00D00772">
        <w:rPr>
          <w:rFonts w:eastAsia="Arial"/>
          <w:color w:val="1F4E79"/>
        </w:rPr>
        <w:t>Hint: Review Sections 4A.6, 4A.7, 4A.8, and 4A.9. Some rows belong to both tools -- look carefully at the similarities listed in 4A.6.</w:t>
      </w:r>
      <w:r w:rsidRPr="00D00772">
        <w:rPr>
          <w:rFonts w:eastAsia="Arial"/>
        </w:rPr>
        <w:t xml:space="preserve"> </w:t>
      </w:r>
    </w:p>
    <w:p w14:paraId="731F1F0B" w14:textId="77777777" w:rsidR="00AE4393" w:rsidRDefault="00AE4393">
      <w:pPr>
        <w:spacing w:after="0"/>
        <w:rPr>
          <w:rFonts w:eastAsia="Arial"/>
        </w:rPr>
      </w:pPr>
    </w:p>
    <w:p w14:paraId="3517942B" w14:textId="07DE3836" w:rsidR="00E37FA6" w:rsidRPr="00AE4393" w:rsidRDefault="009628EC">
      <w:pPr>
        <w:spacing w:after="0"/>
        <w:rPr>
          <w:rFonts w:eastAsia="Arial"/>
          <w:color w:val="C00000"/>
        </w:rPr>
      </w:pPr>
      <w:r w:rsidRPr="00AE4393">
        <w:rPr>
          <w:rFonts w:eastAsia="Arial"/>
          <w:color w:val="C00000"/>
        </w:rPr>
        <w:t>*</w:t>
      </w:r>
      <w:r w:rsidRPr="00AE4393">
        <w:rPr>
          <w:rFonts w:eastAsia="Arial"/>
          <w:b/>
          <w:bCs/>
          <w:color w:val="C00000"/>
          <w:u w:val="single"/>
        </w:rPr>
        <w:t>Note</w:t>
      </w:r>
      <w:r w:rsidRPr="00AE4393">
        <w:rPr>
          <w:rFonts w:eastAsia="Arial"/>
          <w:color w:val="C00000"/>
        </w:rPr>
        <w:t>:</w:t>
      </w:r>
    </w:p>
    <w:p w14:paraId="2AC00EBE" w14:textId="0ACAE61D" w:rsidR="009628EC" w:rsidRPr="00AE4393" w:rsidRDefault="009628EC">
      <w:pPr>
        <w:spacing w:after="0"/>
        <w:rPr>
          <w:color w:val="C00000"/>
        </w:rPr>
      </w:pPr>
    </w:p>
    <w:p w14:paraId="518BC87A" w14:textId="64137CB6" w:rsidR="00AE4393" w:rsidRDefault="00AE4393" w:rsidP="00DA409A">
      <w:pPr>
        <w:pStyle w:val="ListParagraph"/>
        <w:numPr>
          <w:ilvl w:val="0"/>
          <w:numId w:val="1"/>
        </w:numPr>
        <w:spacing w:after="0"/>
        <w:rPr>
          <w:color w:val="C00000"/>
        </w:rPr>
      </w:pPr>
      <w:r w:rsidRPr="00DA409A">
        <w:rPr>
          <w:color w:val="C00000"/>
        </w:rPr>
        <w:t xml:space="preserve">Power Query (which runs on M Language) is for cleaning the data, dropping columns, bringing data in, and merging/joining tables, such as like pandas </w:t>
      </w:r>
      <w:proofErr w:type="spellStart"/>
      <w:r w:rsidRPr="00DA409A">
        <w:rPr>
          <w:color w:val="C00000"/>
        </w:rPr>
        <w:t>pd.read_csv</w:t>
      </w:r>
      <w:proofErr w:type="spellEnd"/>
      <w:r w:rsidRPr="00DA409A">
        <w:rPr>
          <w:color w:val="C00000"/>
        </w:rPr>
        <w:t>(), .</w:t>
      </w:r>
      <w:proofErr w:type="spellStart"/>
      <w:r w:rsidRPr="00DA409A">
        <w:rPr>
          <w:color w:val="C00000"/>
        </w:rPr>
        <w:t>dropna</w:t>
      </w:r>
      <w:proofErr w:type="spellEnd"/>
      <w:r w:rsidRPr="00DA409A">
        <w:rPr>
          <w:color w:val="C00000"/>
        </w:rPr>
        <w:t>(), .rename(), .drop(), .</w:t>
      </w:r>
      <w:proofErr w:type="spellStart"/>
      <w:r w:rsidRPr="00DA409A">
        <w:rPr>
          <w:color w:val="C00000"/>
        </w:rPr>
        <w:t>astype</w:t>
      </w:r>
      <w:proofErr w:type="spellEnd"/>
      <w:r w:rsidRPr="00DA409A">
        <w:rPr>
          <w:color w:val="C00000"/>
        </w:rPr>
        <w:t>(), and .merge(). After the data is clean and in the model, DAX is used for analysis, like pandas .</w:t>
      </w:r>
      <w:proofErr w:type="spellStart"/>
      <w:r w:rsidRPr="00DA409A">
        <w:rPr>
          <w:color w:val="C00000"/>
        </w:rPr>
        <w:t>groupby</w:t>
      </w:r>
      <w:proofErr w:type="spellEnd"/>
      <w:r w:rsidRPr="00DA409A">
        <w:rPr>
          <w:color w:val="C00000"/>
        </w:rPr>
        <w:t>().sum(), .</w:t>
      </w:r>
      <w:proofErr w:type="spellStart"/>
      <w:r w:rsidRPr="00DA409A">
        <w:rPr>
          <w:color w:val="C00000"/>
        </w:rPr>
        <w:t>pivot_table</w:t>
      </w:r>
      <w:proofErr w:type="spellEnd"/>
      <w:r w:rsidRPr="00DA409A">
        <w:rPr>
          <w:color w:val="C00000"/>
        </w:rPr>
        <w:t xml:space="preserve">(), or </w:t>
      </w:r>
      <w:proofErr w:type="spellStart"/>
      <w:r w:rsidRPr="00DA409A">
        <w:rPr>
          <w:color w:val="C00000"/>
        </w:rPr>
        <w:t>df</w:t>
      </w:r>
      <w:proofErr w:type="spellEnd"/>
      <w:r w:rsidRPr="00DA409A">
        <w:rPr>
          <w:color w:val="C00000"/>
        </w:rPr>
        <w:t>['col']=</w:t>
      </w:r>
      <w:proofErr w:type="spellStart"/>
      <w:r w:rsidRPr="00DA409A">
        <w:rPr>
          <w:color w:val="C00000"/>
        </w:rPr>
        <w:t>df</w:t>
      </w:r>
      <w:proofErr w:type="spellEnd"/>
      <w:r w:rsidRPr="00DA409A">
        <w:rPr>
          <w:color w:val="C00000"/>
        </w:rPr>
        <w:t>['a']*</w:t>
      </w:r>
      <w:proofErr w:type="spellStart"/>
      <w:r w:rsidRPr="00DA409A">
        <w:rPr>
          <w:color w:val="C00000"/>
        </w:rPr>
        <w:t>df</w:t>
      </w:r>
      <w:proofErr w:type="spellEnd"/>
      <w:r w:rsidRPr="00DA409A">
        <w:rPr>
          <w:color w:val="C00000"/>
        </w:rPr>
        <w:t>['b'] However, unlike static pandas, DAX dynamically recalculates based on the report's filter context.</w:t>
      </w:r>
    </w:p>
    <w:p w14:paraId="5B960E46" w14:textId="3B689077" w:rsidR="00DA409A" w:rsidRDefault="00DA409A" w:rsidP="00DA409A">
      <w:pPr>
        <w:pStyle w:val="ListParagraph"/>
        <w:numPr>
          <w:ilvl w:val="0"/>
          <w:numId w:val="1"/>
        </w:numPr>
        <w:spacing w:after="0"/>
        <w:rPr>
          <w:color w:val="C00000"/>
        </w:rPr>
      </w:pPr>
      <w:r w:rsidRPr="00DA409A">
        <w:rPr>
          <w:color w:val="C00000"/>
        </w:rPr>
        <w:t>Power Query runs BEFORE data enters the model, so it has no awareness of report filters and can only produce fixed values</w:t>
      </w:r>
      <w:r>
        <w:rPr>
          <w:color w:val="C00000"/>
        </w:rPr>
        <w:t>.</w:t>
      </w:r>
    </w:p>
    <w:p w14:paraId="2EC31D88" w14:textId="295A8CE7" w:rsidR="009D7BBA" w:rsidRPr="00DA409A" w:rsidRDefault="009D7BBA" w:rsidP="00DA409A">
      <w:pPr>
        <w:pStyle w:val="ListParagraph"/>
        <w:numPr>
          <w:ilvl w:val="0"/>
          <w:numId w:val="1"/>
        </w:numPr>
        <w:spacing w:after="0"/>
        <w:rPr>
          <w:color w:val="C00000"/>
        </w:rPr>
      </w:pPr>
      <w:r w:rsidRPr="009D7BBA">
        <w:rPr>
          <w:color w:val="C00000"/>
        </w:rPr>
        <w:t xml:space="preserve">Power Query can calculate </w:t>
      </w:r>
      <w:r w:rsidRPr="009D7BBA">
        <w:rPr>
          <w:b/>
          <w:bCs/>
          <w:color w:val="C00000"/>
        </w:rPr>
        <w:t>fixed, row-level values</w:t>
      </w:r>
      <w:r>
        <w:rPr>
          <w:color w:val="C00000"/>
        </w:rPr>
        <w:t xml:space="preserve">, so </w:t>
      </w:r>
      <w:r w:rsidRPr="009D7BBA">
        <w:rPr>
          <w:color w:val="C00000"/>
        </w:rPr>
        <w:t>things that only need data from that single row. It cannot calculate anything that requires summarizing across multiple rows or reacting to user filters.</w:t>
      </w:r>
    </w:p>
    <w:p w14:paraId="649C0AAA" w14:textId="77777777" w:rsidR="00E37FA6" w:rsidRPr="00AE4393" w:rsidRDefault="00ED783B">
      <w:pPr>
        <w:spacing w:after="0"/>
        <w:rPr>
          <w:color w:val="C00000"/>
        </w:rPr>
      </w:pPr>
      <w:r w:rsidRPr="00AE4393">
        <w:rPr>
          <w:rFonts w:eastAsia="Arial"/>
          <w:color w:val="C00000"/>
        </w:rPr>
        <w:t xml:space="preserve"> </w:t>
      </w:r>
    </w:p>
    <w:p w14:paraId="51365585" w14:textId="1A3D7CA0" w:rsidR="00E37FA6" w:rsidRPr="00D00772" w:rsidRDefault="00ED783B">
      <w:pPr>
        <w:spacing w:after="0"/>
      </w:pPr>
      <w:r w:rsidRPr="00D00772">
        <w:rPr>
          <w:rFonts w:eastAsia="Arial"/>
        </w:rPr>
        <w:t xml:space="preserve"> </w:t>
      </w:r>
    </w:p>
    <w:p w14:paraId="2C7BABEE" w14:textId="5A3D7C90" w:rsidR="00E37FA6" w:rsidRPr="00D00772" w:rsidRDefault="00ED783B">
      <w:pPr>
        <w:pStyle w:val="Heading1"/>
        <w:ind w:left="-5"/>
        <w:rPr>
          <w:rFonts w:ascii="Calibri" w:hAnsi="Calibri" w:cs="Calibri"/>
        </w:rPr>
      </w:pPr>
      <w:r w:rsidRPr="00D00772">
        <w:rPr>
          <w:rFonts w:ascii="Calibri" w:hAnsi="Calibri" w:cs="Calibri"/>
        </w:rPr>
        <w:t xml:space="preserve">Part 4: Short </w:t>
      </w:r>
      <w:r w:rsidR="009628EC" w:rsidRPr="00D00772">
        <w:rPr>
          <w:rFonts w:ascii="Calibri" w:hAnsi="Calibri" w:cs="Calibri"/>
        </w:rPr>
        <w:t>Answer (</w:t>
      </w:r>
      <w:r w:rsidRPr="00D00772">
        <w:rPr>
          <w:rFonts w:ascii="Calibri" w:hAnsi="Calibri" w:cs="Calibri"/>
        </w:rPr>
        <w:t xml:space="preserve">~9 minutes) </w:t>
      </w:r>
    </w:p>
    <w:p w14:paraId="1F7F906C" w14:textId="77777777" w:rsidR="00E37FA6" w:rsidRPr="00D00772" w:rsidRDefault="00ED783B">
      <w:pPr>
        <w:spacing w:after="52" w:line="249" w:lineRule="auto"/>
        <w:ind w:left="-5" w:hanging="10"/>
      </w:pPr>
      <w:r w:rsidRPr="00D00772">
        <w:rPr>
          <w:rFonts w:eastAsia="Arial"/>
        </w:rPr>
        <w:t xml:space="preserve">Answer each question in 2-4 sentences in your own words. </w:t>
      </w:r>
    </w:p>
    <w:p w14:paraId="7BD4333B" w14:textId="77777777" w:rsidR="00E37FA6" w:rsidRPr="00D00772" w:rsidRDefault="00ED783B">
      <w:pPr>
        <w:spacing w:after="175"/>
      </w:pPr>
      <w:r w:rsidRPr="00D00772">
        <w:rPr>
          <w:rFonts w:eastAsia="Arial"/>
        </w:rPr>
        <w:t xml:space="preserve"> </w:t>
      </w:r>
    </w:p>
    <w:p w14:paraId="16BE60E3" w14:textId="77777777" w:rsidR="00E37FA6" w:rsidRPr="00D00772" w:rsidRDefault="00ED783B">
      <w:pPr>
        <w:pStyle w:val="Heading2"/>
        <w:ind w:left="-5"/>
        <w:rPr>
          <w:rFonts w:ascii="Calibri" w:hAnsi="Calibri" w:cs="Calibri"/>
        </w:rPr>
      </w:pPr>
      <w:r w:rsidRPr="00D00772">
        <w:rPr>
          <w:rFonts w:ascii="Calibri" w:hAnsi="Calibri" w:cs="Calibri"/>
        </w:rPr>
        <w:t xml:space="preserve">Question 1 </w:t>
      </w:r>
    </w:p>
    <w:p w14:paraId="2097A116" w14:textId="60E34380" w:rsidR="00E37FA6" w:rsidRPr="00D00772" w:rsidRDefault="00ED783B">
      <w:pPr>
        <w:spacing w:after="52" w:line="249" w:lineRule="auto"/>
        <w:ind w:left="-5" w:hanging="10"/>
      </w:pPr>
      <w:r w:rsidRPr="00D00772">
        <w:rPr>
          <w:rFonts w:eastAsia="Arial"/>
        </w:rPr>
        <w:t xml:space="preserve">A new analyst says: 'I already know Excel formulas -- DAX is basically the same thing, right?' How would you correct this misconception? What is the key difference in how DAX references data </w:t>
      </w:r>
      <w:r w:rsidR="004F3525" w:rsidRPr="00D00772">
        <w:rPr>
          <w:rFonts w:eastAsia="Arial"/>
        </w:rPr>
        <w:t>is compared</w:t>
      </w:r>
      <w:r w:rsidRPr="00D00772">
        <w:rPr>
          <w:rFonts w:eastAsia="Arial"/>
        </w:rPr>
        <w:t xml:space="preserve"> to Excel? </w:t>
      </w:r>
    </w:p>
    <w:p w14:paraId="740B7A71" w14:textId="5D7BA140" w:rsidR="00E37FA6" w:rsidRDefault="00E37FA6">
      <w:pPr>
        <w:spacing w:after="79"/>
        <w:rPr>
          <w:rFonts w:eastAsia="Arial"/>
        </w:rPr>
      </w:pPr>
    </w:p>
    <w:p w14:paraId="12AF313C" w14:textId="181570B7" w:rsidR="00363B37" w:rsidRPr="00D00772" w:rsidRDefault="004F3525">
      <w:pPr>
        <w:spacing w:after="79"/>
      </w:pPr>
      <w:r>
        <w:rPr>
          <w:rFonts w:eastAsia="Arial"/>
        </w:rPr>
        <w:t>I would correct their misconception by explaining the key difference in how DAX references data is that it references by named identifiers such as table and column names whereas excel references data by cell coordinates. In addition, Excel doesn’t understand relationships with the data model the same way DAX does.</w:t>
      </w:r>
      <w:r w:rsidR="006A7B6D">
        <w:rPr>
          <w:rFonts w:eastAsia="Arial"/>
        </w:rPr>
        <w:t xml:space="preserve"> Most importantly, </w:t>
      </w:r>
      <w:r w:rsidR="003101DD">
        <w:rPr>
          <w:rFonts w:eastAsia="Arial"/>
        </w:rPr>
        <w:t>DAX recalculates dynamically based on what a user filters in the report while Excel returns a static result.</w:t>
      </w:r>
      <w:r>
        <w:rPr>
          <w:rFonts w:eastAsia="Arial"/>
        </w:rPr>
        <w:t xml:space="preserve"> Besides the scope, these are the key differences. I’d say DAX is more similar to SQL or </w:t>
      </w:r>
      <w:r w:rsidR="00971212">
        <w:rPr>
          <w:rFonts w:eastAsia="Arial"/>
        </w:rPr>
        <w:t>pandas’</w:t>
      </w:r>
      <w:r>
        <w:rPr>
          <w:rFonts w:eastAsia="Arial"/>
        </w:rPr>
        <w:t xml:space="preserve"> </w:t>
      </w:r>
      <w:r w:rsidR="00971212">
        <w:rPr>
          <w:rFonts w:eastAsia="Arial"/>
        </w:rPr>
        <w:t>analysis reference-wise</w:t>
      </w:r>
      <w:r w:rsidR="00AC1A27">
        <w:rPr>
          <w:rFonts w:eastAsia="Arial"/>
        </w:rPr>
        <w:t>, not syntax-wise.</w:t>
      </w:r>
    </w:p>
    <w:p w14:paraId="01D8B420" w14:textId="4FFF119A" w:rsidR="00E37FA6" w:rsidRPr="00D00772" w:rsidRDefault="00ED783B" w:rsidP="002057AA">
      <w:pPr>
        <w:spacing w:after="79"/>
      </w:pPr>
      <w:r w:rsidRPr="00D00772">
        <w:rPr>
          <w:rFonts w:eastAsia="Arial"/>
        </w:rPr>
        <w:t xml:space="preserve">   </w:t>
      </w:r>
    </w:p>
    <w:p w14:paraId="7182D469" w14:textId="77777777" w:rsidR="00E37FA6" w:rsidRPr="00D00772" w:rsidRDefault="00ED783B">
      <w:pPr>
        <w:spacing w:after="149"/>
        <w:ind w:left="-29" w:right="-50"/>
      </w:pPr>
      <w:r w:rsidRPr="00D00772">
        <w:rPr>
          <w:noProof/>
        </w:rPr>
        <mc:AlternateContent>
          <mc:Choice Requires="wpg">
            <w:drawing>
              <wp:inline distT="0" distB="0" distL="0" distR="0" wp14:anchorId="0710844A" wp14:editId="1FAFC674">
                <wp:extent cx="6438647" cy="6096"/>
                <wp:effectExtent l="0" t="0" r="0" b="0"/>
                <wp:docPr id="5786" name="Group 578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5" name="Shape 78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6" style="width:506.98pt;height:0.47998pt;mso-position-horizontal-relative:char;mso-position-vertical-relative:line" coordsize="64386,60">
                <v:shape id="Shape 781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431BC778" w14:textId="77777777" w:rsidR="00E37FA6" w:rsidRPr="00D00772" w:rsidRDefault="00ED783B">
      <w:pPr>
        <w:spacing w:after="178"/>
      </w:pPr>
      <w:r w:rsidRPr="00D00772">
        <w:rPr>
          <w:rFonts w:eastAsia="Arial"/>
        </w:rPr>
        <w:t xml:space="preserve"> </w:t>
      </w:r>
    </w:p>
    <w:p w14:paraId="1BC012CC" w14:textId="77777777" w:rsidR="00E37FA6" w:rsidRPr="00D00772" w:rsidRDefault="00ED783B">
      <w:pPr>
        <w:pStyle w:val="Heading2"/>
        <w:ind w:left="-5"/>
        <w:rPr>
          <w:rFonts w:ascii="Calibri" w:hAnsi="Calibri" w:cs="Calibri"/>
        </w:rPr>
      </w:pPr>
      <w:r w:rsidRPr="00D00772">
        <w:rPr>
          <w:rFonts w:ascii="Calibri" w:hAnsi="Calibri" w:cs="Calibri"/>
        </w:rPr>
        <w:lastRenderedPageBreak/>
        <w:t xml:space="preserve">Question 2 </w:t>
      </w:r>
    </w:p>
    <w:p w14:paraId="329DEB89" w14:textId="77777777" w:rsidR="00E37FA6" w:rsidRPr="00D00772" w:rsidRDefault="00ED783B">
      <w:pPr>
        <w:spacing w:after="52" w:line="249" w:lineRule="auto"/>
        <w:ind w:left="-5" w:hanging="10"/>
      </w:pPr>
      <w:r w:rsidRPr="00D00772">
        <w:rPr>
          <w:rFonts w:eastAsia="Arial"/>
        </w:rPr>
        <w:t xml:space="preserve">A report needs to show each product's percentage share of total sales -- and that percentage must update automatically when a user filters by region or date. Why can this calculation NOT be built in Power Query? Which tool must be used, and why? </w:t>
      </w:r>
    </w:p>
    <w:p w14:paraId="6F61AEEC" w14:textId="07531731" w:rsidR="00E37FA6" w:rsidRDefault="00ED783B">
      <w:pPr>
        <w:spacing w:after="79"/>
        <w:rPr>
          <w:rFonts w:eastAsia="Arial"/>
        </w:rPr>
      </w:pPr>
      <w:r w:rsidRPr="00D00772">
        <w:rPr>
          <w:rFonts w:eastAsia="Arial"/>
        </w:rPr>
        <w:t xml:space="preserve">  </w:t>
      </w:r>
    </w:p>
    <w:p w14:paraId="118090DE" w14:textId="57A81DB4" w:rsidR="00E37FA6" w:rsidRPr="00D00772" w:rsidRDefault="004522C4">
      <w:pPr>
        <w:spacing w:after="79"/>
      </w:pPr>
      <w:r w:rsidRPr="004522C4">
        <w:rPr>
          <w:rFonts w:eastAsia="Arial"/>
        </w:rPr>
        <w:t>This calculation cannot be built in Power Query because Power Query runs before the data enters the model and has no awareness of report filters</w:t>
      </w:r>
      <w:r>
        <w:rPr>
          <w:rFonts w:eastAsia="Arial"/>
        </w:rPr>
        <w:t xml:space="preserve"> and</w:t>
      </w:r>
      <w:r w:rsidRPr="004522C4">
        <w:rPr>
          <w:rFonts w:eastAsia="Arial"/>
        </w:rPr>
        <w:t xml:space="preserve"> it can only produce fixed values and cannot react to a user filtering by region or date. DAX must be used because it calculates within a filter context, meaning the percentage of total sales automatically recalculates based on whatever filters are active in the report at that moment.</w:t>
      </w:r>
      <w:r w:rsidR="00ED783B" w:rsidRPr="00D00772">
        <w:rPr>
          <w:rFonts w:eastAsia="Arial"/>
        </w:rPr>
        <w:t xml:space="preserve">   </w:t>
      </w:r>
    </w:p>
    <w:p w14:paraId="0C425551" w14:textId="77777777" w:rsidR="00E37FA6" w:rsidRPr="00D00772" w:rsidRDefault="00ED783B">
      <w:pPr>
        <w:spacing w:after="0"/>
      </w:pPr>
      <w:r w:rsidRPr="00D00772">
        <w:rPr>
          <w:rFonts w:eastAsia="Arial"/>
        </w:rPr>
        <w:t xml:space="preserve">   </w:t>
      </w:r>
    </w:p>
    <w:p w14:paraId="67CFAE89" w14:textId="77777777" w:rsidR="00E37FA6" w:rsidRPr="00D00772" w:rsidRDefault="00ED783B">
      <w:pPr>
        <w:spacing w:after="149"/>
        <w:ind w:left="-29" w:right="-50"/>
      </w:pPr>
      <w:r w:rsidRPr="00D00772">
        <w:rPr>
          <w:noProof/>
        </w:rPr>
        <mc:AlternateContent>
          <mc:Choice Requires="wpg">
            <w:drawing>
              <wp:inline distT="0" distB="0" distL="0" distR="0" wp14:anchorId="355D1321" wp14:editId="4EB39B4D">
                <wp:extent cx="6438647" cy="6096"/>
                <wp:effectExtent l="0" t="0" r="0" b="0"/>
                <wp:docPr id="5787" name="Group 578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7" name="Shape 78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7" style="width:506.98pt;height:0.47998pt;mso-position-horizontal-relative:char;mso-position-vertical-relative:line" coordsize="64386,60">
                <v:shape id="Shape 781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5679AC2" w14:textId="77777777" w:rsidR="00E37FA6" w:rsidRPr="00D00772" w:rsidRDefault="00ED783B">
      <w:pPr>
        <w:spacing w:after="177"/>
      </w:pPr>
      <w:r w:rsidRPr="00D00772">
        <w:rPr>
          <w:rFonts w:eastAsia="Arial"/>
        </w:rPr>
        <w:t xml:space="preserve"> </w:t>
      </w:r>
    </w:p>
    <w:p w14:paraId="12A8C7EA" w14:textId="77777777" w:rsidR="00E37FA6" w:rsidRPr="00D00772" w:rsidRDefault="00ED783B">
      <w:pPr>
        <w:pStyle w:val="Heading2"/>
        <w:ind w:left="-5"/>
        <w:rPr>
          <w:rFonts w:ascii="Calibri" w:hAnsi="Calibri" w:cs="Calibri"/>
        </w:rPr>
      </w:pPr>
      <w:r w:rsidRPr="00D00772">
        <w:rPr>
          <w:rFonts w:ascii="Calibri" w:hAnsi="Calibri" w:cs="Calibri"/>
        </w:rPr>
        <w:t xml:space="preserve">Question 3 </w:t>
      </w:r>
    </w:p>
    <w:p w14:paraId="700A21C3" w14:textId="77777777" w:rsidR="00E37FA6" w:rsidRPr="00D00772" w:rsidRDefault="00ED783B">
      <w:pPr>
        <w:spacing w:after="52" w:line="249" w:lineRule="auto"/>
        <w:ind w:left="-5" w:hanging="10"/>
      </w:pPr>
      <w:r w:rsidRPr="00D00772">
        <w:rPr>
          <w:rFonts w:eastAsia="Arial"/>
        </w:rPr>
        <w:t xml:space="preserve">Your Power BI model connects to a SQL Server database with 50 million rows. Only 2 million rows from the past year are needed for the report. Should you filter the data in Power Query or in DAX? Explain your reasoning using a concept from Section 4A. </w:t>
      </w:r>
    </w:p>
    <w:p w14:paraId="4FCA2EB4" w14:textId="6675FD85" w:rsidR="00E37FA6" w:rsidRDefault="00ED783B">
      <w:pPr>
        <w:spacing w:after="79"/>
      </w:pPr>
      <w:r w:rsidRPr="00D00772">
        <w:rPr>
          <w:rFonts w:eastAsia="Arial"/>
        </w:rPr>
        <w:t xml:space="preserve">   </w:t>
      </w:r>
    </w:p>
    <w:p w14:paraId="1A6E9A3E" w14:textId="44AA72FA" w:rsidR="00E37FA6" w:rsidRPr="00D00772" w:rsidRDefault="00942B5A">
      <w:pPr>
        <w:spacing w:after="0"/>
      </w:pPr>
      <w:r w:rsidRPr="00942B5A">
        <w:t xml:space="preserve">You should filter the data in Power Query first using </w:t>
      </w:r>
      <w:r>
        <w:t>qu</w:t>
      </w:r>
      <w:r w:rsidRPr="00942B5A">
        <w:t>ery folding</w:t>
      </w:r>
      <w:r w:rsidR="00C824F4">
        <w:t xml:space="preserve">. </w:t>
      </w:r>
      <w:r w:rsidRPr="00942B5A">
        <w:t xml:space="preserve">Power Query pushes the filter back to the SQL Server so only the necessary 2 million rows </w:t>
      </w:r>
      <w:r w:rsidR="006C7A17" w:rsidRPr="00942B5A">
        <w:t>are</w:t>
      </w:r>
      <w:r w:rsidRPr="00942B5A">
        <w:t xml:space="preserve"> transferred into Power BI, instead of pulling all 50 million rows into memory. Once only the relevant rows are in the model, DAX can then be used for analysis across those rows and can filter dynamically based on what a user selects in the report. Using DAX to filter instead would be too late</w:t>
      </w:r>
      <w:r w:rsidR="00607DAC">
        <w:t xml:space="preserve"> because </w:t>
      </w:r>
      <w:r w:rsidRPr="00942B5A">
        <w:t>all 50 million rows would already be loaded into memory by then, making the model unnecessarily large and slow</w:t>
      </w:r>
      <w:r w:rsidR="00607DAC">
        <w:rPr>
          <w:rFonts w:eastAsia="Arial"/>
        </w:rPr>
        <w:t>.</w:t>
      </w:r>
    </w:p>
    <w:p w14:paraId="201FF0C0" w14:textId="77777777" w:rsidR="00E37FA6" w:rsidRPr="00D00772" w:rsidRDefault="00ED783B">
      <w:pPr>
        <w:spacing w:after="149"/>
        <w:ind w:left="-29" w:right="-50"/>
      </w:pPr>
      <w:r w:rsidRPr="00D00772">
        <w:rPr>
          <w:noProof/>
        </w:rPr>
        <mc:AlternateContent>
          <mc:Choice Requires="wpg">
            <w:drawing>
              <wp:inline distT="0" distB="0" distL="0" distR="0" wp14:anchorId="5B59A94B" wp14:editId="19C097A9">
                <wp:extent cx="6438647" cy="6096"/>
                <wp:effectExtent l="0" t="0" r="0" b="0"/>
                <wp:docPr id="5788" name="Group 57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9" name="Shape 781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8" style="width:506.98pt;height:0.47998pt;mso-position-horizontal-relative:char;mso-position-vertical-relative:line" coordsize="64386,60">
                <v:shape id="Shape 782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0463C062" w14:textId="77777777" w:rsidR="00E37FA6" w:rsidRPr="00D00772" w:rsidRDefault="00ED783B">
      <w:pPr>
        <w:spacing w:after="175"/>
      </w:pPr>
      <w:r w:rsidRPr="00D00772">
        <w:rPr>
          <w:rFonts w:eastAsia="Arial"/>
        </w:rPr>
        <w:t xml:space="preserve"> </w:t>
      </w:r>
    </w:p>
    <w:p w14:paraId="01D81FC9" w14:textId="77777777" w:rsidR="00E37FA6" w:rsidRPr="00D00772" w:rsidRDefault="00ED783B">
      <w:pPr>
        <w:pStyle w:val="Heading2"/>
        <w:ind w:left="-5"/>
        <w:rPr>
          <w:rFonts w:ascii="Calibri" w:hAnsi="Calibri" w:cs="Calibri"/>
        </w:rPr>
      </w:pPr>
      <w:r w:rsidRPr="00D00772">
        <w:rPr>
          <w:rFonts w:ascii="Calibri" w:hAnsi="Calibri" w:cs="Calibri"/>
        </w:rPr>
        <w:t xml:space="preserve">Question 4 </w:t>
      </w:r>
    </w:p>
    <w:p w14:paraId="5B480DA0" w14:textId="77777777" w:rsidR="00E37FA6" w:rsidRDefault="00ED783B">
      <w:pPr>
        <w:spacing w:after="52" w:line="249" w:lineRule="auto"/>
        <w:ind w:left="-5" w:hanging="10"/>
        <w:rPr>
          <w:rFonts w:eastAsia="Arial"/>
        </w:rPr>
      </w:pPr>
      <w:r w:rsidRPr="00D00772">
        <w:rPr>
          <w:rFonts w:eastAsia="Arial"/>
        </w:rPr>
        <w:t xml:space="preserve">A colleague needs a calculation that looks at an order line item and determines what percentage of the total order that single line represents. Why is this type of calculation not suitable for storage in the dataset, and which tool is designed to handle it? </w:t>
      </w:r>
    </w:p>
    <w:p w14:paraId="6E7CF46B" w14:textId="77777777" w:rsidR="00043E3C" w:rsidRDefault="00043E3C">
      <w:pPr>
        <w:spacing w:after="0"/>
        <w:rPr>
          <w:rFonts w:eastAsia="Arial"/>
        </w:rPr>
      </w:pPr>
    </w:p>
    <w:p w14:paraId="032BD913" w14:textId="38437D0B" w:rsidR="00E37FA6" w:rsidRPr="00D00772" w:rsidRDefault="00043E3C">
      <w:pPr>
        <w:spacing w:after="0"/>
      </w:pPr>
      <w:r w:rsidRPr="00043E3C">
        <w:rPr>
          <w:rFonts w:eastAsia="Arial"/>
        </w:rPr>
        <w:t xml:space="preserve">This type of calculation is not suitable for storage in the dataset because it can change for every order. </w:t>
      </w:r>
      <w:r w:rsidR="00802FD6" w:rsidRPr="00802FD6">
        <w:rPr>
          <w:rFonts w:eastAsia="Arial"/>
        </w:rPr>
        <w:t xml:space="preserve">A measure is needed so that the percentage recalculates correctly no matter what filters are applied, using the same formula every time </w:t>
      </w:r>
      <w:r w:rsidR="00802FD6">
        <w:rPr>
          <w:rFonts w:eastAsia="Arial"/>
        </w:rPr>
        <w:t>because</w:t>
      </w:r>
      <w:r w:rsidR="00802FD6" w:rsidRPr="00802FD6">
        <w:rPr>
          <w:rFonts w:eastAsia="Arial"/>
        </w:rPr>
        <w:t xml:space="preserve"> without it, the stored column values stay frozen and become incorrect the moment anything is filtered.</w:t>
      </w:r>
    </w:p>
    <w:p w14:paraId="44337229" w14:textId="77777777" w:rsidR="00E37FA6" w:rsidRPr="00D00772" w:rsidRDefault="00ED783B">
      <w:pPr>
        <w:spacing w:after="149"/>
        <w:ind w:left="-29" w:right="-50"/>
      </w:pPr>
      <w:r w:rsidRPr="00D00772">
        <w:rPr>
          <w:noProof/>
        </w:rPr>
        <mc:AlternateContent>
          <mc:Choice Requires="wpg">
            <w:drawing>
              <wp:inline distT="0" distB="0" distL="0" distR="0" wp14:anchorId="0C86FA13" wp14:editId="31346FEA">
                <wp:extent cx="6438647" cy="6096"/>
                <wp:effectExtent l="0" t="0" r="0" b="0"/>
                <wp:docPr id="5789" name="Group 578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21" name="Shape 782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9" style="width:506.98pt;height:0.47998pt;mso-position-horizontal-relative:char;mso-position-vertical-relative:line" coordsize="64386,60">
                <v:shape id="Shape 782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04AF7AF3" w14:textId="77777777" w:rsidR="00E37FA6" w:rsidRPr="00D00772" w:rsidRDefault="00ED783B">
      <w:pPr>
        <w:spacing w:after="311"/>
      </w:pPr>
      <w:r w:rsidRPr="00D00772">
        <w:rPr>
          <w:rFonts w:eastAsia="Arial"/>
        </w:rPr>
        <w:t xml:space="preserve"> </w:t>
      </w:r>
    </w:p>
    <w:p w14:paraId="5B0C5D8B" w14:textId="44E16054" w:rsidR="00E37FA6" w:rsidRPr="00D00772" w:rsidRDefault="00ED783B">
      <w:pPr>
        <w:pStyle w:val="Heading1"/>
        <w:spacing w:after="153"/>
        <w:ind w:left="-5"/>
        <w:rPr>
          <w:rFonts w:ascii="Calibri" w:hAnsi="Calibri" w:cs="Calibri"/>
        </w:rPr>
      </w:pPr>
      <w:r w:rsidRPr="00D00772">
        <w:rPr>
          <w:rFonts w:ascii="Calibri" w:hAnsi="Calibri" w:cs="Calibri"/>
        </w:rPr>
        <w:t xml:space="preserve">Bonus / </w:t>
      </w:r>
      <w:r w:rsidR="00363B37" w:rsidRPr="00D00772">
        <w:rPr>
          <w:rFonts w:ascii="Calibri" w:hAnsi="Calibri" w:cs="Calibri"/>
        </w:rPr>
        <w:t>Reflection (</w:t>
      </w:r>
      <w:r w:rsidRPr="00D00772">
        <w:rPr>
          <w:rFonts w:ascii="Calibri" w:hAnsi="Calibri" w:cs="Calibri"/>
        </w:rPr>
        <w:t xml:space="preserve">if time allows) </w:t>
      </w:r>
    </w:p>
    <w:p w14:paraId="046D9037" w14:textId="77777777" w:rsidR="00E37FA6" w:rsidRPr="00D00772" w:rsidRDefault="00ED783B">
      <w:pPr>
        <w:pBdr>
          <w:top w:val="single" w:sz="6" w:space="0" w:color="F4B942"/>
          <w:left w:val="single" w:sz="2" w:space="0" w:color="CCCCCC"/>
          <w:bottom w:val="single" w:sz="2" w:space="0" w:color="CCCCCC"/>
          <w:right w:val="single" w:sz="2" w:space="0" w:color="CCCCCC"/>
        </w:pBdr>
        <w:shd w:val="clear" w:color="auto" w:fill="FFF8E7"/>
        <w:spacing w:after="102" w:line="239" w:lineRule="auto"/>
        <w:ind w:left="161" w:right="735"/>
      </w:pPr>
      <w:r w:rsidRPr="00D00772">
        <w:rPr>
          <w:rFonts w:eastAsia="Arial"/>
          <w:color w:val="1F4E79"/>
        </w:rPr>
        <w:t xml:space="preserve">Section 4A states that 'how the data that DAX works with is shaped will drastically affect how useful our analytics can be.' In 3-5 sentences, explain what this means. What happens to DAX calculations </w:t>
      </w:r>
      <w:r w:rsidRPr="00D00772">
        <w:rPr>
          <w:rFonts w:eastAsia="Arial"/>
          <w:color w:val="1F4E79"/>
        </w:rPr>
        <w:lastRenderedPageBreak/>
        <w:t>when the underlying data model is poorly structured -- for example, when two fact tables are connected directly to each other instead of through a lookup table?</w:t>
      </w:r>
      <w:r w:rsidRPr="00D00772">
        <w:rPr>
          <w:rFonts w:eastAsia="Arial"/>
        </w:rPr>
        <w:t xml:space="preserve"> </w:t>
      </w:r>
    </w:p>
    <w:p w14:paraId="7A4244F9" w14:textId="77777777" w:rsidR="00E37FA6" w:rsidRDefault="00ED783B">
      <w:pPr>
        <w:spacing w:after="0"/>
        <w:rPr>
          <w:rFonts w:eastAsia="Arial"/>
        </w:rPr>
      </w:pPr>
      <w:r w:rsidRPr="00D00772">
        <w:rPr>
          <w:rFonts w:eastAsia="Arial"/>
        </w:rPr>
        <w:t xml:space="preserve"> </w:t>
      </w:r>
    </w:p>
    <w:p w14:paraId="5B406666" w14:textId="27AE5684" w:rsidR="00802FD6" w:rsidRPr="00D00772" w:rsidRDefault="00FC1031" w:rsidP="00FC1031">
      <w:pPr>
        <w:spacing w:after="0"/>
      </w:pPr>
      <w:r w:rsidRPr="00FC1031">
        <w:t>What Section 4A means by this is that if the data model is poorly shaped, DAX has no choice but to work with that flawed structure</w:t>
      </w:r>
      <w:r>
        <w:t>,</w:t>
      </w:r>
      <w:r w:rsidRPr="00FC1031">
        <w:t xml:space="preserve"> so even a perfectly written DAX formula will return wrong or misleading results. For example, if two fact tables are connected directly to each other instead of through a lookup table, Power BI creates a many-to-many relationship it can't properly resolve, causing DAX calculations to double-count or inflate numbers. Granularity also becomes a problem because DAX won't know which level of detail to calculate at, leading to totals that don't match reality. A well-structured star or snowflake model is what allows DAX to calculate accurately</w:t>
      </w:r>
      <w:r>
        <w:t xml:space="preserve">, </w:t>
      </w:r>
      <w:r w:rsidRPr="00FC1031">
        <w:t>the better the model, the more useful the analytics.</w:t>
      </w:r>
    </w:p>
    <w:sectPr w:rsidR="00802FD6" w:rsidRPr="00D00772">
      <w:footerReference w:type="even" r:id="rId7"/>
      <w:footerReference w:type="default" r:id="rId8"/>
      <w:footerReference w:type="first" r:id="rId9"/>
      <w:pgSz w:w="12240" w:h="15840"/>
      <w:pgMar w:top="1111" w:right="1099" w:bottom="119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580B" w14:textId="77777777" w:rsidR="001D5D30" w:rsidRDefault="001D5D30">
      <w:pPr>
        <w:spacing w:after="0" w:line="240" w:lineRule="auto"/>
      </w:pPr>
      <w:r>
        <w:separator/>
      </w:r>
    </w:p>
  </w:endnote>
  <w:endnote w:type="continuationSeparator" w:id="0">
    <w:p w14:paraId="59E2759F" w14:textId="77777777" w:rsidR="001D5D30" w:rsidRDefault="001D5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9D4E" w14:textId="77777777" w:rsidR="00E37FA6" w:rsidRDefault="00ED783B">
    <w:pPr>
      <w:spacing w:after="0"/>
    </w:pPr>
    <w:r>
      <w:rPr>
        <w:noProof/>
      </w:rPr>
      <mc:AlternateContent>
        <mc:Choice Requires="wpg">
          <w:drawing>
            <wp:anchor distT="0" distB="0" distL="114300" distR="114300" simplePos="0" relativeHeight="251658240" behindDoc="0" locked="0" layoutInCell="1" allowOverlap="1" wp14:anchorId="2482BD26" wp14:editId="469F1A7E">
              <wp:simplePos x="0" y="0"/>
              <wp:positionH relativeFrom="page">
                <wp:posOffset>667512</wp:posOffset>
              </wp:positionH>
              <wp:positionV relativeFrom="page">
                <wp:posOffset>9474402</wp:posOffset>
              </wp:positionV>
              <wp:extent cx="6438647" cy="6097"/>
              <wp:effectExtent l="0" t="0" r="0" b="0"/>
              <wp:wrapSquare wrapText="bothSides"/>
              <wp:docPr id="7536" name="Group 7536"/>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7" name="Shape 78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36" style="width:506.98pt;height:0.480042pt;position:absolute;mso-position-horizontal-relative:page;mso-position-horizontal:absolute;margin-left:52.56pt;mso-position-vertical-relative:page;margin-top:746.016pt;" coordsize="64386,60">
              <v:shape id="Shape 782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7CD4" w14:textId="77777777" w:rsidR="00E37FA6" w:rsidRDefault="00ED783B">
    <w:pPr>
      <w:spacing w:after="0"/>
    </w:pPr>
    <w:r>
      <w:rPr>
        <w:noProof/>
      </w:rPr>
      <mc:AlternateContent>
        <mc:Choice Requires="wpg">
          <w:drawing>
            <wp:anchor distT="0" distB="0" distL="114300" distR="114300" simplePos="0" relativeHeight="251659264" behindDoc="0" locked="0" layoutInCell="1" allowOverlap="1" wp14:anchorId="60C83CBF" wp14:editId="7CCF5794">
              <wp:simplePos x="0" y="0"/>
              <wp:positionH relativeFrom="page">
                <wp:posOffset>667512</wp:posOffset>
              </wp:positionH>
              <wp:positionV relativeFrom="page">
                <wp:posOffset>9474402</wp:posOffset>
              </wp:positionV>
              <wp:extent cx="6438647" cy="6097"/>
              <wp:effectExtent l="0" t="0" r="0" b="0"/>
              <wp:wrapSquare wrapText="bothSides"/>
              <wp:docPr id="7522" name="Group 752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5" name="Shape 78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22" style="width:506.98pt;height:0.480042pt;position:absolute;mso-position-horizontal-relative:page;mso-position-horizontal:absolute;margin-left:52.56pt;mso-position-vertical-relative:page;margin-top:746.016pt;" coordsize="64386,60">
              <v:shape id="Shape 782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3EBA" w14:textId="77777777" w:rsidR="00E37FA6" w:rsidRDefault="00ED783B">
    <w:pPr>
      <w:spacing w:after="0"/>
    </w:pPr>
    <w:r>
      <w:rPr>
        <w:noProof/>
      </w:rPr>
      <mc:AlternateContent>
        <mc:Choice Requires="wpg">
          <w:drawing>
            <wp:anchor distT="0" distB="0" distL="114300" distR="114300" simplePos="0" relativeHeight="251660288" behindDoc="0" locked="0" layoutInCell="1" allowOverlap="1" wp14:anchorId="395FD40F" wp14:editId="2C5710B4">
              <wp:simplePos x="0" y="0"/>
              <wp:positionH relativeFrom="page">
                <wp:posOffset>667512</wp:posOffset>
              </wp:positionH>
              <wp:positionV relativeFrom="page">
                <wp:posOffset>9474402</wp:posOffset>
              </wp:positionV>
              <wp:extent cx="6438647" cy="6097"/>
              <wp:effectExtent l="0" t="0" r="0" b="0"/>
              <wp:wrapSquare wrapText="bothSides"/>
              <wp:docPr id="7508" name="Group 750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3" name="Shape 782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08" style="width:506.98pt;height:0.480042pt;position:absolute;mso-position-horizontal-relative:page;mso-position-horizontal:absolute;margin-left:52.56pt;mso-position-vertical-relative:page;margin-top:746.016pt;" coordsize="64386,60">
              <v:shape id="Shape 782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5D79" w14:textId="77777777" w:rsidR="001D5D30" w:rsidRDefault="001D5D30">
      <w:pPr>
        <w:spacing w:after="0" w:line="240" w:lineRule="auto"/>
      </w:pPr>
      <w:r>
        <w:separator/>
      </w:r>
    </w:p>
  </w:footnote>
  <w:footnote w:type="continuationSeparator" w:id="0">
    <w:p w14:paraId="572CD4EF" w14:textId="77777777" w:rsidR="001D5D30" w:rsidRDefault="001D5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C7538"/>
    <w:multiLevelType w:val="hybridMultilevel"/>
    <w:tmpl w:val="63AC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39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A6"/>
    <w:rsid w:val="00012DB9"/>
    <w:rsid w:val="00043E3C"/>
    <w:rsid w:val="00186A11"/>
    <w:rsid w:val="001D5D30"/>
    <w:rsid w:val="002057AA"/>
    <w:rsid w:val="00284444"/>
    <w:rsid w:val="002A4FBC"/>
    <w:rsid w:val="003101DD"/>
    <w:rsid w:val="00363B37"/>
    <w:rsid w:val="004522C4"/>
    <w:rsid w:val="004F3525"/>
    <w:rsid w:val="00543296"/>
    <w:rsid w:val="00607DAC"/>
    <w:rsid w:val="00686D16"/>
    <w:rsid w:val="006A7B6D"/>
    <w:rsid w:val="006C7A17"/>
    <w:rsid w:val="0080047B"/>
    <w:rsid w:val="00802FD6"/>
    <w:rsid w:val="00862184"/>
    <w:rsid w:val="008A690A"/>
    <w:rsid w:val="008D367F"/>
    <w:rsid w:val="00942B5A"/>
    <w:rsid w:val="009628EC"/>
    <w:rsid w:val="00971212"/>
    <w:rsid w:val="009A17EF"/>
    <w:rsid w:val="009D7BBA"/>
    <w:rsid w:val="00AC1A27"/>
    <w:rsid w:val="00AE4393"/>
    <w:rsid w:val="00BB33F6"/>
    <w:rsid w:val="00C824F4"/>
    <w:rsid w:val="00D00772"/>
    <w:rsid w:val="00DA409A"/>
    <w:rsid w:val="00E37FA6"/>
    <w:rsid w:val="00ED783B"/>
    <w:rsid w:val="00F54C0F"/>
    <w:rsid w:val="00F614A0"/>
    <w:rsid w:val="00FC1031"/>
    <w:rsid w:val="00FD0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B058"/>
  <w15:docId w15:val="{ACE3D561-E2C1-4C64-BD95-1F6628C1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A4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1368</Words>
  <Characters>7008</Characters>
  <Application>Microsoft Office Word</Application>
  <DocSecurity>0</DocSecurity>
  <Lines>250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sharleen guerrero</cp:lastModifiedBy>
  <cp:revision>33</cp:revision>
  <dcterms:created xsi:type="dcterms:W3CDTF">2026-06-04T19:17:00Z</dcterms:created>
  <dcterms:modified xsi:type="dcterms:W3CDTF">2026-06-04T20:59:00Z</dcterms:modified>
</cp:coreProperties>
</file>