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2zo463hdc0h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Offres ESSIKIA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035"/>
        <w:gridCol w:w="825"/>
        <w:gridCol w:w="1155"/>
        <w:gridCol w:w="960"/>
        <w:gridCol w:w="1455"/>
        <w:gridCol w:w="975"/>
        <w:gridCol w:w="1170"/>
        <w:tblGridChange w:id="0">
          <w:tblGrid>
            <w:gridCol w:w="1650"/>
            <w:gridCol w:w="1035"/>
            <w:gridCol w:w="825"/>
            <w:gridCol w:w="1155"/>
            <w:gridCol w:w="960"/>
            <w:gridCol w:w="1455"/>
            <w:gridCol w:w="975"/>
            <w:gridCol w:w="11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Offre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Cours écrits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Vidéos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Workbooks /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Lives experts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Communauté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Accès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Gratuit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Programme ESSIKIA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79€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Programme + Communauté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149€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Expérience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Oui +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249€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860"/>
        <w:tblGridChange w:id="0">
          <w:tblGrid>
            <w:gridCol w:w="1500"/>
            <w:gridCol w:w="18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Offre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Paiement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Programme ESSIKIA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79 € ou 2 × 40 €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Programme + Communauté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149 € ou 3 × 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Expérience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249 € ou 3 × 85 €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 gratuite 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modules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cours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pédagogie ESSIKIA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"Tu viens de terminer ta première séance. Passe au niveau supérieur pour appliquer concrètement ce que tu apprends."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Bouton 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Débloquer le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 payante 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Vidéo explicative</w:t>
        <w:br w:type="textWrapping"/>
        <w:t xml:space="preserve">→ Workbook</w:t>
        <w:br w:type="textWrapping"/>
        <w:t xml:space="preserve">→  Replay expert</w:t>
        <w:br w:type="textWrapping"/>
        <w:t xml:space="preserve">→ Accès communauté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ioz7t0dvpav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Les offres complémentaires 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Seront annoncés au cours de la formation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u w:val="none"/>
        </w:rPr>
      </w:pPr>
      <w:bookmarkStart w:colFirst="0" w:colLast="0" w:name="_knr9ft26lhx6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Masterclass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Ateliers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Bootcamp ESSIKIA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o8qgs0qf34yu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ESSIKIA 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experts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communauté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outils concrets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L’expérience dans l’app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