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center"/>
        <w:tblLayout w:type="fixed"/>
        <w:tblLook w:val="04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mallCaps w:val="1"/>
              </w:rPr>
            </w:pPr>
            <w:r w:rsidDel="00000000" w:rsidR="00000000" w:rsidRPr="00000000">
              <w:rPr>
                <w:rFonts w:ascii="Avenir" w:cs="Avenir" w:eastAsia="Avenir" w:hAnsi="Avenir"/>
                <w:sz w:val="44"/>
                <w:szCs w:val="44"/>
                <w:rtl w:val="0"/>
              </w:rPr>
              <w:t xml:space="preserve">Development Spec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sz w:val="72"/>
                <w:szCs w:val="72"/>
                <w:rtl w:val="0"/>
              </w:rPr>
              <w:t xml:space="preserve">Potential Match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Rev  1.0.0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Reltio Technical Services</w:t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Mohan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11/15/2017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76" w:lineRule="auto"/>
        <w:contextualSpacing w:val="0"/>
        <w:rPr>
          <w:rFonts w:ascii="Avenir" w:cs="Avenir" w:eastAsia="Avenir" w:hAnsi="Avenir"/>
          <w:b w:val="1"/>
          <w:color w:val="2e75b5"/>
          <w:sz w:val="32"/>
          <w:szCs w:val="32"/>
        </w:rPr>
      </w:pPr>
      <w:bookmarkStart w:colFirst="0" w:colLast="0" w:name="_7mess4ns6k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76" w:lineRule="auto"/>
        <w:contextualSpacing w:val="0"/>
        <w:rPr>
          <w:rFonts w:ascii="Avenir" w:cs="Avenir" w:eastAsia="Avenir" w:hAnsi="Avenir"/>
          <w:b w:val="1"/>
          <w:color w:val="2e75b5"/>
          <w:sz w:val="32"/>
          <w:szCs w:val="32"/>
        </w:rPr>
      </w:pPr>
      <w:bookmarkStart w:colFirst="0" w:colLast="0" w:name="_gjdgxs" w:id="1"/>
      <w:bookmarkEnd w:id="1"/>
      <w:r w:rsidDel="00000000" w:rsidR="00000000" w:rsidRPr="00000000">
        <w:rPr>
          <w:rFonts w:ascii="Avenir" w:cs="Avenir" w:eastAsia="Avenir" w:hAnsi="Avenir"/>
          <w:b w:val="1"/>
          <w:color w:val="2e75b5"/>
          <w:sz w:val="32"/>
          <w:szCs w:val="32"/>
          <w:rtl w:val="0"/>
        </w:rPr>
        <w:t xml:space="preserve">Revision History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4.0" w:type="dxa"/>
        <w:jc w:val="left"/>
        <w:tblInd w:w="-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7"/>
        <w:gridCol w:w="1683"/>
        <w:gridCol w:w="1393"/>
        <w:gridCol w:w="6151"/>
        <w:tblGridChange w:id="0">
          <w:tblGrid>
            <w:gridCol w:w="987"/>
            <w:gridCol w:w="1683"/>
            <w:gridCol w:w="1393"/>
            <w:gridCol w:w="6151"/>
          </w:tblGrid>
        </w:tblGridChange>
      </w:tblGrid>
      <w:tr>
        <w:trPr>
          <w:trHeight w:val="180" w:hRule="atLeast"/>
        </w:trPr>
        <w:tc>
          <w:tcPr>
            <w:shd w:fill="1f4e79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  <w:rtl w:val="0"/>
              </w:rPr>
              <w:t xml:space="preserve">Revision</w:t>
            </w:r>
          </w:p>
        </w:tc>
        <w:tc>
          <w:tcPr>
            <w:shd w:fill="1f4e79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  <w:rtl w:val="0"/>
              </w:rPr>
              <w:t xml:space="preserve">Author Name</w:t>
            </w:r>
          </w:p>
        </w:tc>
        <w:tc>
          <w:tcPr>
            <w:shd w:fill="1f4e79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1f4e79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1.0.0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Mohan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11/16/2017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Draft</w:t>
            </w:r>
          </w:p>
        </w:tc>
      </w:tr>
      <w:tr>
        <w:trPr>
          <w:trHeight w:val="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2e75b5"/>
          <w:sz w:val="36"/>
          <w:szCs w:val="36"/>
        </w:rPr>
      </w:pPr>
      <w:bookmarkStart w:colFirst="0" w:colLast="0" w:name="_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76" w:lineRule="auto"/>
        <w:contextualSpacing w:val="0"/>
        <w:rPr>
          <w:rFonts w:ascii="Avenir" w:cs="Avenir" w:eastAsia="Avenir" w:hAnsi="Avenir"/>
          <w:b w:val="1"/>
          <w:color w:val="2e75b5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b w:val="1"/>
          <w:color w:val="2e75b5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This Utility can generate the potential match extract report of the given fromDate, endDate and EntityType given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ind w:left="360" w:firstLine="0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Avenir" w:cs="Avenir" w:eastAsia="Avenir" w:hAnsi="Avenir"/>
          <w:color w:val="5b9bd5"/>
          <w:sz w:val="28"/>
          <w:szCs w:val="28"/>
          <w:rtl w:val="0"/>
        </w:rPr>
        <w:t xml:space="preserve">Use Case(s)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You have loaded data into a Reltio tenant and you want the match report for the existing entities of a specific EntityType</w:t>
      </w:r>
      <w:commentRangeStart w:id="0"/>
      <w:commentRangeStart w:id="1"/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ind w:left="360" w:firstLine="0"/>
        <w:contextualSpacing w:val="0"/>
        <w:rPr>
          <w:rFonts w:ascii="Calibri" w:cs="Calibri" w:eastAsia="Calibri" w:hAnsi="Calibri"/>
          <w:b w:val="1"/>
          <w:color w:val="5b9bd5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color w:val="5b9bd5"/>
          <w:sz w:val="28"/>
          <w:szCs w:val="28"/>
          <w:rtl w:val="0"/>
        </w:rPr>
        <w:t xml:space="preserve">Constraints &amp;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utility runs in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mode, it will utilizes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_scan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endpoint to query records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_scan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endpoint is based on ElasticSearch, please make sure ElasticSearch is synced up with Cassandra so that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_scan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endpoint returns accurate data.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given in the configuration file must have corresponding permission to read/delete the entity type.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only specify one entity type in an execution.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should pass the all the mandatory values in the config file and mapping file.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match extract process of a large amount of entities, utility may throw exceptions: “java.net.ConnectException: Operation timed out (Connection timed out)”. This may be caused by occasional overloading of the API endpoint, but will not affect final results of the extract.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76" w:lineRule="auto"/>
        <w:contextualSpacing w:val="0"/>
        <w:rPr>
          <w:rFonts w:ascii="Avenir" w:cs="Avenir" w:eastAsia="Avenir" w:hAnsi="Avenir"/>
          <w:b w:val="1"/>
          <w:color w:val="2e75b5"/>
          <w:sz w:val="32"/>
          <w:szCs w:val="32"/>
        </w:rPr>
      </w:pPr>
      <w:bookmarkStart w:colFirst="0" w:colLast="0" w:name="_3ioxk3blqz6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76" w:lineRule="auto"/>
        <w:contextualSpacing w:val="0"/>
        <w:rPr>
          <w:rFonts w:ascii="Avenir" w:cs="Avenir" w:eastAsia="Avenir" w:hAnsi="Avenir"/>
          <w:b w:val="1"/>
          <w:color w:val="2e75b5"/>
          <w:sz w:val="32"/>
          <w:szCs w:val="32"/>
        </w:rPr>
      </w:pPr>
      <w:bookmarkStart w:colFirst="0" w:colLast="0" w:name="_h87fasmt9g1x" w:id="5"/>
      <w:bookmarkEnd w:id="5"/>
      <w:r w:rsidDel="00000000" w:rsidR="00000000" w:rsidRPr="00000000">
        <w:rPr>
          <w:rFonts w:ascii="Avenir" w:cs="Avenir" w:eastAsia="Avenir" w:hAnsi="Avenir"/>
          <w:b w:val="1"/>
          <w:color w:val="2e75b5"/>
          <w:sz w:val="32"/>
          <w:szCs w:val="32"/>
          <w:rtl w:val="0"/>
        </w:rPr>
        <w:t xml:space="preserve">Configuration Requirements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 order to execute the Data Model Extract tool a configuration file must be present. Options and a sample are listed below.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9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975"/>
        <w:gridCol w:w="5520"/>
        <w:tblGridChange w:id="0">
          <w:tblGrid>
            <w:gridCol w:w="3450"/>
            <w:gridCol w:w="975"/>
            <w:gridCol w:w="5520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  <w:rtl w:val="0"/>
              </w:rPr>
              <w:t xml:space="preserve">Configuration Options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  <w:rtl w:val="0"/>
              </w:rPr>
              <w:t xml:space="preserve">Setting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  <w:rtl w:val="0"/>
              </w:rPr>
              <w:t xml:space="preserve">Options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AUTH_URL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 of the auth server.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TENANT_ID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TenantID(15 character value)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ENTITY_TYPE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entityType to merge type.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Username of the user account. User must have corresponding access to merge report data.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RELTIO_SERVER_HOST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Server host of the env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Password of the user account.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THREAD_COUNT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Thread count that the utility use to make API calls. By default: 20. Suggested: 20. Maximum: 50.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(The proper value of THREAD_COUNT depends on the data-load server that is used. If you are experiencing “Connection timed out” exceptions, please try to reduce this value.)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OV_ATTRIBUTE_FILE_LOCATION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Path of the attribute mapping, specified attribute is going to fetch in the match report.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OUTPUT_FILE_LOCATION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is the path of the output file location.Where your all output is going to be stored.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FILE_FORMAT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Supports csv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HEADER_REQUIRED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Yes,it will provide Headers in the output report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BATCH_SIZE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Size of the batch.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TRANSITIVE_MATCH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true, then transitive matches will be a part of report.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0" w:line="240" w:lineRule="auto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3bxm9vkuttz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hir0x4bicbn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yiyora6l3p8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txmc56kkc04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spruipauf6k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0" w:firstLine="0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i7cyqaj2hco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0" w:firstLine="0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r26iqbng99gq" w:id="12"/>
      <w:bookmarkEnd w:id="12"/>
      <w:r w:rsidDel="00000000" w:rsidR="00000000" w:rsidRPr="00000000">
        <w:rPr>
          <w:rFonts w:ascii="Avenir" w:cs="Avenir" w:eastAsia="Avenir" w:hAnsi="Avenir"/>
          <w:color w:val="5b9bd5"/>
          <w:sz w:val="28"/>
          <w:szCs w:val="28"/>
          <w:rtl w:val="0"/>
        </w:rPr>
        <w:t xml:space="preserve">Config Example - SCAN Mode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9xor6xkggpk4" w:id="13"/>
      <w:bookmarkEnd w:id="1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AUTH_URL=https://auth.reltio.com/oauth/token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yfxbm8c1mcyj" w:id="14"/>
      <w:bookmarkEnd w:id="1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USERNAME=mohan.kumar@reltio.com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oqal8mgegigw" w:id="15"/>
      <w:bookmarkEnd w:id="1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PASSWORD=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l488jjw95dsl" w:id="16"/>
      <w:bookmarkEnd w:id="1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TENANT_ID=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a0fwdgvyoj6h" w:id="17"/>
      <w:bookmarkEnd w:id="1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RELTIO_SERVER_HOST=dev.reltio.com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7jvnm3ydrypg" w:id="18"/>
      <w:bookmarkEnd w:id="1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THREAD_COUNT=30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lbu9e5yayop2" w:id="19"/>
      <w:bookmarkEnd w:id="1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ENTITY_TYPE=HCP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9awvv1xhgfa2" w:id="20"/>
      <w:bookmarkEnd w:id="2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OV_ATTRIBUTE_FILE_LOCATION=Payer-mapping.properties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c4jz9xhj38iy" w:id="21"/>
      <w:bookmarkEnd w:id="2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OUTPUT_FILE_LOCATION=pm-extracts-hcp.csv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21yxp46qzoe5" w:id="22"/>
      <w:bookmarkEnd w:id="2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FILE_FORMAT=CSV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9dximbpk0i1l" w:id="23"/>
      <w:bookmarkEnd w:id="2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HEADER_REQUIRED=Yes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2hxiskj9x2u4" w:id="24"/>
      <w:bookmarkEnd w:id="2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BATCH_SIZE=100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/>
      </w:pPr>
      <w:bookmarkStart w:colFirst="0" w:colLast="0" w:name="_u8kteo5z7udj" w:id="25"/>
      <w:bookmarkEnd w:id="2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TRANSITIVE_MATCH=true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0" w:line="240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7eiv1tz1aza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tyjcwt" w:id="27"/>
      <w:bookmarkEnd w:id="27"/>
      <w:r w:rsidDel="00000000" w:rsidR="00000000" w:rsidRPr="00000000">
        <w:rPr>
          <w:rFonts w:ascii="Avenir" w:cs="Avenir" w:eastAsia="Avenir" w:hAnsi="Avenir"/>
          <w:b w:val="1"/>
          <w:color w:val="2e75b5"/>
          <w:rtl w:val="0"/>
        </w:rPr>
        <w:t xml:space="preserve">Classes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Below the most relevant classes and methods are outlined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Ind w:w="2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5"/>
        <w:gridCol w:w="3165"/>
        <w:gridCol w:w="4320"/>
        <w:tblGridChange w:id="0">
          <w:tblGrid>
            <w:gridCol w:w="2685"/>
            <w:gridCol w:w="3165"/>
            <w:gridCol w:w="4320"/>
          </w:tblGrid>
        </w:tblGridChange>
      </w:tblGrid>
      <w:tr>
        <w:trPr>
          <w:trHeight w:val="300" w:hRule="atLeast"/>
        </w:trPr>
        <w:tc>
          <w:tcPr>
            <w:gridSpan w:val="3"/>
            <w:shd w:fill="1f4e79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  <w:rtl w:val="0"/>
              </w:rPr>
              <w:t xml:space="preserve">Match Report</w:t>
            </w:r>
          </w:p>
        </w:tc>
      </w:tr>
      <w:tr>
        <w:trPr>
          <w:trHeight w:val="300" w:hRule="atLeast"/>
        </w:trPr>
        <w:tc>
          <w:tcPr>
            <w:shd w:fill="1f4e79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1f4e79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  <w:rtl w:val="0"/>
              </w:rPr>
              <w:t xml:space="preserve">Arguments</w:t>
            </w:r>
          </w:p>
        </w:tc>
        <w:tc>
          <w:tcPr>
            <w:shd w:fill="1f4e79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args[]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in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args[0]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as configuration file path, extract execution parameters from the configuration file. 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SCAN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authURL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TenantID</w:t>
            </w:r>
          </w:p>
          <w:p w:rsidR="00000000" w:rsidDel="00000000" w:rsidP="00000000" w:rsidRDefault="00000000" w:rsidRPr="00000000">
            <w:pPr>
              <w:widowControl w:val="0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serverHost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entityType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pageSize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threadCount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batchSize</w:t>
            </w:r>
          </w:p>
          <w:p w:rsidR="00000000" w:rsidDel="00000000" w:rsidP="00000000" w:rsidRDefault="00000000" w:rsidRPr="00000000">
            <w:pPr>
              <w:widowControl w:val="0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TRANSITIVE_MATCH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“POST entities/_scan?select=uri” API calls to extract attribute informations, for each match. Also collect statistics during execution and generate an execution summary.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waitForTasksReady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Collection&lt;Future&lt;Long&gt;&gt;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futures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maxNumberInList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7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Wait for tasks in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futures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(load tasks list put to executor) to be done.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maxNumberInList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specifies how many uncompleted tasks could be stored in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futures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at the same time.</w:t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3dy6vkm" w:id="28"/>
      <w:bookmarkEnd w:id="28"/>
      <w:r w:rsidDel="00000000" w:rsidR="00000000" w:rsidRPr="00000000">
        <w:rPr>
          <w:rFonts w:ascii="Avenir" w:cs="Avenir" w:eastAsia="Avenir" w:hAnsi="Avenir"/>
          <w:b w:val="1"/>
          <w:color w:val="2e75b5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ind w:left="360" w:firstLine="0"/>
        <w:contextualSpacing w:val="0"/>
        <w:rPr>
          <w:rFonts w:ascii="Avenir" w:cs="Avenir" w:eastAsia="Avenir" w:hAnsi="Avenir"/>
          <w:b w:val="1"/>
          <w:color w:val="5b9bd5"/>
        </w:rPr>
      </w:pPr>
      <w:bookmarkStart w:colFirst="0" w:colLast="0" w:name="_euqnlueh6i7c" w:id="29"/>
      <w:bookmarkEnd w:id="29"/>
      <w:r w:rsidDel="00000000" w:rsidR="00000000" w:rsidRPr="00000000">
        <w:rPr>
          <w:sz w:val="22"/>
          <w:szCs w:val="22"/>
          <w:rtl w:val="0"/>
        </w:rPr>
        <w:t xml:space="preserve">Link to test cases and results are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color w:val="5b9bd5"/>
          <w:rtl w:val="0"/>
        </w:rPr>
        <w:t xml:space="preserve">    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rPr>
          <w:rFonts w:ascii="Avenir" w:cs="Avenir" w:eastAsia="Avenir" w:hAnsi="Avenir"/>
          <w:b w:val="1"/>
          <w:color w:val="2e75b5"/>
        </w:rPr>
      </w:pPr>
      <w:bookmarkStart w:colFirst="0" w:colLast="0" w:name="_a38zkjqratwr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rPr>
          <w:rFonts w:ascii="Avenir" w:cs="Avenir" w:eastAsia="Avenir" w:hAnsi="Avenir"/>
          <w:b w:val="1"/>
          <w:color w:val="5b9bd5"/>
        </w:rPr>
      </w:pPr>
      <w:bookmarkStart w:colFirst="0" w:colLast="0" w:name="_4d34og8" w:id="31"/>
      <w:bookmarkEnd w:id="31"/>
      <w:commentRangeStart w:id="2"/>
      <w:commentRangeStart w:id="3"/>
      <w:commentRangeStart w:id="4"/>
      <w:r w:rsidDel="00000000" w:rsidR="00000000" w:rsidRPr="00000000">
        <w:rPr>
          <w:rFonts w:ascii="Avenir" w:cs="Avenir" w:eastAsia="Avenir" w:hAnsi="Avenir"/>
          <w:b w:val="1"/>
          <w:color w:val="2e75b5"/>
          <w:rtl w:val="0"/>
        </w:rPr>
        <w:t xml:space="preserve">Deployment &amp;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2s8eyo1" w:id="32"/>
      <w:bookmarkEnd w:id="32"/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360" w:lineRule="auto"/>
        <w:ind w:left="360" w:firstLine="0"/>
        <w:contextualSpacing w:val="0"/>
        <w:rPr>
          <w:sz w:val="22"/>
          <w:szCs w:val="22"/>
        </w:rPr>
      </w:pPr>
      <w:bookmarkStart w:colFirst="0" w:colLast="0" w:name="_tdbshqvv3ipk" w:id="33"/>
      <w:bookmarkEnd w:id="33"/>
      <w:r w:rsidDel="00000000" w:rsidR="00000000" w:rsidRPr="00000000">
        <w:rPr>
          <w:rFonts w:ascii="Avenir" w:cs="Avenir" w:eastAsia="Avenir" w:hAnsi="Avenir"/>
          <w:color w:val="5b9bd5"/>
          <w:sz w:val="28"/>
          <w:szCs w:val="28"/>
          <w:rtl w:val="0"/>
        </w:rPr>
        <w:t xml:space="preserve">Building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 main method of the application is at the following path: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360" w:lineRule="auto"/>
        <w:ind w:left="360" w:firstLine="0"/>
        <w:contextualSpacing w:val="0"/>
        <w:rPr>
          <w:b w:val="1"/>
          <w:sz w:val="22"/>
          <w:szCs w:val="22"/>
        </w:rPr>
      </w:pPr>
      <w:bookmarkStart w:colFirst="0" w:colLast="0" w:name="_iuthcqji5yd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360" w:lineRule="auto"/>
        <w:ind w:left="360" w:firstLine="0"/>
        <w:contextualSpacing w:val="0"/>
        <w:rPr>
          <w:rFonts w:ascii="Calibri" w:cs="Calibri" w:eastAsia="Calibri" w:hAnsi="Calibri"/>
          <w:b w:val="1"/>
          <w:color w:val="5b9bd5"/>
          <w:sz w:val="26"/>
          <w:szCs w:val="26"/>
        </w:rPr>
      </w:pPr>
      <w:bookmarkStart w:colFirst="0" w:colLast="0" w:name="_8oa469sr897n" w:id="35"/>
      <w:bookmarkEnd w:id="35"/>
      <w:r w:rsidDel="00000000" w:rsidR="00000000" w:rsidRPr="00000000">
        <w:rPr>
          <w:sz w:val="22"/>
          <w:szCs w:val="22"/>
          <w:rtl w:val="0"/>
        </w:rPr>
        <w:t xml:space="preserve">The build requires </w:t>
      </w:r>
      <w:r w:rsidDel="00000000" w:rsidR="00000000" w:rsidRPr="00000000">
        <w:rPr>
          <w:b w:val="1"/>
          <w:sz w:val="22"/>
          <w:szCs w:val="22"/>
          <w:rtl w:val="0"/>
        </w:rPr>
        <w:t xml:space="preserve">gson-2.8.0 </w:t>
      </w:r>
      <w:r w:rsidDel="00000000" w:rsidR="00000000" w:rsidRPr="00000000">
        <w:rPr>
          <w:sz w:val="22"/>
          <w:szCs w:val="22"/>
          <w:rtl w:val="0"/>
        </w:rPr>
        <w:t xml:space="preserve">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reltio-cst-core-1.3.9</w:t>
      </w:r>
      <w:r w:rsidDel="00000000" w:rsidR="00000000" w:rsidRPr="00000000">
        <w:rPr>
          <w:sz w:val="22"/>
          <w:szCs w:val="22"/>
          <w:rtl w:val="0"/>
        </w:rPr>
        <w:t xml:space="preserve"> as dependencies.</w:t>
        <w:br w:type="textWrapping"/>
        <w:t xml:space="preserve">If you do not have </w:t>
      </w:r>
      <w:r w:rsidDel="00000000" w:rsidR="00000000" w:rsidRPr="00000000">
        <w:rPr>
          <w:b w:val="1"/>
          <w:sz w:val="22"/>
          <w:szCs w:val="22"/>
          <w:rtl w:val="0"/>
        </w:rPr>
        <w:t xml:space="preserve">reltio-cst-core-1.3.9 </w:t>
      </w:r>
      <w:r w:rsidDel="00000000" w:rsidR="00000000" w:rsidRPr="00000000">
        <w:rPr>
          <w:sz w:val="22"/>
          <w:szCs w:val="22"/>
          <w:rtl w:val="0"/>
        </w:rPr>
        <w:t xml:space="preserve">library installed in your local maven repository, please run “mvn clean” at the root where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pom.xml</w:t>
      </w:r>
      <w:r w:rsidDel="00000000" w:rsidR="00000000" w:rsidRPr="00000000">
        <w:rPr>
          <w:sz w:val="22"/>
          <w:szCs w:val="22"/>
          <w:rtl w:val="0"/>
        </w:rPr>
        <w:t xml:space="preserve"> file is located and maven will install the library automatically. Then you could run “mvn package” to build the jar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360" w:lineRule="auto"/>
        <w:ind w:left="360" w:firstLine="0"/>
        <w:contextualSpacing w:val="0"/>
        <w:rPr>
          <w:rFonts w:ascii="Avenir" w:cs="Avenir" w:eastAsia="Avenir" w:hAnsi="Avenir"/>
          <w:color w:val="5b9bd5"/>
          <w:sz w:val="28"/>
          <w:szCs w:val="28"/>
        </w:rPr>
      </w:pPr>
      <w:bookmarkStart w:colFirst="0" w:colLast="0" w:name="_nrm1tqth12cl" w:id="36"/>
      <w:bookmarkEnd w:id="36"/>
      <w:r w:rsidDel="00000000" w:rsidR="00000000" w:rsidRPr="00000000">
        <w:rPr>
          <w:rFonts w:ascii="Avenir" w:cs="Avenir" w:eastAsia="Avenir" w:hAnsi="Avenir"/>
          <w:color w:val="5b9bd5"/>
          <w:sz w:val="28"/>
          <w:szCs w:val="28"/>
          <w:rtl w:val="0"/>
        </w:rPr>
        <w:t xml:space="preserve">Executing</w:t>
      </w:r>
    </w:p>
    <w:p w:rsidR="00000000" w:rsidDel="00000000" w:rsidP="00000000" w:rsidRDefault="00000000" w:rsidRPr="00000000">
      <w:pPr>
        <w:pStyle w:val="Heading2"/>
        <w:widowControl w:val="0"/>
        <w:spacing w:after="0" w:before="0" w:line="360" w:lineRule="auto"/>
        <w:ind w:left="360" w:firstLine="0"/>
        <w:contextualSpacing w:val="0"/>
        <w:rPr>
          <w:b w:val="1"/>
          <w:color w:val="5b9bd5"/>
          <w:sz w:val="26"/>
          <w:szCs w:val="26"/>
        </w:rPr>
      </w:pPr>
      <w:bookmarkStart w:colFirst="0" w:colLast="0" w:name="_sij6lzx1qrwl" w:id="37"/>
      <w:bookmarkEnd w:id="37"/>
      <w:r w:rsidDel="00000000" w:rsidR="00000000" w:rsidRPr="00000000">
        <w:rPr>
          <w:sz w:val="22"/>
          <w:szCs w:val="22"/>
          <w:rtl w:val="0"/>
        </w:rPr>
        <w:t xml:space="preserve">The command format is as follows. Create a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.properties</w:t>
      </w:r>
      <w:r w:rsidDel="00000000" w:rsidR="00000000" w:rsidRPr="00000000">
        <w:rPr>
          <w:sz w:val="22"/>
          <w:szCs w:val="22"/>
          <w:rtl w:val="0"/>
        </w:rPr>
        <w:t xml:space="preserve">” configuration file and pass the file path as argument to the jar.</w:t>
      </w: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7965"/>
        <w:tblGridChange w:id="0">
          <w:tblGrid>
            <w:gridCol w:w="1530"/>
            <w:gridCol w:w="7965"/>
          </w:tblGrid>
        </w:tblGridChange>
      </w:tblGrid>
      <w:tr>
        <w:trPr>
          <w:trHeight w:val="20" w:hRule="atLeast"/>
        </w:trPr>
        <w:tc>
          <w:tcPr>
            <w:shd w:fill="1f4e79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  <w:rtl w:val="0"/>
              </w:rPr>
              <w:t xml:space="preserve">Operating System</w:t>
            </w:r>
          </w:p>
        </w:tc>
        <w:tc>
          <w:tcPr>
            <w:shd w:fill="1f4e79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  <w:rtl w:val="0"/>
              </w:rPr>
              <w:t xml:space="preserve">Command Format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Windows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 -jar </w:t>
            </w:r>
            <w:commentRangeStart w:id="5"/>
            <w:commentRangeStart w:id="6"/>
            <w:r w:rsidDel="00000000" w:rsidR="00000000" w:rsidRPr="00000000">
              <w:rPr>
                <w:sz w:val="16"/>
                <w:szCs w:val="16"/>
                <w:rtl w:val="0"/>
              </w:rPr>
              <w:t xml:space="preserve">reltio-pm-extractReport-0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.0.3.jar “configuration.properties” &gt; $logfilepath$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 -jar reltio-pm-extractReport-0.0.3.jar “configuration.properties” &gt; $logfilepath$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76" w:lineRule="auto"/>
        <w:contextualSpacing w:val="0"/>
        <w:rPr>
          <w:rFonts w:ascii="Avenir" w:cs="Avenir" w:eastAsia="Avenir" w:hAnsi="Avenir"/>
          <w:b w:val="1"/>
          <w:color w:val="2e75b5"/>
          <w:sz w:val="32"/>
          <w:szCs w:val="32"/>
        </w:rPr>
      </w:pPr>
      <w:bookmarkStart w:colFirst="0" w:colLast="0" w:name="_lnxbz9" w:id="38"/>
      <w:bookmarkEnd w:id="38"/>
      <w:r w:rsidDel="00000000" w:rsidR="00000000" w:rsidRPr="00000000">
        <w:rPr>
          <w:rFonts w:ascii="Avenir" w:cs="Avenir" w:eastAsia="Avenir" w:hAnsi="Avenir"/>
          <w:b w:val="1"/>
          <w:color w:val="2e75b5"/>
          <w:sz w:val="32"/>
          <w:szCs w:val="32"/>
          <w:rtl w:val="0"/>
        </w:rPr>
        <w:t xml:space="preserve">Other Relevant Links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0"/>
        <w:gridCol w:w="5385"/>
        <w:tblGridChange w:id="0">
          <w:tblGrid>
            <w:gridCol w:w="4110"/>
            <w:gridCol w:w="5385"/>
          </w:tblGrid>
        </w:tblGridChange>
      </w:tblGrid>
      <w:tr>
        <w:trPr>
          <w:trHeight w:val="300" w:hRule="atLeast"/>
        </w:trPr>
        <w:tc>
          <w:tcPr>
            <w:shd w:fill="1f4e79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  <w:rtl w:val="0"/>
              </w:rPr>
              <w:t xml:space="preserve">Link </w:t>
            </w:r>
          </w:p>
        </w:tc>
        <w:tc>
          <w:tcPr>
            <w:shd w:fill="1f4e79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Bitbucket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Link to the Bitbucket Repository where the source is maintained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Reltio REST API Reference -Get 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Link to the documentation of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Configuration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API endpoint.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Reltio REST API Reference - Search With 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Link to the documentation of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_scan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API endpoint.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Reltio REST API Reference - Filtering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Link to the documentation of Reltio REST API filtering syntax.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ajesh Mylsamy" w:id="2" w:date="2017-12-04T09:33:5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sample outputfile. Do we have option to customize output file format</w:t>
      </w:r>
    </w:p>
  </w:comment>
  <w:comment w:author="Mohan Kumar" w:id="3" w:date="2017-12-04T09:45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report is available in user guide.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it fits here</w:t>
      </w:r>
    </w:p>
  </w:comment>
  <w:comment w:author="Mohan Kumar" w:id="4" w:date="2017-12-04T09:45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https://docs.google.com/document/d/1V8A4nhcL-HeoxBXwCka5Z2aUVqGHh-tGguiiUFlozGA/edit</w:t>
      </w:r>
    </w:p>
  </w:comment>
  <w:comment w:author="Rajesh Mylsamy" w:id="0" w:date="2017-12-04T09:37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property name to set these dates.</w:t>
      </w:r>
    </w:p>
  </w:comment>
  <w:comment w:author="Mohan Kumar" w:id="1" w:date="2017-12-04T09:43:2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My mistake.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 util doesn't take any date filter</w:t>
      </w:r>
    </w:p>
  </w:comment>
  <w:comment w:author="Rajesh Mylsamy" w:id="5" w:date="2017-12-04T09:32:3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use capital case in jar name</w:t>
      </w:r>
    </w:p>
  </w:comment>
  <w:comment w:author="Mohan Kumar" w:id="6" w:date="2017-12-04T09:43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help.reltio.com/index.html#entitiesapi/entitiesfiltering.html" TargetMode="External"/><Relationship Id="rId10" Type="http://schemas.openxmlformats.org/officeDocument/2006/relationships/hyperlink" Target="https://help.reltio.com/index.html#searchapi/searchwithcursor.html" TargetMode="External"/><Relationship Id="rId9" Type="http://schemas.openxmlformats.org/officeDocument/2006/relationships/hyperlink" Target="https://help.reltio.com/index.html#configuration/lconfigs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AXhXmOfDVWSBjDZEPYtkk34yFZFMkUijBSP9SJffo1I/edit#gid=0" TargetMode="External"/><Relationship Id="rId8" Type="http://schemas.openxmlformats.org/officeDocument/2006/relationships/hyperlink" Target="https://bitbucket.org/reltio-ondemand/pot-mat-data-ext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