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3A28" w:rsidRDefault="00093A28" w:rsidP="00093A28">
      <w:pPr>
        <w:spacing w:line="360" w:lineRule="auto"/>
        <w:jc w:val="center"/>
        <w:rPr>
          <w:rFonts w:ascii="Times New Roman" w:hAnsi="Times New Roman" w:cs="Times New Roman" w:hint="eastAsia"/>
          <w:sz w:val="24"/>
        </w:rPr>
      </w:pPr>
      <w:r>
        <w:rPr>
          <w:rFonts w:ascii="Times New Roman" w:hAnsi="Times New Roman" w:cs="Times New Roman" w:hint="eastAsia"/>
          <w:sz w:val="24"/>
        </w:rPr>
        <w:t>A</w:t>
      </w:r>
      <w:r>
        <w:rPr>
          <w:rFonts w:ascii="Times New Roman" w:hAnsi="Times New Roman" w:cs="Times New Roman"/>
          <w:sz w:val="24"/>
        </w:rPr>
        <w:t>ssignment 4</w:t>
      </w:r>
    </w:p>
    <w:p w:rsidR="00093A28" w:rsidRDefault="00093A28" w:rsidP="00093A28">
      <w:pPr>
        <w:pStyle w:val="a3"/>
        <w:numPr>
          <w:ilvl w:val="0"/>
          <w:numId w:val="3"/>
        </w:numPr>
      </w:pPr>
      <w:bookmarkStart w:id="0" w:name="OLE_LINK17"/>
      <w:bookmarkStart w:id="1" w:name="OLE_LINK18"/>
      <w:bookmarkStart w:id="2" w:name="OLE_LINK21"/>
      <w:bookmarkStart w:id="3" w:name="OLE_LINK27"/>
      <w:bookmarkStart w:id="4" w:name="OLE_LINK28"/>
      <w:r w:rsidRPr="00093A28">
        <w:rPr>
          <w:b/>
          <w:bCs/>
        </w:rPr>
        <w:t>Oil Distribution</w:t>
      </w:r>
      <w:r w:rsidRPr="00257DA2">
        <w:t xml:space="preserve"> </w:t>
      </w:r>
      <w:proofErr w:type="spellStart"/>
      <w:r w:rsidRPr="00257DA2">
        <w:t>Texxon</w:t>
      </w:r>
      <w:proofErr w:type="spellEnd"/>
      <w:r w:rsidRPr="00257DA2">
        <w:t xml:space="preserve"> Oil Distributors, Inc., has three active oil wells in a west Texas oil field. Well 1 has a capacity of 93 thousand barrels per day (TBD), Well 2 can produce 88 TBD, and Well 3 can produce 95 TBD. The company has five refineries along the Gulf Coast, all of which have been operating at stable demand levels. In addition, three pump stations have been built to move the oil along the pipelines from the wells to the refineries. Oil can flow from any one of the wells to any of the pump stations, and from any one of the pump stations to any of the refineries, and </w:t>
      </w:r>
      <w:proofErr w:type="spellStart"/>
      <w:r w:rsidRPr="00257DA2">
        <w:t>Texxon</w:t>
      </w:r>
      <w:proofErr w:type="spellEnd"/>
      <w:r w:rsidRPr="00257DA2">
        <w:t xml:space="preserve"> is looking for a minimum cost schedule. The refineries’ requirements are as follows.</w:t>
      </w:r>
      <w:bookmarkEnd w:id="0"/>
      <w:bookmarkEnd w:id="1"/>
      <w:bookmarkEnd w:id="2"/>
    </w:p>
    <w:bookmarkEnd w:id="3"/>
    <w:bookmarkEnd w:id="4"/>
    <w:p w:rsidR="00093A28" w:rsidRDefault="00093A28" w:rsidP="00093A28">
      <w:pPr>
        <w:pStyle w:val="a3"/>
      </w:pPr>
    </w:p>
    <w:tbl>
      <w:tblPr>
        <w:tblW w:w="8176" w:type="dxa"/>
        <w:jc w:val="center"/>
        <w:tblLook w:val="04A0" w:firstRow="1" w:lastRow="0" w:firstColumn="1" w:lastColumn="0" w:noHBand="0" w:noVBand="1"/>
      </w:tblPr>
      <w:tblGrid>
        <w:gridCol w:w="1851"/>
        <w:gridCol w:w="1265"/>
        <w:gridCol w:w="1265"/>
        <w:gridCol w:w="1265"/>
        <w:gridCol w:w="1265"/>
        <w:gridCol w:w="1265"/>
      </w:tblGrid>
      <w:tr w:rsidR="00093A28" w:rsidRPr="00257DA2" w:rsidTr="002444FC">
        <w:trPr>
          <w:trHeight w:val="365"/>
          <w:jc w:val="center"/>
        </w:trPr>
        <w:tc>
          <w:tcPr>
            <w:tcW w:w="1851" w:type="dxa"/>
            <w:tcBorders>
              <w:top w:val="nil"/>
              <w:left w:val="nil"/>
              <w:bottom w:val="single" w:sz="4" w:space="0" w:color="auto"/>
              <w:right w:val="single" w:sz="4" w:space="0" w:color="auto"/>
            </w:tcBorders>
            <w:shd w:val="clear" w:color="auto" w:fill="auto"/>
            <w:noWrap/>
            <w:vAlign w:val="bottom"/>
            <w:hideMark/>
          </w:tcPr>
          <w:p w:rsidR="00093A28" w:rsidRPr="00257DA2" w:rsidRDefault="00093A28" w:rsidP="002444FC">
            <w:pPr>
              <w:rPr>
                <w:color w:val="000000"/>
              </w:rPr>
            </w:pPr>
            <w:r w:rsidRPr="00257DA2">
              <w:rPr>
                <w:color w:val="000000"/>
              </w:rPr>
              <w:t>Refinery</w:t>
            </w:r>
          </w:p>
        </w:tc>
        <w:tc>
          <w:tcPr>
            <w:tcW w:w="1265" w:type="dxa"/>
            <w:tcBorders>
              <w:top w:val="nil"/>
              <w:left w:val="single" w:sz="4" w:space="0" w:color="auto"/>
              <w:bottom w:val="single" w:sz="4" w:space="0" w:color="auto"/>
              <w:right w:val="nil"/>
            </w:tcBorders>
            <w:shd w:val="clear" w:color="auto" w:fill="auto"/>
            <w:noWrap/>
            <w:vAlign w:val="bottom"/>
            <w:hideMark/>
          </w:tcPr>
          <w:p w:rsidR="00093A28" w:rsidRPr="00257DA2" w:rsidRDefault="00093A28" w:rsidP="002444FC">
            <w:pPr>
              <w:rPr>
                <w:color w:val="000000"/>
              </w:rPr>
            </w:pPr>
            <w:r w:rsidRPr="00257DA2">
              <w:rPr>
                <w:color w:val="000000"/>
              </w:rPr>
              <w:t>R1</w:t>
            </w:r>
          </w:p>
        </w:tc>
        <w:tc>
          <w:tcPr>
            <w:tcW w:w="1265" w:type="dxa"/>
            <w:tcBorders>
              <w:top w:val="nil"/>
              <w:left w:val="nil"/>
              <w:bottom w:val="single" w:sz="4" w:space="0" w:color="auto"/>
              <w:right w:val="nil"/>
            </w:tcBorders>
            <w:shd w:val="clear" w:color="auto" w:fill="auto"/>
            <w:noWrap/>
            <w:vAlign w:val="bottom"/>
            <w:hideMark/>
          </w:tcPr>
          <w:p w:rsidR="00093A28" w:rsidRPr="00257DA2" w:rsidRDefault="00093A28" w:rsidP="002444FC">
            <w:pPr>
              <w:rPr>
                <w:color w:val="000000"/>
              </w:rPr>
            </w:pPr>
            <w:r w:rsidRPr="00257DA2">
              <w:rPr>
                <w:color w:val="000000"/>
              </w:rPr>
              <w:t>R2</w:t>
            </w:r>
          </w:p>
        </w:tc>
        <w:tc>
          <w:tcPr>
            <w:tcW w:w="1265" w:type="dxa"/>
            <w:tcBorders>
              <w:top w:val="nil"/>
              <w:left w:val="nil"/>
              <w:bottom w:val="single" w:sz="4" w:space="0" w:color="auto"/>
              <w:right w:val="nil"/>
            </w:tcBorders>
            <w:shd w:val="clear" w:color="auto" w:fill="auto"/>
            <w:noWrap/>
            <w:vAlign w:val="bottom"/>
            <w:hideMark/>
          </w:tcPr>
          <w:p w:rsidR="00093A28" w:rsidRPr="00257DA2" w:rsidRDefault="00093A28" w:rsidP="002444FC">
            <w:pPr>
              <w:rPr>
                <w:color w:val="000000"/>
              </w:rPr>
            </w:pPr>
            <w:r w:rsidRPr="00257DA2">
              <w:rPr>
                <w:color w:val="000000"/>
              </w:rPr>
              <w:t>R3</w:t>
            </w:r>
          </w:p>
        </w:tc>
        <w:tc>
          <w:tcPr>
            <w:tcW w:w="1265" w:type="dxa"/>
            <w:tcBorders>
              <w:top w:val="nil"/>
              <w:left w:val="nil"/>
              <w:bottom w:val="single" w:sz="4" w:space="0" w:color="auto"/>
              <w:right w:val="nil"/>
            </w:tcBorders>
            <w:shd w:val="clear" w:color="auto" w:fill="auto"/>
            <w:noWrap/>
            <w:vAlign w:val="bottom"/>
            <w:hideMark/>
          </w:tcPr>
          <w:p w:rsidR="00093A28" w:rsidRPr="00257DA2" w:rsidRDefault="00093A28" w:rsidP="002444FC">
            <w:pPr>
              <w:rPr>
                <w:color w:val="000000"/>
              </w:rPr>
            </w:pPr>
            <w:r w:rsidRPr="00257DA2">
              <w:rPr>
                <w:color w:val="000000"/>
              </w:rPr>
              <w:t>R4</w:t>
            </w:r>
          </w:p>
        </w:tc>
        <w:tc>
          <w:tcPr>
            <w:tcW w:w="1265" w:type="dxa"/>
            <w:tcBorders>
              <w:top w:val="nil"/>
              <w:left w:val="nil"/>
              <w:bottom w:val="single" w:sz="4" w:space="0" w:color="auto"/>
              <w:right w:val="nil"/>
            </w:tcBorders>
            <w:shd w:val="clear" w:color="auto" w:fill="auto"/>
            <w:noWrap/>
            <w:vAlign w:val="bottom"/>
            <w:hideMark/>
          </w:tcPr>
          <w:p w:rsidR="00093A28" w:rsidRPr="00257DA2" w:rsidRDefault="00093A28" w:rsidP="002444FC">
            <w:pPr>
              <w:rPr>
                <w:color w:val="000000"/>
              </w:rPr>
            </w:pPr>
            <w:r w:rsidRPr="00257DA2">
              <w:rPr>
                <w:color w:val="000000"/>
              </w:rPr>
              <w:t>R5</w:t>
            </w:r>
          </w:p>
        </w:tc>
      </w:tr>
      <w:tr w:rsidR="00093A28" w:rsidRPr="00257DA2" w:rsidTr="002444FC">
        <w:trPr>
          <w:trHeight w:val="365"/>
          <w:jc w:val="center"/>
        </w:trPr>
        <w:tc>
          <w:tcPr>
            <w:tcW w:w="1851" w:type="dxa"/>
            <w:tcBorders>
              <w:top w:val="single" w:sz="4" w:space="0" w:color="auto"/>
              <w:left w:val="nil"/>
              <w:bottom w:val="nil"/>
              <w:right w:val="single" w:sz="4" w:space="0" w:color="auto"/>
            </w:tcBorders>
            <w:shd w:val="clear" w:color="auto" w:fill="auto"/>
            <w:noWrap/>
            <w:vAlign w:val="bottom"/>
            <w:hideMark/>
          </w:tcPr>
          <w:p w:rsidR="00093A28" w:rsidRPr="00257DA2" w:rsidRDefault="00093A28" w:rsidP="002444FC">
            <w:pPr>
              <w:rPr>
                <w:color w:val="000000"/>
              </w:rPr>
            </w:pPr>
            <w:r w:rsidRPr="00257DA2">
              <w:rPr>
                <w:color w:val="000000"/>
              </w:rPr>
              <w:t>Requirement (TBD)</w:t>
            </w:r>
          </w:p>
        </w:tc>
        <w:tc>
          <w:tcPr>
            <w:tcW w:w="1265" w:type="dxa"/>
            <w:tcBorders>
              <w:top w:val="single" w:sz="4" w:space="0" w:color="auto"/>
              <w:left w:val="single" w:sz="4" w:space="0" w:color="auto"/>
              <w:bottom w:val="nil"/>
              <w:right w:val="nil"/>
            </w:tcBorders>
            <w:shd w:val="clear" w:color="auto" w:fill="auto"/>
            <w:noWrap/>
            <w:vAlign w:val="center"/>
            <w:hideMark/>
          </w:tcPr>
          <w:p w:rsidR="00093A28" w:rsidRPr="00257DA2" w:rsidRDefault="00093A28" w:rsidP="002444FC">
            <w:pPr>
              <w:rPr>
                <w:color w:val="000000"/>
              </w:rPr>
            </w:pPr>
            <w:r w:rsidRPr="00257DA2">
              <w:rPr>
                <w:color w:val="000000"/>
              </w:rPr>
              <w:t>30</w:t>
            </w:r>
          </w:p>
        </w:tc>
        <w:tc>
          <w:tcPr>
            <w:tcW w:w="1265" w:type="dxa"/>
            <w:tcBorders>
              <w:top w:val="single" w:sz="4" w:space="0" w:color="auto"/>
              <w:left w:val="nil"/>
              <w:bottom w:val="nil"/>
              <w:right w:val="nil"/>
            </w:tcBorders>
            <w:shd w:val="clear" w:color="auto" w:fill="auto"/>
            <w:noWrap/>
            <w:vAlign w:val="center"/>
            <w:hideMark/>
          </w:tcPr>
          <w:p w:rsidR="00093A28" w:rsidRPr="00257DA2" w:rsidRDefault="00093A28" w:rsidP="002444FC">
            <w:pPr>
              <w:rPr>
                <w:color w:val="000000"/>
              </w:rPr>
            </w:pPr>
            <w:r w:rsidRPr="00257DA2">
              <w:rPr>
                <w:color w:val="000000"/>
              </w:rPr>
              <w:t>57</w:t>
            </w:r>
          </w:p>
        </w:tc>
        <w:tc>
          <w:tcPr>
            <w:tcW w:w="1265" w:type="dxa"/>
            <w:tcBorders>
              <w:top w:val="single" w:sz="4" w:space="0" w:color="auto"/>
              <w:left w:val="nil"/>
              <w:bottom w:val="nil"/>
              <w:right w:val="nil"/>
            </w:tcBorders>
            <w:shd w:val="clear" w:color="auto" w:fill="auto"/>
            <w:noWrap/>
            <w:vAlign w:val="center"/>
            <w:hideMark/>
          </w:tcPr>
          <w:p w:rsidR="00093A28" w:rsidRPr="00257DA2" w:rsidRDefault="00093A28" w:rsidP="002444FC">
            <w:pPr>
              <w:rPr>
                <w:color w:val="000000"/>
              </w:rPr>
            </w:pPr>
            <w:r w:rsidRPr="00257DA2">
              <w:rPr>
                <w:color w:val="000000"/>
              </w:rPr>
              <w:t>48</w:t>
            </w:r>
          </w:p>
        </w:tc>
        <w:tc>
          <w:tcPr>
            <w:tcW w:w="1265" w:type="dxa"/>
            <w:tcBorders>
              <w:top w:val="single" w:sz="4" w:space="0" w:color="auto"/>
              <w:left w:val="nil"/>
              <w:bottom w:val="nil"/>
              <w:right w:val="nil"/>
            </w:tcBorders>
            <w:shd w:val="clear" w:color="auto" w:fill="auto"/>
            <w:noWrap/>
            <w:vAlign w:val="center"/>
            <w:hideMark/>
          </w:tcPr>
          <w:p w:rsidR="00093A28" w:rsidRPr="00257DA2" w:rsidRDefault="00093A28" w:rsidP="002444FC">
            <w:pPr>
              <w:rPr>
                <w:color w:val="000000"/>
              </w:rPr>
            </w:pPr>
            <w:r w:rsidRPr="00257DA2">
              <w:rPr>
                <w:color w:val="000000"/>
              </w:rPr>
              <w:t>91</w:t>
            </w:r>
          </w:p>
        </w:tc>
        <w:tc>
          <w:tcPr>
            <w:tcW w:w="1265" w:type="dxa"/>
            <w:tcBorders>
              <w:top w:val="single" w:sz="4" w:space="0" w:color="auto"/>
              <w:left w:val="nil"/>
              <w:bottom w:val="nil"/>
              <w:right w:val="nil"/>
            </w:tcBorders>
            <w:shd w:val="clear" w:color="auto" w:fill="auto"/>
            <w:noWrap/>
            <w:vAlign w:val="center"/>
            <w:hideMark/>
          </w:tcPr>
          <w:p w:rsidR="00093A28" w:rsidRPr="00257DA2" w:rsidRDefault="00093A28" w:rsidP="002444FC">
            <w:pPr>
              <w:rPr>
                <w:color w:val="000000"/>
              </w:rPr>
            </w:pPr>
            <w:r w:rsidRPr="00257DA2">
              <w:rPr>
                <w:color w:val="000000"/>
              </w:rPr>
              <w:t>48</w:t>
            </w:r>
          </w:p>
        </w:tc>
      </w:tr>
    </w:tbl>
    <w:p w:rsidR="00093A28" w:rsidRDefault="00093A28" w:rsidP="00093A28">
      <w:pPr>
        <w:pStyle w:val="a3"/>
      </w:pPr>
    </w:p>
    <w:p w:rsidR="00093A28" w:rsidRDefault="00093A28" w:rsidP="00093A28">
      <w:pPr>
        <w:pStyle w:val="a3"/>
      </w:pPr>
      <w:bookmarkStart w:id="5" w:name="OLE_LINK22"/>
      <w:bookmarkStart w:id="6" w:name="OLE_LINK23"/>
      <w:r w:rsidRPr="00257DA2">
        <w:t>The company’s cost accounting system recognizes charges by the segment of pipeline that is used. These daily costs are given in the tables below, in dollars per thou- sand barrels.</w:t>
      </w:r>
      <w:bookmarkEnd w:id="5"/>
      <w:bookmarkEnd w:id="6"/>
    </w:p>
    <w:p w:rsidR="00093A28" w:rsidRDefault="00093A28" w:rsidP="00093A28">
      <w:pPr>
        <w:pStyle w:val="a3"/>
      </w:pPr>
    </w:p>
    <w:p w:rsidR="00093A28" w:rsidRDefault="00093A28" w:rsidP="00093A28">
      <w:pPr>
        <w:pStyle w:val="a3"/>
        <w:jc w:val="center"/>
      </w:pPr>
      <w:r w:rsidRPr="00257DA2">
        <w:rPr>
          <w:noProof/>
        </w:rPr>
        <w:drawing>
          <wp:inline distT="0" distB="0" distL="0" distR="0" wp14:anchorId="36436B07" wp14:editId="536DC502">
            <wp:extent cx="5238017" cy="2441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9861" cy="2460551"/>
                    </a:xfrm>
                    <a:prstGeom prst="rect">
                      <a:avLst/>
                    </a:prstGeom>
                  </pic:spPr>
                </pic:pic>
              </a:graphicData>
            </a:graphic>
          </wp:inline>
        </w:drawing>
      </w:r>
    </w:p>
    <w:p w:rsidR="00093A28" w:rsidRDefault="00093A28" w:rsidP="00093A28">
      <w:pPr>
        <w:pStyle w:val="a3"/>
        <w:numPr>
          <w:ilvl w:val="0"/>
          <w:numId w:val="2"/>
        </w:numPr>
      </w:pPr>
      <w:bookmarkStart w:id="7" w:name="OLE_LINK19"/>
      <w:bookmarkStart w:id="8" w:name="OLE_LINK20"/>
      <w:bookmarkStart w:id="9" w:name="OLE_LINK24"/>
      <w:bookmarkStart w:id="10" w:name="OLE_LINK25"/>
      <w:r w:rsidRPr="00257DA2">
        <w:t xml:space="preserve">What is the minimum cost of providing oil to the refineries? Which wells are used to capacity in the optimal schedule? </w:t>
      </w:r>
      <w:r>
        <w:t>Formulation of the problem is enough.</w:t>
      </w:r>
    </w:p>
    <w:p w:rsidR="00496D08" w:rsidRDefault="00496D08" w:rsidP="00093A28">
      <w:pPr>
        <w:pStyle w:val="a3"/>
        <w:ind w:left="1440"/>
      </w:pPr>
    </w:p>
    <w:p w:rsidR="00093A28" w:rsidRDefault="0061460F" w:rsidP="00093A28">
      <w:pPr>
        <w:pStyle w:val="a3"/>
        <w:ind w:left="1440"/>
      </w:pPr>
      <w:r>
        <w:rPr>
          <w:rFonts w:hint="eastAsia"/>
        </w:rPr>
        <w:t>L</w:t>
      </w:r>
      <w:r>
        <w:t xml:space="preserve">et </w:t>
      </w:r>
      <w:proofErr w:type="spellStart"/>
      <w:r w:rsidRPr="0061460F">
        <w:t>X</w:t>
      </w:r>
      <w:r w:rsidRPr="0061460F">
        <w:rPr>
          <w:vertAlign w:val="subscript"/>
        </w:rPr>
        <w:t>ij</w:t>
      </w:r>
      <w:proofErr w:type="spellEnd"/>
      <w:r>
        <w:rPr>
          <w:vertAlign w:val="subscript"/>
        </w:rPr>
        <w:t xml:space="preserve"> </w:t>
      </w:r>
      <w:r>
        <w:t xml:space="preserve">= </w:t>
      </w:r>
      <w:r w:rsidR="000B0843">
        <w:t xml:space="preserve">numbers of oil flow from </w:t>
      </w:r>
      <w:proofErr w:type="spellStart"/>
      <w:r w:rsidR="000B0843">
        <w:t>i</w:t>
      </w:r>
      <w:proofErr w:type="spellEnd"/>
      <w:r w:rsidR="000B0843">
        <w:t xml:space="preserve"> to j, well 1=1, well 2=2, well 3=3, pump a=4, pump b=5, pump c=6, r1=7, r2=8, r3=9, r4=10, r5=11, r6=12.</w:t>
      </w:r>
    </w:p>
    <w:p w:rsidR="00496D08" w:rsidRDefault="00496D08" w:rsidP="00093A28">
      <w:pPr>
        <w:pStyle w:val="a3"/>
        <w:ind w:left="1440"/>
      </w:pPr>
    </w:p>
    <w:p w:rsidR="006B528E" w:rsidRPr="0061460F" w:rsidRDefault="00496D08" w:rsidP="00093A28">
      <w:pPr>
        <w:pStyle w:val="a3"/>
        <w:ind w:left="1440"/>
        <w:rPr>
          <w:rFonts w:hint="eastAsia"/>
        </w:rPr>
      </w:pPr>
      <w:r w:rsidRPr="00496D08">
        <w:t>Objective function</w:t>
      </w:r>
      <w:r>
        <w:t xml:space="preserve">: </w:t>
      </w:r>
    </w:p>
    <w:p w:rsidR="00093A28" w:rsidRDefault="006B528E" w:rsidP="00093A28">
      <w:pPr>
        <w:pStyle w:val="a3"/>
        <w:ind w:left="1440"/>
        <w:rPr>
          <w:vertAlign w:val="subscript"/>
        </w:rPr>
      </w:pPr>
      <w:r>
        <w:lastRenderedPageBreak/>
        <w:t>Min = 1.52 X</w:t>
      </w:r>
      <w:r w:rsidRPr="006B528E">
        <w:rPr>
          <w:vertAlign w:val="subscript"/>
        </w:rPr>
        <w:t>1</w:t>
      </w:r>
      <w:r>
        <w:rPr>
          <w:vertAlign w:val="subscript"/>
        </w:rPr>
        <w:t xml:space="preserve">4 </w:t>
      </w:r>
      <w:r>
        <w:t>+ 1.60 X</w:t>
      </w:r>
      <w:r w:rsidRPr="006B528E">
        <w:rPr>
          <w:vertAlign w:val="subscript"/>
        </w:rPr>
        <w:t>1</w:t>
      </w:r>
      <w:r>
        <w:rPr>
          <w:vertAlign w:val="subscript"/>
        </w:rPr>
        <w:t>5</w:t>
      </w:r>
      <w:r>
        <w:t xml:space="preserve"> + 1.40 X</w:t>
      </w:r>
      <w:r w:rsidRPr="006B528E">
        <w:rPr>
          <w:vertAlign w:val="subscript"/>
        </w:rPr>
        <w:t>1</w:t>
      </w:r>
      <w:r>
        <w:rPr>
          <w:vertAlign w:val="subscript"/>
        </w:rPr>
        <w:t xml:space="preserve">6 </w:t>
      </w:r>
      <w:r>
        <w:t>+ 1.70 X</w:t>
      </w:r>
      <w:r w:rsidRPr="006B528E">
        <w:rPr>
          <w:vertAlign w:val="subscript"/>
        </w:rPr>
        <w:t>2</w:t>
      </w:r>
      <w:r>
        <w:rPr>
          <w:vertAlign w:val="subscript"/>
        </w:rPr>
        <w:t>4</w:t>
      </w:r>
      <w:r>
        <w:t xml:space="preserve"> +</w:t>
      </w:r>
      <w:r w:rsidR="00496D08">
        <w:t xml:space="preserve"> </w:t>
      </w:r>
      <w:r>
        <w:t>1.63 X</w:t>
      </w:r>
      <w:r w:rsidRPr="006B528E">
        <w:rPr>
          <w:vertAlign w:val="subscript"/>
        </w:rPr>
        <w:t>2</w:t>
      </w:r>
      <w:r>
        <w:rPr>
          <w:vertAlign w:val="subscript"/>
        </w:rPr>
        <w:t>5</w:t>
      </w:r>
      <w:r>
        <w:t xml:space="preserve"> +</w:t>
      </w:r>
      <w:r w:rsidR="00496D08">
        <w:t xml:space="preserve"> </w:t>
      </w:r>
      <w:r>
        <w:t>1.55 X</w:t>
      </w:r>
      <w:r w:rsidRPr="006B528E">
        <w:rPr>
          <w:vertAlign w:val="subscript"/>
        </w:rPr>
        <w:t>2</w:t>
      </w:r>
      <w:r>
        <w:rPr>
          <w:vertAlign w:val="subscript"/>
        </w:rPr>
        <w:t>6</w:t>
      </w:r>
      <w:r>
        <w:t xml:space="preserve"> + 1.45 </w:t>
      </w:r>
      <w:bookmarkStart w:id="11" w:name="OLE_LINK35"/>
      <w:bookmarkStart w:id="12" w:name="OLE_LINK36"/>
      <w:r>
        <w:t>X</w:t>
      </w:r>
      <w:r w:rsidRPr="006B528E">
        <w:rPr>
          <w:vertAlign w:val="subscript"/>
        </w:rPr>
        <w:t>3</w:t>
      </w:r>
      <w:r>
        <w:rPr>
          <w:vertAlign w:val="subscript"/>
        </w:rPr>
        <w:t xml:space="preserve">4 </w:t>
      </w:r>
      <w:r>
        <w:t>+ 1.57 X</w:t>
      </w:r>
      <w:r w:rsidRPr="006B528E">
        <w:rPr>
          <w:vertAlign w:val="subscript"/>
        </w:rPr>
        <w:t>3</w:t>
      </w:r>
      <w:r>
        <w:rPr>
          <w:vertAlign w:val="subscript"/>
        </w:rPr>
        <w:t>5</w:t>
      </w:r>
      <w:r>
        <w:t xml:space="preserve"> + 1.30 X</w:t>
      </w:r>
      <w:r w:rsidRPr="006B528E">
        <w:rPr>
          <w:vertAlign w:val="subscript"/>
        </w:rPr>
        <w:t>3</w:t>
      </w:r>
      <w:r>
        <w:rPr>
          <w:vertAlign w:val="subscript"/>
        </w:rPr>
        <w:t>6</w:t>
      </w:r>
      <w:bookmarkEnd w:id="11"/>
      <w:bookmarkEnd w:id="12"/>
      <w:r>
        <w:t xml:space="preserve"> + </w:t>
      </w:r>
      <w:r w:rsidR="00CD409A">
        <w:t xml:space="preserve">5.15 </w:t>
      </w:r>
      <w:bookmarkStart w:id="13" w:name="OLE_LINK37"/>
      <w:bookmarkStart w:id="14" w:name="OLE_LINK38"/>
      <w:r w:rsidR="00CD409A">
        <w:t>X</w:t>
      </w:r>
      <w:r w:rsidR="00CD409A" w:rsidRPr="00CD409A">
        <w:rPr>
          <w:vertAlign w:val="subscript"/>
        </w:rPr>
        <w:t>47</w:t>
      </w:r>
      <w:r w:rsidR="00CD409A">
        <w:t xml:space="preserve"> + 5.69 X</w:t>
      </w:r>
      <w:r w:rsidR="00CD409A" w:rsidRPr="00CD409A">
        <w:rPr>
          <w:vertAlign w:val="subscript"/>
        </w:rPr>
        <w:t>48</w:t>
      </w:r>
      <w:r w:rsidR="00CD409A">
        <w:t xml:space="preserve"> + 6.13 X</w:t>
      </w:r>
      <w:r w:rsidR="00CD409A" w:rsidRPr="00CD409A">
        <w:rPr>
          <w:vertAlign w:val="subscript"/>
        </w:rPr>
        <w:t>49</w:t>
      </w:r>
      <w:bookmarkEnd w:id="13"/>
      <w:bookmarkEnd w:id="14"/>
      <w:r w:rsidR="00CD409A">
        <w:t xml:space="preserve"> + 5.63 X</w:t>
      </w:r>
      <w:r w:rsidR="00CD409A" w:rsidRPr="00CD409A">
        <w:rPr>
          <w:vertAlign w:val="subscript"/>
        </w:rPr>
        <w:t>4,10</w:t>
      </w:r>
      <w:r w:rsidR="00CD409A">
        <w:t xml:space="preserve"> + 5.80 X</w:t>
      </w:r>
      <w:r w:rsidR="00CD409A" w:rsidRPr="00CD409A">
        <w:rPr>
          <w:vertAlign w:val="subscript"/>
        </w:rPr>
        <w:t>4,11</w:t>
      </w:r>
      <w:r w:rsidR="00CD409A">
        <w:t xml:space="preserve"> + 5.12 X</w:t>
      </w:r>
      <w:r w:rsidR="00CD409A" w:rsidRPr="00CD409A">
        <w:rPr>
          <w:vertAlign w:val="subscript"/>
        </w:rPr>
        <w:t>57</w:t>
      </w:r>
      <w:r w:rsidR="00CD409A">
        <w:t xml:space="preserve"> + 5.47 X</w:t>
      </w:r>
      <w:r w:rsidR="00CD409A" w:rsidRPr="00CD409A">
        <w:rPr>
          <w:vertAlign w:val="subscript"/>
        </w:rPr>
        <w:t>58</w:t>
      </w:r>
      <w:r w:rsidR="00CD409A">
        <w:t xml:space="preserve"> + 6.05 X</w:t>
      </w:r>
      <w:r w:rsidR="00CD409A" w:rsidRPr="00CD409A">
        <w:rPr>
          <w:vertAlign w:val="subscript"/>
        </w:rPr>
        <w:t>59</w:t>
      </w:r>
      <w:r w:rsidR="00CD409A">
        <w:t xml:space="preserve"> + 6.12 X</w:t>
      </w:r>
      <w:r w:rsidR="00CD409A" w:rsidRPr="00CD409A">
        <w:rPr>
          <w:vertAlign w:val="subscript"/>
        </w:rPr>
        <w:t>5,10</w:t>
      </w:r>
      <w:r w:rsidR="00CD409A">
        <w:t xml:space="preserve"> + 5.71 X</w:t>
      </w:r>
      <w:r w:rsidR="00CD409A" w:rsidRPr="00CD409A">
        <w:rPr>
          <w:vertAlign w:val="subscript"/>
        </w:rPr>
        <w:t>5,11</w:t>
      </w:r>
      <w:r w:rsidR="00CD409A">
        <w:t xml:space="preserve"> + 5.32 X</w:t>
      </w:r>
      <w:r w:rsidR="00CD409A" w:rsidRPr="00CD409A">
        <w:rPr>
          <w:vertAlign w:val="subscript"/>
        </w:rPr>
        <w:t>67</w:t>
      </w:r>
      <w:r w:rsidR="00CD409A">
        <w:t xml:space="preserve"> + </w:t>
      </w:r>
      <w:r w:rsidR="00496D08">
        <w:t xml:space="preserve">6.16 </w:t>
      </w:r>
      <w:r w:rsidR="00CD409A">
        <w:t>X</w:t>
      </w:r>
      <w:r w:rsidR="00CD409A" w:rsidRPr="00CD409A">
        <w:rPr>
          <w:vertAlign w:val="subscript"/>
        </w:rPr>
        <w:t>68</w:t>
      </w:r>
      <w:r w:rsidR="00CD409A">
        <w:t xml:space="preserve"> + </w:t>
      </w:r>
      <w:r w:rsidR="00496D08">
        <w:t xml:space="preserve">6.25 </w:t>
      </w:r>
      <w:r w:rsidR="00CD409A">
        <w:t>X</w:t>
      </w:r>
      <w:r w:rsidR="00CD409A" w:rsidRPr="00CD409A">
        <w:rPr>
          <w:vertAlign w:val="subscript"/>
        </w:rPr>
        <w:t>69</w:t>
      </w:r>
      <w:r w:rsidR="00CD409A">
        <w:t xml:space="preserve"> + </w:t>
      </w:r>
      <w:r w:rsidR="00496D08">
        <w:t xml:space="preserve">6.17 </w:t>
      </w:r>
      <w:r w:rsidR="00CD409A">
        <w:t>X</w:t>
      </w:r>
      <w:r w:rsidR="00CD409A" w:rsidRPr="00CD409A">
        <w:rPr>
          <w:vertAlign w:val="subscript"/>
        </w:rPr>
        <w:t>6,10</w:t>
      </w:r>
      <w:r w:rsidR="00CD409A">
        <w:t xml:space="preserve"> + </w:t>
      </w:r>
      <w:r w:rsidR="00496D08">
        <w:t xml:space="preserve">5.87 </w:t>
      </w:r>
      <w:r w:rsidR="00CD409A">
        <w:t>X</w:t>
      </w:r>
      <w:r w:rsidR="00CD409A" w:rsidRPr="00CD409A">
        <w:rPr>
          <w:vertAlign w:val="subscript"/>
        </w:rPr>
        <w:t>6,11</w:t>
      </w:r>
    </w:p>
    <w:p w:rsidR="00496D08" w:rsidRPr="00496D08" w:rsidRDefault="00496D08" w:rsidP="00093A28">
      <w:pPr>
        <w:pStyle w:val="a3"/>
        <w:ind w:left="1440"/>
      </w:pPr>
    </w:p>
    <w:p w:rsidR="00496D08" w:rsidRDefault="00496D08" w:rsidP="00093A28">
      <w:pPr>
        <w:pStyle w:val="a3"/>
        <w:ind w:left="1440"/>
      </w:pPr>
      <w:r>
        <w:rPr>
          <w:rFonts w:hint="eastAsia"/>
        </w:rPr>
        <w:t>S</w:t>
      </w:r>
      <w:r>
        <w:t>t:</w:t>
      </w:r>
    </w:p>
    <w:p w:rsidR="00496D08" w:rsidRDefault="00496D08" w:rsidP="00093A28">
      <w:pPr>
        <w:pStyle w:val="a3"/>
        <w:ind w:left="1440"/>
      </w:pPr>
      <w:r>
        <w:rPr>
          <w:rFonts w:hint="eastAsia"/>
        </w:rPr>
        <w:t>S</w:t>
      </w:r>
      <w:r>
        <w:t xml:space="preserve">upply </w:t>
      </w:r>
      <w:bookmarkStart w:id="15" w:name="OLE_LINK33"/>
      <w:bookmarkStart w:id="16" w:name="OLE_LINK34"/>
      <w:r>
        <w:t>Constraints</w:t>
      </w:r>
      <w:bookmarkEnd w:id="15"/>
      <w:bookmarkEnd w:id="16"/>
    </w:p>
    <w:p w:rsidR="00496D08" w:rsidRDefault="00496D08" w:rsidP="00093A28">
      <w:pPr>
        <w:pStyle w:val="a3"/>
        <w:ind w:left="1440"/>
      </w:pPr>
      <w:r>
        <w:t>X</w:t>
      </w:r>
      <w:r w:rsidRPr="006B528E">
        <w:rPr>
          <w:vertAlign w:val="subscript"/>
        </w:rPr>
        <w:t>1</w:t>
      </w:r>
      <w:r>
        <w:rPr>
          <w:vertAlign w:val="subscript"/>
        </w:rPr>
        <w:t xml:space="preserve">4 </w:t>
      </w:r>
      <w:r>
        <w:t>+ X</w:t>
      </w:r>
      <w:r w:rsidRPr="006B528E">
        <w:rPr>
          <w:vertAlign w:val="subscript"/>
        </w:rPr>
        <w:t>1</w:t>
      </w:r>
      <w:r>
        <w:rPr>
          <w:vertAlign w:val="subscript"/>
        </w:rPr>
        <w:t>5</w:t>
      </w:r>
      <w:r>
        <w:t xml:space="preserve"> + X</w:t>
      </w:r>
      <w:r w:rsidRPr="006B528E">
        <w:rPr>
          <w:vertAlign w:val="subscript"/>
        </w:rPr>
        <w:t>1</w:t>
      </w:r>
      <w:r>
        <w:rPr>
          <w:vertAlign w:val="subscript"/>
        </w:rPr>
        <w:t>6</w:t>
      </w:r>
      <w:r>
        <w:rPr>
          <w:rFonts w:hint="eastAsia"/>
        </w:rPr>
        <w:t>=</w:t>
      </w:r>
      <w:r>
        <w:t xml:space="preserve"> 93</w:t>
      </w:r>
    </w:p>
    <w:p w:rsidR="00496D08" w:rsidRDefault="00496D08" w:rsidP="00093A28">
      <w:pPr>
        <w:pStyle w:val="a3"/>
        <w:ind w:left="1440"/>
      </w:pPr>
      <w:r>
        <w:t>X</w:t>
      </w:r>
      <w:r w:rsidRPr="006B528E">
        <w:rPr>
          <w:vertAlign w:val="subscript"/>
        </w:rPr>
        <w:t>2</w:t>
      </w:r>
      <w:r>
        <w:rPr>
          <w:vertAlign w:val="subscript"/>
        </w:rPr>
        <w:t>4</w:t>
      </w:r>
      <w:r>
        <w:t xml:space="preserve"> + X</w:t>
      </w:r>
      <w:r w:rsidRPr="006B528E">
        <w:rPr>
          <w:vertAlign w:val="subscript"/>
        </w:rPr>
        <w:t>2</w:t>
      </w:r>
      <w:r>
        <w:rPr>
          <w:vertAlign w:val="subscript"/>
        </w:rPr>
        <w:t>5</w:t>
      </w:r>
      <w:r>
        <w:t xml:space="preserve"> + X</w:t>
      </w:r>
      <w:r w:rsidRPr="006B528E">
        <w:rPr>
          <w:vertAlign w:val="subscript"/>
        </w:rPr>
        <w:t>2</w:t>
      </w:r>
      <w:r>
        <w:rPr>
          <w:vertAlign w:val="subscript"/>
        </w:rPr>
        <w:t>6</w:t>
      </w:r>
      <w:r>
        <w:rPr>
          <w:rFonts w:hint="eastAsia"/>
        </w:rPr>
        <w:t>=</w:t>
      </w:r>
      <w:r>
        <w:t xml:space="preserve"> 88</w:t>
      </w:r>
    </w:p>
    <w:p w:rsidR="00496D08" w:rsidRDefault="00496D08" w:rsidP="00093A28">
      <w:pPr>
        <w:pStyle w:val="a3"/>
        <w:ind w:left="1440"/>
        <w:rPr>
          <w:rFonts w:hint="eastAsia"/>
        </w:rPr>
      </w:pPr>
      <w:r>
        <w:t>X</w:t>
      </w:r>
      <w:r w:rsidRPr="006B528E">
        <w:rPr>
          <w:vertAlign w:val="subscript"/>
        </w:rPr>
        <w:t>3</w:t>
      </w:r>
      <w:r>
        <w:rPr>
          <w:vertAlign w:val="subscript"/>
        </w:rPr>
        <w:t xml:space="preserve">4 </w:t>
      </w:r>
      <w:r>
        <w:t>+ X</w:t>
      </w:r>
      <w:r w:rsidRPr="006B528E">
        <w:rPr>
          <w:vertAlign w:val="subscript"/>
        </w:rPr>
        <w:t>3</w:t>
      </w:r>
      <w:r>
        <w:rPr>
          <w:vertAlign w:val="subscript"/>
        </w:rPr>
        <w:t>5</w:t>
      </w:r>
      <w:r>
        <w:t xml:space="preserve"> + X</w:t>
      </w:r>
      <w:r w:rsidRPr="006B528E">
        <w:rPr>
          <w:vertAlign w:val="subscript"/>
        </w:rPr>
        <w:t>3</w:t>
      </w:r>
      <w:r>
        <w:rPr>
          <w:vertAlign w:val="subscript"/>
        </w:rPr>
        <w:t>6</w:t>
      </w:r>
      <w:r>
        <w:rPr>
          <w:rFonts w:hint="eastAsia"/>
        </w:rPr>
        <w:t>=</w:t>
      </w:r>
      <w:r>
        <w:t xml:space="preserve"> 95</w:t>
      </w:r>
    </w:p>
    <w:p w:rsidR="00496D08" w:rsidRDefault="00496D08" w:rsidP="00093A28">
      <w:pPr>
        <w:pStyle w:val="a3"/>
        <w:ind w:left="1440"/>
        <w:rPr>
          <w:rFonts w:hint="eastAsia"/>
        </w:rPr>
      </w:pPr>
    </w:p>
    <w:p w:rsidR="00496D08" w:rsidRDefault="00496D08" w:rsidP="00093A28">
      <w:pPr>
        <w:pStyle w:val="a3"/>
        <w:ind w:left="1440"/>
        <w:rPr>
          <w:rFonts w:hint="eastAsia"/>
        </w:rPr>
      </w:pPr>
      <w:r>
        <w:rPr>
          <w:rFonts w:hint="eastAsia"/>
        </w:rPr>
        <w:t>D</w:t>
      </w:r>
      <w:r>
        <w:t xml:space="preserve">emand </w:t>
      </w:r>
      <w:r>
        <w:t>Constraints</w:t>
      </w:r>
    </w:p>
    <w:p w:rsidR="00496D08" w:rsidRPr="00496D08" w:rsidRDefault="00496D08" w:rsidP="00093A28">
      <w:pPr>
        <w:pStyle w:val="a3"/>
        <w:ind w:left="1440"/>
      </w:pPr>
      <w:r>
        <w:t>X</w:t>
      </w:r>
      <w:r w:rsidRPr="00CD409A">
        <w:rPr>
          <w:vertAlign w:val="subscript"/>
        </w:rPr>
        <w:t>47</w:t>
      </w:r>
      <w:r>
        <w:t xml:space="preserve"> + X</w:t>
      </w:r>
      <w:r>
        <w:rPr>
          <w:vertAlign w:val="subscript"/>
        </w:rPr>
        <w:t>57</w:t>
      </w:r>
      <w:r>
        <w:t xml:space="preserve"> + X</w:t>
      </w:r>
      <w:r>
        <w:rPr>
          <w:vertAlign w:val="subscript"/>
        </w:rPr>
        <w:t xml:space="preserve">67 </w:t>
      </w:r>
      <w:r>
        <w:t>=</w:t>
      </w:r>
      <w:r w:rsidR="009D7A26">
        <w:t xml:space="preserve"> 30</w:t>
      </w:r>
    </w:p>
    <w:p w:rsidR="00496D08" w:rsidRPr="00496D08" w:rsidRDefault="00496D08" w:rsidP="00496D08">
      <w:pPr>
        <w:pStyle w:val="a3"/>
        <w:ind w:left="1440"/>
      </w:pPr>
      <w:r>
        <w:t>X</w:t>
      </w:r>
      <w:r w:rsidRPr="00CD409A">
        <w:rPr>
          <w:vertAlign w:val="subscript"/>
        </w:rPr>
        <w:t>4</w:t>
      </w:r>
      <w:r>
        <w:rPr>
          <w:vertAlign w:val="subscript"/>
        </w:rPr>
        <w:t>8</w:t>
      </w:r>
      <w:r>
        <w:t xml:space="preserve"> + X</w:t>
      </w:r>
      <w:r>
        <w:rPr>
          <w:vertAlign w:val="subscript"/>
        </w:rPr>
        <w:t>5</w:t>
      </w:r>
      <w:r w:rsidRPr="00CD409A">
        <w:rPr>
          <w:vertAlign w:val="subscript"/>
        </w:rPr>
        <w:t>8</w:t>
      </w:r>
      <w:r>
        <w:t xml:space="preserve"> + X</w:t>
      </w:r>
      <w:r>
        <w:rPr>
          <w:vertAlign w:val="subscript"/>
        </w:rPr>
        <w:t>6</w:t>
      </w:r>
      <w:r w:rsidR="009D7A26">
        <w:rPr>
          <w:vertAlign w:val="subscript"/>
        </w:rPr>
        <w:t>8</w:t>
      </w:r>
      <w:r>
        <w:t xml:space="preserve"> =</w:t>
      </w:r>
      <w:r w:rsidR="009D7A26">
        <w:t xml:space="preserve"> 57</w:t>
      </w:r>
    </w:p>
    <w:p w:rsidR="00496D08" w:rsidRPr="00496D08" w:rsidRDefault="00496D08" w:rsidP="00496D08">
      <w:pPr>
        <w:pStyle w:val="a3"/>
        <w:ind w:left="1440"/>
      </w:pPr>
      <w:r>
        <w:t>X</w:t>
      </w:r>
      <w:r w:rsidRPr="00CD409A">
        <w:rPr>
          <w:vertAlign w:val="subscript"/>
        </w:rPr>
        <w:t>4</w:t>
      </w:r>
      <w:r>
        <w:rPr>
          <w:vertAlign w:val="subscript"/>
        </w:rPr>
        <w:t>9</w:t>
      </w:r>
      <w:r>
        <w:t xml:space="preserve"> + X</w:t>
      </w:r>
      <w:r>
        <w:rPr>
          <w:vertAlign w:val="subscript"/>
        </w:rPr>
        <w:t>5</w:t>
      </w:r>
      <w:r w:rsidR="009D7A26">
        <w:rPr>
          <w:vertAlign w:val="subscript"/>
        </w:rPr>
        <w:t>9</w:t>
      </w:r>
      <w:r>
        <w:t xml:space="preserve"> + X</w:t>
      </w:r>
      <w:r>
        <w:rPr>
          <w:vertAlign w:val="subscript"/>
        </w:rPr>
        <w:t>6</w:t>
      </w:r>
      <w:r w:rsidRPr="00CD409A">
        <w:rPr>
          <w:vertAlign w:val="subscript"/>
        </w:rPr>
        <w:t>9</w:t>
      </w:r>
      <w:r>
        <w:t xml:space="preserve"> =</w:t>
      </w:r>
      <w:r w:rsidR="009D7A26">
        <w:t xml:space="preserve"> 48</w:t>
      </w:r>
    </w:p>
    <w:p w:rsidR="00496D08" w:rsidRPr="00496D08" w:rsidRDefault="00496D08" w:rsidP="00496D08">
      <w:pPr>
        <w:pStyle w:val="a3"/>
        <w:ind w:left="1440"/>
      </w:pPr>
      <w:r>
        <w:t>X</w:t>
      </w:r>
      <w:r w:rsidRPr="00CD409A">
        <w:rPr>
          <w:vertAlign w:val="subscript"/>
        </w:rPr>
        <w:t>4</w:t>
      </w:r>
      <w:r>
        <w:rPr>
          <w:vertAlign w:val="subscript"/>
        </w:rPr>
        <w:t>,10</w:t>
      </w:r>
      <w:r>
        <w:t xml:space="preserve"> + X</w:t>
      </w:r>
      <w:r>
        <w:rPr>
          <w:vertAlign w:val="subscript"/>
        </w:rPr>
        <w:t>5</w:t>
      </w:r>
      <w:r w:rsidR="009D7A26">
        <w:rPr>
          <w:vertAlign w:val="subscript"/>
        </w:rPr>
        <w:t>,10</w:t>
      </w:r>
      <w:r>
        <w:t xml:space="preserve"> + X</w:t>
      </w:r>
      <w:r>
        <w:rPr>
          <w:vertAlign w:val="subscript"/>
        </w:rPr>
        <w:t>6</w:t>
      </w:r>
      <w:r w:rsidR="009D7A26">
        <w:rPr>
          <w:vertAlign w:val="subscript"/>
        </w:rPr>
        <w:t>,10</w:t>
      </w:r>
      <w:r>
        <w:t xml:space="preserve"> =</w:t>
      </w:r>
      <w:r w:rsidR="009D7A26">
        <w:t xml:space="preserve"> 91</w:t>
      </w:r>
    </w:p>
    <w:p w:rsidR="00496D08" w:rsidRPr="00496D08" w:rsidRDefault="00496D08" w:rsidP="00496D08">
      <w:pPr>
        <w:pStyle w:val="a3"/>
        <w:ind w:left="1440"/>
      </w:pPr>
      <w:r>
        <w:t>X</w:t>
      </w:r>
      <w:r w:rsidRPr="00CD409A">
        <w:rPr>
          <w:vertAlign w:val="subscript"/>
        </w:rPr>
        <w:t>4</w:t>
      </w:r>
      <w:r>
        <w:rPr>
          <w:vertAlign w:val="subscript"/>
        </w:rPr>
        <w:t>,11</w:t>
      </w:r>
      <w:r>
        <w:t xml:space="preserve"> + X</w:t>
      </w:r>
      <w:r>
        <w:rPr>
          <w:vertAlign w:val="subscript"/>
        </w:rPr>
        <w:t>5</w:t>
      </w:r>
      <w:r w:rsidR="009D7A26">
        <w:rPr>
          <w:vertAlign w:val="subscript"/>
        </w:rPr>
        <w:t>,11</w:t>
      </w:r>
      <w:r>
        <w:t xml:space="preserve"> + X</w:t>
      </w:r>
      <w:r>
        <w:rPr>
          <w:vertAlign w:val="subscript"/>
        </w:rPr>
        <w:t>6</w:t>
      </w:r>
      <w:r w:rsidR="009D7A26">
        <w:rPr>
          <w:vertAlign w:val="subscript"/>
        </w:rPr>
        <w:t>,11</w:t>
      </w:r>
      <w:r>
        <w:t xml:space="preserve"> =</w:t>
      </w:r>
      <w:r w:rsidR="009D7A26">
        <w:t xml:space="preserve"> 48</w:t>
      </w:r>
    </w:p>
    <w:p w:rsidR="00496D08" w:rsidRPr="00496D08" w:rsidRDefault="00496D08" w:rsidP="00496D08">
      <w:pPr>
        <w:pStyle w:val="a3"/>
        <w:ind w:left="1440"/>
        <w:rPr>
          <w:rFonts w:hint="eastAsia"/>
        </w:rPr>
      </w:pPr>
      <w:r>
        <w:t>X</w:t>
      </w:r>
      <w:r w:rsidRPr="00CD409A">
        <w:rPr>
          <w:vertAlign w:val="subscript"/>
        </w:rPr>
        <w:t>4</w:t>
      </w:r>
      <w:r>
        <w:rPr>
          <w:vertAlign w:val="subscript"/>
        </w:rPr>
        <w:t>,12</w:t>
      </w:r>
      <w:r>
        <w:t xml:space="preserve"> + X</w:t>
      </w:r>
      <w:r>
        <w:rPr>
          <w:vertAlign w:val="subscript"/>
        </w:rPr>
        <w:t>5</w:t>
      </w:r>
      <w:r w:rsidR="009D7A26">
        <w:rPr>
          <w:vertAlign w:val="subscript"/>
        </w:rPr>
        <w:t>,12</w:t>
      </w:r>
      <w:r>
        <w:t xml:space="preserve"> + X</w:t>
      </w:r>
      <w:r>
        <w:rPr>
          <w:vertAlign w:val="subscript"/>
        </w:rPr>
        <w:t>6</w:t>
      </w:r>
      <w:r w:rsidR="009D7A26">
        <w:rPr>
          <w:vertAlign w:val="subscript"/>
        </w:rPr>
        <w:t>,12</w:t>
      </w:r>
      <w:r>
        <w:t xml:space="preserve"> =</w:t>
      </w:r>
      <w:r w:rsidR="009D7A26">
        <w:t xml:space="preserve"> 2</w:t>
      </w:r>
    </w:p>
    <w:p w:rsidR="00CD409A" w:rsidRPr="006B528E" w:rsidRDefault="00CD409A" w:rsidP="00093A28">
      <w:pPr>
        <w:pStyle w:val="a3"/>
        <w:ind w:left="1440"/>
        <w:rPr>
          <w:rFonts w:hint="eastAsia"/>
        </w:rPr>
      </w:pPr>
    </w:p>
    <w:p w:rsidR="00093A28" w:rsidRDefault="00093A28" w:rsidP="00186314">
      <w:pPr>
        <w:pStyle w:val="a3"/>
        <w:numPr>
          <w:ilvl w:val="0"/>
          <w:numId w:val="2"/>
        </w:numPr>
      </w:pPr>
      <w:r w:rsidRPr="00257DA2">
        <w:t>Show</w:t>
      </w:r>
      <w:r>
        <w:t xml:space="preserve"> </w:t>
      </w:r>
      <w:r w:rsidRPr="00257DA2">
        <w:t>the</w:t>
      </w:r>
      <w:r>
        <w:t xml:space="preserve"> </w:t>
      </w:r>
      <w:r w:rsidRPr="00257DA2">
        <w:t>network</w:t>
      </w:r>
      <w:r>
        <w:t xml:space="preserve"> </w:t>
      </w:r>
      <w:r w:rsidRPr="00257DA2">
        <w:t>diagram</w:t>
      </w:r>
      <w:r>
        <w:t xml:space="preserve"> </w:t>
      </w:r>
      <w:r w:rsidRPr="00257DA2">
        <w:t>corresponding</w:t>
      </w:r>
      <w:r>
        <w:t xml:space="preserve"> </w:t>
      </w:r>
      <w:r w:rsidRPr="00257DA2">
        <w:t>to</w:t>
      </w:r>
      <w:r>
        <w:t xml:space="preserve"> </w:t>
      </w:r>
      <w:r w:rsidRPr="00257DA2">
        <w:t>the</w:t>
      </w:r>
      <w:r>
        <w:t xml:space="preserve"> </w:t>
      </w:r>
      <w:r w:rsidRPr="00257DA2">
        <w:t>solution</w:t>
      </w:r>
      <w:r>
        <w:t xml:space="preserve"> </w:t>
      </w:r>
      <w:r w:rsidRPr="00257DA2">
        <w:t>in</w:t>
      </w:r>
      <w:r>
        <w:t xml:space="preserve"> </w:t>
      </w:r>
      <w:r w:rsidRPr="00257DA2">
        <w:t>(a).</w:t>
      </w:r>
      <w:r>
        <w:t xml:space="preserve"> </w:t>
      </w:r>
      <w:r w:rsidRPr="00257DA2">
        <w:t>That</w:t>
      </w:r>
      <w:r>
        <w:t xml:space="preserve"> </w:t>
      </w:r>
      <w:r w:rsidRPr="00257DA2">
        <w:t>is,</w:t>
      </w:r>
      <w:r>
        <w:t xml:space="preserve"> </w:t>
      </w:r>
      <w:r w:rsidRPr="00257DA2">
        <w:t>label</w:t>
      </w:r>
      <w:r>
        <w:t xml:space="preserve"> </w:t>
      </w:r>
      <w:r w:rsidRPr="00257DA2">
        <w:t>each</w:t>
      </w:r>
      <w:r>
        <w:t xml:space="preserve"> </w:t>
      </w:r>
      <w:r w:rsidRPr="00257DA2">
        <w:t>of the arcs in the solution and verify that the flows are consistent with the given information</w:t>
      </w:r>
      <w:bookmarkEnd w:id="9"/>
      <w:bookmarkEnd w:id="10"/>
      <w:r w:rsidRPr="00257DA2">
        <w:t xml:space="preserve">. </w:t>
      </w:r>
      <w:bookmarkEnd w:id="7"/>
      <w:bookmarkEnd w:id="8"/>
    </w:p>
    <w:p w:rsidR="00186314" w:rsidRDefault="00186314" w:rsidP="00186314">
      <w:pPr>
        <w:pStyle w:val="a3"/>
        <w:ind w:left="1440"/>
      </w:pPr>
    </w:p>
    <w:p w:rsidR="004F6B46" w:rsidRPr="00186314" w:rsidRDefault="00DD2D12" w:rsidP="004F6B46">
      <w:pPr>
        <w:pStyle w:val="a3"/>
        <w:ind w:left="1440"/>
        <w:rPr>
          <w:rFonts w:hint="eastAsia"/>
        </w:rPr>
      </w:pPr>
      <w:r>
        <w:rPr>
          <w:rFonts w:hint="eastAsia"/>
          <w:noProof/>
        </w:rPr>
        <w:drawing>
          <wp:inline distT="0" distB="0" distL="0" distR="0">
            <wp:extent cx="3315694" cy="3641090"/>
            <wp:effectExtent l="2223" t="0" r="1587" b="1588"/>
            <wp:docPr id="2" name="图片 2" descr="图片包含 文字, 白板&#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chatIMG8.jpe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3337828" cy="3665397"/>
                    </a:xfrm>
                    <a:prstGeom prst="rect">
                      <a:avLst/>
                    </a:prstGeom>
                  </pic:spPr>
                </pic:pic>
              </a:graphicData>
            </a:graphic>
          </wp:inline>
        </w:drawing>
      </w:r>
      <w:bookmarkStart w:id="17" w:name="_GoBack"/>
      <w:bookmarkEnd w:id="17"/>
    </w:p>
    <w:sectPr w:rsidR="004F6B46" w:rsidRPr="00186314" w:rsidSect="008C58D3">
      <w:pgSz w:w="12240" w:h="15840"/>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D27AB8"/>
    <w:multiLevelType w:val="hybridMultilevel"/>
    <w:tmpl w:val="09B81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725A18"/>
    <w:multiLevelType w:val="hybridMultilevel"/>
    <w:tmpl w:val="6674034A"/>
    <w:lvl w:ilvl="0" w:tplc="A8008F42">
      <w:start w:val="2"/>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DA02B20"/>
    <w:multiLevelType w:val="hybridMultilevel"/>
    <w:tmpl w:val="AE1E392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A28"/>
    <w:rsid w:val="00093A28"/>
    <w:rsid w:val="000B0843"/>
    <w:rsid w:val="00186314"/>
    <w:rsid w:val="00496D08"/>
    <w:rsid w:val="004F6B46"/>
    <w:rsid w:val="0061460F"/>
    <w:rsid w:val="006B528E"/>
    <w:rsid w:val="008C58D3"/>
    <w:rsid w:val="009D7A26"/>
    <w:rsid w:val="00AF0548"/>
    <w:rsid w:val="00CD409A"/>
    <w:rsid w:val="00DD2D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2CA3C"/>
  <w15:chartTrackingRefBased/>
  <w15:docId w15:val="{2443C9A7-DFEA-C145-B119-6678D75D2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93A28"/>
    <w:pPr>
      <w:widowControl/>
      <w:ind w:left="720"/>
      <w:contextualSpacing/>
      <w:jc w:val="left"/>
    </w:pPr>
    <w:rPr>
      <w:rFonts w:ascii="Times New Roman" w:eastAsia="Times New Roman" w:hAnsi="Times New Roman" w:cs="Times New Roman"/>
      <w:kern w:val="0"/>
      <w:sz w:val="24"/>
    </w:rPr>
  </w:style>
  <w:style w:type="table" w:styleId="a4">
    <w:name w:val="Table Grid"/>
    <w:basedOn w:val="a1"/>
    <w:uiPriority w:val="39"/>
    <w:rsid w:val="004F6B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2</Pages>
  <Words>294</Words>
  <Characters>1677</Characters>
  <Application>Microsoft Office Word</Application>
  <DocSecurity>0</DocSecurity>
  <Lines>13</Lines>
  <Paragraphs>3</Paragraphs>
  <ScaleCrop>false</ScaleCrop>
  <Company/>
  <LinksUpToDate>false</LinksUpToDate>
  <CharactersWithSpaces>1968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Shude</dc:creator>
  <cp:keywords/>
  <dc:description/>
  <cp:lastModifiedBy>Guo Shude</cp:lastModifiedBy>
  <cp:revision>5</cp:revision>
  <dcterms:created xsi:type="dcterms:W3CDTF">2019-09-29T22:02:00Z</dcterms:created>
  <dcterms:modified xsi:type="dcterms:W3CDTF">2019-09-30T15:36:00Z</dcterms:modified>
</cp:coreProperties>
</file>