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MeshGrid and Linespace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The purpose of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meshgrid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is to create a rectangular grid out of an array of x values and an array of y values.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The NumPy module of Python provides </w:t>
      </w: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meshgrid()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function for creating a rectangular grid with the help of the given 1-D arrays that represent the </w:t>
      </w: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Matrix indexing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or </w:t>
      </w: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Cartesian indexing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. MATLAB somewhat inspires the meshgrid() function.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</w:rPr>
        <w:drawing>
          <wp:inline distB="114300" distT="114300" distL="114300" distR="114300">
            <wp:extent cx="3786188" cy="22586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2258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In the above figure, the x-axis is ranging from -5 to 5, and the y-axis is ranging from -5 to 5. So, there is a total of 121 points marked in the figure, each with x-coordinate and y-coordinate. For any line parallel to the x-axis, the x-coordinates of the marked points are -5, -4, -3, -2, -1, 0, 1, 2, 3, 4, and 5 respectively. On the other hand, for any line parallel to the y-axis, the y-coordinates of the marked points from bottom to top are -5, -4, -3, -2, -1, 0, 1, 2, 3, 4, and 5 respectively.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