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b w:val="1"/>
          <w:color w:val="1155cc"/>
          <w:sz w:val="72"/>
          <w:szCs w:val="72"/>
          <w:rtl w:val="0"/>
        </w:rPr>
        <w:t xml:space="preserve">P</w:t>
      </w:r>
      <w:r w:rsidDel="00000000" w:rsidR="00000000" w:rsidRPr="00000000">
        <w:rPr>
          <w:rFonts w:ascii="Cambria" w:cs="Cambria" w:eastAsia="Cambria" w:hAnsi="Cambria"/>
          <w:b w:val="1"/>
          <w:color w:val="1155cc"/>
          <w:sz w:val="28"/>
          <w:szCs w:val="28"/>
          <w:rtl w:val="0"/>
        </w:rPr>
        <w:t xml:space="preserve">ipeline in ML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ff0000"/>
          <w:sz w:val="24"/>
          <w:szCs w:val="24"/>
          <w:rtl w:val="0"/>
        </w:rPr>
        <w:t xml:space="preserve">check Jupyter notebook, please(for code)...</w:t>
      </w:r>
      <w:r w:rsidDel="00000000" w:rsidR="00000000" w:rsidRPr="00000000">
        <w:rPr>
          <w:rtl w:val="0"/>
        </w:rPr>
      </w:r>
    </w:p>
    <w:p w:rsidR="00000000" w:rsidDel="00000000" w:rsidP="00000000" w:rsidRDefault="00000000" w:rsidRPr="00000000" w14:paraId="00000002">
      <w:pPr>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Jupyter Notebooks:</w:t>
      </w:r>
    </w:p>
    <w:p w:rsidR="00000000" w:rsidDel="00000000" w:rsidP="00000000" w:rsidRDefault="00000000" w:rsidRPr="00000000" w14:paraId="00000003">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Normalization and Standardization</w:t>
      </w:r>
    </w:p>
    <w:p w:rsidR="00000000" w:rsidDel="00000000" w:rsidP="00000000" w:rsidRDefault="00000000" w:rsidRPr="00000000" w14:paraId="00000004">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Pipelines-Using-Sklearn</w:t>
      </w:r>
    </w:p>
    <w:p w:rsidR="00000000" w:rsidDel="00000000" w:rsidP="00000000" w:rsidRDefault="00000000" w:rsidRPr="00000000" w14:paraId="00000005">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Pipeline_Scikit_Learn</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color w:val="ff0000"/>
        </w:rPr>
      </w:pPr>
      <w:r w:rsidDel="00000000" w:rsidR="00000000" w:rsidRPr="00000000">
        <w:rPr>
          <w:rFonts w:ascii="Cambria" w:cs="Cambria" w:eastAsia="Cambria" w:hAnsi="Cambria"/>
          <w:rtl w:val="0"/>
        </w:rPr>
        <w:t xml:space="preserve">Sequentially apply a list of transforms and a final estimator. </w:t>
      </w:r>
      <w:r w:rsidDel="00000000" w:rsidR="00000000" w:rsidRPr="00000000">
        <w:rPr>
          <w:rFonts w:ascii="Cambria" w:cs="Cambria" w:eastAsia="Cambria" w:hAnsi="Cambria"/>
          <w:b w:val="1"/>
          <w:color w:val="ff0000"/>
          <w:rtl w:val="0"/>
        </w:rPr>
        <w:t xml:space="preserve">Intermediate steps of the pipeline must implement fit and transform methods and the final estimator only needs to implement fit.</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color w:val="1155cc"/>
          <w:highlight w:val="white"/>
        </w:rPr>
      </w:pPr>
      <w:r w:rsidDel="00000000" w:rsidR="00000000" w:rsidRPr="00000000">
        <w:rPr>
          <w:rFonts w:ascii="Cambria" w:cs="Cambria" w:eastAsia="Cambria" w:hAnsi="Cambria"/>
          <w:highlight w:val="white"/>
          <w:rtl w:val="0"/>
        </w:rPr>
        <w:t xml:space="preserve">As the name suggests, </w:t>
      </w:r>
      <w:r w:rsidDel="00000000" w:rsidR="00000000" w:rsidRPr="00000000">
        <w:rPr>
          <w:rFonts w:ascii="Cambria" w:cs="Cambria" w:eastAsia="Cambria" w:hAnsi="Cambria"/>
          <w:b w:val="1"/>
          <w:i w:val="1"/>
          <w:color w:val="1155cc"/>
          <w:rtl w:val="0"/>
        </w:rPr>
        <w:t xml:space="preserve">pipeline</w:t>
      </w:r>
      <w:r w:rsidDel="00000000" w:rsidR="00000000" w:rsidRPr="00000000">
        <w:rPr>
          <w:rFonts w:ascii="Cambria" w:cs="Cambria" w:eastAsia="Cambria" w:hAnsi="Cambria"/>
          <w:b w:val="1"/>
          <w:i w:val="1"/>
          <w:color w:val="1155cc"/>
          <w:highlight w:val="white"/>
          <w:rtl w:val="0"/>
        </w:rPr>
        <w:t xml:space="preserve"> class allows stacking multiple processes into a single scikit-learn estimator. </w:t>
      </w:r>
      <w:r w:rsidDel="00000000" w:rsidR="00000000" w:rsidRPr="00000000">
        <w:rPr>
          <w:rFonts w:ascii="Cambria" w:cs="Cambria" w:eastAsia="Cambria" w:hAnsi="Cambria"/>
          <w:b w:val="1"/>
          <w:i w:val="1"/>
          <w:color w:val="1155cc"/>
          <w:rtl w:val="0"/>
        </w:rPr>
        <w:t xml:space="preserve">pipeline</w:t>
      </w:r>
      <w:r w:rsidDel="00000000" w:rsidR="00000000" w:rsidRPr="00000000">
        <w:rPr>
          <w:rFonts w:ascii="Cambria" w:cs="Cambria" w:eastAsia="Cambria" w:hAnsi="Cambria"/>
          <w:b w:val="1"/>
          <w:i w:val="1"/>
          <w:color w:val="1155cc"/>
          <w:highlight w:val="white"/>
          <w:rtl w:val="0"/>
        </w:rPr>
        <w:t xml:space="preserve"> class has fit, predict and score method just like any other estimator</w:t>
      </w:r>
      <w:r w:rsidDel="00000000" w:rsidR="00000000" w:rsidRPr="00000000">
        <w:rPr>
          <w:rFonts w:ascii="Cambria" w:cs="Cambria" w:eastAsia="Cambria" w:hAnsi="Cambria"/>
          <w:b w:val="1"/>
          <w:color w:val="1155cc"/>
          <w:highlight w:val="white"/>
          <w:rtl w:val="0"/>
        </w:rPr>
        <w:t xml:space="preserve"> (ex. </w:t>
      </w:r>
      <w:r w:rsidDel="00000000" w:rsidR="00000000" w:rsidRPr="00000000">
        <w:rPr>
          <w:rFonts w:ascii="Cambria" w:cs="Cambria" w:eastAsia="Cambria" w:hAnsi="Cambria"/>
          <w:b w:val="1"/>
          <w:color w:val="1155cc"/>
          <w:rtl w:val="0"/>
        </w:rPr>
        <w:t xml:space="preserve">LinearRegression</w:t>
      </w:r>
      <w:r w:rsidDel="00000000" w:rsidR="00000000" w:rsidRPr="00000000">
        <w:rPr>
          <w:rFonts w:ascii="Cambria" w:cs="Cambria" w:eastAsia="Cambria" w:hAnsi="Cambria"/>
          <w:b w:val="1"/>
          <w:color w:val="1155cc"/>
          <w:highlight w:val="white"/>
          <w:rtl w:val="0"/>
        </w:rPr>
        <w:t xml:space="preserve">).</w:t>
      </w:r>
    </w:p>
    <w:p w:rsidR="00000000" w:rsidDel="00000000" w:rsidP="00000000" w:rsidRDefault="00000000" w:rsidRPr="00000000" w14:paraId="0000000A">
      <w:pPr>
        <w:numPr>
          <w:ilvl w:val="0"/>
          <w:numId w:val="5"/>
        </w:numPr>
        <w:ind w:left="720" w:hanging="360"/>
        <w:rPr>
          <w:rFonts w:ascii="Cambria" w:cs="Cambria" w:eastAsia="Cambria" w:hAnsi="Cambria"/>
          <w:color w:val="212529"/>
          <w:highlight w:val="white"/>
        </w:rPr>
      </w:pPr>
      <w:r w:rsidDel="00000000" w:rsidR="00000000" w:rsidRPr="00000000">
        <w:rPr>
          <w:rFonts w:ascii="Cambria" w:cs="Cambria" w:eastAsia="Cambria" w:hAnsi="Cambria"/>
          <w:color w:val="212529"/>
          <w:highlight w:val="white"/>
          <w:rtl w:val="0"/>
        </w:rPr>
        <w:t xml:space="preserve">The purpose of the pipeline is to assemble several steps that can be cross-validated together while setting different parameters.</w:t>
      </w:r>
    </w:p>
    <w:p w:rsidR="00000000" w:rsidDel="00000000" w:rsidP="00000000" w:rsidRDefault="00000000" w:rsidRPr="00000000" w14:paraId="0000000B">
      <w:pPr>
        <w:rPr>
          <w:rFonts w:ascii="Cambria" w:cs="Cambria" w:eastAsia="Cambria" w:hAnsi="Cambria"/>
          <w:b w:val="1"/>
          <w:color w:val="1155cc"/>
          <w:sz w:val="28"/>
          <w:szCs w:val="28"/>
          <w:highlight w:val="white"/>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Cambria" w:cs="Cambria" w:eastAsia="Cambria" w:hAnsi="Cambria"/>
          <w:b w:val="1"/>
          <w:u w:val="none"/>
        </w:rPr>
      </w:pPr>
      <w:r w:rsidDel="00000000" w:rsidR="00000000" w:rsidRPr="00000000">
        <w:rPr>
          <w:rFonts w:ascii="Cambria" w:cs="Cambria" w:eastAsia="Cambria" w:hAnsi="Cambria"/>
          <w:b w:val="1"/>
          <w:color w:val="1155cc"/>
          <w:sz w:val="48"/>
          <w:szCs w:val="48"/>
          <w:highlight w:val="white"/>
          <w:rtl w:val="0"/>
        </w:rPr>
        <w:t xml:space="preserve">M</w:t>
      </w:r>
      <w:r w:rsidDel="00000000" w:rsidR="00000000" w:rsidRPr="00000000">
        <w:rPr>
          <w:rFonts w:ascii="Cambria" w:cs="Cambria" w:eastAsia="Cambria" w:hAnsi="Cambria"/>
          <w:b w:val="1"/>
          <w:color w:val="1155cc"/>
          <w:sz w:val="28"/>
          <w:szCs w:val="28"/>
          <w:highlight w:val="white"/>
          <w:rtl w:val="0"/>
        </w:rPr>
        <w:t xml:space="preserve">in</w:t>
      </w:r>
      <w:r w:rsidDel="00000000" w:rsidR="00000000" w:rsidRPr="00000000">
        <w:rPr>
          <w:rFonts w:ascii="Cambria" w:cs="Cambria" w:eastAsia="Cambria" w:hAnsi="Cambria"/>
          <w:b w:val="1"/>
          <w:color w:val="1155cc"/>
          <w:sz w:val="48"/>
          <w:szCs w:val="48"/>
          <w:highlight w:val="white"/>
          <w:rtl w:val="0"/>
        </w:rPr>
        <w:t xml:space="preserve">M</w:t>
      </w:r>
      <w:r w:rsidDel="00000000" w:rsidR="00000000" w:rsidRPr="00000000">
        <w:rPr>
          <w:rFonts w:ascii="Cambria" w:cs="Cambria" w:eastAsia="Cambria" w:hAnsi="Cambria"/>
          <w:b w:val="1"/>
          <w:color w:val="1155cc"/>
          <w:sz w:val="28"/>
          <w:szCs w:val="28"/>
          <w:highlight w:val="white"/>
          <w:rtl w:val="0"/>
        </w:rPr>
        <w:t xml:space="preserve">axScaler: </w:t>
      </w:r>
      <w:r w:rsidDel="00000000" w:rsidR="00000000" w:rsidRPr="00000000">
        <w:rPr>
          <w:rFonts w:ascii="Cambria" w:cs="Cambria" w:eastAsia="Cambria" w:hAnsi="Cambria"/>
          <w:b w:val="1"/>
          <w:color w:val="ff0000"/>
          <w:sz w:val="24"/>
          <w:szCs w:val="24"/>
          <w:rtl w:val="0"/>
        </w:rPr>
        <w:t xml:space="preserve">check Jupyter notebook, please(for code)...</w:t>
      </w:r>
      <w:r w:rsidDel="00000000" w:rsidR="00000000" w:rsidRPr="00000000">
        <w:rPr>
          <w:rtl w:val="0"/>
        </w:rPr>
      </w:r>
    </w:p>
    <w:p w:rsidR="00000000" w:rsidDel="00000000" w:rsidP="00000000" w:rsidRDefault="00000000" w:rsidRPr="00000000" w14:paraId="0000000D">
      <w:pPr>
        <w:rPr>
          <w:rFonts w:ascii="Cambria" w:cs="Cambria" w:eastAsia="Cambria" w:hAnsi="Cambria"/>
          <w:b w:val="1"/>
          <w:color w:val="1155cc"/>
          <w:sz w:val="28"/>
          <w:szCs w:val="28"/>
          <w:highlight w:val="white"/>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color w:val="1155cc"/>
          <w:sz w:val="28"/>
          <w:szCs w:val="28"/>
          <w:highlight w:val="white"/>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color w:val="1155cc"/>
          <w:sz w:val="28"/>
          <w:szCs w:val="28"/>
          <w:highlight w:val="white"/>
        </w:rPr>
      </w:pPr>
      <w:r w:rsidDel="00000000" w:rsidR="00000000" w:rsidRPr="00000000">
        <w:rPr>
          <w:rFonts w:ascii="Cambria" w:cs="Cambria" w:eastAsia="Cambria" w:hAnsi="Cambria"/>
          <w:b w:val="1"/>
          <w:color w:val="1155cc"/>
          <w:sz w:val="36"/>
          <w:szCs w:val="36"/>
          <w:highlight w:val="white"/>
          <w:rtl w:val="0"/>
        </w:rPr>
        <w:t xml:space="preserve">N</w:t>
      </w:r>
      <w:r w:rsidDel="00000000" w:rsidR="00000000" w:rsidRPr="00000000">
        <w:rPr>
          <w:rFonts w:ascii="Cambria" w:cs="Cambria" w:eastAsia="Cambria" w:hAnsi="Cambria"/>
          <w:b w:val="1"/>
          <w:color w:val="1155cc"/>
          <w:sz w:val="28"/>
          <w:szCs w:val="28"/>
          <w:highlight w:val="white"/>
          <w:rtl w:val="0"/>
        </w:rPr>
        <w:t xml:space="preserve">ote: </w:t>
      </w:r>
    </w:p>
    <w:p w:rsidR="00000000" w:rsidDel="00000000" w:rsidP="00000000" w:rsidRDefault="00000000" w:rsidRPr="00000000" w14:paraId="00000010">
      <w:pPr>
        <w:numPr>
          <w:ilvl w:val="0"/>
          <w:numId w:val="4"/>
        </w:numPr>
        <w:ind w:left="720" w:hanging="360"/>
        <w:rPr>
          <w:rFonts w:ascii="Georgia" w:cs="Georgia" w:eastAsia="Georgia" w:hAnsi="Georgia"/>
          <w:highlight w:val="white"/>
          <w:u w:val="none"/>
        </w:rPr>
      </w:pPr>
      <w:r w:rsidDel="00000000" w:rsidR="00000000" w:rsidRPr="00000000">
        <w:rPr>
          <w:rFonts w:ascii="Cambria" w:cs="Cambria" w:eastAsia="Cambria" w:hAnsi="Cambria"/>
          <w:b w:val="1"/>
          <w:highlight w:val="white"/>
          <w:rtl w:val="0"/>
        </w:rPr>
        <w:t xml:space="preserve">Normalization </w:t>
      </w:r>
      <w:r w:rsidDel="00000000" w:rsidR="00000000" w:rsidRPr="00000000">
        <w:rPr>
          <w:rFonts w:ascii="Cambria" w:cs="Cambria" w:eastAsia="Cambria" w:hAnsi="Cambria"/>
          <w:highlight w:val="white"/>
          <w:rtl w:val="0"/>
        </w:rPr>
        <w:t xml:space="preserve">will help you to scale down your features between 0 and 1. Eg: </w:t>
      </w:r>
      <w:r w:rsidDel="00000000" w:rsidR="00000000" w:rsidRPr="00000000">
        <w:rPr>
          <w:rFonts w:ascii="Cambria" w:cs="Cambria" w:eastAsia="Cambria" w:hAnsi="Cambria"/>
          <w:b w:val="1"/>
          <w:color w:val="1155cc"/>
          <w:sz w:val="24"/>
          <w:szCs w:val="24"/>
          <w:highlight w:val="white"/>
          <w:rtl w:val="0"/>
        </w:rPr>
        <w:t xml:space="preserve">MinMaxScaler</w:t>
      </w:r>
      <w:r w:rsidDel="00000000" w:rsidR="00000000" w:rsidRPr="00000000">
        <w:rPr>
          <w:rtl w:val="0"/>
        </w:rPr>
      </w:r>
    </w:p>
    <w:p w:rsidR="00000000" w:rsidDel="00000000" w:rsidP="00000000" w:rsidRDefault="00000000" w:rsidRPr="00000000" w14:paraId="00000011">
      <w:pPr>
        <w:numPr>
          <w:ilvl w:val="0"/>
          <w:numId w:val="4"/>
        </w:numPr>
        <w:ind w:left="720" w:hanging="360"/>
        <w:rPr>
          <w:rFonts w:ascii="Georgia" w:cs="Georgia" w:eastAsia="Georgia" w:hAnsi="Georgia"/>
          <w:highlight w:val="white"/>
        </w:rPr>
      </w:pPr>
      <w:r w:rsidDel="00000000" w:rsidR="00000000" w:rsidRPr="00000000">
        <w:rPr>
          <w:rFonts w:ascii="Cambria" w:cs="Cambria" w:eastAsia="Cambria" w:hAnsi="Cambria"/>
          <w:b w:val="1"/>
          <w:highlight w:val="white"/>
          <w:rtl w:val="0"/>
        </w:rPr>
        <w:t xml:space="preserve">Standardization </w:t>
      </w:r>
      <w:r w:rsidDel="00000000" w:rsidR="00000000" w:rsidRPr="00000000">
        <w:rPr>
          <w:rFonts w:ascii="Cambria" w:cs="Cambria" w:eastAsia="Cambria" w:hAnsi="Cambria"/>
          <w:highlight w:val="white"/>
          <w:rtl w:val="0"/>
        </w:rPr>
        <w:t xml:space="preserve">will help you to scale down your features based on the standard normal distribution (mean is 0 and sd is 1). Eg: </w:t>
      </w:r>
      <w:r w:rsidDel="00000000" w:rsidR="00000000" w:rsidRPr="00000000">
        <w:rPr>
          <w:rFonts w:ascii="Cambria" w:cs="Cambria" w:eastAsia="Cambria" w:hAnsi="Cambria"/>
          <w:b w:val="1"/>
          <w:color w:val="1155cc"/>
          <w:sz w:val="24"/>
          <w:szCs w:val="24"/>
          <w:rtl w:val="0"/>
        </w:rPr>
        <w:t xml:space="preserve">StandardScaler</w:t>
      </w:r>
    </w:p>
    <w:p w:rsidR="00000000" w:rsidDel="00000000" w:rsidP="00000000" w:rsidRDefault="00000000" w:rsidRPr="00000000" w14:paraId="00000012">
      <w:pPr>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color w:val="ff0000"/>
          <w:sz w:val="24"/>
          <w:szCs w:val="24"/>
        </w:rPr>
      </w:pPr>
      <w:r w:rsidDel="00000000" w:rsidR="00000000" w:rsidRPr="00000000">
        <w:rPr>
          <w:rFonts w:ascii="Cambria" w:cs="Cambria" w:eastAsia="Cambria" w:hAnsi="Cambria"/>
          <w:b w:val="1"/>
          <w:color w:val="1155cc"/>
          <w:sz w:val="24"/>
          <w:szCs w:val="24"/>
          <w:rtl w:val="0"/>
        </w:rPr>
        <w:t xml:space="preserve">MinMaxScalar: </w:t>
      </w:r>
      <w:r w:rsidDel="00000000" w:rsidR="00000000" w:rsidRPr="00000000">
        <w:rPr>
          <w:rtl w:val="0"/>
        </w:rPr>
      </w:r>
    </w:p>
    <w:p w:rsidR="00000000" w:rsidDel="00000000" w:rsidP="00000000" w:rsidRDefault="00000000" w:rsidRPr="00000000" w14:paraId="00000014">
      <w:pPr>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Pr>
        <w:drawing>
          <wp:inline distB="114300" distT="114300" distL="114300" distR="114300">
            <wp:extent cx="3729038" cy="14900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9038" cy="14900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3) </w:t>
      </w:r>
      <w:r w:rsidDel="00000000" w:rsidR="00000000" w:rsidRPr="00000000">
        <w:rPr>
          <w:rFonts w:ascii="Cambria" w:cs="Cambria" w:eastAsia="Cambria" w:hAnsi="Cambria"/>
          <w:b w:val="1"/>
          <w:color w:val="1155cc"/>
          <w:sz w:val="48"/>
          <w:szCs w:val="48"/>
          <w:rtl w:val="0"/>
        </w:rPr>
        <w:t xml:space="preserve">S</w:t>
      </w:r>
      <w:r w:rsidDel="00000000" w:rsidR="00000000" w:rsidRPr="00000000">
        <w:rPr>
          <w:rFonts w:ascii="Cambria" w:cs="Cambria" w:eastAsia="Cambria" w:hAnsi="Cambria"/>
          <w:b w:val="1"/>
          <w:color w:val="1155cc"/>
          <w:sz w:val="28"/>
          <w:szCs w:val="28"/>
          <w:rtl w:val="0"/>
        </w:rPr>
        <w:t xml:space="preserve">tandarScalaer</w:t>
      </w:r>
      <w:r w:rsidDel="00000000" w:rsidR="00000000" w:rsidRPr="00000000">
        <w:rPr>
          <w:rFonts w:ascii="Cambria" w:cs="Cambria" w:eastAsia="Cambria" w:hAnsi="Cambria"/>
          <w:b w:val="1"/>
          <w:color w:val="1155cc"/>
          <w:sz w:val="24"/>
          <w:szCs w:val="24"/>
          <w:rtl w:val="0"/>
        </w:rPr>
        <w:t xml:space="preserve">: </w:t>
      </w:r>
      <w:r w:rsidDel="00000000" w:rsidR="00000000" w:rsidRPr="00000000">
        <w:rPr>
          <w:rFonts w:ascii="Cambria" w:cs="Cambria" w:eastAsia="Cambria" w:hAnsi="Cambria"/>
          <w:b w:val="1"/>
          <w:color w:val="ff0000"/>
          <w:sz w:val="24"/>
          <w:szCs w:val="24"/>
          <w:rtl w:val="0"/>
        </w:rPr>
        <w:t xml:space="preserve">check Jupyter notebook, please(for code)...</w:t>
      </w:r>
      <w:r w:rsidDel="00000000" w:rsidR="00000000" w:rsidRPr="00000000">
        <w:rPr>
          <w:rtl w:val="0"/>
        </w:rPr>
      </w:r>
    </w:p>
    <w:p w:rsidR="00000000" w:rsidDel="00000000" w:rsidP="00000000" w:rsidRDefault="00000000" w:rsidRPr="00000000" w14:paraId="00000017">
      <w:pPr>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Pr>
        <w:drawing>
          <wp:inline distB="114300" distT="114300" distL="114300" distR="114300">
            <wp:extent cx="5943600" cy="146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mbria" w:cs="Cambria" w:eastAsia="Cambria" w:hAnsi="Cambria"/>
          <w:b w:val="1"/>
          <w:color w:val="1155cc"/>
          <w:sz w:val="28"/>
          <w:szCs w:val="28"/>
          <w:highlight w:val="white"/>
        </w:rPr>
      </w:pP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b w:val="1"/>
          <w:color w:val="1155cc"/>
          <w:sz w:val="48"/>
          <w:szCs w:val="48"/>
          <w:highlight w:val="white"/>
          <w:rtl w:val="0"/>
        </w:rPr>
        <w:t xml:space="preserve">PCA</w:t>
      </w:r>
      <w:r w:rsidDel="00000000" w:rsidR="00000000" w:rsidRPr="00000000">
        <w:rPr>
          <w:rFonts w:ascii="Cambria" w:cs="Cambria" w:eastAsia="Cambria" w:hAnsi="Cambria"/>
          <w:b w:val="1"/>
          <w:color w:val="1155cc"/>
          <w:sz w:val="28"/>
          <w:szCs w:val="28"/>
          <w:highlight w:val="white"/>
          <w:rtl w:val="0"/>
        </w:rPr>
        <w:t xml:space="preserve">(Principal Component Analysis):</w:t>
      </w:r>
    </w:p>
    <w:p w:rsidR="00000000" w:rsidDel="00000000" w:rsidP="00000000" w:rsidRDefault="00000000" w:rsidRPr="00000000" w14:paraId="00000019">
      <w:pPr>
        <w:rPr>
          <w:rFonts w:ascii="Cambria" w:cs="Cambria" w:eastAsia="Cambria" w:hAnsi="Cambria"/>
          <w:b w:val="1"/>
          <w:color w:val="1155cc"/>
          <w:sz w:val="28"/>
          <w:szCs w:val="28"/>
          <w:highlight w:val="white"/>
        </w:rPr>
      </w:pPr>
      <w:r w:rsidDel="00000000" w:rsidR="00000000" w:rsidRPr="00000000">
        <w:rPr>
          <w:rtl w:val="0"/>
        </w:rPr>
      </w:r>
    </w:p>
    <w:p w:rsidR="00000000" w:rsidDel="00000000" w:rsidP="00000000" w:rsidRDefault="00000000" w:rsidRPr="00000000" w14:paraId="0000001A">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from sklearn.decomposition import PCA</w:t>
      </w:r>
    </w:p>
    <w:p w:rsidR="00000000" w:rsidDel="00000000" w:rsidP="00000000" w:rsidRDefault="00000000" w:rsidRPr="00000000" w14:paraId="0000001B">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  </w:t>
      </w:r>
    </w:p>
    <w:p w:rsidR="00000000" w:rsidDel="00000000" w:rsidP="00000000" w:rsidRDefault="00000000" w:rsidRPr="00000000" w14:paraId="0000001C">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pca = PCA(n_components = 2)</w:t>
      </w:r>
    </w:p>
    <w:p w:rsidR="00000000" w:rsidDel="00000000" w:rsidP="00000000" w:rsidRDefault="00000000" w:rsidRPr="00000000" w14:paraId="0000001D">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  </w:t>
      </w:r>
    </w:p>
    <w:p w:rsidR="00000000" w:rsidDel="00000000" w:rsidP="00000000" w:rsidRDefault="00000000" w:rsidRPr="00000000" w14:paraId="0000001E">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X_train = pca.fit_transform(X_train)</w:t>
      </w:r>
    </w:p>
    <w:p w:rsidR="00000000" w:rsidDel="00000000" w:rsidP="00000000" w:rsidRDefault="00000000" w:rsidRPr="00000000" w14:paraId="0000001F">
      <w:pPr>
        <w:shd w:fill="ffffff" w:val="clear"/>
        <w:ind w:left="720" w:firstLine="0"/>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X_test = pca.transform(X_test)</w:t>
      </w:r>
    </w:p>
    <w:p w:rsidR="00000000" w:rsidDel="00000000" w:rsidP="00000000" w:rsidRDefault="00000000" w:rsidRPr="00000000" w14:paraId="00000020">
      <w:pPr>
        <w:shd w:fill="ffffff" w:val="clear"/>
        <w:ind w:left="720" w:firstLine="0"/>
        <w:rPr>
          <w:rFonts w:ascii="Cambria" w:cs="Cambria" w:eastAsia="Cambria" w:hAnsi="Cambria"/>
          <w:b w:val="1"/>
          <w:highlight w:val="white"/>
        </w:rPr>
      </w:pP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after="0" w:before="580" w:line="268.8" w:lineRule="auto"/>
        <w:ind w:left="1440" w:firstLine="0"/>
        <w:rPr>
          <w:rFonts w:ascii="Cambria" w:cs="Cambria" w:eastAsia="Cambria" w:hAnsi="Cambria"/>
          <w:b w:val="1"/>
          <w:color w:val="1155cc"/>
          <w:sz w:val="22"/>
          <w:szCs w:val="22"/>
          <w:highlight w:val="white"/>
        </w:rPr>
      </w:pPr>
      <w:bookmarkStart w:colFirst="0" w:colLast="0" w:name="_vmeuswbtfi84" w:id="0"/>
      <w:bookmarkEnd w:id="0"/>
      <w:r w:rsidDel="00000000" w:rsidR="00000000" w:rsidRPr="00000000">
        <w:rPr>
          <w:rFonts w:ascii="Cambria" w:cs="Cambria" w:eastAsia="Cambria" w:hAnsi="Cambria"/>
          <w:b w:val="1"/>
          <w:color w:val="1155cc"/>
          <w:sz w:val="28"/>
          <w:szCs w:val="28"/>
          <w:highlight w:val="white"/>
          <w:rtl w:val="0"/>
        </w:rPr>
        <w:t xml:space="preserve">What is PCA? </w:t>
      </w:r>
      <w:r w:rsidDel="00000000" w:rsidR="00000000" w:rsidRPr="00000000">
        <w:rPr>
          <w:rFonts w:ascii="Cambria" w:cs="Cambria" w:eastAsia="Cambria" w:hAnsi="Cambria"/>
          <w:b w:val="1"/>
          <w:color w:val="1155cc"/>
          <w:sz w:val="22"/>
          <w:szCs w:val="22"/>
          <w:highlight w:val="white"/>
          <w:rtl w:val="0"/>
        </w:rPr>
        <w:t xml:space="preserve">(</w:t>
      </w:r>
      <w:hyperlink r:id="rId8">
        <w:r w:rsidDel="00000000" w:rsidR="00000000" w:rsidRPr="00000000">
          <w:rPr>
            <w:rFonts w:ascii="Cambria" w:cs="Cambria" w:eastAsia="Cambria" w:hAnsi="Cambria"/>
            <w:b w:val="1"/>
            <w:color w:val="1155cc"/>
            <w:sz w:val="22"/>
            <w:szCs w:val="22"/>
            <w:highlight w:val="white"/>
            <w:u w:val="single"/>
            <w:rtl w:val="0"/>
          </w:rPr>
          <w:t xml:space="preserve">https://towardsdatascience.com/a-one-stop-shop-for-principal-component-analysis-5582fb7e0a9c</w:t>
        </w:r>
      </w:hyperlink>
      <w:r w:rsidDel="00000000" w:rsidR="00000000" w:rsidRPr="00000000">
        <w:rPr>
          <w:rFonts w:ascii="Cambria" w:cs="Cambria" w:eastAsia="Cambria" w:hAnsi="Cambria"/>
          <w:b w:val="1"/>
          <w:color w:val="1155cc"/>
          <w:sz w:val="22"/>
          <w:szCs w:val="22"/>
          <w:highlight w:val="white"/>
          <w:rtl w:val="0"/>
        </w:rPr>
        <w:t xml:space="preserve">)</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before="28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Let’s say that you want to predict what the </w:t>
      </w:r>
      <w:hyperlink r:id="rId9">
        <w:r w:rsidDel="00000000" w:rsidR="00000000" w:rsidRPr="00000000">
          <w:rPr>
            <w:rFonts w:ascii="Cambria" w:cs="Cambria" w:eastAsia="Cambria" w:hAnsi="Cambria"/>
            <w:highlight w:val="white"/>
            <w:rtl w:val="0"/>
          </w:rPr>
          <w:t xml:space="preserve">gross domestic product</w:t>
        </w:r>
      </w:hyperlink>
      <w:r w:rsidDel="00000000" w:rsidR="00000000" w:rsidRPr="00000000">
        <w:rPr>
          <w:rFonts w:ascii="Cambria" w:cs="Cambria" w:eastAsia="Cambria" w:hAnsi="Cambria"/>
          <w:highlight w:val="white"/>
          <w:rtl w:val="0"/>
        </w:rPr>
        <w:t xml:space="preserve"> (GDP) of the United States will be for 2017. You have lots of information available: the U.S. GDP for the first quarter of 2017, the U.S. GDP for the entirety of 2016, 2015, and so on. You have any publicly-available economic indicator, like the unemployment rate, inflation rate, and so on. </w:t>
      </w:r>
    </w:p>
    <w:p w:rsidR="00000000" w:rsidDel="00000000" w:rsidP="00000000" w:rsidRDefault="00000000" w:rsidRPr="00000000" w14:paraId="00000023">
      <w:pPr>
        <w:numPr>
          <w:ilvl w:val="0"/>
          <w:numId w:val="1"/>
        </w:numPr>
        <w:shd w:fill="ffffff" w:val="clear"/>
        <w:spacing w:after="0" w:afterAutospacing="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You have U.S. Census data from 2010 estimating how many Americans work in each industry and </w:t>
      </w:r>
      <w:hyperlink r:id="rId10">
        <w:r w:rsidDel="00000000" w:rsidR="00000000" w:rsidRPr="00000000">
          <w:rPr>
            <w:rFonts w:ascii="Cambria" w:cs="Cambria" w:eastAsia="Cambria" w:hAnsi="Cambria"/>
            <w:highlight w:val="white"/>
            <w:rtl w:val="0"/>
          </w:rPr>
          <w:t xml:space="preserve">American Community Survey</w:t>
        </w:r>
      </w:hyperlink>
      <w:r w:rsidDel="00000000" w:rsidR="00000000" w:rsidRPr="00000000">
        <w:rPr>
          <w:rFonts w:ascii="Cambria" w:cs="Cambria" w:eastAsia="Cambria" w:hAnsi="Cambria"/>
          <w:highlight w:val="white"/>
          <w:rtl w:val="0"/>
        </w:rPr>
        <w:t xml:space="preserve"> data updating those estimates in between each census. </w:t>
      </w:r>
    </w:p>
    <w:p w:rsidR="00000000" w:rsidDel="00000000" w:rsidP="00000000" w:rsidRDefault="00000000" w:rsidRPr="00000000" w14:paraId="00000024">
      <w:pPr>
        <w:numPr>
          <w:ilvl w:val="0"/>
          <w:numId w:val="1"/>
        </w:numPr>
        <w:shd w:fill="ffffff" w:val="clear"/>
        <w:spacing w:after="0" w:afterAutospacing="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You know how many members of the House and Senate belong to each political party. You could gather stock price data, the number of </w:t>
      </w:r>
      <w:hyperlink r:id="rId11">
        <w:r w:rsidDel="00000000" w:rsidR="00000000" w:rsidRPr="00000000">
          <w:rPr>
            <w:rFonts w:ascii="Cambria" w:cs="Cambria" w:eastAsia="Cambria" w:hAnsi="Cambria"/>
            <w:highlight w:val="white"/>
            <w:rtl w:val="0"/>
          </w:rPr>
          <w:t xml:space="preserve">IPOs</w:t>
        </w:r>
      </w:hyperlink>
      <w:r w:rsidDel="00000000" w:rsidR="00000000" w:rsidRPr="00000000">
        <w:rPr>
          <w:rFonts w:ascii="Cambria" w:cs="Cambria" w:eastAsia="Cambria" w:hAnsi="Cambria"/>
          <w:highlight w:val="white"/>
          <w:rtl w:val="0"/>
        </w:rPr>
        <w:t xml:space="preserve"> occurring in a year, and </w:t>
      </w:r>
      <w:hyperlink r:id="rId12">
        <w:r w:rsidDel="00000000" w:rsidR="00000000" w:rsidRPr="00000000">
          <w:rPr>
            <w:rFonts w:ascii="Cambria" w:cs="Cambria" w:eastAsia="Cambria" w:hAnsi="Cambria"/>
            <w:highlight w:val="white"/>
            <w:rtl w:val="0"/>
          </w:rPr>
          <w:t xml:space="preserve">how many CEOs</w:t>
        </w:r>
      </w:hyperlink>
      <w:r w:rsidDel="00000000" w:rsidR="00000000" w:rsidRPr="00000000">
        <w:rPr>
          <w:rFonts w:ascii="Cambria" w:cs="Cambria" w:eastAsia="Cambria" w:hAnsi="Cambria"/>
          <w:highlight w:val="white"/>
          <w:rtl w:val="0"/>
        </w:rPr>
        <w:t xml:space="preserve"> </w:t>
      </w:r>
      <w:hyperlink r:id="rId13">
        <w:r w:rsidDel="00000000" w:rsidR="00000000" w:rsidRPr="00000000">
          <w:rPr>
            <w:rFonts w:ascii="Cambria" w:cs="Cambria" w:eastAsia="Cambria" w:hAnsi="Cambria"/>
            <w:highlight w:val="white"/>
            <w:rtl w:val="0"/>
          </w:rPr>
          <w:t xml:space="preserve">seem to be mounting a bid for public office</w:t>
        </w:r>
      </w:hyperlink>
      <w:r w:rsidDel="00000000" w:rsidR="00000000" w:rsidRPr="00000000">
        <w:rPr>
          <w:rFonts w:ascii="Cambria" w:cs="Cambria" w:eastAsia="Cambria" w:hAnsi="Cambria"/>
          <w:highlight w:val="white"/>
          <w:rtl w:val="0"/>
        </w:rPr>
        <w:t xml:space="preserve">. Despite being an overwhelming number of variables to consider, this </w:t>
      </w:r>
      <w:r w:rsidDel="00000000" w:rsidR="00000000" w:rsidRPr="00000000">
        <w:rPr>
          <w:rFonts w:ascii="Cambria" w:cs="Cambria" w:eastAsia="Cambria" w:hAnsi="Cambria"/>
          <w:i w:val="1"/>
          <w:highlight w:val="white"/>
          <w:rtl w:val="0"/>
        </w:rPr>
        <w:t xml:space="preserve">just scratches the surface</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14:paraId="00000025">
      <w:pPr>
        <w:numPr>
          <w:ilvl w:val="0"/>
          <w:numId w:val="1"/>
        </w:numPr>
        <w:shd w:fill="ffffff" w:val="clear"/>
        <w:spacing w:after="0" w:afterAutospacing="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If you’ve worked with a lot of variables before, you know this can present problems. Do you understand the relationships between each variable? Do you have so many variables that you are in danger of overfitting your model to your data or that you might be violating assumptions of whichever modeling tactic you’re using?</w:t>
      </w:r>
    </w:p>
    <w:p w:rsidR="00000000" w:rsidDel="00000000" w:rsidP="00000000" w:rsidRDefault="00000000" w:rsidRPr="00000000" w14:paraId="00000026">
      <w:pPr>
        <w:numPr>
          <w:ilvl w:val="0"/>
          <w:numId w:val="1"/>
        </w:numPr>
        <w:shd w:fill="ffffff" w:val="clear"/>
        <w:spacing w:after="0" w:afterAutospacing="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You might ask the question, “How do I take all of the variables I’ve collected and focus on only a few of them?” In technical terms, you want to “reduce the dimension of your feature space.” </w:t>
      </w:r>
    </w:p>
    <w:p w:rsidR="00000000" w:rsidDel="00000000" w:rsidP="00000000" w:rsidRDefault="00000000" w:rsidRPr="00000000" w14:paraId="00000027">
      <w:pPr>
        <w:numPr>
          <w:ilvl w:val="0"/>
          <w:numId w:val="1"/>
        </w:numPr>
        <w:shd w:fill="ffffff" w:val="clear"/>
        <w:spacing w:after="0" w:afterAutospacing="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By reducing the dimension of your feature space, you have fewer relationships between variables to consider and you are less likely to overfit your model. (Note: This doesn’t immediately mean that overfitting, etc. are no longer concerns — but we’re moving in the right direction!)</w:t>
      </w:r>
    </w:p>
    <w:p w:rsidR="00000000" w:rsidDel="00000000" w:rsidP="00000000" w:rsidRDefault="00000000" w:rsidRPr="00000000" w14:paraId="00000028">
      <w:pPr>
        <w:numPr>
          <w:ilvl w:val="0"/>
          <w:numId w:val="1"/>
        </w:numPr>
        <w:shd w:fill="ffffff" w:val="clear"/>
        <w:spacing w:after="0" w:before="0" w:beforeAutospacing="0" w:line="379.20000000000005" w:lineRule="auto"/>
        <w:ind w:left="144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Somewhat unsurprisingly, </w:t>
      </w:r>
      <w:r w:rsidDel="00000000" w:rsidR="00000000" w:rsidRPr="00000000">
        <w:rPr>
          <w:rFonts w:ascii="Cambria" w:cs="Cambria" w:eastAsia="Cambria" w:hAnsi="Cambria"/>
          <w:i w:val="1"/>
          <w:highlight w:val="white"/>
          <w:rtl w:val="0"/>
        </w:rPr>
        <w:t xml:space="preserve">reducing</w:t>
      </w:r>
      <w:r w:rsidDel="00000000" w:rsidR="00000000" w:rsidRPr="00000000">
        <w:rPr>
          <w:rFonts w:ascii="Cambria" w:cs="Cambria" w:eastAsia="Cambria" w:hAnsi="Cambria"/>
          <w:highlight w:val="white"/>
          <w:rtl w:val="0"/>
        </w:rPr>
        <w:t xml:space="preserve"> the </w:t>
      </w:r>
      <w:r w:rsidDel="00000000" w:rsidR="00000000" w:rsidRPr="00000000">
        <w:rPr>
          <w:rFonts w:ascii="Cambria" w:cs="Cambria" w:eastAsia="Cambria" w:hAnsi="Cambria"/>
          <w:i w:val="1"/>
          <w:highlight w:val="white"/>
          <w:rtl w:val="0"/>
        </w:rPr>
        <w:t xml:space="preserve">dimension</w:t>
      </w:r>
      <w:r w:rsidDel="00000000" w:rsidR="00000000" w:rsidRPr="00000000">
        <w:rPr>
          <w:rFonts w:ascii="Cambria" w:cs="Cambria" w:eastAsia="Cambria" w:hAnsi="Cambria"/>
          <w:highlight w:val="white"/>
          <w:rtl w:val="0"/>
        </w:rPr>
        <w:t xml:space="preserve"> of the feature space is called “</w:t>
      </w:r>
      <w:r w:rsidDel="00000000" w:rsidR="00000000" w:rsidRPr="00000000">
        <w:rPr>
          <w:rFonts w:ascii="Cambria" w:cs="Cambria" w:eastAsia="Cambria" w:hAnsi="Cambria"/>
          <w:i w:val="1"/>
          <w:highlight w:val="white"/>
          <w:rtl w:val="0"/>
        </w:rPr>
        <w:t xml:space="preserve">dimensionality reduction</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14:paraId="00000029">
      <w:pPr>
        <w:pStyle w:val="Heading1"/>
        <w:rPr>
          <w:rFonts w:ascii="Cambria" w:cs="Cambria" w:eastAsia="Cambria" w:hAnsi="Cambria"/>
          <w:b w:val="1"/>
          <w:color w:val="1155cc"/>
          <w:sz w:val="28"/>
          <w:szCs w:val="28"/>
        </w:rPr>
      </w:pPr>
      <w:bookmarkStart w:colFirst="0" w:colLast="0" w:name="_ij9o4fm8isy3" w:id="1"/>
      <w:bookmarkEnd w:id="1"/>
      <w:r w:rsidDel="00000000" w:rsidR="00000000" w:rsidRPr="00000000">
        <w:rPr>
          <w:rFonts w:ascii="Cambria" w:cs="Cambria" w:eastAsia="Cambria" w:hAnsi="Cambria"/>
          <w:b w:val="1"/>
          <w:color w:val="1155cc"/>
          <w:sz w:val="28"/>
          <w:szCs w:val="28"/>
          <w:rtl w:val="0"/>
        </w:rPr>
        <w:t xml:space="preserve">When should I use PCA?</w:t>
      </w:r>
    </w:p>
    <w:p w:rsidR="00000000" w:rsidDel="00000000" w:rsidP="00000000" w:rsidRDefault="00000000" w:rsidRPr="00000000" w14:paraId="0000002A">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Do you want to reduce the number of variables, but aren’t able to identify variables to completely remove from consideration?</w:t>
      </w:r>
    </w:p>
    <w:p w:rsidR="00000000" w:rsidDel="00000000" w:rsidP="00000000" w:rsidRDefault="00000000" w:rsidRPr="00000000" w14:paraId="0000002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Do you want to ensure your variables are independent of one another?</w:t>
      </w:r>
    </w:p>
    <w:p w:rsidR="00000000" w:rsidDel="00000000" w:rsidP="00000000" w:rsidRDefault="00000000" w:rsidRPr="00000000" w14:paraId="0000002C">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Are you comfortable making your independent variables less interpretable?</w:t>
      </w:r>
      <w:r w:rsidDel="00000000" w:rsidR="00000000" w:rsidRPr="00000000">
        <w:rPr>
          <w:rtl w:val="0"/>
        </w:rPr>
      </w:r>
    </w:p>
    <w:p w:rsidR="00000000" w:rsidDel="00000000" w:rsidP="00000000" w:rsidRDefault="00000000" w:rsidRPr="00000000" w14:paraId="0000002D">
      <w:pPr>
        <w:shd w:fill="ffffff" w:val="clear"/>
        <w:spacing w:after="0" w:before="640" w:line="379.20000000000005" w:lineRule="auto"/>
        <w:rPr>
          <w:rFonts w:ascii="Cambria" w:cs="Cambria" w:eastAsia="Cambria" w:hAnsi="Cambria"/>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itial_public_offering" TargetMode="External"/><Relationship Id="rId10" Type="http://schemas.openxmlformats.org/officeDocument/2006/relationships/hyperlink" Target="https://www.census.gov/programs-surveys/acs/about.html" TargetMode="External"/><Relationship Id="rId13" Type="http://schemas.openxmlformats.org/officeDocument/2006/relationships/hyperlink" Target="http://www.latimes.com/business/technology/la-fi-tn-zuckerberg-president-20170120-story.html" TargetMode="External"/><Relationship Id="rId12" Type="http://schemas.openxmlformats.org/officeDocument/2006/relationships/hyperlink" Target="https://www.nytimes.com/2017/03/09/business/bloomberg-iger-business-executives-president.html?_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vestopedia.com/terms/g/gdp.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owardsdatascience.com/a-one-stop-shop-for-principal-component-analysis-5582fb7e0a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