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Inter" w:cs="Inter" w:eastAsia="Inter" w:hAnsi="Inter"/>
          <w:b w:val="1"/>
          <w:bCs w:val="1"/>
          <w:smallCaps w:val="1"/>
          <w:color w:val="10b981"/>
          <w:sz w:val="17"/>
          <w:szCs w:val="17"/>
          <w:rtl w:val="0"/>
        </w:rPr>
        <w:t xml:space="preserve">CASE STUDY</w:t>
      </w:r>
      <w:r w:rsidDel="00000000" w:rsidR="00000000" w:rsidRPr="00000000">
        <w:rPr>
          <w:rtl w:val="0"/>
        </w:rPr>
      </w:r>
    </w:p>
    <w:p w:rsidR="00000000" w:rsidDel="00000000" w:rsidP="00000000" w:rsidRDefault="00000000" w:rsidRPr="00000000" w14:paraId="00000002">
      <w:pPr>
        <w:pStyle w:val="Heading1"/>
        <w:spacing w:after="100" w:before="0" w:lineRule="auto"/>
        <w:rPr/>
      </w:pPr>
      <w:r w:rsidDel="00000000" w:rsidR="00000000" w:rsidRPr="00000000">
        <w:rPr>
          <w:rFonts w:ascii="Inter" w:cs="Inter" w:eastAsia="Inter" w:hAnsi="Inter"/>
          <w:color w:val="0f172a"/>
          <w:rtl w:val="0"/>
        </w:rPr>
        <w:t xml:space="preserve">Enterprise SaaS Governance &amp; Agentic AI-Driven Rationalization</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Inter" w:cs="Inter" w:eastAsia="Inter" w:hAnsi="Inter"/>
          <w:i w:val="1"/>
          <w:iCs w:val="1"/>
          <w:color w:val="64748b"/>
          <w:sz w:val="20"/>
          <w:szCs w:val="20"/>
          <w:rtl w:val="0"/>
        </w:rPr>
        <w:t xml:space="preserve">RingCentral  ·  2022–2025</w:t>
      </w:r>
      <w:r w:rsidDel="00000000" w:rsidR="00000000" w:rsidRPr="00000000">
        <w:rPr>
          <w:rtl w:val="0"/>
        </w:rPr>
      </w:r>
    </w:p>
    <w:p w:rsidR="00000000" w:rsidDel="00000000" w:rsidP="00000000" w:rsidRDefault="00000000" w:rsidRPr="00000000" w14:paraId="00000004">
      <w:pPr>
        <w:pBdr>
          <w:bottom w:color="10b981" w:space="1" w:sz="4" w:val="single"/>
        </w:pBdr>
        <w:spacing w:after="12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d1fae5"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Inter" w:cs="Inter" w:eastAsia="Inter" w:hAnsi="Inter"/>
                <w:b w:val="1"/>
                <w:bCs w:val="1"/>
                <w:color w:val="0f172a"/>
                <w:sz w:val="20"/>
                <w:szCs w:val="20"/>
                <w:rtl w:val="0"/>
              </w:rPr>
              <w:t xml:space="preserve">Context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Inter" w:cs="Inter" w:eastAsia="Inter" w:hAnsi="Inter"/>
                <w:color w:val="0f172a"/>
                <w:sz w:val="20"/>
                <w:szCs w:val="20"/>
                <w:rtl w:val="0"/>
              </w:rPr>
              <w:t xml:space="preserve">300+ SaaS applications with no centralized visibility, redundancy, or cost control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Inter" w:cs="Inter" w:eastAsia="Inter" w:hAnsi="Inter"/>
                <w:b w:val="1"/>
                <w:bCs w:val="1"/>
                <w:color w:val="0f172a"/>
                <w:sz w:val="20"/>
                <w:szCs w:val="20"/>
                <w:rtl w:val="0"/>
              </w:rPr>
              <w:t xml:space="preserve">My 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Inter" w:cs="Inter" w:eastAsia="Inter" w:hAnsi="Inter"/>
                <w:color w:val="0f172a"/>
                <w:sz w:val="20"/>
                <w:szCs w:val="20"/>
                <w:rtl w:val="0"/>
              </w:rPr>
              <w:t xml:space="preserve">Program Manager — built governance framework from scratch, led rationalization, deployed AI accelerator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d1fae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Inter" w:cs="Inter" w:eastAsia="Inter" w:hAnsi="Inter"/>
                <w:b w:val="1"/>
                <w:bCs w:val="1"/>
                <w:color w:val="0f172a"/>
                <w:sz w:val="20"/>
                <w:szCs w:val="20"/>
                <w:rtl w:val="0"/>
              </w:rPr>
              <w:t xml:space="preserve">Impact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Inter" w:cs="Inter" w:eastAsia="Inter" w:hAnsi="Inter"/>
                <w:color w:val="0f172a"/>
                <w:sz w:val="20"/>
                <w:szCs w:val="20"/>
                <w:rtl w:val="0"/>
              </w:rPr>
              <w:t xml:space="preserve">$10M+ savings over 3 years · 40–50 apps eliminated · Framework adopted org-wide</w:t>
            </w:r>
            <w:r w:rsidDel="00000000" w:rsidR="00000000" w:rsidRPr="00000000">
              <w:rPr>
                <w:rtl w:val="0"/>
              </w:rPr>
            </w:r>
          </w:p>
        </w:tc>
      </w:tr>
    </w:tbl>
    <w:p w:rsidR="00000000" w:rsidDel="00000000" w:rsidP="00000000" w:rsidRDefault="00000000" w:rsidRPr="00000000" w14:paraId="0000000B">
      <w:pPr>
        <w:spacing w:after="14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20.0" w:type="dxa"/>
              <w:left w:w="100.0" w:type="dxa"/>
              <w:bottom w:w="120.0" w:type="dxa"/>
              <w:right w:w="100.0" w:type="dxa"/>
            </w:tcMar>
            <w:vAlign w:val="center"/>
          </w:tcPr>
          <w:p w:rsidR="00000000" w:rsidDel="00000000" w:rsidP="00000000" w:rsidRDefault="00000000" w:rsidRPr="00000000" w14:paraId="0000000C">
            <w:pPr>
              <w:spacing w:after="50" w:before="0" w:lineRule="auto"/>
              <w:jc w:val="center"/>
              <w:rPr/>
            </w:pPr>
            <w:r w:rsidDel="00000000" w:rsidR="00000000" w:rsidRPr="00000000">
              <w:rPr>
                <w:rFonts w:ascii="Inter" w:cs="Inter" w:eastAsia="Inter" w:hAnsi="Inter"/>
                <w:b w:val="1"/>
                <w:bCs w:val="1"/>
                <w:color w:val="10b981"/>
                <w:sz w:val="40"/>
                <w:szCs w:val="40"/>
                <w:rtl w:val="0"/>
              </w:rPr>
              <w:t xml:space="preserve">$10M+</w:t>
            </w:r>
            <w:r w:rsidDel="00000000" w:rsidR="00000000" w:rsidRPr="00000000">
              <w:rPr>
                <w:rtl w:val="0"/>
              </w:rPr>
            </w:r>
          </w:p>
          <w:p w:rsidR="00000000" w:rsidDel="00000000" w:rsidP="00000000" w:rsidRDefault="00000000" w:rsidRPr="00000000" w14:paraId="0000000D">
            <w:pPr>
              <w:spacing w:after="0" w:before="0" w:lineRule="auto"/>
              <w:jc w:val="center"/>
              <w:rPr/>
            </w:pPr>
            <w:r w:rsidDel="00000000" w:rsidR="00000000" w:rsidRPr="00000000">
              <w:rPr>
                <w:rFonts w:ascii="Inter" w:cs="Inter" w:eastAsia="Inter" w:hAnsi="Inter"/>
                <w:color w:val="94a3b8"/>
                <w:sz w:val="16"/>
                <w:szCs w:val="16"/>
                <w:rtl w:val="0"/>
              </w:rPr>
              <w:t xml:space="preserve">Cost Savings (3 Years)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293b" w:val="clear"/>
            <w:tcMar>
              <w:top w:w="120.0" w:type="dxa"/>
              <w:left w:w="100.0" w:type="dxa"/>
              <w:bottom w:w="120.0" w:type="dxa"/>
              <w:right w:w="100.0" w:type="dxa"/>
            </w:tcMar>
            <w:vAlign w:val="center"/>
          </w:tcPr>
          <w:p w:rsidR="00000000" w:rsidDel="00000000" w:rsidP="00000000" w:rsidRDefault="00000000" w:rsidRPr="00000000" w14:paraId="0000000E">
            <w:pPr>
              <w:spacing w:after="50" w:before="0" w:lineRule="auto"/>
              <w:jc w:val="center"/>
              <w:rPr/>
            </w:pPr>
            <w:r w:rsidDel="00000000" w:rsidR="00000000" w:rsidRPr="00000000">
              <w:rPr>
                <w:rFonts w:ascii="Inter" w:cs="Inter" w:eastAsia="Inter" w:hAnsi="Inter"/>
                <w:b w:val="1"/>
                <w:bCs w:val="1"/>
                <w:color w:val="10b981"/>
                <w:sz w:val="40"/>
                <w:szCs w:val="40"/>
                <w:rtl w:val="0"/>
              </w:rPr>
              <w:t xml:space="preserve">40–50</w:t>
            </w:r>
            <w:r w:rsidDel="00000000" w:rsidR="00000000" w:rsidRPr="00000000">
              <w:rPr>
                <w:rtl w:val="0"/>
              </w:rPr>
            </w:r>
          </w:p>
          <w:p w:rsidR="00000000" w:rsidDel="00000000" w:rsidP="00000000" w:rsidRDefault="00000000" w:rsidRPr="00000000" w14:paraId="0000000F">
            <w:pPr>
              <w:spacing w:after="0" w:before="0" w:lineRule="auto"/>
              <w:jc w:val="center"/>
              <w:rPr/>
            </w:pPr>
            <w:r w:rsidDel="00000000" w:rsidR="00000000" w:rsidRPr="00000000">
              <w:rPr>
                <w:rFonts w:ascii="Inter" w:cs="Inter" w:eastAsia="Inter" w:hAnsi="Inter"/>
                <w:color w:val="94a3b8"/>
                <w:sz w:val="16"/>
                <w:szCs w:val="16"/>
                <w:rtl w:val="0"/>
              </w:rPr>
              <w:t xml:space="preserve">Apps Eliminated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293b" w:val="clear"/>
            <w:tcMar>
              <w:top w:w="120.0" w:type="dxa"/>
              <w:left w:w="100.0" w:type="dxa"/>
              <w:bottom w:w="120.0" w:type="dxa"/>
              <w:right w:w="100.0" w:type="dxa"/>
            </w:tcMar>
            <w:vAlign w:val="center"/>
          </w:tcPr>
          <w:p w:rsidR="00000000" w:rsidDel="00000000" w:rsidP="00000000" w:rsidRDefault="00000000" w:rsidRPr="00000000" w14:paraId="00000010">
            <w:pPr>
              <w:spacing w:after="50" w:before="0" w:lineRule="auto"/>
              <w:jc w:val="center"/>
              <w:rPr/>
            </w:pPr>
            <w:r w:rsidDel="00000000" w:rsidR="00000000" w:rsidRPr="00000000">
              <w:rPr>
                <w:rFonts w:ascii="Inter" w:cs="Inter" w:eastAsia="Inter" w:hAnsi="Inter"/>
                <w:b w:val="1"/>
                <w:bCs w:val="1"/>
                <w:color w:val="10b981"/>
                <w:sz w:val="40"/>
                <w:szCs w:val="40"/>
                <w:rtl w:val="0"/>
              </w:rPr>
              <w:t xml:space="preserve">95%</w:t>
            </w:r>
            <w:r w:rsidDel="00000000" w:rsidR="00000000" w:rsidRPr="00000000">
              <w:rPr>
                <w:rtl w:val="0"/>
              </w:rPr>
            </w:r>
          </w:p>
          <w:p w:rsidR="00000000" w:rsidDel="00000000" w:rsidP="00000000" w:rsidRDefault="00000000" w:rsidRPr="00000000" w14:paraId="00000011">
            <w:pPr>
              <w:spacing w:after="0" w:before="0" w:lineRule="auto"/>
              <w:jc w:val="center"/>
              <w:rPr/>
            </w:pPr>
            <w:r w:rsidDel="00000000" w:rsidR="00000000" w:rsidRPr="00000000">
              <w:rPr>
                <w:rFonts w:ascii="Inter" w:cs="Inter" w:eastAsia="Inter" w:hAnsi="Inter"/>
                <w:color w:val="94a3b8"/>
                <w:sz w:val="16"/>
                <w:szCs w:val="16"/>
                <w:rtl w:val="0"/>
              </w:rPr>
              <w:t xml:space="preserve">Stakeholder Agreement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293b" w:val="clear"/>
            <w:tcMar>
              <w:top w:w="120.0" w:type="dxa"/>
              <w:left w:w="100.0" w:type="dxa"/>
              <w:bottom w:w="120.0" w:type="dxa"/>
              <w:right w:w="100.0" w:type="dxa"/>
            </w:tcMar>
            <w:vAlign w:val="center"/>
          </w:tcPr>
          <w:p w:rsidR="00000000" w:rsidDel="00000000" w:rsidP="00000000" w:rsidRDefault="00000000" w:rsidRPr="00000000" w14:paraId="00000012">
            <w:pPr>
              <w:spacing w:after="50" w:before="0" w:lineRule="auto"/>
              <w:jc w:val="center"/>
              <w:rPr/>
            </w:pPr>
            <w:r w:rsidDel="00000000" w:rsidR="00000000" w:rsidRPr="00000000">
              <w:rPr>
                <w:rFonts w:ascii="Inter" w:cs="Inter" w:eastAsia="Inter" w:hAnsi="Inter"/>
                <w:b w:val="1"/>
                <w:bCs w:val="1"/>
                <w:color w:val="10b981"/>
                <w:sz w:val="40"/>
                <w:szCs w:val="40"/>
                <w:rtl w:val="0"/>
              </w:rPr>
              <w:t xml:space="preserve">300+</w:t>
            </w:r>
            <w:r w:rsidDel="00000000" w:rsidR="00000000" w:rsidRPr="00000000">
              <w:rPr>
                <w:rtl w:val="0"/>
              </w:rPr>
            </w:r>
          </w:p>
          <w:p w:rsidR="00000000" w:rsidDel="00000000" w:rsidP="00000000" w:rsidRDefault="00000000" w:rsidRPr="00000000" w14:paraId="00000013">
            <w:pPr>
              <w:spacing w:after="0" w:before="0" w:lineRule="auto"/>
              <w:jc w:val="center"/>
              <w:rPr/>
            </w:pPr>
            <w:r w:rsidDel="00000000" w:rsidR="00000000" w:rsidRPr="00000000">
              <w:rPr>
                <w:rFonts w:ascii="Inter" w:cs="Inter" w:eastAsia="Inter" w:hAnsi="Inter"/>
                <w:color w:val="94a3b8"/>
                <w:sz w:val="16"/>
                <w:szCs w:val="16"/>
                <w:rtl w:val="0"/>
              </w:rPr>
              <w:t xml:space="preserve">Apps Reviewed</w:t>
            </w:r>
            <w:r w:rsidDel="00000000" w:rsidR="00000000" w:rsidRPr="00000000">
              <w:rPr>
                <w:rtl w:val="0"/>
              </w:rPr>
            </w:r>
          </w:p>
        </w:tc>
      </w:tr>
    </w:tbl>
    <w:p w:rsidR="00000000" w:rsidDel="00000000" w:rsidP="00000000" w:rsidRDefault="00000000" w:rsidRPr="00000000" w14:paraId="00000014">
      <w:pPr>
        <w:spacing w:after="160" w:before="0" w:lineRule="auto"/>
        <w:rPr/>
      </w:pPr>
      <w:r w:rsidDel="00000000" w:rsidR="00000000" w:rsidRPr="00000000">
        <w:rPr>
          <w:rtl w:val="0"/>
        </w:rPr>
      </w:r>
    </w:p>
    <w:p w:rsidR="00000000" w:rsidDel="00000000" w:rsidP="00000000" w:rsidRDefault="00000000" w:rsidRPr="00000000" w14:paraId="00000015">
      <w:pPr>
        <w:spacing w:after="60" w:before="160" w:lineRule="auto"/>
        <w:rPr/>
      </w:pPr>
      <w:r w:rsidDel="00000000" w:rsidR="00000000" w:rsidRPr="00000000">
        <w:rPr>
          <w:rFonts w:ascii="Inter" w:cs="Inter" w:eastAsia="Inter" w:hAnsi="Inter"/>
          <w:b w:val="1"/>
          <w:bCs w:val="1"/>
          <w:smallCaps w:val="1"/>
          <w:color w:val="10b981"/>
          <w:sz w:val="18"/>
          <w:szCs w:val="18"/>
          <w:rtl w:val="0"/>
        </w:rPr>
        <w:t xml:space="preserve">THE CHALLENGE</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Inter" w:cs="Inter" w:eastAsia="Inter" w:hAnsi="Inter"/>
          <w:color w:val="0f172a"/>
          <w:sz w:val="22"/>
          <w:szCs w:val="22"/>
          <w:rtl w:val="0"/>
        </w:rPr>
        <w:t xml:space="preserve">RingCentral had accumulated 300+ SaaS applications across departments with no governance. Individual teams purchased tools independently, creating duplicate functionality, unnecessary spend, and security gaps. Applications were renewed without business justification or rationalization review. App owners resisted change and elimination discussions.</w:t>
      </w:r>
      <w:r w:rsidDel="00000000" w:rsidR="00000000" w:rsidRPr="00000000">
        <w:rPr>
          <w:rtl w:val="0"/>
        </w:rPr>
      </w:r>
    </w:p>
    <w:p w:rsidR="00000000" w:rsidDel="00000000" w:rsidP="00000000" w:rsidRDefault="00000000" w:rsidRPr="00000000" w14:paraId="00000017">
      <w:pPr>
        <w:spacing w:after="100" w:before="0" w:lineRule="auto"/>
        <w:rPr/>
      </w:pPr>
      <w:r w:rsidDel="00000000" w:rsidR="00000000" w:rsidRPr="00000000">
        <w:rPr>
          <w:rtl w:val="0"/>
        </w:rPr>
      </w:r>
    </w:p>
    <w:p w:rsidR="00000000" w:rsidDel="00000000" w:rsidP="00000000" w:rsidRDefault="00000000" w:rsidRPr="00000000" w14:paraId="00000018">
      <w:pPr>
        <w:spacing w:after="60" w:before="160" w:lineRule="auto"/>
        <w:rPr/>
      </w:pPr>
      <w:r w:rsidDel="00000000" w:rsidR="00000000" w:rsidRPr="00000000">
        <w:rPr>
          <w:rFonts w:ascii="Inter" w:cs="Inter" w:eastAsia="Inter" w:hAnsi="Inter"/>
          <w:b w:val="1"/>
          <w:bCs w:val="1"/>
          <w:smallCaps w:val="1"/>
          <w:color w:val="10b981"/>
          <w:sz w:val="18"/>
          <w:szCs w:val="18"/>
          <w:rtl w:val="0"/>
        </w:rPr>
        <w:t xml:space="preserve">MY ROLE</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Inter" w:cs="Inter" w:eastAsia="Inter" w:hAnsi="Inter"/>
          <w:color w:val="0f172a"/>
          <w:sz w:val="22"/>
          <w:szCs w:val="22"/>
          <w:rtl w:val="0"/>
        </w:rPr>
        <w:t xml:space="preserve">I was assigned to design and operationalize this program from scratch. I built the governance framework (review process, approval criteria, escalation paths), established two governance councils (DRI Council for departments, Governance Council for high-spend reviews), secured CXO/SVP buy-in across Finance, IT, Security, Legal, and Innovation, and deployed an Agentic AI solution to accelerate the initial rationalization assessment for each application.</w:t>
      </w:r>
      <w:r w:rsidDel="00000000" w:rsidR="00000000" w:rsidRPr="00000000">
        <w:rPr>
          <w:rtl w:val="0"/>
        </w:rPr>
      </w:r>
    </w:p>
    <w:p w:rsidR="00000000" w:rsidDel="00000000" w:rsidP="00000000" w:rsidRDefault="00000000" w:rsidRPr="00000000" w14:paraId="0000001A">
      <w:pPr>
        <w:spacing w:after="100" w:before="0" w:lineRule="auto"/>
        <w:rPr/>
      </w:pPr>
      <w:r w:rsidDel="00000000" w:rsidR="00000000" w:rsidRPr="00000000">
        <w:rPr>
          <w:rtl w:val="0"/>
        </w:rPr>
      </w:r>
    </w:p>
    <w:p w:rsidR="00000000" w:rsidDel="00000000" w:rsidP="00000000" w:rsidRDefault="00000000" w:rsidRPr="00000000" w14:paraId="0000001B">
      <w:pPr>
        <w:spacing w:after="60" w:before="160" w:lineRule="auto"/>
        <w:rPr/>
      </w:pPr>
      <w:r w:rsidDel="00000000" w:rsidR="00000000" w:rsidRPr="00000000">
        <w:rPr>
          <w:rFonts w:ascii="Inter" w:cs="Inter" w:eastAsia="Inter" w:hAnsi="Inter"/>
          <w:b w:val="1"/>
          <w:bCs w:val="1"/>
          <w:smallCaps w:val="1"/>
          <w:color w:val="10b981"/>
          <w:sz w:val="18"/>
          <w:szCs w:val="18"/>
          <w:rtl w:val="0"/>
        </w:rPr>
        <w:t xml:space="preserve">THE SOLUTION</w:t>
      </w:r>
      <w:r w:rsidDel="00000000" w:rsidR="00000000" w:rsidRPr="00000000">
        <w:rPr>
          <w:rtl w:val="0"/>
        </w:rPr>
      </w:r>
    </w:p>
    <w:p w:rsidR="00000000" w:rsidDel="00000000" w:rsidP="00000000" w:rsidRDefault="00000000" w:rsidRPr="00000000" w14:paraId="0000001C">
      <w:pPr>
        <w:pStyle w:val="Heading2"/>
        <w:spacing w:after="80" w:before="120" w:lineRule="auto"/>
        <w:rPr/>
      </w:pPr>
      <w:r w:rsidDel="00000000" w:rsidR="00000000" w:rsidRPr="00000000">
        <w:rPr>
          <w:rFonts w:ascii="Inter" w:cs="Inter" w:eastAsia="Inter" w:hAnsi="Inter"/>
          <w:rtl w:val="0"/>
        </w:rPr>
        <w:t xml:space="preserve">Three Integrated Layers</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Inter" w:cs="Inter" w:eastAsia="Inter" w:hAnsi="Inter"/>
          <w:color w:val="0f172a"/>
          <w:sz w:val="22"/>
          <w:szCs w:val="22"/>
          <w:rtl w:val="0"/>
        </w:rPr>
        <w:t xml:space="preserve">The program combined a governance framework with human decision councils and an AI-powered assessment accelerator. The framework established the rules and review cadence. The councils held the accountability. The AI analyzed usage patterns and surfaced rationalization opportunities before council review.</w:t>
      </w:r>
      <w:r w:rsidDel="00000000" w:rsidR="00000000" w:rsidRPr="00000000">
        <w:rPr>
          <w:rtl w:val="0"/>
        </w:rPr>
      </w:r>
    </w:p>
    <w:p w:rsidR="00000000" w:rsidDel="00000000" w:rsidP="00000000" w:rsidRDefault="00000000" w:rsidRPr="00000000" w14:paraId="0000001E">
      <w:pPr>
        <w:spacing w:after="60" w:before="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Built governance framework: applications reviewed 6 months (if ACV &lt; $250K) or 9 months (if ACV ≥ $250K) before renewal to optimize cost, consolidate licenses, or plan elimination roadmap</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Standardized review process: business case templates, escalation paths, all documented in project wiki for transparency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Established DRI Council (senior reps per dept) and Governance Council (exec reviews for high-spend apps)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Deployed Agentic AI on Google Vertex AI Agent Builder as pre-council assessment tool: analyzed usage patterns </w:t>
      </w:r>
      <w:r w:rsidDel="00000000" w:rsidR="00000000" w:rsidRPr="00000000">
        <w:rPr>
          <w:rtl w:val="0"/>
        </w:rPr>
        <w:t xml:space="preserve">using master application database</w:t>
      </w: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 to identify rationalization opportunities, replacement candidates, or cheaper alternatives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AI provided initial recommendations with explainable rationale before applications went to human council review — accelerating prep and improving recommendation quality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Multi-modal AI interface: web chat + voice calling option for stakeholder accessibility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Human-in-the-loop: all AI recommendations reviewed by governance councils before final decisions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Integrated Security team compliance checks (SSO/MFA, supply chain training), and Finance business case template into the process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Automated renewal calendar and escalation path (manager → skip-level) — 80% reduction in last-minute escalations</w:t>
      </w:r>
    </w:p>
    <w:p w:rsidR="00000000" w:rsidDel="00000000" w:rsidP="00000000" w:rsidRDefault="00000000" w:rsidRPr="00000000" w14:paraId="00000028">
      <w:pPr>
        <w:spacing w:after="100" w:before="0" w:lineRule="auto"/>
        <w:rPr/>
      </w:pPr>
      <w:r w:rsidDel="00000000" w:rsidR="00000000" w:rsidRPr="00000000">
        <w:rPr>
          <w:rtl w:val="0"/>
        </w:rPr>
      </w:r>
    </w:p>
    <w:p w:rsidR="00000000" w:rsidDel="00000000" w:rsidP="00000000" w:rsidRDefault="00000000" w:rsidRPr="00000000" w14:paraId="00000029">
      <w:pPr>
        <w:spacing w:after="60" w:before="160" w:lineRule="auto"/>
        <w:rPr/>
      </w:pPr>
      <w:r w:rsidDel="00000000" w:rsidR="00000000" w:rsidRPr="00000000">
        <w:rPr>
          <w:rFonts w:ascii="Inter" w:cs="Inter" w:eastAsia="Inter" w:hAnsi="Inter"/>
          <w:b w:val="1"/>
          <w:bCs w:val="1"/>
          <w:smallCaps w:val="1"/>
          <w:color w:val="10b981"/>
          <w:sz w:val="18"/>
          <w:szCs w:val="18"/>
          <w:rtl w:val="0"/>
        </w:rPr>
        <w:t xml:space="preserve">TECHNICAL IMPLEMENTATION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Inter" w:cs="Inter" w:eastAsia="Inter" w:hAnsi="Inter"/>
                <w:b w:val="1"/>
                <w:bCs w:val="1"/>
                <w:color w:val="94a3b8"/>
                <w:sz w:val="18"/>
                <w:szCs w:val="18"/>
                <w:rtl w:val="0"/>
              </w:rPr>
              <w:t xml:space="preserve">TECH STACK:  </w:t>
            </w:r>
            <w:r w:rsidDel="00000000" w:rsidR="00000000" w:rsidRPr="00000000">
              <w:rPr>
                <w:rFonts w:ascii="Inter" w:cs="Inter" w:eastAsia="Inter" w:hAnsi="Inter"/>
                <w:b w:val="1"/>
                <w:bCs w:val="1"/>
                <w:color w:val="10b981"/>
                <w:sz w:val="18"/>
                <w:szCs w:val="18"/>
                <w:rtl w:val="0"/>
              </w:rPr>
              <w:t xml:space="preserve">  Vertex AI Agent Builder  </w:t>
            </w: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b w:val="1"/>
                <w:bCs w:val="1"/>
                <w:color w:val="10b981"/>
                <w:sz w:val="18"/>
                <w:szCs w:val="18"/>
                <w:rtl w:val="0"/>
              </w:rPr>
              <w:t xml:space="preserve">  GCP  </w:t>
            </w: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b w:val="1"/>
                <w:bCs w:val="1"/>
                <w:color w:val="10b981"/>
                <w:sz w:val="18"/>
                <w:szCs w:val="18"/>
                <w:rtl w:val="0"/>
              </w:rPr>
              <w:t xml:space="preserve">  </w:t>
            </w:r>
            <w:r w:rsidDel="00000000" w:rsidR="00000000" w:rsidRPr="00000000">
              <w:rPr>
                <w:b w:val="1"/>
                <w:bCs w:val="1"/>
                <w:color w:val="10b981"/>
                <w:sz w:val="18"/>
                <w:szCs w:val="18"/>
                <w:rtl w:val="0"/>
              </w:rPr>
              <w:t xml:space="preserve">Prompt Engineering</w:t>
            </w:r>
            <w:r w:rsidDel="00000000" w:rsidR="00000000" w:rsidRPr="00000000">
              <w:rPr>
                <w:rFonts w:ascii="Inter" w:cs="Inter" w:eastAsia="Inter" w:hAnsi="Inter"/>
                <w:b w:val="1"/>
                <w:bCs w:val="1"/>
                <w:color w:val="10b981"/>
                <w:sz w:val="18"/>
                <w:szCs w:val="18"/>
                <w:rtl w:val="0"/>
              </w:rPr>
              <w:t xml:space="preserve">  </w:t>
            </w: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b w:val="1"/>
                <w:bCs w:val="1"/>
                <w:color w:val="10b981"/>
                <w:sz w:val="18"/>
                <w:szCs w:val="18"/>
                <w:rtl w:val="0"/>
              </w:rPr>
              <w:t xml:space="preserve">  </w:t>
            </w:r>
            <w:r w:rsidDel="00000000" w:rsidR="00000000" w:rsidRPr="00000000">
              <w:rPr>
                <w:b w:val="1"/>
                <w:bCs w:val="1"/>
                <w:color w:val="10b981"/>
                <w:sz w:val="18"/>
                <w:szCs w:val="18"/>
                <w:rtl w:val="0"/>
              </w:rPr>
              <w:t xml:space="preserve">Cloud Storage</w:t>
            </w:r>
            <w:r w:rsidDel="00000000" w:rsidR="00000000" w:rsidRPr="00000000">
              <w:rPr>
                <w:rFonts w:ascii="Inter" w:cs="Inter" w:eastAsia="Inter" w:hAnsi="Inter"/>
                <w:b w:val="1"/>
                <w:bCs w:val="1"/>
                <w:color w:val="10b981"/>
                <w:sz w:val="18"/>
                <w:szCs w:val="18"/>
                <w:rtl w:val="0"/>
              </w:rPr>
              <w:t xml:space="preserve">  </w:t>
            </w: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b w:val="1"/>
                <w:bCs w:val="1"/>
                <w:color w:val="10b981"/>
                <w:sz w:val="18"/>
                <w:szCs w:val="18"/>
                <w:rtl w:val="0"/>
              </w:rPr>
              <w:t xml:space="preserve">  RAG  </w:t>
            </w: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b w:val="1"/>
                <w:bCs w:val="1"/>
                <w:color w:val="10b981"/>
                <w:sz w:val="18"/>
                <w:szCs w:val="18"/>
                <w:rtl w:val="0"/>
              </w:rPr>
              <w:t xml:space="preserve">  Python  </w:t>
            </w:r>
            <w:r w:rsidDel="00000000" w:rsidR="00000000" w:rsidRPr="00000000">
              <w:rPr>
                <w:rtl w:val="0"/>
              </w:rPr>
            </w:r>
          </w:p>
        </w:tc>
      </w:tr>
    </w:tbl>
    <w:p w:rsidR="00000000" w:rsidDel="00000000" w:rsidP="00000000" w:rsidRDefault="00000000" w:rsidRPr="00000000" w14:paraId="0000002B">
      <w:pPr>
        <w:spacing w:after="80" w:before="0" w:lineRule="auto"/>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Single intelligent agent with multi-tool capability across </w:t>
      </w:r>
      <w:r w:rsidDel="00000000" w:rsidR="00000000" w:rsidRPr="00000000">
        <w:rPr>
          <w:rtl w:val="0"/>
        </w:rPr>
        <w:t xml:space="preserve">master application database</w:t>
      </w: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 for usage pattern analysis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RAG architecture with vector database for context-aware rationalization recommendations and alternative solution identification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Explainability layer: AI surfaced why each app was flagged — low usage, duplicate functionality, cheaper alternatives available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BFF (Backend For Frontend) security pattern: SSO-protected frontend → backend API → agent (browser never calls agent directly)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Multi-modal: web chat interface + voice calling + executive dashboard visualization</w:t>
      </w:r>
    </w:p>
    <w:p w:rsidR="00000000" w:rsidDel="00000000" w:rsidP="00000000" w:rsidRDefault="00000000" w:rsidRPr="00000000" w14:paraId="00000031">
      <w:pPr>
        <w:spacing w:after="100" w:before="0" w:lineRule="auto"/>
        <w:rPr/>
      </w:pPr>
      <w:r w:rsidDel="00000000" w:rsidR="00000000" w:rsidRPr="00000000">
        <w:rPr>
          <w:rtl w:val="0"/>
        </w:rPr>
      </w:r>
    </w:p>
    <w:p w:rsidR="00000000" w:rsidDel="00000000" w:rsidP="00000000" w:rsidRDefault="00000000" w:rsidRPr="00000000" w14:paraId="00000032">
      <w:pPr>
        <w:spacing w:after="60" w:before="160" w:lineRule="auto"/>
        <w:rPr/>
      </w:pPr>
      <w:r w:rsidDel="00000000" w:rsidR="00000000" w:rsidRPr="00000000">
        <w:rPr>
          <w:rFonts w:ascii="Inter" w:cs="Inter" w:eastAsia="Inter" w:hAnsi="Inter"/>
          <w:b w:val="1"/>
          <w:bCs w:val="1"/>
          <w:smallCaps w:val="1"/>
          <w:color w:val="10b981"/>
          <w:sz w:val="18"/>
          <w:szCs w:val="18"/>
          <w:rtl w:val="0"/>
        </w:rPr>
        <w:t xml:space="preserve">RESULTS &amp; IMPACT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$10M+ in OpEx savings over 3 years through application consolidation and license optimization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40–50 applications eliminated with stakeholder agreement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300+ applications reviewed through the governance process with AI-accelerated assessment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95% stakeholder agreement on AI recommendations — improved credibility of rationalization proposals through data-backed analysis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Governance framework extended beyond cost optimization — now serves Security</w:t>
      </w:r>
      <w:r w:rsidDel="00000000" w:rsidR="00000000" w:rsidRPr="00000000">
        <w:rPr>
          <w:rtl w:val="0"/>
        </w:rPr>
        <w:t xml:space="preserve"> and </w:t>
      </w: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 Finance org-wide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80% reduction in renewal escalations through automated calendar and notification system</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Applications continue through review cycles at each renewal — sustained governance discipline, not a one-time cleanup</w:t>
      </w:r>
    </w:p>
    <w:p w:rsidR="00000000" w:rsidDel="00000000" w:rsidP="00000000" w:rsidRDefault="00000000" w:rsidRPr="00000000" w14:paraId="0000003A">
      <w:pPr>
        <w:spacing w:after="100" w:before="0" w:lineRule="auto"/>
        <w:rPr/>
      </w:pPr>
      <w:r w:rsidDel="00000000" w:rsidR="00000000" w:rsidRPr="00000000">
        <w:rPr>
          <w:rtl w:val="0"/>
        </w:rPr>
      </w:r>
    </w:p>
    <w:p w:rsidR="00000000" w:rsidDel="00000000" w:rsidP="00000000" w:rsidRDefault="00000000" w:rsidRPr="00000000" w14:paraId="0000003B">
      <w:pPr>
        <w:spacing w:after="60" w:before="160" w:lineRule="auto"/>
        <w:rPr/>
      </w:pPr>
      <w:r w:rsidDel="00000000" w:rsidR="00000000" w:rsidRPr="00000000">
        <w:rPr>
          <w:rFonts w:ascii="Inter" w:cs="Inter" w:eastAsia="Inter" w:hAnsi="Inter"/>
          <w:b w:val="1"/>
          <w:bCs w:val="1"/>
          <w:smallCaps w:val="1"/>
          <w:color w:val="10b981"/>
          <w:sz w:val="18"/>
          <w:szCs w:val="18"/>
          <w:rtl w:val="0"/>
        </w:rPr>
        <w:t xml:space="preserve">KEY INSIGHT</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Inter" w:cs="Inter" w:eastAsia="Inter" w:hAnsi="Inter"/>
          <w:color w:val="0f172a"/>
          <w:sz w:val="22"/>
          <w:szCs w:val="22"/>
          <w:rtl w:val="0"/>
        </w:rPr>
        <w:t xml:space="preserve">The $10M savings came from the governance program — the framework, councils, and stakeholder alignment I built. The AI agent accelerated the pre-council assessment phase by analyzing usage patterns and identifying rationalization opportunities, but human accountability structures and the recurring review cadence drove the sustained outcomes. This is the difference between an AI experiment and an AI-enabled business program that delivers lasting value.</w:t>
      </w:r>
      <w:r w:rsidDel="00000000" w:rsidR="00000000" w:rsidRPr="00000000">
        <w:rPr>
          <w:rtl w:val="0"/>
        </w:rPr>
      </w:r>
    </w:p>
    <w:p w:rsidR="00000000" w:rsidDel="00000000" w:rsidP="00000000" w:rsidRDefault="00000000" w:rsidRPr="00000000" w14:paraId="0000003D">
      <w:pPr>
        <w:spacing w:after="120" w:before="0" w:lineRule="auto"/>
        <w:rPr/>
      </w:pPr>
      <w:r w:rsidDel="00000000" w:rsidR="00000000" w:rsidRPr="00000000">
        <w:rPr>
          <w:rtl w:val="0"/>
        </w:rPr>
      </w:r>
    </w:p>
    <w:p w:rsidR="00000000" w:rsidDel="00000000" w:rsidP="00000000" w:rsidRDefault="00000000" w:rsidRPr="00000000" w14:paraId="0000003E">
      <w:pPr>
        <w:pBdr>
          <w:bottom w:color="10b981" w:space="1" w:sz="4" w:val="single"/>
        </w:pBdr>
        <w:spacing w:after="120" w:before="40" w:lineRule="auto"/>
        <w:rPr/>
      </w:pPr>
      <w:r w:rsidDel="00000000" w:rsidR="00000000" w:rsidRPr="00000000">
        <w:rPr>
          <w:rtl w:val="0"/>
        </w:rPr>
      </w:r>
    </w:p>
    <w:p w:rsidR="00000000" w:rsidDel="00000000" w:rsidP="00000000" w:rsidRDefault="00000000" w:rsidRPr="00000000" w14:paraId="0000003F">
      <w:pPr>
        <w:spacing w:after="0" w:before="60" w:lineRule="auto"/>
        <w:jc w:val="center"/>
        <w:rPr/>
      </w:pPr>
      <w:r w:rsidDel="00000000" w:rsidR="00000000" w:rsidRPr="00000000">
        <w:rPr>
          <w:rFonts w:ascii="Inter" w:cs="Inter" w:eastAsia="Inter" w:hAnsi="Inter"/>
          <w:b w:val="1"/>
          <w:bCs w:val="1"/>
          <w:color w:val="0f172a"/>
          <w:sz w:val="19"/>
          <w:szCs w:val="19"/>
          <w:rtl w:val="0"/>
        </w:rPr>
        <w:t xml:space="preserve">Sanjay Gupta</w:t>
      </w:r>
      <w:r w:rsidDel="00000000" w:rsidR="00000000" w:rsidRPr="00000000">
        <w:rPr>
          <w:rFonts w:ascii="Inter" w:cs="Inter" w:eastAsia="Inter" w:hAnsi="Inter"/>
          <w:color w:val="64748b"/>
          <w:sz w:val="19"/>
          <w:szCs w:val="19"/>
          <w:rtl w:val="0"/>
        </w:rPr>
        <w:t xml:space="preserve">   ·   </w:t>
      </w:r>
      <w:r w:rsidDel="00000000" w:rsidR="00000000" w:rsidRPr="00000000">
        <w:rPr>
          <w:color w:val="64748b"/>
          <w:sz w:val="19"/>
          <w:szCs w:val="19"/>
          <w:rtl w:val="0"/>
        </w:rPr>
        <w:t xml:space="preserve">Senior </w:t>
      </w:r>
      <w:r w:rsidDel="00000000" w:rsidR="00000000" w:rsidRPr="00000000">
        <w:rPr>
          <w:rFonts w:ascii="Inter" w:cs="Inter" w:eastAsia="Inter" w:hAnsi="Inter"/>
          <w:color w:val="64748b"/>
          <w:sz w:val="19"/>
          <w:szCs w:val="19"/>
          <w:rtl w:val="0"/>
        </w:rPr>
        <w:t xml:space="preserve">Technical Program Manager</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0f172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pPr>
    <w:rPr>
      <w:rFonts w:ascii="Inter" w:cs="Inter" w:eastAsia="Inter" w:hAnsi="Inter"/>
      <w:b w:val="1"/>
      <w:bCs w:val="1"/>
      <w:i w:val="0"/>
      <w:iCs w:val="0"/>
      <w:smallCaps w:val="0"/>
      <w:strike w:val="0"/>
      <w:color w:val="0f172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left"/>
    </w:pPr>
    <w:rPr>
      <w:rFonts w:ascii="Inter" w:cs="Inter" w:eastAsia="Inter" w:hAnsi="Inter"/>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0f172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eGHszM1CtHCZXUJqatQisFRrw==">CgMxLjA4AHIhMUhXb0RtbWVLazlwR084NVhmQnA1Slk4LXNtVDUydDU5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2026-02-19T05:09:44.885Z</dcterms:created>
  <dc:creator>Un-named</dc:creator>
</cp:coreProperties>
</file>

<file path=docProps/custom.xml><?xml version="1.0" encoding="utf-8"?>
<Properties xmlns="http://schemas.openxmlformats.org/officeDocument/2006/custom-properties" xmlns:vt="http://schemas.openxmlformats.org/officeDocument/2006/docPropsVTypes"/>
</file>