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EEBE" w14:textId="75EBA8FC" w:rsidR="00FB2E2F" w:rsidRPr="00FB2E2F" w:rsidRDefault="00FB2E2F">
      <w:r>
        <w:rPr>
          <w:b/>
          <w:bCs/>
          <w:sz w:val="36"/>
          <w:szCs w:val="36"/>
        </w:rPr>
        <w:t>Dat</w:t>
      </w:r>
      <w:r w:rsidR="00C217F5">
        <w:rPr>
          <w:b/>
          <w:bCs/>
          <w:sz w:val="36"/>
          <w:szCs w:val="36"/>
        </w:rPr>
        <w:t>abricks under the hood and legacy Big Data Systems</w:t>
      </w:r>
    </w:p>
    <w:p w14:paraId="52C5D258" w14:textId="77777777" w:rsidR="00C217F5" w:rsidRDefault="00C217F5">
      <w:r>
        <w:t xml:space="preserve">What goes on behind the scenes of Databricks that you do not see. </w:t>
      </w:r>
    </w:p>
    <w:p w14:paraId="4361C539" w14:textId="633A406E" w:rsidR="00C217F5" w:rsidRDefault="00C217F5">
      <w:r>
        <w:t xml:space="preserve">Ever wonder how a cluster is spun up without starting, configuring or stopping it? </w:t>
      </w:r>
      <w:r w:rsidR="0062028D">
        <w:t xml:space="preserve">Why </w:t>
      </w:r>
      <w:r>
        <w:t xml:space="preserve">Kubernetes is so important?  How Map Reduce really works? </w:t>
      </w:r>
    </w:p>
    <w:p w14:paraId="16551AFD" w14:textId="77777777" w:rsidR="00464FD9" w:rsidRDefault="00464FD9">
      <w:proofErr w:type="spellStart"/>
      <w:r>
        <w:t>Lets</w:t>
      </w:r>
      <w:proofErr w:type="spellEnd"/>
      <w:r>
        <w:t xml:space="preserve"> begin with starting a Spark Session aka kicking off the Databricks Cluster. </w:t>
      </w:r>
    </w:p>
    <w:p w14:paraId="6B85A655" w14:textId="15D6A961" w:rsidR="00C217F5" w:rsidRDefault="00C217F5">
      <w:r>
        <w:t xml:space="preserve">When you push “start cluster” on your Databricks Compute tab you are creating a spark session as shown below. Notice the configurations. </w:t>
      </w:r>
      <w:r w:rsidR="00464FD9">
        <w:t xml:space="preserve">I am sure everyone has added configuration to their delta table to add enable logging for historical checkpoints. </w:t>
      </w:r>
    </w:p>
    <w:p w14:paraId="365E99FD" w14:textId="273EF697" w:rsidR="00464FD9" w:rsidRDefault="00464FD9">
      <w:r>
        <w:t>Databricks version of adding log retention…I am sure you have done this</w:t>
      </w:r>
    </w:p>
    <w:p w14:paraId="0DE6DC5C" w14:textId="1BA9EDF9" w:rsidR="00464FD9" w:rsidRDefault="00464FD9">
      <w:pPr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64FD9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spark.sql</w:t>
      </w:r>
      <w:proofErr w:type="spellEnd"/>
      <w:r w:rsidRPr="00464FD9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"ALTER TABLE delta.`/path/to/table` SET TBLPROPERTIES ('</w:t>
      </w:r>
      <w:proofErr w:type="spellStart"/>
      <w:r w:rsidRPr="00464FD9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delta.logRetentionDuration</w:t>
      </w:r>
      <w:proofErr w:type="spellEnd"/>
      <w:r w:rsidRPr="00464FD9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= 'interval 90 days')" )</w:t>
      </w:r>
    </w:p>
    <w:p w14:paraId="24FC7D4E" w14:textId="60B9A1B5" w:rsidR="00464FD9" w:rsidRPr="005077BE" w:rsidRDefault="00464FD9">
      <w:r w:rsidRPr="005077BE">
        <w:t xml:space="preserve">The above configuration would be placed in the builder below if you were really running a legacy system or wanted more control. </w:t>
      </w:r>
    </w:p>
    <w:p w14:paraId="09DC4E6F" w14:textId="13A50C88" w:rsidR="00C217F5" w:rsidRDefault="00C217F5">
      <w:r w:rsidRPr="00C217F5">
        <w:drawing>
          <wp:inline distT="0" distB="0" distL="0" distR="0" wp14:anchorId="3DDE85CA" wp14:editId="4E892F7F">
            <wp:extent cx="6399325" cy="2243470"/>
            <wp:effectExtent l="0" t="0" r="1905" b="4445"/>
            <wp:docPr id="139524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40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5927" cy="225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0D5D" w14:textId="6696D32F" w:rsidR="0062028D" w:rsidRDefault="00464FD9">
      <w:r>
        <w:t xml:space="preserve">Now, let’s move onto a pipeline example. </w:t>
      </w:r>
      <w:r w:rsidR="0062028D">
        <w:t xml:space="preserve">In this example I am pulling from Yahoo Finance API, performing some transformations and saving it to a local Hive </w:t>
      </w:r>
      <w:proofErr w:type="spellStart"/>
      <w:r w:rsidR="0062028D">
        <w:t>Metastore</w:t>
      </w:r>
      <w:proofErr w:type="spellEnd"/>
      <w:r w:rsidR="0062028D">
        <w:t xml:space="preserve">. Now, we have Unity Catalog which has replaced traditional Hive </w:t>
      </w:r>
      <w:proofErr w:type="spellStart"/>
      <w:r w:rsidR="0062028D">
        <w:t>Metastore</w:t>
      </w:r>
      <w:proofErr w:type="spellEnd"/>
      <w:r>
        <w:t xml:space="preserve">. </w:t>
      </w:r>
    </w:p>
    <w:p w14:paraId="4744D17C" w14:textId="77777777" w:rsidR="00C217F5" w:rsidRDefault="00C217F5"/>
    <w:p w14:paraId="52AA607B" w14:textId="77777777" w:rsidR="00C217F5" w:rsidRDefault="00C217F5"/>
    <w:p w14:paraId="2B68291A" w14:textId="117F0464" w:rsidR="00C217F5" w:rsidRDefault="00C217F5">
      <w:r w:rsidRPr="00C217F5">
        <w:lastRenderedPageBreak/>
        <w:drawing>
          <wp:inline distT="0" distB="0" distL="0" distR="0" wp14:anchorId="50D8332A" wp14:editId="0DAAD669">
            <wp:extent cx="5943600" cy="4616450"/>
            <wp:effectExtent l="0" t="0" r="0" b="0"/>
            <wp:docPr id="92771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10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869A" w14:textId="6C5EAEF1" w:rsidR="0062028D" w:rsidRDefault="0062028D"/>
    <w:p w14:paraId="43253F91" w14:textId="4A72CAB4" w:rsidR="00FB2E2F" w:rsidRDefault="00464FD9">
      <w:r>
        <w:t xml:space="preserve">Let’s look at the Spark UI and you can see the Docker Kubernetes tasks that Map Reduce created from the script above. In this case Spark created 8 different tasks to handle this one transformation, this is our Map Reduce. Notice how it broke the data into evenly distributed blocks of data </w:t>
      </w:r>
      <w:r w:rsidR="005077BE">
        <w:t>for each</w:t>
      </w:r>
      <w:r>
        <w:t xml:space="preserve"> task ~66kb. </w:t>
      </w:r>
    </w:p>
    <w:p w14:paraId="491D5BC9" w14:textId="332C0ACE" w:rsidR="00464FD9" w:rsidRDefault="00464FD9">
      <w:r>
        <w:t>When you run a Databricks notebook it is creating Docker Images</w:t>
      </w:r>
      <w:r w:rsidR="005077BE">
        <w:t xml:space="preserve"> to pull the data hence, the term Distributed Data System. </w:t>
      </w:r>
    </w:p>
    <w:p w14:paraId="74F664E1" w14:textId="12A09DA1" w:rsidR="00464FD9" w:rsidRDefault="00464FD9">
      <w:r w:rsidRPr="00464FD9">
        <w:lastRenderedPageBreak/>
        <w:drawing>
          <wp:inline distT="0" distB="0" distL="0" distR="0" wp14:anchorId="36CBD865" wp14:editId="77A9A24B">
            <wp:extent cx="6156251" cy="3063655"/>
            <wp:effectExtent l="0" t="0" r="0" b="3810"/>
            <wp:docPr id="25235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57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1971" cy="306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8D38" w14:textId="07F69014" w:rsidR="005077BE" w:rsidRDefault="005077BE">
      <w:r>
        <w:t xml:space="preserve">Here is the DAG it created which is made of RDD’s Resilient Distributed Datasets. I clicked the “Map” selection </w:t>
      </w:r>
      <w:r w:rsidR="00BC56E0">
        <w:t>in the</w:t>
      </w:r>
      <w:r>
        <w:t xml:space="preserve"> image to left. It then shows the RDD’s t</w:t>
      </w:r>
      <w:r w:rsidR="00BC56E0">
        <w:t>hat</w:t>
      </w:r>
      <w:r>
        <w:t xml:space="preserve"> were created for the </w:t>
      </w:r>
      <w:proofErr w:type="spellStart"/>
      <w:r>
        <w:t>yfinance</w:t>
      </w:r>
      <w:proofErr w:type="spellEnd"/>
      <w:r>
        <w:t xml:space="preserve"> pipeline while mapping. </w:t>
      </w:r>
    </w:p>
    <w:p w14:paraId="4D380FD6" w14:textId="37C7346C" w:rsidR="005077BE" w:rsidRDefault="005077BE">
      <w:r w:rsidRPr="005077BE">
        <w:lastRenderedPageBreak/>
        <w:drawing>
          <wp:inline distT="0" distB="0" distL="0" distR="0" wp14:anchorId="16D7561E" wp14:editId="545EBD97">
            <wp:extent cx="3206306" cy="5135526"/>
            <wp:effectExtent l="0" t="0" r="0" b="8255"/>
            <wp:docPr id="205532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23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045" cy="517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7BE">
        <w:drawing>
          <wp:inline distT="0" distB="0" distL="0" distR="0" wp14:anchorId="7032D9BD" wp14:editId="4AFCAB55">
            <wp:extent cx="2425093" cy="5465135"/>
            <wp:effectExtent l="0" t="0" r="0" b="2540"/>
            <wp:docPr id="152044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44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4370" cy="550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2F"/>
    <w:rsid w:val="000826B1"/>
    <w:rsid w:val="00464FD9"/>
    <w:rsid w:val="005077BE"/>
    <w:rsid w:val="0062028D"/>
    <w:rsid w:val="00B263C8"/>
    <w:rsid w:val="00BC56E0"/>
    <w:rsid w:val="00C217F5"/>
    <w:rsid w:val="00FB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CE68"/>
  <w15:chartTrackingRefBased/>
  <w15:docId w15:val="{7DA65B17-0F18-4617-A9A6-B2FA7FAD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Guridi</dc:creator>
  <cp:keywords/>
  <dc:description/>
  <cp:lastModifiedBy>Steven Guridi</cp:lastModifiedBy>
  <cp:revision>2</cp:revision>
  <dcterms:created xsi:type="dcterms:W3CDTF">2026-08-02T15:20:00Z</dcterms:created>
  <dcterms:modified xsi:type="dcterms:W3CDTF">2026-08-02T16:38:00Z</dcterms:modified>
</cp:coreProperties>
</file>