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Table xxx. List of Caribbean countries for which COVID-19 data were obtained and analysed.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2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3"/>
        <w:gridCol w:w="2142"/>
        <w:gridCol w:w="1172"/>
        <w:gridCol w:w="1268"/>
        <w:gridCol w:w="1350"/>
        <w:gridCol w:w="1350"/>
        <w:gridCol w:w="1432"/>
      </w:tblGrid>
      <w:tr>
        <w:trPr>
          <w:trHeight w:val="477" w:hRule="atLeast"/>
        </w:trPr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Cs/>
                <w:sz w:val="20"/>
                <w:szCs w:val="24"/>
              </w:rPr>
              <w:t>Country code</w:t>
            </w:r>
            <w:r>
              <w:rPr>
                <w:b/>
                <w:bCs/>
                <w:iCs/>
                <w:sz w:val="20"/>
                <w:szCs w:val="24"/>
                <w:vertAlign w:val="superscript"/>
              </w:rPr>
              <w:t xml:space="preserve"> </w:t>
            </w:r>
            <w:r>
              <w:rPr>
                <w:b/>
                <w:bCs/>
                <w:iCs/>
                <w:sz w:val="20"/>
                <w:szCs w:val="24"/>
                <w:vertAlign w:val="superscript"/>
              </w:rPr>
              <w:t>(a)</w:t>
            </w:r>
          </w:p>
        </w:tc>
        <w:tc>
          <w:tcPr>
            <w:tcW w:w="21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Cs/>
                <w:sz w:val="20"/>
                <w:szCs w:val="24"/>
              </w:rPr>
              <w:t>Country name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Cs/>
                <w:sz w:val="20"/>
                <w:szCs w:val="24"/>
              </w:rPr>
              <w:t>Population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0"/>
                <w:szCs w:val="20"/>
              </w:rPr>
              <w:t>COVID-19 incidence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 xml:space="preserve"> (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>b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0"/>
                <w:szCs w:val="20"/>
              </w:rPr>
              <w:t>COVID-19 mortality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 xml:space="preserve"> (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>b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0"/>
                <w:szCs w:val="20"/>
              </w:rPr>
              <w:t>Maximum of the Stringency Index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 xml:space="preserve"> (c)</w:t>
            </w:r>
          </w:p>
        </w:tc>
        <w:tc>
          <w:tcPr>
            <w:tcW w:w="14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0"/>
                <w:szCs w:val="20"/>
              </w:rPr>
              <w:t>Last value of the Stingency Index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>(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>d</w:t>
            </w:r>
            <w:r>
              <w:rPr>
                <w:b/>
                <w:bCs/>
                <w:iCs/>
                <w:sz w:val="20"/>
                <w:szCs w:val="20"/>
                <w:vertAlign w:val="superscript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ABW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Aruba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106,766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18,789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93.7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88.89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60.65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ATG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0"/>
                <w:szCs w:val="20"/>
              </w:rPr>
              <w:t xml:space="preserve">Antigua </w:t>
            </w:r>
            <w:r>
              <w:rPr>
                <w:bCs w:val="false"/>
                <w:iCs w:val="false"/>
                <w:sz w:val="20"/>
                <w:szCs w:val="20"/>
              </w:rPr>
              <w:t>&amp;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Barbuda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97,928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960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30.6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BHS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The Bahamas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393,248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5,638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127.1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BMU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Bermuda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62,273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2,762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144.5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96.3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44.44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BRB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Barbados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287,371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605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24.4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88.89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38.89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CUB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Cuba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11,326,616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356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8.3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100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82.41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CUW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Curacao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164,100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414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6.1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CYM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Cayman Islands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65,720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3,119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15.2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DMA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Dominica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71,991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278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0.0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79.63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36.11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DOM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Dominican Republic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10,847,904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8,731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157.6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97.22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75.93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GLP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Guadeloupe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400,127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3,171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40.0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87.96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43.06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GRD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Grenada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112,519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213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0.0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HTI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Haiti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11,402,533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721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17.6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93.52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17.59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JAM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Jamaica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2,961,161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830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7.1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87.04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78.7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KNA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0"/>
                <w:szCs w:val="20"/>
              </w:rPr>
              <w:t xml:space="preserve">St. Kitts </w:t>
            </w:r>
            <w:r>
              <w:rPr>
                <w:bCs w:val="false"/>
                <w:iCs w:val="false"/>
                <w:sz w:val="20"/>
                <w:szCs w:val="20"/>
              </w:rPr>
              <w:t>&amp;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Nevis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53,192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320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0.0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LCA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St. Lucia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183,629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142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0.0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MTQ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Martinique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375,265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1,639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42.6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TCA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0"/>
                <w:szCs w:val="20"/>
              </w:rPr>
              <w:t xml:space="preserve">Turks </w:t>
            </w:r>
            <w:r>
              <w:rPr>
                <w:bCs w:val="false"/>
                <w:iCs w:val="false"/>
                <w:sz w:val="20"/>
                <w:szCs w:val="20"/>
              </w:rPr>
              <w:t>&amp;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Caicos Islands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38,718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13,121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103.3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79.63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53.7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TTO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0"/>
                <w:szCs w:val="20"/>
              </w:rPr>
              <w:t xml:space="preserve">Trinidad </w:t>
            </w:r>
            <w:r>
              <w:rPr>
                <w:bCs w:val="false"/>
                <w:iCs w:val="false"/>
                <w:sz w:val="20"/>
                <w:szCs w:val="20"/>
              </w:rPr>
              <w:t>&amp;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Tobago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1,399,491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1,257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15.7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90.74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80.56</w:t>
            </w:r>
          </w:p>
        </w:tc>
      </w:tr>
      <w:tr>
        <w:trPr>
          <w:trHeight w:val="256" w:hRule="atLeast"/>
        </w:trPr>
        <w:tc>
          <w:tcPr>
            <w:tcW w:w="91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VCT</w:t>
            </w:r>
          </w:p>
        </w:tc>
        <w:tc>
          <w:tcPr>
            <w:tcW w:w="214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0"/>
                <w:szCs w:val="20"/>
              </w:rPr>
              <w:t xml:space="preserve">St. Vincent </w:t>
            </w:r>
            <w:r>
              <w:rPr>
                <w:bCs w:val="false"/>
                <w:iCs w:val="false"/>
                <w:sz w:val="20"/>
                <w:szCs w:val="20"/>
              </w:rPr>
              <w:t>&amp;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the Grenadines</w:t>
            </w:r>
          </w:p>
        </w:tc>
        <w:tc>
          <w:tcPr>
            <w:tcW w:w="117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110,947</w:t>
            </w:r>
          </w:p>
        </w:tc>
        <w:tc>
          <w:tcPr>
            <w:tcW w:w="1268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541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0.0</w:t>
            </w:r>
          </w:p>
        </w:tc>
        <w:tc>
          <w:tcPr>
            <w:tcW w:w="13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  <w:tc>
          <w:tcPr>
            <w:tcW w:w="1432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91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VGB</w:t>
            </w:r>
          </w:p>
        </w:tc>
        <w:tc>
          <w:tcPr>
            <w:tcW w:w="21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British Virgin Islands</w:t>
            </w:r>
          </w:p>
        </w:tc>
        <w:tc>
          <w:tcPr>
            <w:tcW w:w="117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30,237</w:t>
            </w:r>
          </w:p>
        </w:tc>
        <w:tc>
          <w:tcPr>
            <w:tcW w:w="12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1,554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33.1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79.63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bidi w:val="0"/>
              <w:ind w:left="0" w:right="180" w:hanging="0"/>
              <w:jc w:val="right"/>
              <w:rPr>
                <w:b w:val="false"/>
                <w:bCs w:val="false"/>
                <w:i w:val="false"/>
                <w:iCs w:val="false"/>
                <w:sz w:val="20"/>
                <w:szCs w:val="24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79.63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(a) Country code following the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ISO 3166-1 alpha-3 format (https://unstats.un.org/unsd/tradekb/Knowledgebase/Country-Code)</w:t>
      </w:r>
    </w:p>
    <w:p>
      <w:pPr>
        <w:pStyle w:val="Normal"/>
        <w:bidi w:val="0"/>
        <w:jc w:val="left"/>
        <w:rPr/>
      </w:pPr>
      <w:r>
        <w:rPr/>
        <w:t>(b) The COVID-19 incidence and mortality are given as number of confirmed cases per million people and number of deaths per million people, respectively</w:t>
      </w:r>
    </w:p>
    <w:p>
      <w:pPr>
        <w:pStyle w:val="Normal"/>
        <w:bidi w:val="0"/>
        <w:jc w:val="left"/>
        <w:rPr/>
      </w:pPr>
      <w:r>
        <w:rPr/>
        <w:t>(c) Maximum value of the Stringency Index recorded during the pandemic</w:t>
      </w:r>
    </w:p>
    <w:p>
      <w:pPr>
        <w:pStyle w:val="Normal"/>
        <w:bidi w:val="0"/>
        <w:jc w:val="left"/>
        <w:rPr/>
      </w:pPr>
      <w:r>
        <w:rPr/>
        <w:t>(d) Last value of the Stringency Index, recorded on August 31,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LibreOffice/7.0.1.2$Linux_X86_64 LibreOffice_project/00$Build-2</Application>
  <Pages>1</Pages>
  <Words>262</Words>
  <Characters>1317</Characters>
  <CharactersWithSpaces>1420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2020-10-13T14:58:40Z</dcterms:created>
  <dc:creator>Sébastien Guyader</dc:creator>
  <dc:description/>
  <dc:language>en-US</dc:language>
  <cp:lastModifiedBy>Sébastien Guyader</cp:lastModifiedBy>
  <dcterms:modified xsi:type="dcterms:W3CDTF">2020-10-13T15:20:02Z</dcterms:modified>
  <cp:revision>2</cp:revision>
  <dc:subject/>
  <dc:title/>
</cp:coreProperties>
</file>