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01AB3" w14:textId="77777777" w:rsidR="006F5521" w:rsidRDefault="008C4346">
      <w:pPr>
        <w:rPr>
          <w:rFonts w:ascii="Corbel" w:hAnsi="Corbel"/>
          <w:b/>
          <w:sz w:val="28"/>
        </w:rPr>
      </w:pPr>
      <w:r>
        <w:rPr>
          <w:rFonts w:ascii="Corbel" w:hAnsi="Corbel"/>
          <w:b/>
          <w:sz w:val="28"/>
        </w:rPr>
        <w:t xml:space="preserve">                                              </w:t>
      </w:r>
    </w:p>
    <w:p w14:paraId="4A60CF33" w14:textId="2042EF39" w:rsidR="00D31FAC" w:rsidRDefault="008C4346">
      <w:pPr>
        <w:rPr>
          <w:rFonts w:ascii="Corbel" w:hAnsi="Corbel"/>
          <w:b/>
          <w:sz w:val="28"/>
        </w:rPr>
      </w:pPr>
      <w:r>
        <w:rPr>
          <w:rFonts w:ascii="Corbel" w:hAnsi="Corbel"/>
          <w:b/>
          <w:sz w:val="28"/>
        </w:rPr>
        <w:t xml:space="preserve">                                                                          </w:t>
      </w:r>
    </w:p>
    <w:p w14:paraId="7EF9A24D" w14:textId="77777777" w:rsidR="00D31FAC" w:rsidRPr="008C4346" w:rsidRDefault="00D31FAC">
      <w:pPr>
        <w:rPr>
          <w:rFonts w:asciiTheme="majorHAnsi" w:hAnsiTheme="majorHAnsi" w:cstheme="majorHAnsi"/>
          <w:b/>
          <w:sz w:val="40"/>
        </w:rPr>
      </w:pPr>
    </w:p>
    <w:p w14:paraId="49D46ED1" w14:textId="77777777" w:rsidR="00D31FAC" w:rsidRPr="008C4346" w:rsidRDefault="00D31FAC" w:rsidP="008C4346">
      <w:pPr>
        <w:pStyle w:val="Titre"/>
        <w:rPr>
          <w:b/>
        </w:rPr>
      </w:pPr>
      <w:r w:rsidRPr="008C4346">
        <w:rPr>
          <w:b/>
        </w:rPr>
        <w:t>Etude de la diversité génétique de souches de Colletotrichum spp. infectant les ignames en Guadeloupe</w:t>
      </w:r>
    </w:p>
    <w:p w14:paraId="75AC11BA" w14:textId="77777777" w:rsidR="00D31FAC" w:rsidRPr="008C4346" w:rsidRDefault="00D31FAC">
      <w:pPr>
        <w:rPr>
          <w:rFonts w:ascii="Corbel" w:hAnsi="Corbel"/>
          <w:b/>
          <w:sz w:val="32"/>
        </w:rPr>
      </w:pPr>
    </w:p>
    <w:p w14:paraId="25483F2A" w14:textId="3F9C2D68" w:rsidR="008C4346" w:rsidRPr="008C4346" w:rsidRDefault="008C4346" w:rsidP="008C4346">
      <w:pPr>
        <w:rPr>
          <w:sz w:val="24"/>
        </w:rPr>
      </w:pPr>
    </w:p>
    <w:p w14:paraId="2824F3EC" w14:textId="77777777" w:rsidR="000E7154" w:rsidRDefault="000E7154" w:rsidP="008C4346">
      <w:pPr>
        <w:rPr>
          <w:sz w:val="24"/>
        </w:rPr>
      </w:pPr>
    </w:p>
    <w:p w14:paraId="19A02BBC" w14:textId="77777777" w:rsidR="000E7154" w:rsidRDefault="000E7154" w:rsidP="008C4346">
      <w:pPr>
        <w:rPr>
          <w:sz w:val="24"/>
        </w:rPr>
      </w:pPr>
    </w:p>
    <w:p w14:paraId="30BA84B1" w14:textId="77777777" w:rsidR="000E7154" w:rsidRDefault="000E7154" w:rsidP="008C4346">
      <w:pPr>
        <w:rPr>
          <w:sz w:val="24"/>
        </w:rPr>
      </w:pPr>
    </w:p>
    <w:p w14:paraId="7E815962" w14:textId="77777777" w:rsidR="000E7154" w:rsidRDefault="000E7154" w:rsidP="008C4346">
      <w:pPr>
        <w:rPr>
          <w:sz w:val="24"/>
        </w:rPr>
      </w:pPr>
    </w:p>
    <w:p w14:paraId="3483E520" w14:textId="77777777" w:rsidR="000E7154" w:rsidRDefault="009B5356" w:rsidP="008C4346">
      <w:pPr>
        <w:rPr>
          <w:sz w:val="24"/>
        </w:rPr>
      </w:pPr>
      <w:r>
        <w:rPr>
          <w:sz w:val="24"/>
        </w:rPr>
        <w:t xml:space="preserve">Maitre de stage : </w:t>
      </w:r>
      <w:r w:rsidR="006F0C23">
        <w:rPr>
          <w:sz w:val="24"/>
        </w:rPr>
        <w:t xml:space="preserve">GUYADER </w:t>
      </w:r>
      <w:r>
        <w:rPr>
          <w:sz w:val="24"/>
        </w:rPr>
        <w:t xml:space="preserve">Sébastien, </w:t>
      </w:r>
      <w:r w:rsidR="008C4346" w:rsidRPr="008C4346">
        <w:t>Cha</w:t>
      </w:r>
      <w:r>
        <w:t xml:space="preserve">rgé de recherche </w:t>
      </w:r>
    </w:p>
    <w:p w14:paraId="265FE0F1" w14:textId="373F5FEB" w:rsidR="008C4346" w:rsidRDefault="000E7154" w:rsidP="008C4346">
      <w:pPr>
        <w:rPr>
          <w:sz w:val="24"/>
        </w:rPr>
      </w:pPr>
      <w:r>
        <w:rPr>
          <w:sz w:val="24"/>
        </w:rPr>
        <w:t>Responsable de stage : P</w:t>
      </w:r>
      <w:r w:rsidR="008C4346">
        <w:rPr>
          <w:sz w:val="24"/>
        </w:rPr>
        <w:t>r</w:t>
      </w:r>
      <w:r w:rsidR="006F0C23">
        <w:rPr>
          <w:sz w:val="24"/>
        </w:rPr>
        <w:t xml:space="preserve"> GROS </w:t>
      </w:r>
      <w:r w:rsidR="008C4346">
        <w:rPr>
          <w:sz w:val="24"/>
        </w:rPr>
        <w:t xml:space="preserve"> Olivier </w:t>
      </w:r>
    </w:p>
    <w:p w14:paraId="474547F4" w14:textId="77777777" w:rsidR="008C4346" w:rsidRPr="008C4346" w:rsidRDefault="008C4346" w:rsidP="008C4346">
      <w:pPr>
        <w:rPr>
          <w:sz w:val="24"/>
        </w:rPr>
      </w:pPr>
    </w:p>
    <w:p w14:paraId="6505BCB2" w14:textId="08E022B5" w:rsidR="000E7154" w:rsidRDefault="000E7154" w:rsidP="000E7154">
      <w:pPr>
        <w:tabs>
          <w:tab w:val="left" w:pos="2412"/>
        </w:tabs>
        <w:rPr>
          <w:sz w:val="24"/>
        </w:rPr>
      </w:pPr>
      <w:r>
        <w:t xml:space="preserve"> </w:t>
      </w:r>
    </w:p>
    <w:p w14:paraId="5F6B3FA1" w14:textId="77777777" w:rsidR="000E7154" w:rsidRPr="000E7154" w:rsidRDefault="000E7154" w:rsidP="000E7154">
      <w:pPr>
        <w:jc w:val="center"/>
        <w:rPr>
          <w:bCs/>
          <w:sz w:val="28"/>
        </w:rPr>
      </w:pPr>
      <w:r w:rsidRPr="000E7154">
        <w:rPr>
          <w:sz w:val="28"/>
        </w:rPr>
        <w:t>Organisme d’accueil :</w:t>
      </w:r>
      <w:r w:rsidRPr="000E7154">
        <w:rPr>
          <w:rFonts w:ascii="Times New Roman" w:eastAsia="Times New Roman" w:hAnsi="Times New Roman" w:cs="Times New Roman"/>
          <w:b/>
          <w:bCs/>
          <w:caps/>
          <w:spacing w:val="15"/>
          <w:sz w:val="40"/>
          <w:szCs w:val="36"/>
          <w:lang w:eastAsia="fr-FR"/>
        </w:rPr>
        <w:t xml:space="preserve"> </w:t>
      </w:r>
      <w:r w:rsidRPr="000E7154">
        <w:rPr>
          <w:bCs/>
          <w:sz w:val="28"/>
        </w:rPr>
        <w:t>L’institut National de Recherche pour l’Agriculture, l’Alimentation et l’Environnement</w:t>
      </w:r>
    </w:p>
    <w:p w14:paraId="47E643A4" w14:textId="77777777" w:rsidR="008C4346" w:rsidRPr="000E7154" w:rsidRDefault="008C4346" w:rsidP="000E7154">
      <w:pPr>
        <w:jc w:val="center"/>
        <w:rPr>
          <w:sz w:val="24"/>
        </w:rPr>
      </w:pPr>
    </w:p>
    <w:p w14:paraId="67BDC8E9" w14:textId="77777777" w:rsidR="008C4346" w:rsidRDefault="008C4346" w:rsidP="008C4346"/>
    <w:p w14:paraId="76D186C8" w14:textId="77777777" w:rsidR="008C4346" w:rsidRDefault="008C4346" w:rsidP="008C4346"/>
    <w:p w14:paraId="3A9F11F2" w14:textId="77777777" w:rsidR="000E7154" w:rsidRDefault="000E7154" w:rsidP="008C4346">
      <w:r>
        <w:t xml:space="preserve">                                                                                                                                                         </w:t>
      </w:r>
    </w:p>
    <w:p w14:paraId="6D0B30E9" w14:textId="77777777" w:rsidR="000E7154" w:rsidRDefault="000E7154" w:rsidP="008C4346"/>
    <w:p w14:paraId="5F2C9553" w14:textId="61604CD5" w:rsidR="008C4346" w:rsidRPr="000E7154" w:rsidRDefault="000E7154" w:rsidP="008C4346">
      <w:pPr>
        <w:rPr>
          <w:sz w:val="24"/>
        </w:rPr>
      </w:pPr>
      <w:r w:rsidRPr="000E7154">
        <w:t xml:space="preserve">                                                                                                                                                         </w:t>
      </w:r>
      <w:r w:rsidR="008C4346" w:rsidRPr="000E7154">
        <w:rPr>
          <w:sz w:val="24"/>
        </w:rPr>
        <w:t>Juin 2021</w:t>
      </w:r>
    </w:p>
    <w:p w14:paraId="62EBADF0" w14:textId="34BCA334" w:rsidR="00D31FAC" w:rsidRPr="00240589" w:rsidRDefault="00240589">
      <w:pPr>
        <w:rPr>
          <w:rFonts w:ascii="Calibri" w:hAnsi="Calibri" w:cs="Calibri"/>
          <w:b/>
          <w:sz w:val="36"/>
        </w:rPr>
      </w:pPr>
      <w:r w:rsidRPr="00240589">
        <w:rPr>
          <w:rFonts w:ascii="Calibri" w:hAnsi="Calibri" w:cs="Calibri"/>
          <w:b/>
          <w:sz w:val="36"/>
        </w:rPr>
        <w:lastRenderedPageBreak/>
        <w:t>REMERCIEMENT</w:t>
      </w:r>
    </w:p>
    <w:p w14:paraId="067CB27F" w14:textId="77777777" w:rsidR="009156D8" w:rsidRDefault="009156D8">
      <w:pPr>
        <w:rPr>
          <w:rFonts w:ascii="Corbel" w:hAnsi="Corbel"/>
          <w:b/>
          <w:sz w:val="28"/>
        </w:rPr>
      </w:pPr>
    </w:p>
    <w:p w14:paraId="78D87199" w14:textId="77777777" w:rsidR="00D31FAC" w:rsidRDefault="00D31FAC">
      <w:pPr>
        <w:rPr>
          <w:rFonts w:ascii="Corbel" w:hAnsi="Corbel"/>
          <w:b/>
          <w:sz w:val="28"/>
        </w:rPr>
      </w:pPr>
    </w:p>
    <w:p w14:paraId="228AF504" w14:textId="77777777" w:rsidR="00D31FAC" w:rsidRDefault="00D31FAC">
      <w:pPr>
        <w:rPr>
          <w:rFonts w:ascii="Corbel" w:hAnsi="Corbel"/>
          <w:b/>
          <w:sz w:val="28"/>
        </w:rPr>
      </w:pPr>
    </w:p>
    <w:p w14:paraId="47E66CCD" w14:textId="77777777" w:rsidR="00D31FAC" w:rsidRDefault="00D31FAC">
      <w:pPr>
        <w:rPr>
          <w:rFonts w:ascii="Corbel" w:hAnsi="Corbel"/>
          <w:b/>
          <w:sz w:val="28"/>
        </w:rPr>
      </w:pPr>
    </w:p>
    <w:p w14:paraId="6DE8BFD9" w14:textId="77777777" w:rsidR="00D31FAC" w:rsidRDefault="00D31FAC">
      <w:pPr>
        <w:rPr>
          <w:rFonts w:ascii="Corbel" w:hAnsi="Corbel"/>
          <w:b/>
          <w:sz w:val="28"/>
        </w:rPr>
      </w:pPr>
    </w:p>
    <w:p w14:paraId="1514DDB2" w14:textId="77777777" w:rsidR="00D31FAC" w:rsidRDefault="00D31FAC">
      <w:pPr>
        <w:rPr>
          <w:rFonts w:ascii="Corbel" w:hAnsi="Corbel"/>
          <w:b/>
          <w:sz w:val="28"/>
        </w:rPr>
      </w:pPr>
    </w:p>
    <w:p w14:paraId="5C89C4DD" w14:textId="77777777" w:rsidR="00D31FAC" w:rsidRDefault="00D31FAC">
      <w:pPr>
        <w:rPr>
          <w:rFonts w:ascii="Corbel" w:hAnsi="Corbel"/>
          <w:b/>
          <w:sz w:val="28"/>
        </w:rPr>
      </w:pPr>
    </w:p>
    <w:p w14:paraId="2C522BE7" w14:textId="77777777" w:rsidR="00D31FAC" w:rsidRDefault="00D31FAC">
      <w:pPr>
        <w:rPr>
          <w:rFonts w:ascii="Corbel" w:hAnsi="Corbel"/>
          <w:b/>
          <w:sz w:val="28"/>
        </w:rPr>
      </w:pPr>
    </w:p>
    <w:p w14:paraId="676AF9AF" w14:textId="77777777" w:rsidR="00D31FAC" w:rsidRDefault="00D31FAC">
      <w:pPr>
        <w:rPr>
          <w:rFonts w:ascii="Corbel" w:hAnsi="Corbel"/>
          <w:b/>
          <w:sz w:val="28"/>
        </w:rPr>
      </w:pPr>
    </w:p>
    <w:p w14:paraId="0DF99455" w14:textId="77777777" w:rsidR="00D31FAC" w:rsidRDefault="00D31FAC">
      <w:pPr>
        <w:rPr>
          <w:rFonts w:ascii="Corbel" w:hAnsi="Corbel"/>
          <w:b/>
          <w:sz w:val="28"/>
        </w:rPr>
      </w:pPr>
    </w:p>
    <w:p w14:paraId="3ABC279E" w14:textId="77777777" w:rsidR="00D31FAC" w:rsidRDefault="00D31FAC">
      <w:pPr>
        <w:rPr>
          <w:rFonts w:ascii="Corbel" w:hAnsi="Corbel"/>
          <w:b/>
          <w:sz w:val="28"/>
        </w:rPr>
      </w:pPr>
    </w:p>
    <w:p w14:paraId="5F48AEB7" w14:textId="77777777" w:rsidR="00D31FAC" w:rsidRDefault="00D31FAC">
      <w:pPr>
        <w:rPr>
          <w:rFonts w:ascii="Corbel" w:hAnsi="Corbel"/>
          <w:b/>
          <w:sz w:val="28"/>
        </w:rPr>
      </w:pPr>
    </w:p>
    <w:p w14:paraId="026385EA" w14:textId="77777777" w:rsidR="00D31FAC" w:rsidRDefault="00D31FAC">
      <w:pPr>
        <w:rPr>
          <w:rFonts w:ascii="Corbel" w:hAnsi="Corbel"/>
          <w:b/>
          <w:sz w:val="28"/>
        </w:rPr>
      </w:pPr>
    </w:p>
    <w:p w14:paraId="3F1516E8" w14:textId="77777777" w:rsidR="00D31FAC" w:rsidRDefault="00D31FAC">
      <w:pPr>
        <w:rPr>
          <w:rFonts w:ascii="Corbel" w:hAnsi="Corbel"/>
          <w:b/>
          <w:sz w:val="28"/>
        </w:rPr>
      </w:pPr>
    </w:p>
    <w:p w14:paraId="271CA544" w14:textId="77777777" w:rsidR="00D31FAC" w:rsidRDefault="00D31FAC">
      <w:pPr>
        <w:rPr>
          <w:rFonts w:ascii="Corbel" w:hAnsi="Corbel"/>
          <w:b/>
          <w:sz w:val="28"/>
        </w:rPr>
      </w:pPr>
    </w:p>
    <w:p w14:paraId="10FCEA29" w14:textId="77777777" w:rsidR="00D31FAC" w:rsidRDefault="00D31FAC">
      <w:pPr>
        <w:rPr>
          <w:rFonts w:ascii="Corbel" w:hAnsi="Corbel"/>
          <w:b/>
          <w:sz w:val="28"/>
        </w:rPr>
      </w:pPr>
    </w:p>
    <w:p w14:paraId="51AFF32C" w14:textId="77777777" w:rsidR="00D31FAC" w:rsidRDefault="00D31FAC">
      <w:pPr>
        <w:rPr>
          <w:rFonts w:ascii="Corbel" w:hAnsi="Corbel"/>
          <w:b/>
          <w:sz w:val="28"/>
        </w:rPr>
      </w:pPr>
    </w:p>
    <w:p w14:paraId="6610B560" w14:textId="77777777" w:rsidR="00D31FAC" w:rsidRDefault="00D31FAC">
      <w:pPr>
        <w:rPr>
          <w:rFonts w:ascii="Corbel" w:hAnsi="Corbel"/>
          <w:b/>
          <w:sz w:val="28"/>
        </w:rPr>
      </w:pPr>
    </w:p>
    <w:p w14:paraId="2A0B0E46" w14:textId="77777777" w:rsidR="00D31FAC" w:rsidRDefault="00D31FAC">
      <w:pPr>
        <w:rPr>
          <w:rFonts w:ascii="Corbel" w:hAnsi="Corbel"/>
          <w:b/>
          <w:sz w:val="28"/>
        </w:rPr>
      </w:pPr>
    </w:p>
    <w:p w14:paraId="052F6A93" w14:textId="77777777" w:rsidR="00D31FAC" w:rsidRDefault="00D31FAC">
      <w:pPr>
        <w:rPr>
          <w:rFonts w:ascii="Corbel" w:hAnsi="Corbel"/>
          <w:b/>
          <w:sz w:val="28"/>
        </w:rPr>
      </w:pPr>
    </w:p>
    <w:p w14:paraId="07184666" w14:textId="77777777" w:rsidR="00D31FAC" w:rsidRDefault="00D31FAC">
      <w:pPr>
        <w:rPr>
          <w:rFonts w:ascii="Corbel" w:hAnsi="Corbel"/>
          <w:b/>
          <w:sz w:val="28"/>
        </w:rPr>
      </w:pPr>
    </w:p>
    <w:p w14:paraId="495164FC" w14:textId="77777777" w:rsidR="00D31FAC" w:rsidRDefault="00D31FAC">
      <w:pPr>
        <w:rPr>
          <w:rFonts w:ascii="Corbel" w:hAnsi="Corbel"/>
          <w:b/>
          <w:sz w:val="28"/>
        </w:rPr>
      </w:pPr>
    </w:p>
    <w:p w14:paraId="529BFEA6" w14:textId="77777777" w:rsidR="00D31FAC" w:rsidRDefault="00D31FAC">
      <w:pPr>
        <w:rPr>
          <w:rFonts w:ascii="Corbel" w:hAnsi="Corbel"/>
          <w:b/>
          <w:sz w:val="28"/>
        </w:rPr>
      </w:pPr>
    </w:p>
    <w:p w14:paraId="4584FDBF" w14:textId="77777777" w:rsidR="00D31FAC" w:rsidRDefault="00D31FAC">
      <w:pPr>
        <w:rPr>
          <w:rFonts w:ascii="Corbel" w:hAnsi="Corbel"/>
          <w:b/>
          <w:sz w:val="28"/>
        </w:rPr>
      </w:pPr>
    </w:p>
    <w:p w14:paraId="1A076141" w14:textId="77777777" w:rsidR="00D31FAC" w:rsidRDefault="00D31FAC">
      <w:pPr>
        <w:rPr>
          <w:rFonts w:ascii="Corbel" w:hAnsi="Corbel"/>
          <w:b/>
          <w:sz w:val="28"/>
        </w:rPr>
      </w:pPr>
    </w:p>
    <w:p w14:paraId="282ABE6D" w14:textId="3BEF21F1" w:rsidR="00D31FAC" w:rsidRPr="00240589" w:rsidRDefault="00240589">
      <w:pPr>
        <w:rPr>
          <w:rFonts w:ascii="Calibri" w:hAnsi="Calibri" w:cs="Calibri"/>
          <w:b/>
          <w:sz w:val="36"/>
        </w:rPr>
      </w:pPr>
      <w:r w:rsidRPr="00240589">
        <w:rPr>
          <w:rFonts w:ascii="Calibri" w:hAnsi="Calibri" w:cs="Calibri"/>
          <w:b/>
          <w:sz w:val="36"/>
        </w:rPr>
        <w:lastRenderedPageBreak/>
        <w:t>SOMMAIRE</w:t>
      </w:r>
    </w:p>
    <w:p w14:paraId="0AD81DD6" w14:textId="77777777" w:rsidR="00D31FAC" w:rsidRDefault="00D31FAC">
      <w:pPr>
        <w:rPr>
          <w:rFonts w:ascii="Corbel" w:hAnsi="Corbel"/>
          <w:b/>
          <w:sz w:val="28"/>
        </w:rPr>
      </w:pPr>
    </w:p>
    <w:p w14:paraId="1FFD6419" w14:textId="77777777" w:rsidR="00D31FAC" w:rsidRDefault="00D31FAC">
      <w:pPr>
        <w:rPr>
          <w:rFonts w:ascii="Corbel" w:hAnsi="Corbel"/>
          <w:b/>
          <w:sz w:val="28"/>
        </w:rPr>
      </w:pPr>
    </w:p>
    <w:p w14:paraId="56F5E640" w14:textId="77777777" w:rsidR="00D31FAC" w:rsidRDefault="00D31FAC">
      <w:pPr>
        <w:rPr>
          <w:rFonts w:ascii="Corbel" w:hAnsi="Corbel"/>
          <w:b/>
          <w:sz w:val="28"/>
        </w:rPr>
      </w:pPr>
    </w:p>
    <w:p w14:paraId="328F16EB" w14:textId="77777777" w:rsidR="00D31FAC" w:rsidRDefault="00D31FAC">
      <w:pPr>
        <w:rPr>
          <w:rFonts w:ascii="Corbel" w:hAnsi="Corbel"/>
          <w:b/>
          <w:sz w:val="28"/>
        </w:rPr>
      </w:pPr>
    </w:p>
    <w:p w14:paraId="366EFDE7" w14:textId="77777777" w:rsidR="00D31FAC" w:rsidRDefault="00D31FAC">
      <w:pPr>
        <w:rPr>
          <w:rFonts w:ascii="Corbel" w:hAnsi="Corbel"/>
          <w:b/>
          <w:sz w:val="28"/>
        </w:rPr>
      </w:pPr>
    </w:p>
    <w:p w14:paraId="5B0F5A29" w14:textId="77777777" w:rsidR="00D31FAC" w:rsidRDefault="00D31FAC">
      <w:pPr>
        <w:rPr>
          <w:rFonts w:ascii="Corbel" w:hAnsi="Corbel"/>
          <w:b/>
          <w:sz w:val="28"/>
        </w:rPr>
      </w:pPr>
    </w:p>
    <w:p w14:paraId="7702CF87" w14:textId="77777777" w:rsidR="00D31FAC" w:rsidRDefault="00D31FAC">
      <w:pPr>
        <w:rPr>
          <w:rFonts w:ascii="Corbel" w:hAnsi="Corbel"/>
          <w:b/>
          <w:sz w:val="28"/>
        </w:rPr>
      </w:pPr>
    </w:p>
    <w:p w14:paraId="41E058D1" w14:textId="77777777" w:rsidR="00D31FAC" w:rsidRDefault="00D31FAC">
      <w:pPr>
        <w:rPr>
          <w:rFonts w:ascii="Corbel" w:hAnsi="Corbel"/>
          <w:b/>
          <w:sz w:val="28"/>
        </w:rPr>
      </w:pPr>
    </w:p>
    <w:p w14:paraId="56BC1D9F" w14:textId="77777777" w:rsidR="00D31FAC" w:rsidRDefault="00D31FAC">
      <w:pPr>
        <w:rPr>
          <w:rFonts w:ascii="Corbel" w:hAnsi="Corbel"/>
          <w:b/>
          <w:sz w:val="28"/>
        </w:rPr>
      </w:pPr>
    </w:p>
    <w:p w14:paraId="09C9327C" w14:textId="77777777" w:rsidR="00D31FAC" w:rsidRDefault="00D31FAC">
      <w:pPr>
        <w:rPr>
          <w:rFonts w:ascii="Corbel" w:hAnsi="Corbel"/>
          <w:b/>
          <w:sz w:val="28"/>
        </w:rPr>
      </w:pPr>
    </w:p>
    <w:p w14:paraId="06A26ABC" w14:textId="77777777" w:rsidR="00D31FAC" w:rsidRDefault="00D31FAC">
      <w:pPr>
        <w:rPr>
          <w:rFonts w:ascii="Corbel" w:hAnsi="Corbel"/>
          <w:b/>
          <w:sz w:val="28"/>
        </w:rPr>
      </w:pPr>
    </w:p>
    <w:p w14:paraId="1FE55DCE" w14:textId="77777777" w:rsidR="00D31FAC" w:rsidRDefault="00D31FAC">
      <w:pPr>
        <w:rPr>
          <w:rFonts w:ascii="Corbel" w:hAnsi="Corbel"/>
          <w:b/>
          <w:sz w:val="28"/>
        </w:rPr>
      </w:pPr>
    </w:p>
    <w:p w14:paraId="3D4C6175" w14:textId="77777777" w:rsidR="00D31FAC" w:rsidRDefault="00D31FAC">
      <w:pPr>
        <w:rPr>
          <w:rFonts w:ascii="Corbel" w:hAnsi="Corbel"/>
          <w:b/>
          <w:sz w:val="28"/>
        </w:rPr>
      </w:pPr>
    </w:p>
    <w:p w14:paraId="36439321" w14:textId="77777777" w:rsidR="00D31FAC" w:rsidRDefault="00D31FAC">
      <w:pPr>
        <w:rPr>
          <w:rFonts w:ascii="Corbel" w:hAnsi="Corbel"/>
          <w:b/>
          <w:sz w:val="28"/>
        </w:rPr>
      </w:pPr>
    </w:p>
    <w:p w14:paraId="597039B8" w14:textId="77777777" w:rsidR="00D31FAC" w:rsidRDefault="00D31FAC">
      <w:pPr>
        <w:rPr>
          <w:rFonts w:ascii="Corbel" w:hAnsi="Corbel"/>
          <w:b/>
          <w:sz w:val="28"/>
        </w:rPr>
      </w:pPr>
    </w:p>
    <w:p w14:paraId="416334CA" w14:textId="77777777" w:rsidR="00D31FAC" w:rsidRDefault="00D31FAC">
      <w:pPr>
        <w:rPr>
          <w:rFonts w:ascii="Corbel" w:hAnsi="Corbel"/>
          <w:b/>
          <w:sz w:val="28"/>
        </w:rPr>
      </w:pPr>
    </w:p>
    <w:p w14:paraId="15ED0745" w14:textId="77777777" w:rsidR="00D31FAC" w:rsidRDefault="00D31FAC">
      <w:pPr>
        <w:rPr>
          <w:rFonts w:ascii="Corbel" w:hAnsi="Corbel"/>
          <w:b/>
          <w:sz w:val="28"/>
        </w:rPr>
      </w:pPr>
    </w:p>
    <w:p w14:paraId="413CAC65" w14:textId="77777777" w:rsidR="00D31FAC" w:rsidRDefault="00D31FAC">
      <w:pPr>
        <w:rPr>
          <w:rFonts w:ascii="Corbel" w:hAnsi="Corbel"/>
          <w:b/>
          <w:sz w:val="28"/>
        </w:rPr>
      </w:pPr>
    </w:p>
    <w:p w14:paraId="71971105" w14:textId="77777777" w:rsidR="0083090E" w:rsidRDefault="0083090E">
      <w:pPr>
        <w:rPr>
          <w:rFonts w:ascii="Corbel" w:hAnsi="Corbel"/>
          <w:b/>
          <w:sz w:val="28"/>
        </w:rPr>
      </w:pPr>
    </w:p>
    <w:p w14:paraId="4B74EBD2" w14:textId="77777777" w:rsidR="0083090E" w:rsidRDefault="0083090E">
      <w:pPr>
        <w:rPr>
          <w:rFonts w:ascii="Corbel" w:hAnsi="Corbel"/>
          <w:b/>
          <w:sz w:val="28"/>
        </w:rPr>
      </w:pPr>
    </w:p>
    <w:p w14:paraId="2C0B205F" w14:textId="77777777" w:rsidR="00362686" w:rsidRDefault="00362686">
      <w:pPr>
        <w:rPr>
          <w:rFonts w:ascii="Corbel" w:hAnsi="Corbel"/>
          <w:b/>
          <w:sz w:val="28"/>
        </w:rPr>
      </w:pPr>
    </w:p>
    <w:p w14:paraId="41E59E86" w14:textId="77777777" w:rsidR="00362686" w:rsidRDefault="00362686">
      <w:pPr>
        <w:rPr>
          <w:rFonts w:ascii="Corbel" w:hAnsi="Corbel"/>
          <w:b/>
          <w:sz w:val="28"/>
        </w:rPr>
      </w:pPr>
    </w:p>
    <w:p w14:paraId="20FF557F" w14:textId="77777777" w:rsidR="00362686" w:rsidRDefault="00362686">
      <w:pPr>
        <w:rPr>
          <w:rFonts w:ascii="Corbel" w:hAnsi="Corbel"/>
          <w:b/>
          <w:sz w:val="28"/>
        </w:rPr>
      </w:pPr>
    </w:p>
    <w:p w14:paraId="7E7FA24E" w14:textId="77777777" w:rsidR="00362686" w:rsidRDefault="00362686">
      <w:pPr>
        <w:rPr>
          <w:rFonts w:ascii="Corbel" w:hAnsi="Corbel"/>
          <w:b/>
          <w:sz w:val="28"/>
        </w:rPr>
      </w:pPr>
    </w:p>
    <w:p w14:paraId="5F87ACA1" w14:textId="77777777" w:rsidR="0083090E" w:rsidRDefault="0083090E">
      <w:pPr>
        <w:rPr>
          <w:rFonts w:ascii="Corbel" w:hAnsi="Corbel"/>
          <w:b/>
          <w:sz w:val="28"/>
        </w:rPr>
      </w:pPr>
    </w:p>
    <w:p w14:paraId="72F6986B" w14:textId="77777777" w:rsidR="00D31FAC" w:rsidRPr="00240589" w:rsidRDefault="0065641E" w:rsidP="0083090E">
      <w:pPr>
        <w:pStyle w:val="Paragraphedeliste"/>
        <w:numPr>
          <w:ilvl w:val="0"/>
          <w:numId w:val="9"/>
        </w:numPr>
        <w:rPr>
          <w:rFonts w:ascii="Calibri" w:hAnsi="Calibri" w:cs="Calibri"/>
          <w:b/>
          <w:sz w:val="36"/>
        </w:rPr>
      </w:pPr>
      <w:r w:rsidRPr="00240589">
        <w:rPr>
          <w:rFonts w:ascii="Calibri" w:hAnsi="Calibri" w:cs="Calibri"/>
          <w:b/>
          <w:sz w:val="36"/>
        </w:rPr>
        <w:lastRenderedPageBreak/>
        <w:t xml:space="preserve">INTRODUCTION </w:t>
      </w:r>
    </w:p>
    <w:p w14:paraId="79422B57" w14:textId="77777777" w:rsidR="00D31FAC" w:rsidRDefault="00D31FAC">
      <w:pPr>
        <w:rPr>
          <w:rFonts w:ascii="Corbel" w:hAnsi="Corbel"/>
          <w:b/>
          <w:sz w:val="28"/>
        </w:rPr>
      </w:pPr>
    </w:p>
    <w:p w14:paraId="7A85AD26" w14:textId="77777777" w:rsidR="00B77B66" w:rsidRDefault="00B77B66">
      <w:pPr>
        <w:rPr>
          <w:rFonts w:ascii="Corbel" w:hAnsi="Corbel"/>
          <w:b/>
          <w:sz w:val="28"/>
        </w:rPr>
      </w:pPr>
    </w:p>
    <w:p w14:paraId="75509771" w14:textId="77777777" w:rsidR="00B77B66" w:rsidRDefault="00B77B66">
      <w:pPr>
        <w:rPr>
          <w:rFonts w:ascii="Corbel" w:hAnsi="Corbel"/>
          <w:b/>
          <w:sz w:val="28"/>
        </w:rPr>
      </w:pPr>
    </w:p>
    <w:p w14:paraId="2FCEC802" w14:textId="77777777" w:rsidR="00B77B66" w:rsidRDefault="00B77B66">
      <w:pPr>
        <w:rPr>
          <w:rFonts w:ascii="Corbel" w:hAnsi="Corbel"/>
          <w:b/>
          <w:sz w:val="28"/>
        </w:rPr>
      </w:pPr>
    </w:p>
    <w:p w14:paraId="2ADBB53E" w14:textId="77777777" w:rsidR="00B77B66" w:rsidRDefault="00B77B66">
      <w:pPr>
        <w:rPr>
          <w:rFonts w:ascii="Corbel" w:hAnsi="Corbel"/>
          <w:b/>
          <w:sz w:val="28"/>
        </w:rPr>
      </w:pPr>
    </w:p>
    <w:p w14:paraId="49C4CE0F" w14:textId="77777777" w:rsidR="00B77B66" w:rsidRDefault="00B77B66">
      <w:pPr>
        <w:rPr>
          <w:rFonts w:ascii="Corbel" w:hAnsi="Corbel"/>
          <w:b/>
          <w:sz w:val="28"/>
        </w:rPr>
      </w:pPr>
    </w:p>
    <w:p w14:paraId="1E21FAAE" w14:textId="77777777" w:rsidR="00B77B66" w:rsidRDefault="00B77B66">
      <w:pPr>
        <w:rPr>
          <w:rFonts w:ascii="Corbel" w:hAnsi="Corbel"/>
          <w:b/>
          <w:sz w:val="28"/>
        </w:rPr>
      </w:pPr>
    </w:p>
    <w:p w14:paraId="189AA7E6" w14:textId="77777777" w:rsidR="00B77B66" w:rsidRDefault="00B77B66">
      <w:pPr>
        <w:rPr>
          <w:rFonts w:ascii="Corbel" w:hAnsi="Corbel"/>
          <w:b/>
          <w:sz w:val="28"/>
        </w:rPr>
      </w:pPr>
    </w:p>
    <w:p w14:paraId="0027EF5C" w14:textId="77777777" w:rsidR="00B77B66" w:rsidRDefault="00B77B66">
      <w:pPr>
        <w:rPr>
          <w:rFonts w:ascii="Corbel" w:hAnsi="Corbel"/>
          <w:b/>
          <w:sz w:val="28"/>
        </w:rPr>
      </w:pPr>
    </w:p>
    <w:p w14:paraId="171656DE" w14:textId="77777777" w:rsidR="00D31FAC" w:rsidRDefault="00D31FAC">
      <w:pPr>
        <w:rPr>
          <w:rFonts w:ascii="Corbel" w:hAnsi="Corbel"/>
          <w:b/>
          <w:sz w:val="28"/>
        </w:rPr>
      </w:pPr>
    </w:p>
    <w:p w14:paraId="4F0F5033" w14:textId="77777777" w:rsidR="00D31FAC" w:rsidRDefault="00D31FAC">
      <w:pPr>
        <w:rPr>
          <w:rFonts w:ascii="Corbel" w:hAnsi="Corbel"/>
          <w:b/>
          <w:sz w:val="28"/>
        </w:rPr>
      </w:pPr>
    </w:p>
    <w:p w14:paraId="19849CA9" w14:textId="77777777" w:rsidR="00D31FAC" w:rsidRDefault="00D31FAC">
      <w:pPr>
        <w:rPr>
          <w:rFonts w:ascii="Corbel" w:hAnsi="Corbel"/>
          <w:b/>
          <w:sz w:val="28"/>
        </w:rPr>
      </w:pPr>
    </w:p>
    <w:p w14:paraId="0F7ACD2C" w14:textId="77777777" w:rsidR="00D31FAC" w:rsidRDefault="00D31FAC">
      <w:pPr>
        <w:rPr>
          <w:rFonts w:ascii="Corbel" w:hAnsi="Corbel"/>
          <w:b/>
          <w:sz w:val="28"/>
        </w:rPr>
      </w:pPr>
    </w:p>
    <w:p w14:paraId="751DD94A" w14:textId="77777777" w:rsidR="00D31FAC" w:rsidRDefault="00D31FAC">
      <w:pPr>
        <w:rPr>
          <w:rFonts w:ascii="Corbel" w:hAnsi="Corbel"/>
          <w:b/>
          <w:sz w:val="28"/>
        </w:rPr>
      </w:pPr>
    </w:p>
    <w:p w14:paraId="1525D097" w14:textId="77777777" w:rsidR="00D31FAC" w:rsidRDefault="00D31FAC">
      <w:pPr>
        <w:rPr>
          <w:rFonts w:ascii="Corbel" w:hAnsi="Corbel"/>
          <w:b/>
          <w:sz w:val="28"/>
        </w:rPr>
      </w:pPr>
    </w:p>
    <w:p w14:paraId="66BFE920" w14:textId="77777777" w:rsidR="00D31FAC" w:rsidRDefault="00D31FAC">
      <w:pPr>
        <w:rPr>
          <w:rFonts w:ascii="Corbel" w:hAnsi="Corbel"/>
          <w:b/>
          <w:sz w:val="28"/>
        </w:rPr>
      </w:pPr>
    </w:p>
    <w:p w14:paraId="6B5F5A46" w14:textId="77777777" w:rsidR="00D31FAC" w:rsidRDefault="00D31FAC">
      <w:pPr>
        <w:rPr>
          <w:rFonts w:ascii="Corbel" w:hAnsi="Corbel"/>
          <w:b/>
          <w:sz w:val="28"/>
        </w:rPr>
      </w:pPr>
    </w:p>
    <w:p w14:paraId="44170D9D" w14:textId="77777777" w:rsidR="00D31FAC" w:rsidRDefault="00D31FAC">
      <w:pPr>
        <w:rPr>
          <w:rFonts w:ascii="Corbel" w:hAnsi="Corbel"/>
          <w:b/>
          <w:sz w:val="28"/>
        </w:rPr>
      </w:pPr>
    </w:p>
    <w:p w14:paraId="43722650" w14:textId="77777777" w:rsidR="00D31FAC" w:rsidRDefault="00D31FAC">
      <w:pPr>
        <w:rPr>
          <w:rFonts w:ascii="Corbel" w:hAnsi="Corbel"/>
          <w:b/>
          <w:sz w:val="28"/>
        </w:rPr>
      </w:pPr>
    </w:p>
    <w:p w14:paraId="0D34A295" w14:textId="77777777" w:rsidR="00D31FAC" w:rsidRDefault="00D31FAC">
      <w:pPr>
        <w:rPr>
          <w:rFonts w:ascii="Corbel" w:hAnsi="Corbel"/>
          <w:b/>
          <w:sz w:val="28"/>
        </w:rPr>
      </w:pPr>
    </w:p>
    <w:p w14:paraId="374DE79A" w14:textId="77777777" w:rsidR="00D31FAC" w:rsidRDefault="00D31FAC">
      <w:pPr>
        <w:rPr>
          <w:rFonts w:ascii="Corbel" w:hAnsi="Corbel"/>
          <w:b/>
          <w:sz w:val="28"/>
        </w:rPr>
      </w:pPr>
    </w:p>
    <w:p w14:paraId="42BABEA2" w14:textId="77777777" w:rsidR="00D31FAC" w:rsidRDefault="00D31FAC">
      <w:pPr>
        <w:rPr>
          <w:rFonts w:ascii="Corbel" w:hAnsi="Corbel"/>
          <w:b/>
          <w:sz w:val="28"/>
        </w:rPr>
      </w:pPr>
    </w:p>
    <w:p w14:paraId="113035D4" w14:textId="77777777" w:rsidR="00D31FAC" w:rsidRDefault="00D31FAC">
      <w:pPr>
        <w:rPr>
          <w:rFonts w:ascii="Corbel" w:hAnsi="Corbel"/>
          <w:b/>
          <w:sz w:val="28"/>
        </w:rPr>
      </w:pPr>
    </w:p>
    <w:p w14:paraId="018DCBDA" w14:textId="77777777" w:rsidR="00D31FAC" w:rsidRDefault="00D31FAC">
      <w:pPr>
        <w:rPr>
          <w:rFonts w:ascii="Corbel" w:hAnsi="Corbel"/>
          <w:b/>
          <w:sz w:val="28"/>
        </w:rPr>
      </w:pPr>
    </w:p>
    <w:p w14:paraId="37D228C3" w14:textId="77777777" w:rsidR="00D31FAC" w:rsidRDefault="00D31FAC">
      <w:pPr>
        <w:rPr>
          <w:rFonts w:ascii="Corbel" w:hAnsi="Corbel"/>
          <w:b/>
          <w:sz w:val="28"/>
        </w:rPr>
      </w:pPr>
    </w:p>
    <w:p w14:paraId="14728E05" w14:textId="77777777" w:rsidR="00D31FAC" w:rsidRDefault="00D31FAC">
      <w:pPr>
        <w:rPr>
          <w:rFonts w:ascii="Corbel" w:hAnsi="Corbel"/>
          <w:b/>
          <w:sz w:val="28"/>
        </w:rPr>
      </w:pPr>
    </w:p>
    <w:p w14:paraId="09BF1835" w14:textId="77777777" w:rsidR="00D31FAC" w:rsidRDefault="00D31FAC">
      <w:pPr>
        <w:rPr>
          <w:rFonts w:ascii="Corbel" w:hAnsi="Corbel"/>
          <w:b/>
          <w:sz w:val="28"/>
        </w:rPr>
      </w:pPr>
    </w:p>
    <w:p w14:paraId="03105A30" w14:textId="77777777" w:rsidR="00D31FAC" w:rsidRDefault="00D31FAC">
      <w:pPr>
        <w:rPr>
          <w:rFonts w:ascii="Corbel" w:hAnsi="Corbel"/>
          <w:b/>
          <w:sz w:val="28"/>
        </w:rPr>
      </w:pPr>
    </w:p>
    <w:p w14:paraId="25608801" w14:textId="77777777" w:rsidR="00D31FAC" w:rsidRDefault="00D31FAC">
      <w:pPr>
        <w:rPr>
          <w:rFonts w:ascii="Corbel" w:hAnsi="Corbel"/>
          <w:b/>
          <w:sz w:val="28"/>
        </w:rPr>
      </w:pPr>
    </w:p>
    <w:p w14:paraId="034E5A6C" w14:textId="77777777" w:rsidR="00D31FAC" w:rsidRDefault="00D31FAC">
      <w:pPr>
        <w:rPr>
          <w:rFonts w:ascii="Corbel" w:hAnsi="Corbel"/>
          <w:b/>
          <w:sz w:val="28"/>
        </w:rPr>
      </w:pPr>
    </w:p>
    <w:p w14:paraId="6FEF935C" w14:textId="77777777" w:rsidR="00D31FAC" w:rsidRDefault="00D31FAC">
      <w:pPr>
        <w:rPr>
          <w:rFonts w:ascii="Corbel" w:hAnsi="Corbel"/>
          <w:b/>
          <w:sz w:val="28"/>
        </w:rPr>
      </w:pPr>
    </w:p>
    <w:p w14:paraId="54F51E1E" w14:textId="77777777" w:rsidR="00D31FAC" w:rsidRDefault="00D31FAC">
      <w:pPr>
        <w:rPr>
          <w:rFonts w:ascii="Corbel" w:hAnsi="Corbel"/>
          <w:b/>
          <w:sz w:val="28"/>
        </w:rPr>
      </w:pPr>
    </w:p>
    <w:p w14:paraId="5A9152D1" w14:textId="77777777" w:rsidR="00D31FAC" w:rsidRDefault="00D31FAC">
      <w:pPr>
        <w:rPr>
          <w:rFonts w:ascii="Corbel" w:hAnsi="Corbel"/>
          <w:b/>
          <w:sz w:val="28"/>
        </w:rPr>
      </w:pPr>
    </w:p>
    <w:p w14:paraId="142307AD" w14:textId="77777777" w:rsidR="00D31FAC" w:rsidRDefault="00D31FAC">
      <w:pPr>
        <w:rPr>
          <w:rFonts w:ascii="Corbel" w:hAnsi="Corbel"/>
          <w:b/>
          <w:sz w:val="28"/>
        </w:rPr>
      </w:pPr>
    </w:p>
    <w:p w14:paraId="1EEA32F8" w14:textId="77777777" w:rsidR="00D31FAC" w:rsidRDefault="00D31FAC">
      <w:pPr>
        <w:rPr>
          <w:rFonts w:ascii="Corbel" w:hAnsi="Corbel"/>
          <w:b/>
          <w:sz w:val="28"/>
        </w:rPr>
      </w:pPr>
    </w:p>
    <w:p w14:paraId="19B213A3" w14:textId="77777777" w:rsidR="00D31FAC" w:rsidRDefault="00D31FAC">
      <w:pPr>
        <w:rPr>
          <w:rFonts w:ascii="Corbel" w:hAnsi="Corbel"/>
          <w:b/>
          <w:sz w:val="28"/>
        </w:rPr>
      </w:pPr>
    </w:p>
    <w:p w14:paraId="5FA808E3" w14:textId="77777777" w:rsidR="00D31FAC" w:rsidRDefault="00D31FAC">
      <w:pPr>
        <w:rPr>
          <w:rFonts w:ascii="Corbel" w:hAnsi="Corbel"/>
          <w:b/>
          <w:sz w:val="28"/>
        </w:rPr>
      </w:pPr>
    </w:p>
    <w:p w14:paraId="4C69E0E7" w14:textId="77777777" w:rsidR="00D31FAC" w:rsidRDefault="00D31FAC">
      <w:pPr>
        <w:rPr>
          <w:rFonts w:ascii="Corbel" w:hAnsi="Corbel"/>
          <w:b/>
          <w:sz w:val="28"/>
        </w:rPr>
      </w:pPr>
    </w:p>
    <w:p w14:paraId="14E5E21A" w14:textId="77777777" w:rsidR="00D31FAC" w:rsidRDefault="00D31FAC">
      <w:pPr>
        <w:rPr>
          <w:rFonts w:ascii="Corbel" w:hAnsi="Corbel"/>
          <w:b/>
          <w:sz w:val="28"/>
        </w:rPr>
      </w:pPr>
    </w:p>
    <w:p w14:paraId="521FAD4D" w14:textId="77777777" w:rsidR="00D31FAC" w:rsidRDefault="00D31FAC">
      <w:pPr>
        <w:rPr>
          <w:rFonts w:ascii="Corbel" w:hAnsi="Corbel"/>
          <w:b/>
          <w:sz w:val="28"/>
        </w:rPr>
      </w:pPr>
    </w:p>
    <w:p w14:paraId="2448431C" w14:textId="77777777" w:rsidR="00D31FAC" w:rsidRDefault="00D31FAC">
      <w:pPr>
        <w:rPr>
          <w:rFonts w:ascii="Corbel" w:hAnsi="Corbel"/>
          <w:b/>
          <w:sz w:val="28"/>
        </w:rPr>
      </w:pPr>
    </w:p>
    <w:p w14:paraId="03433E60" w14:textId="77777777" w:rsidR="00D31FAC" w:rsidRDefault="00D31FAC">
      <w:pPr>
        <w:rPr>
          <w:rFonts w:ascii="Corbel" w:hAnsi="Corbel"/>
          <w:b/>
          <w:sz w:val="28"/>
        </w:rPr>
      </w:pPr>
    </w:p>
    <w:p w14:paraId="45BC9B01" w14:textId="77777777" w:rsidR="00D31FAC" w:rsidRDefault="00D31FAC">
      <w:pPr>
        <w:rPr>
          <w:rFonts w:ascii="Corbel" w:hAnsi="Corbel"/>
          <w:b/>
          <w:sz w:val="28"/>
        </w:rPr>
      </w:pPr>
    </w:p>
    <w:p w14:paraId="6F933CB2" w14:textId="77777777" w:rsidR="00D31FAC" w:rsidRDefault="00D31FAC">
      <w:pPr>
        <w:rPr>
          <w:rFonts w:ascii="Corbel" w:hAnsi="Corbel"/>
          <w:b/>
          <w:sz w:val="28"/>
        </w:rPr>
      </w:pPr>
    </w:p>
    <w:p w14:paraId="7E8C6681" w14:textId="77777777" w:rsidR="00D31FAC" w:rsidRDefault="00D31FAC">
      <w:pPr>
        <w:rPr>
          <w:rFonts w:ascii="Corbel" w:hAnsi="Corbel"/>
          <w:b/>
          <w:sz w:val="28"/>
        </w:rPr>
      </w:pPr>
    </w:p>
    <w:p w14:paraId="6B456E27" w14:textId="77777777" w:rsidR="00D31FAC" w:rsidRDefault="00D31FAC">
      <w:pPr>
        <w:rPr>
          <w:rFonts w:ascii="Corbel" w:hAnsi="Corbel"/>
          <w:b/>
          <w:sz w:val="28"/>
        </w:rPr>
      </w:pPr>
    </w:p>
    <w:p w14:paraId="619FC1C8" w14:textId="77777777" w:rsidR="00D31FAC" w:rsidRDefault="00D31FAC">
      <w:pPr>
        <w:rPr>
          <w:rFonts w:ascii="Corbel" w:hAnsi="Corbel"/>
          <w:b/>
          <w:sz w:val="28"/>
        </w:rPr>
      </w:pPr>
    </w:p>
    <w:p w14:paraId="48D9F9FC" w14:textId="77777777" w:rsidR="00D31FAC" w:rsidRDefault="00D31FAC">
      <w:pPr>
        <w:rPr>
          <w:rFonts w:ascii="Corbel" w:hAnsi="Corbel"/>
          <w:b/>
          <w:sz w:val="28"/>
        </w:rPr>
      </w:pPr>
    </w:p>
    <w:p w14:paraId="6D581AB3" w14:textId="77777777" w:rsidR="00D31FAC" w:rsidRDefault="00D31FAC">
      <w:pPr>
        <w:rPr>
          <w:rFonts w:ascii="Corbel" w:hAnsi="Corbel"/>
          <w:b/>
          <w:sz w:val="28"/>
        </w:rPr>
      </w:pPr>
    </w:p>
    <w:p w14:paraId="68054348" w14:textId="77777777" w:rsidR="00D31FAC" w:rsidRDefault="00D31FAC">
      <w:pPr>
        <w:rPr>
          <w:rFonts w:ascii="Corbel" w:hAnsi="Corbel"/>
          <w:b/>
          <w:sz w:val="28"/>
        </w:rPr>
      </w:pPr>
    </w:p>
    <w:p w14:paraId="2CF2FD8B" w14:textId="77777777" w:rsidR="00D31FAC" w:rsidRDefault="00D31FAC">
      <w:pPr>
        <w:rPr>
          <w:rFonts w:ascii="Corbel" w:hAnsi="Corbel"/>
          <w:b/>
          <w:sz w:val="28"/>
        </w:rPr>
      </w:pPr>
    </w:p>
    <w:p w14:paraId="00F595EA" w14:textId="77777777" w:rsidR="00D31FAC" w:rsidRDefault="00D31FAC">
      <w:pPr>
        <w:rPr>
          <w:rFonts w:ascii="Corbel" w:hAnsi="Corbel"/>
          <w:b/>
          <w:sz w:val="28"/>
        </w:rPr>
      </w:pPr>
    </w:p>
    <w:p w14:paraId="6884F25E" w14:textId="77777777" w:rsidR="00D31FAC" w:rsidRDefault="00D31FAC">
      <w:pPr>
        <w:rPr>
          <w:rFonts w:ascii="Corbel" w:hAnsi="Corbel"/>
          <w:b/>
          <w:sz w:val="28"/>
        </w:rPr>
      </w:pPr>
    </w:p>
    <w:p w14:paraId="4F53017A" w14:textId="77777777" w:rsidR="00D31FAC" w:rsidRDefault="00D31FAC">
      <w:pPr>
        <w:rPr>
          <w:rFonts w:ascii="Corbel" w:hAnsi="Corbel"/>
          <w:b/>
          <w:sz w:val="28"/>
        </w:rPr>
      </w:pPr>
    </w:p>
    <w:p w14:paraId="3E6C77E4" w14:textId="77777777" w:rsidR="00D31FAC" w:rsidRDefault="00D31FAC">
      <w:pPr>
        <w:rPr>
          <w:rFonts w:ascii="Corbel" w:hAnsi="Corbel"/>
          <w:b/>
          <w:sz w:val="28"/>
        </w:rPr>
      </w:pPr>
    </w:p>
    <w:p w14:paraId="6240461C" w14:textId="77777777" w:rsidR="00D31FAC" w:rsidRDefault="00D31FAC">
      <w:pPr>
        <w:rPr>
          <w:rFonts w:ascii="Corbel" w:hAnsi="Corbel"/>
          <w:b/>
          <w:sz w:val="28"/>
        </w:rPr>
      </w:pPr>
    </w:p>
    <w:p w14:paraId="56CE89AB" w14:textId="77777777" w:rsidR="00D31FAC" w:rsidRDefault="00D31FAC">
      <w:pPr>
        <w:rPr>
          <w:rFonts w:ascii="Corbel" w:hAnsi="Corbel"/>
          <w:b/>
          <w:sz w:val="28"/>
        </w:rPr>
      </w:pPr>
    </w:p>
    <w:p w14:paraId="4C845BBB" w14:textId="77777777" w:rsidR="00D31FAC" w:rsidRDefault="00D31FAC">
      <w:pPr>
        <w:rPr>
          <w:rFonts w:ascii="Corbel" w:hAnsi="Corbel"/>
          <w:b/>
          <w:sz w:val="28"/>
        </w:rPr>
      </w:pPr>
    </w:p>
    <w:p w14:paraId="0CC00362" w14:textId="77777777" w:rsidR="00D31FAC" w:rsidRDefault="00D31FAC">
      <w:pPr>
        <w:rPr>
          <w:rFonts w:ascii="Corbel" w:hAnsi="Corbel"/>
          <w:b/>
          <w:sz w:val="28"/>
        </w:rPr>
      </w:pPr>
    </w:p>
    <w:p w14:paraId="3D4E700A" w14:textId="77777777" w:rsidR="00D31FAC" w:rsidRDefault="00D31FAC">
      <w:pPr>
        <w:rPr>
          <w:rFonts w:ascii="Corbel" w:hAnsi="Corbel"/>
          <w:b/>
          <w:sz w:val="28"/>
        </w:rPr>
      </w:pPr>
    </w:p>
    <w:p w14:paraId="052CF445" w14:textId="77777777" w:rsidR="00D31FAC" w:rsidRDefault="00D31FAC">
      <w:pPr>
        <w:rPr>
          <w:rFonts w:ascii="Corbel" w:hAnsi="Corbel"/>
          <w:b/>
          <w:sz w:val="28"/>
        </w:rPr>
      </w:pPr>
    </w:p>
    <w:p w14:paraId="28A3BD3B" w14:textId="77777777" w:rsidR="00D31FAC" w:rsidRDefault="00D31FAC">
      <w:pPr>
        <w:rPr>
          <w:rFonts w:ascii="Corbel" w:hAnsi="Corbel"/>
          <w:b/>
          <w:sz w:val="28"/>
        </w:rPr>
      </w:pPr>
    </w:p>
    <w:p w14:paraId="2C9F42D2" w14:textId="77777777" w:rsidR="00D31FAC" w:rsidRDefault="00D31FAC">
      <w:pPr>
        <w:rPr>
          <w:rFonts w:ascii="Corbel" w:hAnsi="Corbel"/>
          <w:b/>
          <w:sz w:val="28"/>
        </w:rPr>
      </w:pPr>
    </w:p>
    <w:p w14:paraId="74D34994" w14:textId="77777777" w:rsidR="00D31FAC" w:rsidRDefault="00D31FAC">
      <w:pPr>
        <w:rPr>
          <w:rFonts w:ascii="Corbel" w:hAnsi="Corbel"/>
          <w:b/>
          <w:sz w:val="28"/>
        </w:rPr>
      </w:pPr>
    </w:p>
    <w:p w14:paraId="68BAA40E" w14:textId="77777777" w:rsidR="00D31FAC" w:rsidRDefault="00D31FAC">
      <w:pPr>
        <w:rPr>
          <w:rFonts w:ascii="Corbel" w:hAnsi="Corbel"/>
          <w:b/>
          <w:sz w:val="28"/>
        </w:rPr>
      </w:pPr>
    </w:p>
    <w:p w14:paraId="5B349F80" w14:textId="77777777" w:rsidR="00D31FAC" w:rsidRDefault="00D31FAC">
      <w:pPr>
        <w:rPr>
          <w:rFonts w:ascii="Corbel" w:hAnsi="Corbel"/>
          <w:b/>
          <w:sz w:val="28"/>
        </w:rPr>
      </w:pPr>
    </w:p>
    <w:p w14:paraId="0CD7D95B" w14:textId="77777777" w:rsidR="00D31FAC" w:rsidRDefault="00D31FAC">
      <w:pPr>
        <w:rPr>
          <w:rFonts w:ascii="Corbel" w:hAnsi="Corbel"/>
          <w:b/>
          <w:sz w:val="28"/>
        </w:rPr>
      </w:pPr>
    </w:p>
    <w:p w14:paraId="4FBA2218" w14:textId="77777777" w:rsidR="00D31FAC" w:rsidRDefault="00D31FAC">
      <w:pPr>
        <w:rPr>
          <w:rFonts w:ascii="Corbel" w:hAnsi="Corbel"/>
          <w:b/>
          <w:sz w:val="28"/>
        </w:rPr>
      </w:pPr>
    </w:p>
    <w:p w14:paraId="32BAC8BD" w14:textId="77777777" w:rsidR="00D31FAC" w:rsidRDefault="00D31FAC">
      <w:pPr>
        <w:rPr>
          <w:rFonts w:ascii="Corbel" w:hAnsi="Corbel"/>
          <w:b/>
          <w:sz w:val="28"/>
        </w:rPr>
      </w:pPr>
    </w:p>
    <w:p w14:paraId="42B3C238" w14:textId="77777777" w:rsidR="00D31FAC" w:rsidRDefault="00D31FAC">
      <w:pPr>
        <w:rPr>
          <w:rFonts w:ascii="Corbel" w:hAnsi="Corbel"/>
          <w:b/>
          <w:sz w:val="28"/>
        </w:rPr>
      </w:pPr>
    </w:p>
    <w:p w14:paraId="052EA3BB" w14:textId="77777777" w:rsidR="00D31FAC" w:rsidRDefault="00D31FAC">
      <w:pPr>
        <w:rPr>
          <w:rFonts w:ascii="Corbel" w:hAnsi="Corbel"/>
          <w:b/>
          <w:sz w:val="28"/>
        </w:rPr>
      </w:pPr>
    </w:p>
    <w:p w14:paraId="694BF80D" w14:textId="77777777" w:rsidR="00D31FAC" w:rsidRDefault="00D31FAC">
      <w:pPr>
        <w:rPr>
          <w:rFonts w:ascii="Corbel" w:hAnsi="Corbel"/>
          <w:b/>
          <w:sz w:val="28"/>
        </w:rPr>
      </w:pPr>
    </w:p>
    <w:p w14:paraId="2277F0A1" w14:textId="77777777" w:rsidR="00D31FAC" w:rsidRDefault="00D31FAC">
      <w:pPr>
        <w:rPr>
          <w:rFonts w:ascii="Corbel" w:hAnsi="Corbel"/>
          <w:b/>
          <w:sz w:val="28"/>
        </w:rPr>
      </w:pPr>
    </w:p>
    <w:p w14:paraId="6E570529" w14:textId="77777777" w:rsidR="00D31FAC" w:rsidRDefault="00D31FAC">
      <w:pPr>
        <w:rPr>
          <w:rFonts w:ascii="Corbel" w:hAnsi="Corbel"/>
          <w:b/>
          <w:sz w:val="28"/>
        </w:rPr>
      </w:pPr>
    </w:p>
    <w:p w14:paraId="1B6DEA56" w14:textId="77777777" w:rsidR="00D31FAC" w:rsidRDefault="00D31FAC">
      <w:pPr>
        <w:rPr>
          <w:rFonts w:ascii="Corbel" w:hAnsi="Corbel"/>
          <w:b/>
          <w:sz w:val="28"/>
        </w:rPr>
      </w:pPr>
    </w:p>
    <w:p w14:paraId="62C3A335" w14:textId="77777777" w:rsidR="00D31FAC" w:rsidRDefault="00D31FAC">
      <w:pPr>
        <w:rPr>
          <w:rFonts w:ascii="Corbel" w:hAnsi="Corbel"/>
          <w:b/>
          <w:sz w:val="28"/>
        </w:rPr>
      </w:pPr>
    </w:p>
    <w:p w14:paraId="60B2D394" w14:textId="77777777" w:rsidR="00D31FAC" w:rsidRDefault="00D31FAC">
      <w:pPr>
        <w:rPr>
          <w:rFonts w:ascii="Corbel" w:hAnsi="Corbel"/>
          <w:b/>
          <w:sz w:val="28"/>
        </w:rPr>
      </w:pPr>
    </w:p>
    <w:p w14:paraId="5C7656A6" w14:textId="2DB22346" w:rsidR="00F87EC7" w:rsidRDefault="00F87EC7" w:rsidP="00D370DE">
      <w:pPr>
        <w:jc w:val="both"/>
        <w:rPr>
          <w:rFonts w:cstheme="minorHAnsi"/>
          <w:b/>
          <w:sz w:val="28"/>
          <w:szCs w:val="28"/>
          <w:u w:val="single"/>
        </w:rPr>
      </w:pPr>
      <w:r>
        <w:rPr>
          <w:rFonts w:cstheme="minorHAnsi"/>
          <w:b/>
          <w:sz w:val="28"/>
          <w:szCs w:val="28"/>
          <w:u w:val="single"/>
        </w:rPr>
        <w:lastRenderedPageBreak/>
        <w:t>PCR</w:t>
      </w:r>
    </w:p>
    <w:p w14:paraId="43115FB2" w14:textId="1907A821" w:rsidR="00F87EC7" w:rsidRPr="00FD41B0" w:rsidRDefault="00240589" w:rsidP="00D370DE">
      <w:pPr>
        <w:jc w:val="both"/>
        <w:rPr>
          <w:rFonts w:cstheme="minorHAnsi"/>
          <w:sz w:val="24"/>
          <w:szCs w:val="24"/>
        </w:rPr>
      </w:pPr>
      <w:r>
        <w:rPr>
          <w:rFonts w:cstheme="minorHAnsi"/>
          <w:sz w:val="24"/>
          <w:szCs w:val="28"/>
        </w:rPr>
        <w:t xml:space="preserve">La PCR ou réaction en chaine par polymérase </w:t>
      </w:r>
      <w:r w:rsidRPr="00240589">
        <w:rPr>
          <w:sz w:val="24"/>
          <w:szCs w:val="24"/>
        </w:rPr>
        <w:t xml:space="preserve">est une technique utilisant une ADN polymérase </w:t>
      </w:r>
      <w:r w:rsidR="00FD41B0">
        <w:t xml:space="preserve"> </w:t>
      </w:r>
      <w:r w:rsidR="00FD41B0" w:rsidRPr="00FD41B0">
        <w:rPr>
          <w:sz w:val="24"/>
        </w:rPr>
        <w:t>thermostable (la Taq polymérase)</w:t>
      </w:r>
      <w:r w:rsidR="00FD41B0">
        <w:rPr>
          <w:sz w:val="24"/>
        </w:rPr>
        <w:t xml:space="preserve"> </w:t>
      </w:r>
      <w:r w:rsidRPr="00240589">
        <w:rPr>
          <w:sz w:val="24"/>
          <w:szCs w:val="24"/>
        </w:rPr>
        <w:t xml:space="preserve">afin d’amplifier </w:t>
      </w:r>
      <w:r w:rsidRPr="00011FD3">
        <w:rPr>
          <w:i/>
          <w:sz w:val="24"/>
          <w:szCs w:val="24"/>
        </w:rPr>
        <w:t>in vitro</w:t>
      </w:r>
      <w:r w:rsidRPr="00240589">
        <w:rPr>
          <w:sz w:val="24"/>
          <w:szCs w:val="24"/>
        </w:rPr>
        <w:t xml:space="preserve"> des séquences d’ADN par répétition de réactions d’élongation en pré</w:t>
      </w:r>
      <w:r w:rsidR="00130A40">
        <w:rPr>
          <w:sz w:val="24"/>
          <w:szCs w:val="24"/>
        </w:rPr>
        <w:t>sence d’amorces nucléotidiques</w:t>
      </w:r>
      <w:r w:rsidRPr="00240589">
        <w:rPr>
          <w:sz w:val="24"/>
          <w:szCs w:val="24"/>
        </w:rPr>
        <w:t>.</w:t>
      </w:r>
      <w:r w:rsidR="00130A40">
        <w:rPr>
          <w:sz w:val="24"/>
          <w:szCs w:val="24"/>
        </w:rPr>
        <w:t xml:space="preserve"> </w:t>
      </w:r>
      <w:r w:rsidR="00011FD3">
        <w:rPr>
          <w:sz w:val="24"/>
          <w:szCs w:val="24"/>
        </w:rPr>
        <w:t>L’</w:t>
      </w:r>
      <w:r w:rsidR="00FD41B0">
        <w:rPr>
          <w:sz w:val="24"/>
          <w:szCs w:val="24"/>
        </w:rPr>
        <w:t>amplification repose sur</w:t>
      </w:r>
      <w:r w:rsidR="00011FD3">
        <w:rPr>
          <w:sz w:val="24"/>
          <w:szCs w:val="24"/>
        </w:rPr>
        <w:t xml:space="preserve"> trois procédés</w:t>
      </w:r>
      <w:r w:rsidR="00FD41B0">
        <w:rPr>
          <w:sz w:val="24"/>
          <w:szCs w:val="24"/>
        </w:rPr>
        <w:t> : la dénaturation des deux brins d’ADN, l’hybridation des amorces et la réaction d’élongation</w:t>
      </w:r>
      <w:r w:rsidR="00FD41B0" w:rsidRPr="00FD41B0">
        <w:rPr>
          <w:sz w:val="24"/>
          <w:szCs w:val="24"/>
        </w:rPr>
        <w:t>.</w:t>
      </w:r>
      <w:r w:rsidR="00FD41B0" w:rsidRPr="00FD41B0">
        <w:rPr>
          <w:sz w:val="28"/>
          <w:szCs w:val="24"/>
        </w:rPr>
        <w:t xml:space="preserve"> </w:t>
      </w:r>
      <w:r w:rsidR="00FD41B0" w:rsidRPr="00FD41B0">
        <w:rPr>
          <w:sz w:val="24"/>
        </w:rPr>
        <w:t>À chaque cycle, 2n   molécules sont ainsi obtenues après n </w:t>
      </w:r>
      <w:r w:rsidR="00FD41B0">
        <w:rPr>
          <w:sz w:val="24"/>
        </w:rPr>
        <w:t xml:space="preserve">cycles ; </w:t>
      </w:r>
      <w:r w:rsidR="00FD41B0" w:rsidRPr="00FD41B0">
        <w:rPr>
          <w:sz w:val="24"/>
        </w:rPr>
        <w:t xml:space="preserve">le nombre de copies du fragment d’ADN est </w:t>
      </w:r>
      <w:r w:rsidR="00FD41B0">
        <w:rPr>
          <w:sz w:val="24"/>
        </w:rPr>
        <w:t>alors doublé</w:t>
      </w:r>
      <w:r w:rsidR="0074106A">
        <w:rPr>
          <w:sz w:val="24"/>
        </w:rPr>
        <w:t xml:space="preserve"> </w:t>
      </w:r>
      <w:r w:rsidR="0074106A" w:rsidRPr="0074106A">
        <w:rPr>
          <w:sz w:val="24"/>
          <w:highlight w:val="yellow"/>
        </w:rPr>
        <w:t>(édition Quae,2018)</w:t>
      </w:r>
      <w:r w:rsidR="00FD41B0" w:rsidRPr="0074106A">
        <w:rPr>
          <w:sz w:val="24"/>
          <w:highlight w:val="yellow"/>
        </w:rPr>
        <w:t>.</w:t>
      </w:r>
    </w:p>
    <w:p w14:paraId="7C3ECC6D" w14:textId="77777777" w:rsidR="00FD41B0" w:rsidRDefault="00FD41B0" w:rsidP="00D370DE">
      <w:pPr>
        <w:jc w:val="both"/>
        <w:rPr>
          <w:rFonts w:cstheme="minorHAnsi"/>
          <w:b/>
          <w:sz w:val="28"/>
          <w:szCs w:val="28"/>
          <w:u w:val="single"/>
        </w:rPr>
      </w:pPr>
    </w:p>
    <w:p w14:paraId="1BEDF3A9" w14:textId="77777777" w:rsidR="009558FA" w:rsidRDefault="009558FA" w:rsidP="00D370DE">
      <w:pPr>
        <w:jc w:val="both"/>
        <w:rPr>
          <w:rFonts w:cstheme="minorHAnsi"/>
          <w:b/>
          <w:sz w:val="28"/>
          <w:szCs w:val="28"/>
          <w:u w:val="single"/>
        </w:rPr>
      </w:pPr>
      <w:r w:rsidRPr="009558FA">
        <w:rPr>
          <w:rFonts w:cstheme="minorHAnsi"/>
          <w:b/>
          <w:sz w:val="28"/>
          <w:szCs w:val="28"/>
          <w:u w:val="single"/>
        </w:rPr>
        <w:t>LAMP</w:t>
      </w:r>
    </w:p>
    <w:p w14:paraId="26B73ABE" w14:textId="73BF5A26" w:rsidR="003806D8" w:rsidRPr="003806D8" w:rsidRDefault="009558FA" w:rsidP="00D370DE">
      <w:pPr>
        <w:jc w:val="both"/>
        <w:rPr>
          <w:rFonts w:cstheme="minorHAnsi"/>
          <w:sz w:val="24"/>
          <w:szCs w:val="28"/>
        </w:rPr>
      </w:pPr>
      <w:r>
        <w:rPr>
          <w:rFonts w:cstheme="minorHAnsi"/>
          <w:sz w:val="24"/>
          <w:szCs w:val="28"/>
        </w:rPr>
        <w:t>L’amplification isothermique par boucle (LAMP) e</w:t>
      </w:r>
      <w:r w:rsidR="00574CD5">
        <w:rPr>
          <w:rFonts w:cstheme="minorHAnsi"/>
          <w:sz w:val="24"/>
          <w:szCs w:val="28"/>
        </w:rPr>
        <w:t xml:space="preserve">st une technique d’amplification qui fait appel à </w:t>
      </w:r>
      <w:r w:rsidR="00574CD5" w:rsidRPr="00574CD5">
        <w:rPr>
          <w:rFonts w:cstheme="minorHAnsi"/>
          <w:sz w:val="24"/>
          <w:szCs w:val="28"/>
        </w:rPr>
        <w:t>un minimum de quatre amorces et jusqu'à six amorces - deux amorces externes (F3 et B3), deux amorces internes (FIP et BIP) et des amorces en boucle (LF et LB) - ciblant six à huit régions de la séquence spécifique cibl</w:t>
      </w:r>
      <w:r w:rsidR="00BC0975">
        <w:rPr>
          <w:rFonts w:cstheme="minorHAnsi"/>
          <w:sz w:val="24"/>
          <w:szCs w:val="28"/>
        </w:rPr>
        <w:t xml:space="preserve">e </w:t>
      </w:r>
      <w:r w:rsidR="00BC0975" w:rsidRPr="00E107D4">
        <w:rPr>
          <w:rFonts w:cstheme="minorHAnsi"/>
          <w:sz w:val="24"/>
          <w:szCs w:val="28"/>
          <w:highlight w:val="yellow"/>
        </w:rPr>
        <w:t>(Srividya et al.2019</w:t>
      </w:r>
      <w:r w:rsidR="00BC0975">
        <w:rPr>
          <w:rFonts w:cstheme="minorHAnsi"/>
          <w:sz w:val="24"/>
          <w:szCs w:val="28"/>
        </w:rPr>
        <w:t xml:space="preserve">). </w:t>
      </w:r>
      <w:r w:rsidR="00B8085D">
        <w:rPr>
          <w:rFonts w:cstheme="minorHAnsi"/>
          <w:sz w:val="24"/>
          <w:szCs w:val="28"/>
        </w:rPr>
        <w:t>Les amorces en boucle bien qu’elles soient</w:t>
      </w:r>
      <w:r w:rsidR="00B8085D" w:rsidRPr="00B8085D">
        <w:t xml:space="preserve"> </w:t>
      </w:r>
      <w:r w:rsidR="00B8085D" w:rsidRPr="00B8085D">
        <w:rPr>
          <w:rFonts w:cstheme="minorHAnsi"/>
          <w:sz w:val="24"/>
          <w:szCs w:val="28"/>
        </w:rPr>
        <w:t>facultatives, peuvent accélérer le processus d</w:t>
      </w:r>
      <w:r w:rsidR="003806D8">
        <w:rPr>
          <w:rFonts w:cstheme="minorHAnsi"/>
          <w:sz w:val="24"/>
          <w:szCs w:val="28"/>
        </w:rPr>
        <w:t xml:space="preserve">'amplification </w:t>
      </w:r>
      <w:r w:rsidR="003806D8" w:rsidRPr="003806D8">
        <w:rPr>
          <w:rFonts w:cstheme="minorHAnsi"/>
          <w:sz w:val="24"/>
          <w:szCs w:val="28"/>
          <w:highlight w:val="yellow"/>
        </w:rPr>
        <w:t xml:space="preserve"> </w:t>
      </w:r>
      <w:r w:rsidR="00B8085D" w:rsidRPr="003806D8">
        <w:rPr>
          <w:rFonts w:cstheme="minorHAnsi"/>
          <w:sz w:val="24"/>
          <w:szCs w:val="28"/>
          <w:highlight w:val="yellow"/>
        </w:rPr>
        <w:t>(N</w:t>
      </w:r>
      <w:r w:rsidR="003806D8" w:rsidRPr="003806D8">
        <w:rPr>
          <w:rFonts w:cstheme="minorHAnsi"/>
          <w:sz w:val="24"/>
          <w:szCs w:val="28"/>
          <w:highlight w:val="yellow"/>
        </w:rPr>
        <w:t xml:space="preserve">agamine </w:t>
      </w:r>
      <w:r w:rsidR="00B8085D" w:rsidRPr="003806D8">
        <w:rPr>
          <w:rFonts w:cstheme="minorHAnsi"/>
          <w:sz w:val="24"/>
          <w:szCs w:val="28"/>
          <w:highlight w:val="yellow"/>
        </w:rPr>
        <w:t>et al</w:t>
      </w:r>
      <w:r w:rsidR="00574CD5" w:rsidRPr="003806D8">
        <w:rPr>
          <w:rFonts w:cstheme="minorHAnsi"/>
          <w:sz w:val="24"/>
          <w:szCs w:val="28"/>
          <w:highlight w:val="yellow"/>
        </w:rPr>
        <w:t>.</w:t>
      </w:r>
      <w:r w:rsidR="003806D8" w:rsidRPr="003806D8">
        <w:rPr>
          <w:rFonts w:cstheme="minorHAnsi"/>
          <w:sz w:val="24"/>
          <w:szCs w:val="28"/>
          <w:highlight w:val="yellow"/>
        </w:rPr>
        <w:t>,2002</w:t>
      </w:r>
      <w:r w:rsidR="00D370DE">
        <w:rPr>
          <w:rFonts w:cstheme="minorHAnsi"/>
          <w:sz w:val="24"/>
          <w:szCs w:val="28"/>
        </w:rPr>
        <w:t>)</w:t>
      </w:r>
      <w:r w:rsidR="00BC0975">
        <w:rPr>
          <w:rFonts w:cstheme="minorHAnsi"/>
          <w:sz w:val="24"/>
          <w:szCs w:val="28"/>
        </w:rPr>
        <w:t>.</w:t>
      </w:r>
      <w:r w:rsidR="00E107D4">
        <w:rPr>
          <w:rFonts w:cstheme="minorHAnsi"/>
          <w:sz w:val="24"/>
          <w:szCs w:val="28"/>
        </w:rPr>
        <w:t xml:space="preserve"> Cette technique permet</w:t>
      </w:r>
      <w:r w:rsidR="00BC0975">
        <w:rPr>
          <w:rFonts w:cstheme="minorHAnsi"/>
          <w:sz w:val="24"/>
          <w:szCs w:val="28"/>
        </w:rPr>
        <w:t xml:space="preserve"> de </w:t>
      </w:r>
      <w:r w:rsidR="00E107D4">
        <w:rPr>
          <w:rFonts w:cstheme="minorHAnsi"/>
          <w:sz w:val="24"/>
          <w:szCs w:val="28"/>
        </w:rPr>
        <w:t xml:space="preserve"> générer jusqu’à 10</w:t>
      </w:r>
      <w:r w:rsidR="00E107D4">
        <w:rPr>
          <w:rFonts w:cstheme="minorHAnsi"/>
          <w:sz w:val="24"/>
          <w:szCs w:val="28"/>
          <w:vertAlign w:val="superscript"/>
        </w:rPr>
        <w:t>9</w:t>
      </w:r>
      <w:r w:rsidR="00E107D4">
        <w:rPr>
          <w:rFonts w:cstheme="minorHAnsi"/>
          <w:sz w:val="24"/>
          <w:szCs w:val="28"/>
        </w:rPr>
        <w:t xml:space="preserve"> copies de l’ADN cible</w:t>
      </w:r>
      <w:r w:rsidR="00B8085D">
        <w:rPr>
          <w:rFonts w:cstheme="minorHAnsi"/>
          <w:sz w:val="24"/>
          <w:szCs w:val="28"/>
        </w:rPr>
        <w:t xml:space="preserve"> en moins d’une heure </w:t>
      </w:r>
      <w:r w:rsidR="00B8085D" w:rsidRPr="00B8085D">
        <w:rPr>
          <w:rFonts w:cstheme="minorHAnsi"/>
          <w:sz w:val="24"/>
          <w:szCs w:val="28"/>
          <w:highlight w:val="yellow"/>
        </w:rPr>
        <w:t>(Notomi et al.,2000)</w:t>
      </w:r>
      <w:r w:rsidR="00B8085D" w:rsidRPr="00BC0975">
        <w:rPr>
          <w:rFonts w:cstheme="minorHAnsi"/>
          <w:sz w:val="24"/>
          <w:szCs w:val="28"/>
        </w:rPr>
        <w:t>.</w:t>
      </w:r>
      <w:r w:rsidR="00BC0975">
        <w:rPr>
          <w:rFonts w:cstheme="minorHAnsi"/>
          <w:sz w:val="24"/>
          <w:szCs w:val="28"/>
        </w:rPr>
        <w:t xml:space="preserve">Ce qui </w:t>
      </w:r>
      <w:r w:rsidR="00D370DE">
        <w:rPr>
          <w:rFonts w:cstheme="minorHAnsi"/>
          <w:sz w:val="24"/>
          <w:szCs w:val="28"/>
        </w:rPr>
        <w:t xml:space="preserve">distingue </w:t>
      </w:r>
      <w:r w:rsidR="00BC0975">
        <w:rPr>
          <w:rFonts w:cstheme="minorHAnsi"/>
          <w:sz w:val="24"/>
          <w:szCs w:val="28"/>
        </w:rPr>
        <w:t>LAMP</w:t>
      </w:r>
      <w:r w:rsidR="003806D8" w:rsidRPr="003806D8">
        <w:rPr>
          <w:rFonts w:cstheme="minorHAnsi"/>
          <w:sz w:val="24"/>
          <w:szCs w:val="28"/>
        </w:rPr>
        <w:t xml:space="preserve"> des autres techniques d'amplifi</w:t>
      </w:r>
      <w:r w:rsidR="00BC0975">
        <w:rPr>
          <w:rFonts w:cstheme="minorHAnsi"/>
          <w:sz w:val="24"/>
          <w:szCs w:val="28"/>
        </w:rPr>
        <w:t>cation des acides nucléiques c’est</w:t>
      </w:r>
      <w:r w:rsidR="003806D8" w:rsidRPr="003806D8">
        <w:rPr>
          <w:rFonts w:cstheme="minorHAnsi"/>
          <w:sz w:val="24"/>
          <w:szCs w:val="28"/>
        </w:rPr>
        <w:t xml:space="preserve"> l'utilisation de polymérases à déplacement de brin, qui sont des enzymes dépourvues d'activité 5′-3′ exonucléase et qui peuvent amplifier les acides nucléiques avec une activité d'auto-cyclage à une température </w:t>
      </w:r>
      <w:r w:rsidR="00D370DE">
        <w:rPr>
          <w:rFonts w:cstheme="minorHAnsi"/>
          <w:sz w:val="24"/>
          <w:szCs w:val="28"/>
        </w:rPr>
        <w:t>constante de 60-75</w:t>
      </w:r>
      <w:r w:rsidR="00BC0975">
        <w:rPr>
          <w:rFonts w:cstheme="minorHAnsi"/>
          <w:sz w:val="24"/>
          <w:szCs w:val="28"/>
        </w:rPr>
        <w:t>°C</w:t>
      </w:r>
      <w:r w:rsidR="00D370DE">
        <w:rPr>
          <w:rFonts w:cstheme="minorHAnsi"/>
          <w:sz w:val="24"/>
          <w:szCs w:val="28"/>
        </w:rPr>
        <w:t>.</w:t>
      </w:r>
      <w:r w:rsidR="00D370DE" w:rsidRPr="00D370DE">
        <w:t xml:space="preserve"> </w:t>
      </w:r>
      <w:r w:rsidR="00D370DE">
        <w:rPr>
          <w:rFonts w:cstheme="minorHAnsi"/>
          <w:sz w:val="24"/>
          <w:szCs w:val="28"/>
        </w:rPr>
        <w:t>LAMP est donc u</w:t>
      </w:r>
      <w:r w:rsidR="00D370DE" w:rsidRPr="00D370DE">
        <w:rPr>
          <w:rFonts w:cstheme="minorHAnsi"/>
          <w:sz w:val="24"/>
          <w:szCs w:val="28"/>
        </w:rPr>
        <w:t>ne t</w:t>
      </w:r>
      <w:r w:rsidR="00D370DE">
        <w:rPr>
          <w:rFonts w:cstheme="minorHAnsi"/>
          <w:sz w:val="24"/>
          <w:szCs w:val="28"/>
        </w:rPr>
        <w:t>echnique de détection simple,</w:t>
      </w:r>
      <w:r w:rsidR="00DF6612">
        <w:rPr>
          <w:rFonts w:cstheme="minorHAnsi"/>
          <w:sz w:val="24"/>
          <w:szCs w:val="28"/>
        </w:rPr>
        <w:t xml:space="preserve"> </w:t>
      </w:r>
      <w:r w:rsidR="00D370DE" w:rsidRPr="00D370DE">
        <w:rPr>
          <w:rFonts w:cstheme="minorHAnsi"/>
          <w:sz w:val="24"/>
          <w:szCs w:val="28"/>
        </w:rPr>
        <w:t>rapide</w:t>
      </w:r>
      <w:r w:rsidR="00DF6612">
        <w:rPr>
          <w:rFonts w:cstheme="minorHAnsi"/>
          <w:sz w:val="24"/>
          <w:szCs w:val="28"/>
        </w:rPr>
        <w:t>,</w:t>
      </w:r>
      <w:r w:rsidR="00D370DE">
        <w:rPr>
          <w:rFonts w:cstheme="minorHAnsi"/>
          <w:sz w:val="24"/>
          <w:szCs w:val="28"/>
        </w:rPr>
        <w:t>à haute sensibilité</w:t>
      </w:r>
      <w:r w:rsidR="00D370DE" w:rsidRPr="00D370DE">
        <w:rPr>
          <w:rFonts w:cstheme="minorHAnsi"/>
          <w:sz w:val="24"/>
          <w:szCs w:val="28"/>
        </w:rPr>
        <w:t>, qui peut être utilisée efficacement pour la détection d'un large éventail de micro-organismes, tels que les bactéries, les virus, les champignons</w:t>
      </w:r>
      <w:r w:rsidR="00D370DE">
        <w:rPr>
          <w:rFonts w:cstheme="minorHAnsi"/>
          <w:sz w:val="24"/>
          <w:szCs w:val="28"/>
        </w:rPr>
        <w:t xml:space="preserve">, </w:t>
      </w:r>
      <w:r w:rsidR="00D370DE" w:rsidRPr="00D370DE">
        <w:rPr>
          <w:rFonts w:cstheme="minorHAnsi"/>
          <w:sz w:val="24"/>
          <w:szCs w:val="28"/>
        </w:rPr>
        <w:t>d'agents pathogènes dan</w:t>
      </w:r>
      <w:r w:rsidR="00D370DE">
        <w:rPr>
          <w:rFonts w:cstheme="minorHAnsi"/>
          <w:sz w:val="24"/>
          <w:szCs w:val="28"/>
        </w:rPr>
        <w:t>s les maladies infectieuses et d</w:t>
      </w:r>
      <w:r w:rsidR="00D370DE" w:rsidRPr="00D370DE">
        <w:rPr>
          <w:rFonts w:cstheme="minorHAnsi"/>
          <w:sz w:val="24"/>
          <w:szCs w:val="28"/>
        </w:rPr>
        <w:t>es altérations génétiques</w:t>
      </w:r>
      <w:r w:rsidR="00D370DE">
        <w:rPr>
          <w:rFonts w:cstheme="minorHAnsi"/>
          <w:sz w:val="24"/>
          <w:szCs w:val="28"/>
        </w:rPr>
        <w:t xml:space="preserve"> </w:t>
      </w:r>
      <w:r w:rsidR="00BC0975" w:rsidRPr="007F4794">
        <w:rPr>
          <w:rFonts w:cstheme="minorHAnsi"/>
          <w:sz w:val="24"/>
          <w:szCs w:val="28"/>
        </w:rPr>
        <w:t>(Srividya et al.2019</w:t>
      </w:r>
      <w:r w:rsidR="007F4794" w:rsidRPr="007F4794">
        <w:rPr>
          <w:rFonts w:cstheme="minorHAnsi"/>
          <w:sz w:val="24"/>
          <w:szCs w:val="28"/>
        </w:rPr>
        <w:t>)</w:t>
      </w:r>
      <w:r w:rsidR="00BC0975" w:rsidRPr="007F4794">
        <w:rPr>
          <w:rFonts w:cstheme="minorHAnsi"/>
          <w:sz w:val="24"/>
          <w:szCs w:val="28"/>
        </w:rPr>
        <w:t xml:space="preserve"> </w:t>
      </w:r>
      <w:r w:rsidR="003806D8" w:rsidRPr="007F4794">
        <w:rPr>
          <w:rFonts w:cstheme="minorHAnsi"/>
          <w:sz w:val="24"/>
          <w:szCs w:val="28"/>
        </w:rPr>
        <w:t>.</w:t>
      </w:r>
      <w:r w:rsidR="003806D8" w:rsidRPr="003806D8">
        <w:rPr>
          <w:rFonts w:cstheme="minorHAnsi"/>
          <w:sz w:val="24"/>
          <w:szCs w:val="28"/>
        </w:rPr>
        <w:t xml:space="preserve"> </w:t>
      </w:r>
    </w:p>
    <w:p w14:paraId="4808A0AA" w14:textId="77777777" w:rsidR="009558FA" w:rsidRDefault="009558FA">
      <w:pPr>
        <w:rPr>
          <w:rFonts w:ascii="Corbel" w:hAnsi="Corbel"/>
          <w:b/>
          <w:sz w:val="28"/>
        </w:rPr>
      </w:pPr>
    </w:p>
    <w:p w14:paraId="0D940E41" w14:textId="77777777" w:rsidR="00D31FAC" w:rsidRDefault="00D31FAC">
      <w:pPr>
        <w:rPr>
          <w:rFonts w:ascii="Corbel" w:hAnsi="Corbel"/>
          <w:b/>
          <w:sz w:val="28"/>
        </w:rPr>
      </w:pPr>
    </w:p>
    <w:p w14:paraId="03F387D8" w14:textId="77777777" w:rsidR="00D31FAC" w:rsidRDefault="00D31FAC">
      <w:pPr>
        <w:rPr>
          <w:rFonts w:ascii="Corbel" w:hAnsi="Corbel"/>
          <w:b/>
          <w:sz w:val="28"/>
        </w:rPr>
      </w:pPr>
    </w:p>
    <w:p w14:paraId="30AF0DBC" w14:textId="77777777" w:rsidR="00D31FAC" w:rsidRDefault="00D31FAC">
      <w:pPr>
        <w:rPr>
          <w:rFonts w:ascii="Corbel" w:hAnsi="Corbel"/>
          <w:b/>
          <w:sz w:val="28"/>
        </w:rPr>
      </w:pPr>
    </w:p>
    <w:p w14:paraId="46AEBBD7" w14:textId="77777777" w:rsidR="00D31FAC" w:rsidRDefault="00D31FAC">
      <w:pPr>
        <w:rPr>
          <w:rFonts w:ascii="Corbel" w:hAnsi="Corbel"/>
          <w:b/>
          <w:sz w:val="28"/>
        </w:rPr>
      </w:pPr>
    </w:p>
    <w:p w14:paraId="10355C39" w14:textId="77777777" w:rsidR="00FD41B0" w:rsidRDefault="00FD41B0" w:rsidP="000E7154">
      <w:pPr>
        <w:rPr>
          <w:rFonts w:ascii="Corbel" w:hAnsi="Corbel"/>
          <w:b/>
          <w:sz w:val="28"/>
        </w:rPr>
      </w:pPr>
    </w:p>
    <w:p w14:paraId="6A1FBC77" w14:textId="77777777" w:rsidR="00FD41B0" w:rsidRDefault="00FD41B0" w:rsidP="000E7154">
      <w:pPr>
        <w:rPr>
          <w:rFonts w:ascii="Corbel" w:hAnsi="Corbel"/>
          <w:b/>
          <w:sz w:val="28"/>
        </w:rPr>
      </w:pPr>
    </w:p>
    <w:p w14:paraId="0883CC1A" w14:textId="77777777" w:rsidR="00FD41B0" w:rsidRDefault="00FD41B0" w:rsidP="000E7154">
      <w:pPr>
        <w:rPr>
          <w:rFonts w:ascii="Corbel" w:hAnsi="Corbel"/>
          <w:b/>
          <w:sz w:val="28"/>
        </w:rPr>
      </w:pPr>
    </w:p>
    <w:p w14:paraId="4339B7FE" w14:textId="77777777" w:rsidR="00FD41B0" w:rsidRDefault="00FD41B0" w:rsidP="000E7154">
      <w:pPr>
        <w:rPr>
          <w:rFonts w:ascii="Corbel" w:hAnsi="Corbel"/>
          <w:b/>
          <w:sz w:val="28"/>
        </w:rPr>
      </w:pPr>
    </w:p>
    <w:p w14:paraId="18546E1B" w14:textId="77777777" w:rsidR="00FD41B0" w:rsidRDefault="00FD41B0" w:rsidP="000E7154">
      <w:pPr>
        <w:rPr>
          <w:rFonts w:ascii="Corbel" w:hAnsi="Corbel"/>
          <w:b/>
          <w:sz w:val="28"/>
        </w:rPr>
      </w:pPr>
    </w:p>
    <w:p w14:paraId="3FE37A05" w14:textId="033A9B9B" w:rsidR="000E7154" w:rsidRDefault="000E7154" w:rsidP="000E7154">
      <w:pPr>
        <w:rPr>
          <w:rFonts w:ascii="Corbel" w:hAnsi="Corbel"/>
          <w:b/>
          <w:sz w:val="28"/>
        </w:rPr>
      </w:pPr>
      <w:r>
        <w:rPr>
          <w:rFonts w:ascii="Corbel" w:hAnsi="Corbel"/>
          <w:b/>
          <w:sz w:val="28"/>
        </w:rPr>
        <w:t xml:space="preserve">  </w:t>
      </w:r>
    </w:p>
    <w:p w14:paraId="56C8049A" w14:textId="77777777" w:rsidR="00D31FAC" w:rsidRDefault="00B77B66" w:rsidP="000E7154">
      <w:pPr>
        <w:pStyle w:val="Paragraphedeliste"/>
        <w:numPr>
          <w:ilvl w:val="0"/>
          <w:numId w:val="9"/>
        </w:numPr>
        <w:rPr>
          <w:rFonts w:cstheme="minorHAnsi"/>
          <w:b/>
          <w:sz w:val="36"/>
        </w:rPr>
      </w:pPr>
      <w:r w:rsidRPr="00240589">
        <w:rPr>
          <w:rFonts w:cstheme="minorHAnsi"/>
          <w:b/>
          <w:sz w:val="36"/>
        </w:rPr>
        <w:lastRenderedPageBreak/>
        <w:t>MATERIEL ET METHODES</w:t>
      </w:r>
    </w:p>
    <w:p w14:paraId="547A621E" w14:textId="77777777" w:rsidR="00A57024" w:rsidRPr="00240589" w:rsidRDefault="00A57024" w:rsidP="00A57024">
      <w:pPr>
        <w:pStyle w:val="Paragraphedeliste"/>
        <w:rPr>
          <w:rFonts w:cstheme="minorHAnsi"/>
          <w:b/>
          <w:sz w:val="36"/>
        </w:rPr>
      </w:pPr>
    </w:p>
    <w:p w14:paraId="52657291" w14:textId="77777777" w:rsidR="004D04BD" w:rsidRPr="00D56A9F" w:rsidRDefault="00B648CF">
      <w:pPr>
        <w:rPr>
          <w:rFonts w:ascii="Calibri" w:hAnsi="Calibri" w:cs="Calibri"/>
          <w:sz w:val="28"/>
          <w:szCs w:val="28"/>
          <w:u w:val="single"/>
        </w:rPr>
      </w:pPr>
      <w:r w:rsidRPr="00D56A9F">
        <w:rPr>
          <w:rFonts w:ascii="Calibri" w:hAnsi="Calibri" w:cs="Calibri"/>
          <w:sz w:val="28"/>
          <w:szCs w:val="28"/>
          <w:u w:val="single"/>
        </w:rPr>
        <w:t>Echantillonnage des isolats fongiques</w:t>
      </w:r>
    </w:p>
    <w:p w14:paraId="18E910BA" w14:textId="1E6103AF" w:rsidR="00D31FAC" w:rsidRPr="00D56A9F" w:rsidRDefault="00B648CF" w:rsidP="00683D93">
      <w:pPr>
        <w:jc w:val="both"/>
        <w:rPr>
          <w:rFonts w:ascii="Calibri" w:hAnsi="Calibri" w:cs="Calibri"/>
          <w:sz w:val="24"/>
        </w:rPr>
      </w:pPr>
      <w:r w:rsidRPr="00D56A9F">
        <w:rPr>
          <w:rFonts w:ascii="Calibri" w:hAnsi="Calibri" w:cs="Calibri"/>
          <w:sz w:val="24"/>
        </w:rPr>
        <w:t>Lors de cette étude</w:t>
      </w:r>
      <w:r w:rsidR="0094780E" w:rsidRPr="00D56A9F">
        <w:rPr>
          <w:rFonts w:ascii="Calibri" w:hAnsi="Calibri" w:cs="Calibri"/>
          <w:sz w:val="24"/>
        </w:rPr>
        <w:t>,</w:t>
      </w:r>
      <w:r w:rsidRPr="00D56A9F">
        <w:rPr>
          <w:rFonts w:ascii="Calibri" w:hAnsi="Calibri" w:cs="Calibri"/>
          <w:sz w:val="24"/>
        </w:rPr>
        <w:t xml:space="preserve"> des souches </w:t>
      </w:r>
      <w:r w:rsidR="00683D93" w:rsidRPr="00D56A9F">
        <w:rPr>
          <w:rFonts w:ascii="Calibri" w:hAnsi="Calibri" w:cs="Calibri"/>
          <w:sz w:val="24"/>
        </w:rPr>
        <w:t xml:space="preserve">de </w:t>
      </w:r>
      <w:r w:rsidR="00683D93" w:rsidRPr="00D56A9F">
        <w:rPr>
          <w:rFonts w:ascii="Calibri" w:hAnsi="Calibri" w:cs="Calibri"/>
          <w:i/>
          <w:sz w:val="24"/>
        </w:rPr>
        <w:t>Colletotrichum</w:t>
      </w:r>
      <w:r w:rsidR="0074546F" w:rsidRPr="00D56A9F">
        <w:rPr>
          <w:rFonts w:ascii="Calibri" w:hAnsi="Calibri" w:cs="Calibri"/>
          <w:i/>
          <w:sz w:val="24"/>
        </w:rPr>
        <w:t xml:space="preserve"> gloeosporioides</w:t>
      </w:r>
      <w:r w:rsidR="009C672A">
        <w:rPr>
          <w:rFonts w:ascii="Calibri" w:hAnsi="Calibri" w:cs="Calibri"/>
          <w:sz w:val="24"/>
        </w:rPr>
        <w:t xml:space="preserve"> de trois collections différentes, ont été </w:t>
      </w:r>
      <w:r w:rsidR="009C672A" w:rsidRPr="00D56A9F">
        <w:rPr>
          <w:rFonts w:ascii="Calibri" w:hAnsi="Calibri" w:cs="Calibri"/>
          <w:sz w:val="24"/>
        </w:rPr>
        <w:t>à disposition</w:t>
      </w:r>
      <w:r w:rsidR="009C672A">
        <w:rPr>
          <w:rFonts w:ascii="Calibri" w:hAnsi="Calibri" w:cs="Calibri"/>
          <w:sz w:val="24"/>
        </w:rPr>
        <w:t xml:space="preserve">, toutes </w:t>
      </w:r>
      <w:r w:rsidRPr="00D56A9F">
        <w:rPr>
          <w:rFonts w:ascii="Calibri" w:hAnsi="Calibri" w:cs="Calibri"/>
          <w:sz w:val="24"/>
        </w:rPr>
        <w:t xml:space="preserve">provenant </w:t>
      </w:r>
      <w:r w:rsidR="009C672A">
        <w:rPr>
          <w:rFonts w:ascii="Calibri" w:hAnsi="Calibri" w:cs="Calibri"/>
          <w:sz w:val="24"/>
        </w:rPr>
        <w:t>d’igname</w:t>
      </w:r>
      <w:r w:rsidRPr="00D56A9F">
        <w:rPr>
          <w:rFonts w:ascii="Calibri" w:hAnsi="Calibri" w:cs="Calibri"/>
          <w:sz w:val="24"/>
        </w:rPr>
        <w:t xml:space="preserve">. 12 </w:t>
      </w:r>
      <w:r w:rsidR="0094780E" w:rsidRPr="00D56A9F">
        <w:rPr>
          <w:rFonts w:ascii="Calibri" w:hAnsi="Calibri" w:cs="Calibri"/>
          <w:sz w:val="24"/>
        </w:rPr>
        <w:t xml:space="preserve">isolats issus de plusieurs variétés </w:t>
      </w:r>
      <w:r w:rsidRPr="00D56A9F">
        <w:rPr>
          <w:rFonts w:ascii="Calibri" w:hAnsi="Calibri" w:cs="Calibri"/>
          <w:sz w:val="24"/>
        </w:rPr>
        <w:t>a</w:t>
      </w:r>
      <w:r w:rsidR="002C1AAB" w:rsidRPr="00D56A9F">
        <w:rPr>
          <w:rFonts w:ascii="Calibri" w:hAnsi="Calibri" w:cs="Calibri"/>
          <w:sz w:val="24"/>
        </w:rPr>
        <w:t>ppartiennent à la collection</w:t>
      </w:r>
      <w:r w:rsidR="0094780E" w:rsidRPr="00D56A9F">
        <w:rPr>
          <w:rFonts w:ascii="Calibri" w:hAnsi="Calibri" w:cs="Calibri"/>
          <w:sz w:val="24"/>
        </w:rPr>
        <w:t xml:space="preserve"> de l’INRAE (Tableau 1)</w:t>
      </w:r>
      <w:r w:rsidR="002C1AAB" w:rsidRPr="00D56A9F">
        <w:rPr>
          <w:rFonts w:ascii="Calibri" w:hAnsi="Calibri" w:cs="Calibri"/>
          <w:sz w:val="24"/>
        </w:rPr>
        <w:t xml:space="preserve">. </w:t>
      </w:r>
      <w:r w:rsidR="0094780E" w:rsidRPr="00D56A9F">
        <w:rPr>
          <w:rFonts w:ascii="Calibri" w:hAnsi="Calibri" w:cs="Calibri"/>
          <w:sz w:val="24"/>
        </w:rPr>
        <w:t>188 souches</w:t>
      </w:r>
      <w:r w:rsidR="00683D93" w:rsidRPr="00D56A9F">
        <w:rPr>
          <w:rFonts w:ascii="Calibri" w:hAnsi="Calibri" w:cs="Calibri"/>
          <w:sz w:val="24"/>
        </w:rPr>
        <w:t xml:space="preserve"> datant de 2015</w:t>
      </w:r>
      <w:r w:rsidR="0094780E" w:rsidRPr="00D56A9F">
        <w:rPr>
          <w:rFonts w:ascii="Calibri" w:hAnsi="Calibri" w:cs="Calibri"/>
          <w:sz w:val="24"/>
        </w:rPr>
        <w:t xml:space="preserve"> sont de Durayam répartis respectivement en quatre</w:t>
      </w:r>
      <w:r w:rsidR="00683D93" w:rsidRPr="00D56A9F">
        <w:rPr>
          <w:rFonts w:ascii="Calibri" w:hAnsi="Calibri" w:cs="Calibri"/>
          <w:sz w:val="24"/>
        </w:rPr>
        <w:t xml:space="preserve"> variétés</w:t>
      </w:r>
      <w:r w:rsidR="0094780E" w:rsidRPr="00D56A9F">
        <w:rPr>
          <w:rFonts w:ascii="Calibri" w:hAnsi="Calibri" w:cs="Calibri"/>
          <w:sz w:val="24"/>
        </w:rPr>
        <w:t> : Pyramide</w:t>
      </w:r>
      <w:r w:rsidR="00683D93" w:rsidRPr="00D56A9F">
        <w:rPr>
          <w:rFonts w:ascii="Calibri" w:hAnsi="Calibri" w:cs="Calibri"/>
          <w:sz w:val="24"/>
        </w:rPr>
        <w:t>, BP 142, BP 154, PB 145. Les autres souches prélevées chez des agriculteurs en externe n’ont pas été utilisé</w:t>
      </w:r>
      <w:r w:rsidR="00AF4BA0">
        <w:rPr>
          <w:rFonts w:ascii="Calibri" w:hAnsi="Calibri" w:cs="Calibri"/>
          <w:sz w:val="24"/>
        </w:rPr>
        <w:t>e</w:t>
      </w:r>
      <w:r w:rsidR="00683D93" w:rsidRPr="00D56A9F">
        <w:rPr>
          <w:rFonts w:ascii="Calibri" w:hAnsi="Calibri" w:cs="Calibri"/>
          <w:sz w:val="24"/>
        </w:rPr>
        <w:t>s pour la suite.</w:t>
      </w:r>
    </w:p>
    <w:tbl>
      <w:tblPr>
        <w:tblStyle w:val="Grilledutableau"/>
        <w:tblW w:w="9152" w:type="dxa"/>
        <w:tblLook w:val="04A0" w:firstRow="1" w:lastRow="0" w:firstColumn="1" w:lastColumn="0" w:noHBand="0" w:noVBand="1"/>
      </w:tblPr>
      <w:tblGrid>
        <w:gridCol w:w="1525"/>
        <w:gridCol w:w="1525"/>
        <w:gridCol w:w="1525"/>
        <w:gridCol w:w="1525"/>
        <w:gridCol w:w="1526"/>
        <w:gridCol w:w="1526"/>
      </w:tblGrid>
      <w:tr w:rsidR="00551827" w:rsidRPr="006E0BA5" w14:paraId="4E08A233" w14:textId="77777777" w:rsidTr="00486E60">
        <w:trPr>
          <w:trHeight w:val="260"/>
        </w:trPr>
        <w:tc>
          <w:tcPr>
            <w:tcW w:w="1525" w:type="dxa"/>
          </w:tcPr>
          <w:p w14:paraId="40336033" w14:textId="77777777" w:rsidR="00551827" w:rsidRPr="006E0BA5" w:rsidRDefault="00551827">
            <w:pPr>
              <w:rPr>
                <w:rFonts w:ascii="Calibri" w:hAnsi="Calibri" w:cs="Calibri"/>
              </w:rPr>
            </w:pPr>
            <w:r w:rsidRPr="006E0BA5">
              <w:rPr>
                <w:rFonts w:ascii="Calibri" w:hAnsi="Calibri" w:cs="Calibri"/>
              </w:rPr>
              <w:t>Référence</w:t>
            </w:r>
          </w:p>
        </w:tc>
        <w:tc>
          <w:tcPr>
            <w:tcW w:w="1525" w:type="dxa"/>
          </w:tcPr>
          <w:p w14:paraId="0DFE59F3" w14:textId="77777777" w:rsidR="00551827" w:rsidRPr="006E0BA5" w:rsidRDefault="00551827">
            <w:pPr>
              <w:rPr>
                <w:rFonts w:ascii="Calibri" w:hAnsi="Calibri" w:cs="Calibri"/>
              </w:rPr>
            </w:pPr>
            <w:r w:rsidRPr="006E0BA5">
              <w:rPr>
                <w:rFonts w:ascii="Calibri" w:hAnsi="Calibri" w:cs="Calibri"/>
              </w:rPr>
              <w:t>Identification</w:t>
            </w:r>
          </w:p>
        </w:tc>
        <w:tc>
          <w:tcPr>
            <w:tcW w:w="1525" w:type="dxa"/>
          </w:tcPr>
          <w:p w14:paraId="71CD7573" w14:textId="77777777" w:rsidR="00551827" w:rsidRPr="006E0BA5" w:rsidRDefault="00551827" w:rsidP="00551827">
            <w:pPr>
              <w:rPr>
                <w:rFonts w:ascii="Calibri" w:hAnsi="Calibri" w:cs="Calibri"/>
              </w:rPr>
            </w:pPr>
            <w:r w:rsidRPr="006E0BA5">
              <w:rPr>
                <w:rFonts w:ascii="Calibri" w:hAnsi="Calibri" w:cs="Calibri"/>
              </w:rPr>
              <w:t>Commune</w:t>
            </w:r>
          </w:p>
        </w:tc>
        <w:tc>
          <w:tcPr>
            <w:tcW w:w="1525" w:type="dxa"/>
          </w:tcPr>
          <w:p w14:paraId="721FA320" w14:textId="77777777" w:rsidR="00551827" w:rsidRPr="006E0BA5" w:rsidRDefault="00551827" w:rsidP="00551827">
            <w:pPr>
              <w:rPr>
                <w:rFonts w:ascii="Calibri" w:hAnsi="Calibri" w:cs="Calibri"/>
              </w:rPr>
            </w:pPr>
            <w:r w:rsidRPr="006E0BA5">
              <w:rPr>
                <w:rFonts w:ascii="Calibri" w:hAnsi="Calibri" w:cs="Calibri"/>
              </w:rPr>
              <w:t>Section</w:t>
            </w:r>
          </w:p>
        </w:tc>
        <w:tc>
          <w:tcPr>
            <w:tcW w:w="1526" w:type="dxa"/>
          </w:tcPr>
          <w:p w14:paraId="42C2079F" w14:textId="77777777" w:rsidR="00551827" w:rsidRPr="006E0BA5" w:rsidRDefault="003B40D4" w:rsidP="00551827">
            <w:pPr>
              <w:rPr>
                <w:rFonts w:ascii="Calibri" w:hAnsi="Calibri" w:cs="Calibri"/>
              </w:rPr>
            </w:pPr>
            <w:r w:rsidRPr="006E0BA5">
              <w:rPr>
                <w:rFonts w:ascii="Calibri" w:hAnsi="Calibri" w:cs="Calibri"/>
              </w:rPr>
              <w:t>Hôte</w:t>
            </w:r>
          </w:p>
        </w:tc>
        <w:tc>
          <w:tcPr>
            <w:tcW w:w="1526" w:type="dxa"/>
          </w:tcPr>
          <w:p w14:paraId="28AB487D" w14:textId="77777777" w:rsidR="00551827" w:rsidRPr="006E0BA5" w:rsidRDefault="006E0BA5" w:rsidP="003B40D4">
            <w:pPr>
              <w:rPr>
                <w:rFonts w:ascii="Calibri" w:hAnsi="Calibri" w:cs="Calibri"/>
              </w:rPr>
            </w:pPr>
            <w:r w:rsidRPr="006E0BA5">
              <w:rPr>
                <w:rFonts w:ascii="Calibri" w:hAnsi="Calibri" w:cs="Calibri"/>
              </w:rPr>
              <w:t>Variété</w:t>
            </w:r>
          </w:p>
        </w:tc>
      </w:tr>
      <w:tr w:rsidR="00551827" w:rsidRPr="006E0BA5" w14:paraId="7D3FEA9D" w14:textId="77777777" w:rsidTr="00486E60">
        <w:trPr>
          <w:trHeight w:val="247"/>
        </w:trPr>
        <w:tc>
          <w:tcPr>
            <w:tcW w:w="1525" w:type="dxa"/>
          </w:tcPr>
          <w:p w14:paraId="3C43609C" w14:textId="77777777" w:rsidR="00551827" w:rsidRPr="00486E60" w:rsidRDefault="006E0BA5" w:rsidP="00486E60">
            <w:pPr>
              <w:jc w:val="center"/>
              <w:rPr>
                <w:rFonts w:ascii="Calibri" w:hAnsi="Calibri" w:cs="Calibri"/>
                <w:b/>
              </w:rPr>
            </w:pPr>
            <w:r w:rsidRPr="00486E60">
              <w:rPr>
                <w:rFonts w:ascii="Calibri" w:hAnsi="Calibri" w:cs="Calibri"/>
                <w:b/>
              </w:rPr>
              <w:t>13</w:t>
            </w:r>
          </w:p>
        </w:tc>
        <w:tc>
          <w:tcPr>
            <w:tcW w:w="1525" w:type="dxa"/>
          </w:tcPr>
          <w:p w14:paraId="7FDE1197" w14:textId="77777777" w:rsidR="00551827" w:rsidRPr="00486E60" w:rsidRDefault="006E0BA5" w:rsidP="00486E60">
            <w:pPr>
              <w:jc w:val="center"/>
              <w:rPr>
                <w:rFonts w:ascii="Calibri" w:hAnsi="Calibri" w:cs="Calibri"/>
                <w:b/>
              </w:rPr>
            </w:pPr>
            <w:r w:rsidRPr="00486E60">
              <w:rPr>
                <w:rFonts w:ascii="Calibri" w:hAnsi="Calibri" w:cs="Calibri"/>
                <w:b/>
              </w:rPr>
              <w:t>C.gl</w:t>
            </w:r>
          </w:p>
        </w:tc>
        <w:tc>
          <w:tcPr>
            <w:tcW w:w="1525" w:type="dxa"/>
          </w:tcPr>
          <w:p w14:paraId="0555D4A8" w14:textId="77777777" w:rsidR="00551827" w:rsidRPr="00486E60" w:rsidRDefault="006E0BA5" w:rsidP="00486E60">
            <w:pPr>
              <w:jc w:val="center"/>
              <w:rPr>
                <w:rFonts w:ascii="Calibri" w:hAnsi="Calibri" w:cs="Calibri"/>
                <w:b/>
              </w:rPr>
            </w:pPr>
            <w:r w:rsidRPr="00486E60">
              <w:rPr>
                <w:rFonts w:ascii="Calibri" w:hAnsi="Calibri" w:cs="Calibri"/>
                <w:b/>
              </w:rPr>
              <w:t>Petit-Bourg</w:t>
            </w:r>
          </w:p>
        </w:tc>
        <w:tc>
          <w:tcPr>
            <w:tcW w:w="1525" w:type="dxa"/>
          </w:tcPr>
          <w:p w14:paraId="48CBDBD1" w14:textId="77777777" w:rsidR="00551827" w:rsidRPr="00486E60" w:rsidRDefault="006E0BA5" w:rsidP="00486E60">
            <w:pPr>
              <w:jc w:val="center"/>
              <w:rPr>
                <w:rFonts w:ascii="Calibri" w:hAnsi="Calibri" w:cs="Calibri"/>
                <w:b/>
              </w:rPr>
            </w:pPr>
            <w:r w:rsidRPr="00486E60">
              <w:rPr>
                <w:rFonts w:ascii="Calibri" w:hAnsi="Calibri" w:cs="Calibri"/>
                <w:b/>
              </w:rPr>
              <w:t>Prise d’eau</w:t>
            </w:r>
          </w:p>
        </w:tc>
        <w:tc>
          <w:tcPr>
            <w:tcW w:w="1526" w:type="dxa"/>
          </w:tcPr>
          <w:p w14:paraId="4FBCAFE6" w14:textId="77777777" w:rsidR="00551827" w:rsidRPr="00486E60" w:rsidRDefault="006E0BA5" w:rsidP="00486E60">
            <w:pPr>
              <w:jc w:val="center"/>
              <w:rPr>
                <w:rFonts w:ascii="Calibri" w:hAnsi="Calibri" w:cs="Calibri"/>
                <w:b/>
              </w:rPr>
            </w:pPr>
            <w:r w:rsidRPr="00486E60">
              <w:rPr>
                <w:rFonts w:ascii="Calibri" w:hAnsi="Calibri" w:cs="Calibri"/>
                <w:b/>
              </w:rPr>
              <w:t>D.</w:t>
            </w:r>
            <w:r w:rsidR="00071D0F" w:rsidRPr="00936ABF">
              <w:rPr>
                <w:rFonts w:ascii="Calibri" w:hAnsi="Calibri" w:cs="Calibri"/>
                <w:b/>
              </w:rPr>
              <w:t>a</w:t>
            </w:r>
            <w:r w:rsidRPr="00936ABF">
              <w:rPr>
                <w:rFonts w:ascii="Calibri" w:hAnsi="Calibri" w:cs="Calibri"/>
                <w:b/>
              </w:rPr>
              <w:t>lata</w:t>
            </w:r>
          </w:p>
        </w:tc>
        <w:tc>
          <w:tcPr>
            <w:tcW w:w="1526" w:type="dxa"/>
          </w:tcPr>
          <w:p w14:paraId="14B4F5A1" w14:textId="77777777" w:rsidR="00551827" w:rsidRPr="00486E60" w:rsidRDefault="006E0BA5" w:rsidP="00486E60">
            <w:pPr>
              <w:jc w:val="center"/>
              <w:rPr>
                <w:b/>
              </w:rPr>
            </w:pPr>
            <w:r w:rsidRPr="00486E60">
              <w:rPr>
                <w:b/>
              </w:rPr>
              <w:t>Ste Cath/Pyr</w:t>
            </w:r>
          </w:p>
        </w:tc>
      </w:tr>
      <w:tr w:rsidR="00551827" w:rsidRPr="006E0BA5" w14:paraId="20EE54C9" w14:textId="77777777" w:rsidTr="00486E60">
        <w:trPr>
          <w:trHeight w:val="260"/>
        </w:trPr>
        <w:tc>
          <w:tcPr>
            <w:tcW w:w="1525" w:type="dxa"/>
          </w:tcPr>
          <w:p w14:paraId="18189408" w14:textId="77777777" w:rsidR="00551827" w:rsidRPr="00486E60" w:rsidRDefault="006E0BA5" w:rsidP="00486E60">
            <w:pPr>
              <w:jc w:val="center"/>
              <w:rPr>
                <w:rFonts w:ascii="Calibri" w:hAnsi="Calibri" w:cs="Calibri"/>
                <w:b/>
              </w:rPr>
            </w:pPr>
            <w:r w:rsidRPr="00486E60">
              <w:rPr>
                <w:rFonts w:ascii="Calibri" w:hAnsi="Calibri" w:cs="Calibri"/>
                <w:b/>
              </w:rPr>
              <w:t>35</w:t>
            </w:r>
          </w:p>
        </w:tc>
        <w:tc>
          <w:tcPr>
            <w:tcW w:w="1525" w:type="dxa"/>
          </w:tcPr>
          <w:p w14:paraId="01F3A84A" w14:textId="77777777" w:rsidR="00551827" w:rsidRPr="00486E60" w:rsidRDefault="006E0BA5" w:rsidP="00486E60">
            <w:pPr>
              <w:jc w:val="center"/>
              <w:rPr>
                <w:rFonts w:ascii="Calibri" w:hAnsi="Calibri" w:cs="Calibri"/>
                <w:b/>
              </w:rPr>
            </w:pPr>
            <w:r w:rsidRPr="00486E60">
              <w:rPr>
                <w:rFonts w:ascii="Calibri" w:hAnsi="Calibri" w:cs="Calibri"/>
                <w:b/>
              </w:rPr>
              <w:t>C.gl/G.cing</w:t>
            </w:r>
          </w:p>
        </w:tc>
        <w:tc>
          <w:tcPr>
            <w:tcW w:w="1525" w:type="dxa"/>
          </w:tcPr>
          <w:p w14:paraId="7B8BC6E4" w14:textId="77777777" w:rsidR="00551827" w:rsidRPr="00486E60" w:rsidRDefault="00C97659" w:rsidP="00486E60">
            <w:pPr>
              <w:jc w:val="center"/>
              <w:rPr>
                <w:rFonts w:ascii="Calibri" w:hAnsi="Calibri" w:cs="Calibri"/>
                <w:b/>
              </w:rPr>
            </w:pPr>
            <w:r w:rsidRPr="00486E60">
              <w:rPr>
                <w:rFonts w:ascii="Calibri" w:hAnsi="Calibri" w:cs="Calibri"/>
                <w:b/>
              </w:rPr>
              <w:t>Morne à l‘Eau</w:t>
            </w:r>
          </w:p>
        </w:tc>
        <w:tc>
          <w:tcPr>
            <w:tcW w:w="1525" w:type="dxa"/>
          </w:tcPr>
          <w:p w14:paraId="3C5A18E2" w14:textId="77777777" w:rsidR="00551827" w:rsidRPr="00486E60" w:rsidRDefault="00C97659" w:rsidP="00486E60">
            <w:pPr>
              <w:jc w:val="center"/>
              <w:rPr>
                <w:rFonts w:ascii="Calibri" w:hAnsi="Calibri" w:cs="Calibri"/>
                <w:b/>
              </w:rPr>
            </w:pPr>
            <w:r w:rsidRPr="00486E60">
              <w:rPr>
                <w:rFonts w:ascii="Calibri" w:hAnsi="Calibri" w:cs="Calibri"/>
                <w:b/>
              </w:rPr>
              <w:t>Saint-cyr</w:t>
            </w:r>
          </w:p>
        </w:tc>
        <w:tc>
          <w:tcPr>
            <w:tcW w:w="1526" w:type="dxa"/>
          </w:tcPr>
          <w:p w14:paraId="677970D6" w14:textId="77777777" w:rsidR="00551827" w:rsidRPr="00486E60" w:rsidRDefault="00C97659" w:rsidP="00486E60">
            <w:pPr>
              <w:jc w:val="center"/>
              <w:rPr>
                <w:rFonts w:ascii="Calibri" w:hAnsi="Calibri" w:cs="Calibri"/>
                <w:b/>
              </w:rPr>
            </w:pPr>
            <w:r w:rsidRPr="00486E60">
              <w:rPr>
                <w:rFonts w:ascii="Calibri" w:hAnsi="Calibri" w:cs="Calibri"/>
                <w:b/>
              </w:rPr>
              <w:t>D.</w:t>
            </w:r>
            <w:r w:rsidR="00071D0F">
              <w:rPr>
                <w:rFonts w:ascii="Calibri" w:hAnsi="Calibri" w:cs="Calibri"/>
                <w:b/>
              </w:rPr>
              <w:t>a</w:t>
            </w:r>
            <w:r w:rsidRPr="00486E60">
              <w:rPr>
                <w:rFonts w:ascii="Calibri" w:hAnsi="Calibri" w:cs="Calibri"/>
                <w:b/>
              </w:rPr>
              <w:t>lata</w:t>
            </w:r>
          </w:p>
        </w:tc>
        <w:tc>
          <w:tcPr>
            <w:tcW w:w="1526" w:type="dxa"/>
          </w:tcPr>
          <w:p w14:paraId="38EAC0AC" w14:textId="77777777" w:rsidR="00551827" w:rsidRPr="00486E60" w:rsidRDefault="00551827" w:rsidP="00486E60">
            <w:pPr>
              <w:jc w:val="center"/>
              <w:rPr>
                <w:rFonts w:ascii="Calibri" w:hAnsi="Calibri" w:cs="Calibri"/>
                <w:b/>
              </w:rPr>
            </w:pPr>
          </w:p>
        </w:tc>
      </w:tr>
      <w:tr w:rsidR="00551827" w:rsidRPr="006E0BA5" w14:paraId="745CFAB8" w14:textId="77777777" w:rsidTr="00486E60">
        <w:trPr>
          <w:trHeight w:val="247"/>
        </w:trPr>
        <w:tc>
          <w:tcPr>
            <w:tcW w:w="1525" w:type="dxa"/>
          </w:tcPr>
          <w:p w14:paraId="723775BD" w14:textId="77777777" w:rsidR="00551827" w:rsidRPr="00486E60" w:rsidRDefault="00C97659" w:rsidP="00486E60">
            <w:pPr>
              <w:jc w:val="center"/>
              <w:rPr>
                <w:rFonts w:ascii="Calibri" w:hAnsi="Calibri" w:cs="Calibri"/>
                <w:b/>
              </w:rPr>
            </w:pPr>
            <w:r w:rsidRPr="00486E60">
              <w:rPr>
                <w:rFonts w:ascii="Calibri" w:hAnsi="Calibri" w:cs="Calibri"/>
                <w:b/>
              </w:rPr>
              <w:t>51</w:t>
            </w:r>
          </w:p>
        </w:tc>
        <w:tc>
          <w:tcPr>
            <w:tcW w:w="1525" w:type="dxa"/>
          </w:tcPr>
          <w:p w14:paraId="54ACC1E1" w14:textId="77777777" w:rsidR="00551827" w:rsidRPr="00486E60" w:rsidRDefault="00551827" w:rsidP="00486E60">
            <w:pPr>
              <w:jc w:val="center"/>
              <w:rPr>
                <w:rFonts w:ascii="Calibri" w:hAnsi="Calibri" w:cs="Calibri"/>
                <w:b/>
              </w:rPr>
            </w:pPr>
          </w:p>
        </w:tc>
        <w:tc>
          <w:tcPr>
            <w:tcW w:w="1525" w:type="dxa"/>
          </w:tcPr>
          <w:p w14:paraId="0296B613" w14:textId="77777777" w:rsidR="00551827" w:rsidRPr="00486E60" w:rsidRDefault="00C97659" w:rsidP="00486E60">
            <w:pPr>
              <w:jc w:val="center"/>
              <w:rPr>
                <w:rFonts w:ascii="Calibri" w:hAnsi="Calibri" w:cs="Calibri"/>
                <w:b/>
              </w:rPr>
            </w:pPr>
            <w:r w:rsidRPr="00486E60">
              <w:rPr>
                <w:rFonts w:ascii="Calibri" w:hAnsi="Calibri" w:cs="Calibri"/>
                <w:b/>
              </w:rPr>
              <w:t>Saint Esprit</w:t>
            </w:r>
          </w:p>
        </w:tc>
        <w:tc>
          <w:tcPr>
            <w:tcW w:w="1525" w:type="dxa"/>
          </w:tcPr>
          <w:p w14:paraId="6AD3A881" w14:textId="77777777" w:rsidR="00551827" w:rsidRPr="00486E60" w:rsidRDefault="00551827" w:rsidP="00486E60">
            <w:pPr>
              <w:jc w:val="center"/>
              <w:rPr>
                <w:rFonts w:ascii="Calibri" w:hAnsi="Calibri" w:cs="Calibri"/>
                <w:b/>
              </w:rPr>
            </w:pPr>
          </w:p>
        </w:tc>
        <w:tc>
          <w:tcPr>
            <w:tcW w:w="1526" w:type="dxa"/>
          </w:tcPr>
          <w:p w14:paraId="54F44025" w14:textId="77777777" w:rsidR="00551827" w:rsidRPr="00486E60" w:rsidRDefault="00C97659" w:rsidP="00486E60">
            <w:pPr>
              <w:jc w:val="center"/>
              <w:rPr>
                <w:rFonts w:ascii="Calibri" w:hAnsi="Calibri" w:cs="Calibri"/>
                <w:b/>
              </w:rPr>
            </w:pPr>
            <w:r w:rsidRPr="00486E60">
              <w:rPr>
                <w:rFonts w:ascii="Calibri" w:hAnsi="Calibri" w:cs="Calibri"/>
                <w:b/>
              </w:rPr>
              <w:t>D.</w:t>
            </w:r>
            <w:r w:rsidR="00071D0F">
              <w:rPr>
                <w:rFonts w:ascii="Calibri" w:hAnsi="Calibri" w:cs="Calibri"/>
                <w:b/>
              </w:rPr>
              <w:t>a</w:t>
            </w:r>
            <w:r w:rsidRPr="00486E60">
              <w:rPr>
                <w:rFonts w:ascii="Calibri" w:hAnsi="Calibri" w:cs="Calibri"/>
                <w:b/>
              </w:rPr>
              <w:t>lata</w:t>
            </w:r>
          </w:p>
        </w:tc>
        <w:tc>
          <w:tcPr>
            <w:tcW w:w="1526" w:type="dxa"/>
          </w:tcPr>
          <w:p w14:paraId="394DAFC5" w14:textId="77777777" w:rsidR="00551827" w:rsidRPr="00486E60" w:rsidRDefault="00C97659" w:rsidP="00486E60">
            <w:pPr>
              <w:jc w:val="center"/>
              <w:rPr>
                <w:rFonts w:ascii="Calibri" w:hAnsi="Calibri" w:cs="Calibri"/>
                <w:b/>
              </w:rPr>
            </w:pPr>
            <w:r w:rsidRPr="00486E60">
              <w:rPr>
                <w:rFonts w:ascii="Calibri" w:hAnsi="Calibri" w:cs="Calibri"/>
                <w:b/>
              </w:rPr>
              <w:t>Pyramide</w:t>
            </w:r>
          </w:p>
        </w:tc>
      </w:tr>
      <w:tr w:rsidR="00551827" w:rsidRPr="006E0BA5" w14:paraId="44906562" w14:textId="77777777" w:rsidTr="00486E60">
        <w:trPr>
          <w:trHeight w:val="260"/>
        </w:trPr>
        <w:tc>
          <w:tcPr>
            <w:tcW w:w="1525" w:type="dxa"/>
          </w:tcPr>
          <w:p w14:paraId="2E0B6319" w14:textId="77777777" w:rsidR="00551827" w:rsidRPr="00486E60" w:rsidRDefault="00C97659" w:rsidP="00486E60">
            <w:pPr>
              <w:jc w:val="center"/>
              <w:rPr>
                <w:rFonts w:ascii="Calibri" w:hAnsi="Calibri" w:cs="Calibri"/>
                <w:b/>
              </w:rPr>
            </w:pPr>
            <w:r w:rsidRPr="00486E60">
              <w:rPr>
                <w:rFonts w:ascii="Calibri" w:hAnsi="Calibri" w:cs="Calibri"/>
                <w:b/>
              </w:rPr>
              <w:t>101</w:t>
            </w:r>
          </w:p>
        </w:tc>
        <w:tc>
          <w:tcPr>
            <w:tcW w:w="1525" w:type="dxa"/>
          </w:tcPr>
          <w:p w14:paraId="05E59279" w14:textId="77777777" w:rsidR="00551827" w:rsidRPr="00486E60" w:rsidRDefault="00C97659" w:rsidP="00486E60">
            <w:pPr>
              <w:jc w:val="center"/>
              <w:rPr>
                <w:rFonts w:ascii="Calibri" w:hAnsi="Calibri" w:cs="Calibri"/>
                <w:b/>
              </w:rPr>
            </w:pPr>
            <w:r w:rsidRPr="00486E60">
              <w:rPr>
                <w:rFonts w:ascii="Calibri" w:hAnsi="Calibri" w:cs="Calibri"/>
                <w:b/>
              </w:rPr>
              <w:t>C.gl</w:t>
            </w:r>
          </w:p>
        </w:tc>
        <w:tc>
          <w:tcPr>
            <w:tcW w:w="1525" w:type="dxa"/>
          </w:tcPr>
          <w:p w14:paraId="5330DE02" w14:textId="77777777" w:rsidR="00551827" w:rsidRPr="00486E60" w:rsidRDefault="00C97659" w:rsidP="00486E60">
            <w:pPr>
              <w:jc w:val="center"/>
              <w:rPr>
                <w:rFonts w:ascii="Calibri" w:hAnsi="Calibri" w:cs="Calibri"/>
                <w:b/>
              </w:rPr>
            </w:pPr>
            <w:r w:rsidRPr="00486E60">
              <w:rPr>
                <w:rFonts w:ascii="Calibri" w:hAnsi="Calibri" w:cs="Calibri"/>
                <w:b/>
              </w:rPr>
              <w:t>Moule</w:t>
            </w:r>
          </w:p>
        </w:tc>
        <w:tc>
          <w:tcPr>
            <w:tcW w:w="1525" w:type="dxa"/>
          </w:tcPr>
          <w:p w14:paraId="14C1D975" w14:textId="77777777" w:rsidR="00551827" w:rsidRPr="00486E60" w:rsidRDefault="00C97659" w:rsidP="00486E60">
            <w:pPr>
              <w:jc w:val="center"/>
              <w:rPr>
                <w:rFonts w:ascii="Calibri" w:hAnsi="Calibri" w:cs="Calibri"/>
                <w:b/>
              </w:rPr>
            </w:pPr>
            <w:r w:rsidRPr="00486E60">
              <w:rPr>
                <w:rFonts w:ascii="Calibri" w:hAnsi="Calibri" w:cs="Calibri"/>
                <w:b/>
              </w:rPr>
              <w:t>L’Ecluse</w:t>
            </w:r>
          </w:p>
        </w:tc>
        <w:tc>
          <w:tcPr>
            <w:tcW w:w="1526" w:type="dxa"/>
          </w:tcPr>
          <w:p w14:paraId="6BC0121A" w14:textId="77777777" w:rsidR="00551827" w:rsidRPr="00486E60" w:rsidRDefault="00C97659" w:rsidP="00486E60">
            <w:pPr>
              <w:jc w:val="center"/>
              <w:rPr>
                <w:rFonts w:ascii="Calibri" w:hAnsi="Calibri" w:cs="Calibri"/>
                <w:b/>
              </w:rPr>
            </w:pPr>
            <w:r w:rsidRPr="00486E60">
              <w:rPr>
                <w:rFonts w:ascii="Calibri" w:hAnsi="Calibri" w:cs="Calibri"/>
                <w:b/>
              </w:rPr>
              <w:t>D.</w:t>
            </w:r>
            <w:r w:rsidR="00071D0F">
              <w:rPr>
                <w:rFonts w:ascii="Calibri" w:hAnsi="Calibri" w:cs="Calibri"/>
                <w:b/>
              </w:rPr>
              <w:t>a</w:t>
            </w:r>
            <w:r w:rsidRPr="00486E60">
              <w:rPr>
                <w:rFonts w:ascii="Calibri" w:hAnsi="Calibri" w:cs="Calibri"/>
                <w:b/>
              </w:rPr>
              <w:t>lata</w:t>
            </w:r>
          </w:p>
        </w:tc>
        <w:tc>
          <w:tcPr>
            <w:tcW w:w="1526" w:type="dxa"/>
          </w:tcPr>
          <w:p w14:paraId="42835CEA" w14:textId="77777777" w:rsidR="00551827" w:rsidRPr="00486E60" w:rsidRDefault="00C97659" w:rsidP="00486E60">
            <w:pPr>
              <w:jc w:val="center"/>
              <w:rPr>
                <w:rFonts w:ascii="Calibri" w:hAnsi="Calibri" w:cs="Calibri"/>
                <w:b/>
              </w:rPr>
            </w:pPr>
            <w:r w:rsidRPr="00486E60">
              <w:rPr>
                <w:rFonts w:ascii="Calibri" w:hAnsi="Calibri" w:cs="Calibri"/>
                <w:b/>
              </w:rPr>
              <w:t>White lisbon</w:t>
            </w:r>
          </w:p>
        </w:tc>
      </w:tr>
      <w:tr w:rsidR="00551827" w:rsidRPr="006E0BA5" w14:paraId="1A9626A9" w14:textId="77777777" w:rsidTr="00486E60">
        <w:trPr>
          <w:trHeight w:val="247"/>
        </w:trPr>
        <w:tc>
          <w:tcPr>
            <w:tcW w:w="1525" w:type="dxa"/>
          </w:tcPr>
          <w:p w14:paraId="728E3B69" w14:textId="77777777" w:rsidR="00551827" w:rsidRPr="00486E60" w:rsidRDefault="00C97659" w:rsidP="00486E60">
            <w:pPr>
              <w:jc w:val="center"/>
              <w:rPr>
                <w:rFonts w:ascii="Calibri" w:hAnsi="Calibri" w:cs="Calibri"/>
                <w:b/>
              </w:rPr>
            </w:pPr>
            <w:r w:rsidRPr="00486E60">
              <w:rPr>
                <w:rFonts w:ascii="Calibri" w:hAnsi="Calibri" w:cs="Calibri"/>
                <w:b/>
              </w:rPr>
              <w:t>118</w:t>
            </w:r>
          </w:p>
        </w:tc>
        <w:tc>
          <w:tcPr>
            <w:tcW w:w="1525" w:type="dxa"/>
          </w:tcPr>
          <w:p w14:paraId="558A310A" w14:textId="77777777" w:rsidR="00551827" w:rsidRPr="00486E60" w:rsidRDefault="00345F55" w:rsidP="00486E60">
            <w:pPr>
              <w:jc w:val="center"/>
              <w:rPr>
                <w:rFonts w:ascii="Calibri" w:hAnsi="Calibri" w:cs="Calibri"/>
                <w:b/>
              </w:rPr>
            </w:pPr>
            <w:r w:rsidRPr="00486E60">
              <w:rPr>
                <w:rFonts w:ascii="Calibri" w:hAnsi="Calibri" w:cs="Calibri"/>
                <w:b/>
              </w:rPr>
              <w:t>C.gl</w:t>
            </w:r>
          </w:p>
        </w:tc>
        <w:tc>
          <w:tcPr>
            <w:tcW w:w="1525" w:type="dxa"/>
          </w:tcPr>
          <w:p w14:paraId="31883D40" w14:textId="77777777" w:rsidR="00551827" w:rsidRPr="00486E60" w:rsidRDefault="00345F55" w:rsidP="00486E60">
            <w:pPr>
              <w:jc w:val="center"/>
              <w:rPr>
                <w:rFonts w:ascii="Calibri" w:hAnsi="Calibri" w:cs="Calibri"/>
                <w:b/>
              </w:rPr>
            </w:pPr>
            <w:r w:rsidRPr="00486E60">
              <w:rPr>
                <w:rFonts w:ascii="Calibri" w:hAnsi="Calibri" w:cs="Calibri"/>
                <w:b/>
              </w:rPr>
              <w:t>Moule</w:t>
            </w:r>
          </w:p>
        </w:tc>
        <w:tc>
          <w:tcPr>
            <w:tcW w:w="1525" w:type="dxa"/>
          </w:tcPr>
          <w:p w14:paraId="52A29A50" w14:textId="77777777" w:rsidR="00551827" w:rsidRPr="00486E60" w:rsidRDefault="00345F55" w:rsidP="00486E60">
            <w:pPr>
              <w:jc w:val="center"/>
              <w:rPr>
                <w:rFonts w:ascii="Calibri" w:hAnsi="Calibri" w:cs="Calibri"/>
                <w:b/>
              </w:rPr>
            </w:pPr>
            <w:r w:rsidRPr="00486E60">
              <w:rPr>
                <w:rFonts w:ascii="Calibri" w:hAnsi="Calibri" w:cs="Calibri"/>
                <w:b/>
              </w:rPr>
              <w:t>L’Ecluse</w:t>
            </w:r>
          </w:p>
        </w:tc>
        <w:tc>
          <w:tcPr>
            <w:tcW w:w="1526" w:type="dxa"/>
          </w:tcPr>
          <w:p w14:paraId="4306D5A4" w14:textId="77777777" w:rsidR="00551827" w:rsidRPr="00486E60" w:rsidRDefault="00345F55" w:rsidP="00486E60">
            <w:pPr>
              <w:jc w:val="center"/>
              <w:rPr>
                <w:rFonts w:ascii="Calibri" w:hAnsi="Calibri" w:cs="Calibri"/>
                <w:b/>
              </w:rPr>
            </w:pPr>
            <w:r w:rsidRPr="00486E60">
              <w:rPr>
                <w:rFonts w:ascii="Calibri" w:hAnsi="Calibri" w:cs="Calibri"/>
                <w:b/>
              </w:rPr>
              <w:t>D.</w:t>
            </w:r>
            <w:r w:rsidR="00071D0F">
              <w:rPr>
                <w:rFonts w:ascii="Calibri" w:hAnsi="Calibri" w:cs="Calibri"/>
                <w:b/>
              </w:rPr>
              <w:t>a</w:t>
            </w:r>
            <w:r w:rsidRPr="00486E60">
              <w:rPr>
                <w:rFonts w:ascii="Calibri" w:hAnsi="Calibri" w:cs="Calibri"/>
                <w:b/>
              </w:rPr>
              <w:t>lata</w:t>
            </w:r>
          </w:p>
        </w:tc>
        <w:tc>
          <w:tcPr>
            <w:tcW w:w="1526" w:type="dxa"/>
          </w:tcPr>
          <w:p w14:paraId="783EC19A" w14:textId="77777777" w:rsidR="00551827" w:rsidRPr="00486E60" w:rsidRDefault="00551827" w:rsidP="00486E60">
            <w:pPr>
              <w:jc w:val="center"/>
              <w:rPr>
                <w:rFonts w:ascii="Calibri" w:hAnsi="Calibri" w:cs="Calibri"/>
                <w:b/>
              </w:rPr>
            </w:pPr>
          </w:p>
        </w:tc>
      </w:tr>
      <w:tr w:rsidR="00551827" w:rsidRPr="006E0BA5" w14:paraId="78F1FE4F" w14:textId="77777777" w:rsidTr="00486E60">
        <w:trPr>
          <w:trHeight w:val="260"/>
        </w:trPr>
        <w:tc>
          <w:tcPr>
            <w:tcW w:w="1525" w:type="dxa"/>
          </w:tcPr>
          <w:p w14:paraId="0D55E2A9" w14:textId="77777777" w:rsidR="00551827" w:rsidRPr="00486E60" w:rsidRDefault="00345F55" w:rsidP="00486E60">
            <w:pPr>
              <w:jc w:val="center"/>
              <w:rPr>
                <w:rFonts w:ascii="Calibri" w:hAnsi="Calibri" w:cs="Calibri"/>
                <w:b/>
              </w:rPr>
            </w:pPr>
            <w:r w:rsidRPr="00486E60">
              <w:rPr>
                <w:rFonts w:ascii="Calibri" w:hAnsi="Calibri" w:cs="Calibri"/>
                <w:b/>
              </w:rPr>
              <w:t>154</w:t>
            </w:r>
          </w:p>
        </w:tc>
        <w:tc>
          <w:tcPr>
            <w:tcW w:w="1525" w:type="dxa"/>
          </w:tcPr>
          <w:p w14:paraId="32E528E4" w14:textId="77777777" w:rsidR="00551827" w:rsidRPr="00486E60" w:rsidRDefault="00345F55" w:rsidP="00486E60">
            <w:pPr>
              <w:jc w:val="center"/>
              <w:rPr>
                <w:rFonts w:ascii="Calibri" w:hAnsi="Calibri" w:cs="Calibri"/>
                <w:b/>
              </w:rPr>
            </w:pPr>
            <w:r w:rsidRPr="00486E60">
              <w:rPr>
                <w:rFonts w:ascii="Calibri" w:hAnsi="Calibri" w:cs="Calibri"/>
                <w:b/>
              </w:rPr>
              <w:t>C.gl</w:t>
            </w:r>
          </w:p>
        </w:tc>
        <w:tc>
          <w:tcPr>
            <w:tcW w:w="1525" w:type="dxa"/>
          </w:tcPr>
          <w:p w14:paraId="1C5E6ED9" w14:textId="77777777" w:rsidR="00551827" w:rsidRPr="00486E60" w:rsidRDefault="00345F55" w:rsidP="00486E60">
            <w:pPr>
              <w:jc w:val="center"/>
              <w:rPr>
                <w:rFonts w:ascii="Calibri" w:hAnsi="Calibri" w:cs="Calibri"/>
                <w:b/>
              </w:rPr>
            </w:pPr>
            <w:r w:rsidRPr="00486E60">
              <w:rPr>
                <w:rFonts w:ascii="Calibri" w:hAnsi="Calibri" w:cs="Calibri"/>
                <w:b/>
              </w:rPr>
              <w:t>Baie-Mahault</w:t>
            </w:r>
          </w:p>
        </w:tc>
        <w:tc>
          <w:tcPr>
            <w:tcW w:w="1525" w:type="dxa"/>
          </w:tcPr>
          <w:p w14:paraId="6DCF4143" w14:textId="77777777" w:rsidR="00551827" w:rsidRPr="00486E60" w:rsidRDefault="00345F55" w:rsidP="00486E60">
            <w:pPr>
              <w:jc w:val="center"/>
              <w:rPr>
                <w:rFonts w:ascii="Calibri" w:hAnsi="Calibri" w:cs="Calibri"/>
                <w:b/>
              </w:rPr>
            </w:pPr>
            <w:r w:rsidRPr="00486E60">
              <w:rPr>
                <w:rFonts w:ascii="Calibri" w:hAnsi="Calibri" w:cs="Calibri"/>
                <w:b/>
              </w:rPr>
              <w:t>Birmingham</w:t>
            </w:r>
          </w:p>
        </w:tc>
        <w:tc>
          <w:tcPr>
            <w:tcW w:w="1526" w:type="dxa"/>
          </w:tcPr>
          <w:p w14:paraId="43079DA7" w14:textId="77777777" w:rsidR="00551827" w:rsidRPr="00486E60" w:rsidRDefault="00345F55" w:rsidP="00486E60">
            <w:pPr>
              <w:jc w:val="center"/>
              <w:rPr>
                <w:rFonts w:ascii="Calibri" w:hAnsi="Calibri" w:cs="Calibri"/>
                <w:b/>
              </w:rPr>
            </w:pPr>
            <w:r w:rsidRPr="00486E60">
              <w:rPr>
                <w:rFonts w:ascii="Calibri" w:hAnsi="Calibri" w:cs="Calibri"/>
                <w:b/>
              </w:rPr>
              <w:t>D.</w:t>
            </w:r>
            <w:r w:rsidR="00071D0F">
              <w:rPr>
                <w:rFonts w:ascii="Calibri" w:hAnsi="Calibri" w:cs="Calibri"/>
                <w:b/>
              </w:rPr>
              <w:t>a</w:t>
            </w:r>
            <w:r w:rsidRPr="00486E60">
              <w:rPr>
                <w:rFonts w:ascii="Calibri" w:hAnsi="Calibri" w:cs="Calibri"/>
                <w:b/>
              </w:rPr>
              <w:t>lata</w:t>
            </w:r>
          </w:p>
        </w:tc>
        <w:tc>
          <w:tcPr>
            <w:tcW w:w="1526" w:type="dxa"/>
          </w:tcPr>
          <w:p w14:paraId="1637E251" w14:textId="77777777" w:rsidR="00551827" w:rsidRPr="00486E60" w:rsidRDefault="00345F55" w:rsidP="00486E60">
            <w:pPr>
              <w:jc w:val="center"/>
              <w:rPr>
                <w:rFonts w:ascii="Calibri" w:hAnsi="Calibri" w:cs="Calibri"/>
                <w:b/>
              </w:rPr>
            </w:pPr>
            <w:r w:rsidRPr="00486E60">
              <w:rPr>
                <w:rFonts w:ascii="Calibri" w:hAnsi="Calibri" w:cs="Calibri"/>
                <w:b/>
              </w:rPr>
              <w:t>Plimbite</w:t>
            </w:r>
          </w:p>
        </w:tc>
      </w:tr>
      <w:tr w:rsidR="00551827" w:rsidRPr="006E0BA5" w14:paraId="2CA01CD0" w14:textId="77777777" w:rsidTr="00486E60">
        <w:trPr>
          <w:trHeight w:val="247"/>
        </w:trPr>
        <w:tc>
          <w:tcPr>
            <w:tcW w:w="1525" w:type="dxa"/>
          </w:tcPr>
          <w:p w14:paraId="76B62870" w14:textId="77777777" w:rsidR="00551827" w:rsidRPr="00486E60" w:rsidRDefault="00345F55" w:rsidP="00486E60">
            <w:pPr>
              <w:jc w:val="center"/>
              <w:rPr>
                <w:rFonts w:ascii="Calibri" w:hAnsi="Calibri" w:cs="Calibri"/>
                <w:b/>
              </w:rPr>
            </w:pPr>
            <w:r w:rsidRPr="00486E60">
              <w:rPr>
                <w:rFonts w:ascii="Calibri" w:hAnsi="Calibri" w:cs="Calibri"/>
                <w:b/>
              </w:rPr>
              <w:t>208</w:t>
            </w:r>
          </w:p>
        </w:tc>
        <w:tc>
          <w:tcPr>
            <w:tcW w:w="1525" w:type="dxa"/>
          </w:tcPr>
          <w:p w14:paraId="453A47C0" w14:textId="77777777" w:rsidR="00551827" w:rsidRPr="00486E60" w:rsidRDefault="00345F55" w:rsidP="00486E60">
            <w:pPr>
              <w:jc w:val="center"/>
              <w:rPr>
                <w:rFonts w:ascii="Calibri" w:hAnsi="Calibri" w:cs="Calibri"/>
                <w:b/>
              </w:rPr>
            </w:pPr>
            <w:r w:rsidRPr="00486E60">
              <w:rPr>
                <w:rFonts w:ascii="Calibri" w:hAnsi="Calibri" w:cs="Calibri"/>
                <w:b/>
              </w:rPr>
              <w:t>A.C</w:t>
            </w:r>
          </w:p>
        </w:tc>
        <w:tc>
          <w:tcPr>
            <w:tcW w:w="1525" w:type="dxa"/>
          </w:tcPr>
          <w:p w14:paraId="67DF5C5A" w14:textId="77777777" w:rsidR="00551827" w:rsidRPr="00486E60" w:rsidRDefault="00345F55" w:rsidP="00486E60">
            <w:pPr>
              <w:jc w:val="center"/>
              <w:rPr>
                <w:rFonts w:ascii="Calibri" w:hAnsi="Calibri" w:cs="Calibri"/>
                <w:b/>
              </w:rPr>
            </w:pPr>
            <w:r w:rsidRPr="00486E60">
              <w:rPr>
                <w:rFonts w:ascii="Calibri" w:hAnsi="Calibri" w:cs="Calibri"/>
                <w:b/>
              </w:rPr>
              <w:t>Goyave</w:t>
            </w:r>
          </w:p>
        </w:tc>
        <w:tc>
          <w:tcPr>
            <w:tcW w:w="1525" w:type="dxa"/>
          </w:tcPr>
          <w:p w14:paraId="7EE6CD19" w14:textId="77777777" w:rsidR="00551827" w:rsidRPr="00486E60" w:rsidRDefault="00345F55" w:rsidP="00486E60">
            <w:pPr>
              <w:jc w:val="center"/>
              <w:rPr>
                <w:rFonts w:ascii="Calibri" w:hAnsi="Calibri" w:cs="Calibri"/>
                <w:b/>
              </w:rPr>
            </w:pPr>
            <w:r w:rsidRPr="00486E60">
              <w:rPr>
                <w:rFonts w:ascii="Calibri" w:hAnsi="Calibri" w:cs="Calibri"/>
                <w:b/>
              </w:rPr>
              <w:t>Barthélémy</w:t>
            </w:r>
          </w:p>
        </w:tc>
        <w:tc>
          <w:tcPr>
            <w:tcW w:w="1526" w:type="dxa"/>
          </w:tcPr>
          <w:p w14:paraId="77572134" w14:textId="77777777" w:rsidR="00551827" w:rsidRPr="00486E60" w:rsidRDefault="00345F55" w:rsidP="00486E60">
            <w:pPr>
              <w:jc w:val="center"/>
              <w:rPr>
                <w:rFonts w:ascii="Calibri" w:hAnsi="Calibri" w:cs="Calibri"/>
                <w:b/>
              </w:rPr>
            </w:pPr>
            <w:r w:rsidRPr="00486E60">
              <w:rPr>
                <w:rFonts w:ascii="Calibri" w:hAnsi="Calibri" w:cs="Calibri"/>
                <w:b/>
              </w:rPr>
              <w:t>D.</w:t>
            </w:r>
            <w:r w:rsidR="00071D0F">
              <w:rPr>
                <w:rFonts w:ascii="Calibri" w:hAnsi="Calibri" w:cs="Calibri"/>
                <w:b/>
              </w:rPr>
              <w:t>a</w:t>
            </w:r>
            <w:r w:rsidRPr="00486E60">
              <w:rPr>
                <w:rFonts w:ascii="Calibri" w:hAnsi="Calibri" w:cs="Calibri"/>
                <w:b/>
              </w:rPr>
              <w:t>lata</w:t>
            </w:r>
          </w:p>
        </w:tc>
        <w:tc>
          <w:tcPr>
            <w:tcW w:w="1526" w:type="dxa"/>
          </w:tcPr>
          <w:p w14:paraId="64A1C219" w14:textId="77777777" w:rsidR="00551827" w:rsidRPr="00486E60" w:rsidRDefault="00345F55" w:rsidP="00486E60">
            <w:pPr>
              <w:jc w:val="center"/>
              <w:rPr>
                <w:rFonts w:ascii="Calibri" w:hAnsi="Calibri" w:cs="Calibri"/>
                <w:b/>
              </w:rPr>
            </w:pPr>
            <w:r w:rsidRPr="00486E60">
              <w:rPr>
                <w:rFonts w:ascii="Calibri" w:hAnsi="Calibri" w:cs="Calibri"/>
                <w:b/>
              </w:rPr>
              <w:t>Pacala</w:t>
            </w:r>
          </w:p>
        </w:tc>
      </w:tr>
      <w:tr w:rsidR="00551827" w:rsidRPr="006E0BA5" w14:paraId="5EFDB89D" w14:textId="77777777" w:rsidTr="00486E60">
        <w:trPr>
          <w:trHeight w:val="260"/>
        </w:trPr>
        <w:tc>
          <w:tcPr>
            <w:tcW w:w="1525" w:type="dxa"/>
          </w:tcPr>
          <w:p w14:paraId="157E2857" w14:textId="77777777" w:rsidR="00551827" w:rsidRPr="00486E60" w:rsidRDefault="00345F55" w:rsidP="00486E60">
            <w:pPr>
              <w:jc w:val="center"/>
              <w:rPr>
                <w:rFonts w:ascii="Calibri" w:hAnsi="Calibri" w:cs="Calibri"/>
                <w:b/>
              </w:rPr>
            </w:pPr>
            <w:r w:rsidRPr="00486E60">
              <w:rPr>
                <w:rFonts w:ascii="Calibri" w:hAnsi="Calibri" w:cs="Calibri"/>
                <w:b/>
              </w:rPr>
              <w:t>221</w:t>
            </w:r>
          </w:p>
        </w:tc>
        <w:tc>
          <w:tcPr>
            <w:tcW w:w="1525" w:type="dxa"/>
          </w:tcPr>
          <w:p w14:paraId="23DE3DBE" w14:textId="77777777" w:rsidR="00551827" w:rsidRPr="00486E60" w:rsidRDefault="00345F55" w:rsidP="00486E60">
            <w:pPr>
              <w:jc w:val="center"/>
              <w:rPr>
                <w:rFonts w:ascii="Calibri" w:hAnsi="Calibri" w:cs="Calibri"/>
                <w:b/>
              </w:rPr>
            </w:pPr>
            <w:r w:rsidRPr="00486E60">
              <w:rPr>
                <w:rFonts w:ascii="Calibri" w:hAnsi="Calibri" w:cs="Calibri"/>
                <w:b/>
              </w:rPr>
              <w:t>C.gl</w:t>
            </w:r>
          </w:p>
        </w:tc>
        <w:tc>
          <w:tcPr>
            <w:tcW w:w="1525" w:type="dxa"/>
          </w:tcPr>
          <w:p w14:paraId="1FF354FA" w14:textId="77777777" w:rsidR="00551827" w:rsidRPr="00486E60" w:rsidRDefault="00345F55" w:rsidP="00486E60">
            <w:pPr>
              <w:jc w:val="center"/>
              <w:rPr>
                <w:rFonts w:ascii="Calibri" w:hAnsi="Calibri" w:cs="Calibri"/>
                <w:b/>
              </w:rPr>
            </w:pPr>
            <w:r w:rsidRPr="00486E60">
              <w:rPr>
                <w:rFonts w:ascii="Calibri" w:hAnsi="Calibri" w:cs="Calibri"/>
                <w:b/>
              </w:rPr>
              <w:t>Morne à l’eau</w:t>
            </w:r>
          </w:p>
        </w:tc>
        <w:tc>
          <w:tcPr>
            <w:tcW w:w="1525" w:type="dxa"/>
          </w:tcPr>
          <w:p w14:paraId="550FC213" w14:textId="77777777" w:rsidR="00551827" w:rsidRPr="00486E60" w:rsidRDefault="00345F55" w:rsidP="00486E60">
            <w:pPr>
              <w:jc w:val="center"/>
              <w:rPr>
                <w:rFonts w:ascii="Calibri" w:hAnsi="Calibri" w:cs="Calibri"/>
                <w:b/>
              </w:rPr>
            </w:pPr>
            <w:r w:rsidRPr="00486E60">
              <w:rPr>
                <w:rFonts w:ascii="Calibri" w:hAnsi="Calibri" w:cs="Calibri"/>
                <w:b/>
              </w:rPr>
              <w:t>Blanchet</w:t>
            </w:r>
          </w:p>
        </w:tc>
        <w:tc>
          <w:tcPr>
            <w:tcW w:w="1526" w:type="dxa"/>
          </w:tcPr>
          <w:p w14:paraId="58954923" w14:textId="77777777" w:rsidR="00551827" w:rsidRPr="00486E60" w:rsidRDefault="00345F55" w:rsidP="00486E60">
            <w:pPr>
              <w:jc w:val="center"/>
              <w:rPr>
                <w:rFonts w:ascii="Calibri" w:hAnsi="Calibri" w:cs="Calibri"/>
                <w:b/>
              </w:rPr>
            </w:pPr>
            <w:r w:rsidRPr="00486E60">
              <w:rPr>
                <w:rFonts w:ascii="Calibri" w:hAnsi="Calibri" w:cs="Calibri"/>
                <w:b/>
              </w:rPr>
              <w:t>D.</w:t>
            </w:r>
            <w:r w:rsidR="00071D0F">
              <w:rPr>
                <w:rFonts w:ascii="Calibri" w:hAnsi="Calibri" w:cs="Calibri"/>
                <w:b/>
              </w:rPr>
              <w:t>a</w:t>
            </w:r>
            <w:r w:rsidRPr="00486E60">
              <w:rPr>
                <w:rFonts w:ascii="Calibri" w:hAnsi="Calibri" w:cs="Calibri"/>
                <w:b/>
              </w:rPr>
              <w:t>lata</w:t>
            </w:r>
          </w:p>
        </w:tc>
        <w:tc>
          <w:tcPr>
            <w:tcW w:w="1526" w:type="dxa"/>
          </w:tcPr>
          <w:p w14:paraId="7223B5AE" w14:textId="77777777" w:rsidR="00551827" w:rsidRPr="00486E60" w:rsidRDefault="00345F55" w:rsidP="00486E60">
            <w:pPr>
              <w:jc w:val="center"/>
              <w:rPr>
                <w:rFonts w:ascii="Calibri" w:hAnsi="Calibri" w:cs="Calibri"/>
                <w:b/>
              </w:rPr>
            </w:pPr>
            <w:r w:rsidRPr="00486E60">
              <w:rPr>
                <w:rFonts w:ascii="Calibri" w:hAnsi="Calibri" w:cs="Calibri"/>
                <w:b/>
              </w:rPr>
              <w:t>Plimbite</w:t>
            </w:r>
          </w:p>
        </w:tc>
      </w:tr>
      <w:tr w:rsidR="00551827" w:rsidRPr="006E0BA5" w14:paraId="6097B5A1" w14:textId="77777777" w:rsidTr="00486E60">
        <w:trPr>
          <w:trHeight w:val="247"/>
        </w:trPr>
        <w:tc>
          <w:tcPr>
            <w:tcW w:w="1525" w:type="dxa"/>
          </w:tcPr>
          <w:p w14:paraId="46A04829" w14:textId="77777777" w:rsidR="00551827" w:rsidRPr="00486E60" w:rsidRDefault="00345F55" w:rsidP="00486E60">
            <w:pPr>
              <w:jc w:val="center"/>
              <w:rPr>
                <w:rFonts w:ascii="Calibri" w:hAnsi="Calibri" w:cs="Calibri"/>
                <w:b/>
              </w:rPr>
            </w:pPr>
            <w:r w:rsidRPr="00486E60">
              <w:rPr>
                <w:rFonts w:ascii="Calibri" w:hAnsi="Calibri" w:cs="Calibri"/>
                <w:b/>
              </w:rPr>
              <w:t>224</w:t>
            </w:r>
          </w:p>
        </w:tc>
        <w:tc>
          <w:tcPr>
            <w:tcW w:w="1525" w:type="dxa"/>
          </w:tcPr>
          <w:p w14:paraId="0DFD20AB" w14:textId="77777777" w:rsidR="00551827" w:rsidRPr="00486E60" w:rsidRDefault="00551827" w:rsidP="00486E60">
            <w:pPr>
              <w:jc w:val="center"/>
              <w:rPr>
                <w:rFonts w:ascii="Calibri" w:hAnsi="Calibri" w:cs="Calibri"/>
                <w:b/>
              </w:rPr>
            </w:pPr>
          </w:p>
        </w:tc>
        <w:tc>
          <w:tcPr>
            <w:tcW w:w="1525" w:type="dxa"/>
          </w:tcPr>
          <w:p w14:paraId="42DAF672" w14:textId="77777777" w:rsidR="00551827" w:rsidRPr="00486E60" w:rsidRDefault="00345F55" w:rsidP="00486E60">
            <w:pPr>
              <w:jc w:val="center"/>
              <w:rPr>
                <w:rFonts w:ascii="Calibri" w:hAnsi="Calibri" w:cs="Calibri"/>
                <w:b/>
              </w:rPr>
            </w:pPr>
            <w:r w:rsidRPr="00486E60">
              <w:rPr>
                <w:rFonts w:ascii="Calibri" w:hAnsi="Calibri" w:cs="Calibri"/>
                <w:b/>
              </w:rPr>
              <w:t>Lamentin</w:t>
            </w:r>
          </w:p>
        </w:tc>
        <w:tc>
          <w:tcPr>
            <w:tcW w:w="1525" w:type="dxa"/>
          </w:tcPr>
          <w:p w14:paraId="652D4156" w14:textId="77777777" w:rsidR="00551827" w:rsidRPr="00486E60" w:rsidRDefault="00345F55" w:rsidP="00486E60">
            <w:pPr>
              <w:jc w:val="center"/>
              <w:rPr>
                <w:rFonts w:ascii="Calibri" w:hAnsi="Calibri" w:cs="Calibri"/>
                <w:b/>
              </w:rPr>
            </w:pPr>
            <w:r w:rsidRPr="00486E60">
              <w:rPr>
                <w:rFonts w:ascii="Calibri" w:hAnsi="Calibri" w:cs="Calibri"/>
                <w:b/>
              </w:rPr>
              <w:t>Brefort</w:t>
            </w:r>
          </w:p>
        </w:tc>
        <w:tc>
          <w:tcPr>
            <w:tcW w:w="1526" w:type="dxa"/>
          </w:tcPr>
          <w:p w14:paraId="14307CDA" w14:textId="77777777" w:rsidR="00551827" w:rsidRPr="00486E60" w:rsidRDefault="00345F55" w:rsidP="00486E60">
            <w:pPr>
              <w:jc w:val="center"/>
              <w:rPr>
                <w:rFonts w:ascii="Calibri" w:hAnsi="Calibri" w:cs="Calibri"/>
                <w:b/>
              </w:rPr>
            </w:pPr>
            <w:r w:rsidRPr="00486E60">
              <w:rPr>
                <w:rFonts w:ascii="Calibri" w:hAnsi="Calibri" w:cs="Calibri"/>
                <w:b/>
              </w:rPr>
              <w:t>D.</w:t>
            </w:r>
            <w:r w:rsidR="00071D0F">
              <w:rPr>
                <w:rFonts w:ascii="Calibri" w:hAnsi="Calibri" w:cs="Calibri"/>
                <w:b/>
              </w:rPr>
              <w:t>a</w:t>
            </w:r>
            <w:r w:rsidRPr="00486E60">
              <w:rPr>
                <w:rFonts w:ascii="Calibri" w:hAnsi="Calibri" w:cs="Calibri"/>
                <w:b/>
              </w:rPr>
              <w:t>lata</w:t>
            </w:r>
          </w:p>
        </w:tc>
        <w:tc>
          <w:tcPr>
            <w:tcW w:w="1526" w:type="dxa"/>
          </w:tcPr>
          <w:p w14:paraId="23326D4C" w14:textId="77777777" w:rsidR="00551827" w:rsidRPr="00486E60" w:rsidRDefault="00345F55" w:rsidP="00486E60">
            <w:pPr>
              <w:jc w:val="center"/>
              <w:rPr>
                <w:rFonts w:ascii="Calibri" w:hAnsi="Calibri" w:cs="Calibri"/>
                <w:b/>
              </w:rPr>
            </w:pPr>
            <w:r w:rsidRPr="00486E60">
              <w:rPr>
                <w:rFonts w:ascii="Calibri" w:hAnsi="Calibri" w:cs="Calibri"/>
                <w:b/>
              </w:rPr>
              <w:t>Tahiti</w:t>
            </w:r>
          </w:p>
        </w:tc>
      </w:tr>
      <w:tr w:rsidR="00551827" w:rsidRPr="006E0BA5" w14:paraId="59406585" w14:textId="77777777" w:rsidTr="00486E60">
        <w:trPr>
          <w:trHeight w:val="260"/>
        </w:trPr>
        <w:tc>
          <w:tcPr>
            <w:tcW w:w="1525" w:type="dxa"/>
          </w:tcPr>
          <w:p w14:paraId="371FC418" w14:textId="77777777" w:rsidR="00551827" w:rsidRPr="00486E60" w:rsidRDefault="00345F55" w:rsidP="00486E60">
            <w:pPr>
              <w:jc w:val="center"/>
              <w:rPr>
                <w:rFonts w:ascii="Calibri" w:hAnsi="Calibri" w:cs="Calibri"/>
                <w:b/>
              </w:rPr>
            </w:pPr>
            <w:r w:rsidRPr="00486E60">
              <w:rPr>
                <w:rFonts w:ascii="Calibri" w:hAnsi="Calibri" w:cs="Calibri"/>
                <w:b/>
              </w:rPr>
              <w:t>245</w:t>
            </w:r>
          </w:p>
        </w:tc>
        <w:tc>
          <w:tcPr>
            <w:tcW w:w="1525" w:type="dxa"/>
          </w:tcPr>
          <w:p w14:paraId="58B2A80E" w14:textId="77777777" w:rsidR="00551827" w:rsidRPr="00486E60" w:rsidRDefault="00345F55" w:rsidP="00486E60">
            <w:pPr>
              <w:jc w:val="center"/>
              <w:rPr>
                <w:rFonts w:ascii="Calibri" w:hAnsi="Calibri" w:cs="Calibri"/>
                <w:b/>
              </w:rPr>
            </w:pPr>
            <w:r w:rsidRPr="00486E60">
              <w:rPr>
                <w:rFonts w:ascii="Calibri" w:hAnsi="Calibri" w:cs="Calibri"/>
                <w:b/>
              </w:rPr>
              <w:t>C.g</w:t>
            </w:r>
          </w:p>
        </w:tc>
        <w:tc>
          <w:tcPr>
            <w:tcW w:w="1525" w:type="dxa"/>
          </w:tcPr>
          <w:p w14:paraId="58E60B09" w14:textId="77777777" w:rsidR="00551827" w:rsidRPr="00486E60" w:rsidRDefault="00486E60" w:rsidP="00486E60">
            <w:pPr>
              <w:jc w:val="center"/>
              <w:rPr>
                <w:rFonts w:ascii="Calibri" w:hAnsi="Calibri" w:cs="Calibri"/>
                <w:b/>
              </w:rPr>
            </w:pPr>
            <w:r w:rsidRPr="00486E60">
              <w:rPr>
                <w:rFonts w:ascii="Calibri" w:hAnsi="Calibri" w:cs="Calibri"/>
                <w:b/>
              </w:rPr>
              <w:t>Trois Rivières</w:t>
            </w:r>
          </w:p>
        </w:tc>
        <w:tc>
          <w:tcPr>
            <w:tcW w:w="1525" w:type="dxa"/>
          </w:tcPr>
          <w:p w14:paraId="0C422BF8" w14:textId="77777777" w:rsidR="00551827" w:rsidRPr="00486E60" w:rsidRDefault="00551827" w:rsidP="00486E60">
            <w:pPr>
              <w:jc w:val="center"/>
              <w:rPr>
                <w:rFonts w:ascii="Calibri" w:hAnsi="Calibri" w:cs="Calibri"/>
                <w:b/>
              </w:rPr>
            </w:pPr>
          </w:p>
        </w:tc>
        <w:tc>
          <w:tcPr>
            <w:tcW w:w="1526" w:type="dxa"/>
          </w:tcPr>
          <w:p w14:paraId="619D7872" w14:textId="77777777" w:rsidR="00551827" w:rsidRPr="00486E60" w:rsidRDefault="00551827" w:rsidP="00486E60">
            <w:pPr>
              <w:jc w:val="center"/>
              <w:rPr>
                <w:rFonts w:ascii="Calibri" w:hAnsi="Calibri" w:cs="Calibri"/>
                <w:b/>
              </w:rPr>
            </w:pPr>
          </w:p>
        </w:tc>
        <w:tc>
          <w:tcPr>
            <w:tcW w:w="1526" w:type="dxa"/>
          </w:tcPr>
          <w:p w14:paraId="7122A5D2" w14:textId="77777777" w:rsidR="00551827" w:rsidRPr="00486E60" w:rsidRDefault="00486E60" w:rsidP="00486E60">
            <w:pPr>
              <w:jc w:val="center"/>
              <w:rPr>
                <w:rFonts w:ascii="Calibri" w:hAnsi="Calibri" w:cs="Calibri"/>
                <w:b/>
              </w:rPr>
            </w:pPr>
            <w:r w:rsidRPr="00486E60">
              <w:rPr>
                <w:rFonts w:ascii="Calibri" w:hAnsi="Calibri" w:cs="Calibri"/>
                <w:b/>
              </w:rPr>
              <w:t>Gazon</w:t>
            </w:r>
          </w:p>
        </w:tc>
      </w:tr>
      <w:tr w:rsidR="00551827" w:rsidRPr="006E0BA5" w14:paraId="65B16A20" w14:textId="77777777" w:rsidTr="00486E60">
        <w:trPr>
          <w:trHeight w:val="247"/>
        </w:trPr>
        <w:tc>
          <w:tcPr>
            <w:tcW w:w="1525" w:type="dxa"/>
          </w:tcPr>
          <w:p w14:paraId="16837F74" w14:textId="77777777" w:rsidR="00551827" w:rsidRPr="00486E60" w:rsidRDefault="00486E60" w:rsidP="00486E60">
            <w:pPr>
              <w:jc w:val="center"/>
              <w:rPr>
                <w:rFonts w:ascii="Calibri" w:hAnsi="Calibri" w:cs="Calibri"/>
                <w:b/>
              </w:rPr>
            </w:pPr>
            <w:r w:rsidRPr="00486E60">
              <w:rPr>
                <w:rFonts w:ascii="Calibri" w:hAnsi="Calibri" w:cs="Calibri"/>
                <w:b/>
              </w:rPr>
              <w:t>250</w:t>
            </w:r>
          </w:p>
        </w:tc>
        <w:tc>
          <w:tcPr>
            <w:tcW w:w="1525" w:type="dxa"/>
          </w:tcPr>
          <w:p w14:paraId="4DBD3A57" w14:textId="77777777" w:rsidR="00551827" w:rsidRPr="00486E60" w:rsidRDefault="00486E60" w:rsidP="00486E60">
            <w:pPr>
              <w:jc w:val="center"/>
              <w:rPr>
                <w:rFonts w:ascii="Calibri" w:hAnsi="Calibri" w:cs="Calibri"/>
                <w:b/>
              </w:rPr>
            </w:pPr>
            <w:r w:rsidRPr="00486E60">
              <w:rPr>
                <w:rFonts w:ascii="Calibri" w:hAnsi="Calibri" w:cs="Calibri"/>
                <w:b/>
              </w:rPr>
              <w:t>C.g</w:t>
            </w:r>
          </w:p>
        </w:tc>
        <w:tc>
          <w:tcPr>
            <w:tcW w:w="1525" w:type="dxa"/>
          </w:tcPr>
          <w:p w14:paraId="6F73F418" w14:textId="77777777" w:rsidR="00551827" w:rsidRPr="00486E60" w:rsidRDefault="00486E60" w:rsidP="00486E60">
            <w:pPr>
              <w:jc w:val="center"/>
              <w:rPr>
                <w:rFonts w:ascii="Calibri" w:hAnsi="Calibri" w:cs="Calibri"/>
                <w:b/>
              </w:rPr>
            </w:pPr>
            <w:r w:rsidRPr="00486E60">
              <w:rPr>
                <w:rFonts w:ascii="Calibri" w:hAnsi="Calibri" w:cs="Calibri"/>
                <w:b/>
              </w:rPr>
              <w:t>Petit-Bourg</w:t>
            </w:r>
          </w:p>
        </w:tc>
        <w:tc>
          <w:tcPr>
            <w:tcW w:w="1525" w:type="dxa"/>
          </w:tcPr>
          <w:p w14:paraId="4E682A6A" w14:textId="77777777" w:rsidR="00551827" w:rsidRPr="00486E60" w:rsidRDefault="00486E60" w:rsidP="00486E60">
            <w:pPr>
              <w:jc w:val="center"/>
              <w:rPr>
                <w:rFonts w:ascii="Calibri" w:hAnsi="Calibri" w:cs="Calibri"/>
                <w:b/>
              </w:rPr>
            </w:pPr>
            <w:r w:rsidRPr="00486E60">
              <w:rPr>
                <w:rFonts w:ascii="Calibri" w:hAnsi="Calibri" w:cs="Calibri"/>
                <w:b/>
              </w:rPr>
              <w:t>Duclos</w:t>
            </w:r>
          </w:p>
        </w:tc>
        <w:tc>
          <w:tcPr>
            <w:tcW w:w="1526" w:type="dxa"/>
          </w:tcPr>
          <w:p w14:paraId="0D2FFB5A" w14:textId="77777777" w:rsidR="00551827" w:rsidRPr="00486E60" w:rsidRDefault="00551827" w:rsidP="00486E60">
            <w:pPr>
              <w:jc w:val="center"/>
              <w:rPr>
                <w:rFonts w:ascii="Calibri" w:hAnsi="Calibri" w:cs="Calibri"/>
                <w:b/>
              </w:rPr>
            </w:pPr>
          </w:p>
        </w:tc>
        <w:tc>
          <w:tcPr>
            <w:tcW w:w="1526" w:type="dxa"/>
          </w:tcPr>
          <w:p w14:paraId="04CA732E" w14:textId="77777777" w:rsidR="00551827" w:rsidRPr="00486E60" w:rsidRDefault="00486E60" w:rsidP="00486E60">
            <w:pPr>
              <w:jc w:val="center"/>
              <w:rPr>
                <w:rFonts w:ascii="Calibri" w:hAnsi="Calibri" w:cs="Calibri"/>
                <w:b/>
              </w:rPr>
            </w:pPr>
            <w:r w:rsidRPr="00486E60">
              <w:rPr>
                <w:rFonts w:ascii="Calibri" w:hAnsi="Calibri" w:cs="Calibri"/>
                <w:b/>
              </w:rPr>
              <w:t>Sol</w:t>
            </w:r>
          </w:p>
        </w:tc>
      </w:tr>
      <w:tr w:rsidR="00551827" w:rsidRPr="006E0BA5" w14:paraId="79AC758F" w14:textId="77777777" w:rsidTr="00486E60">
        <w:trPr>
          <w:trHeight w:val="260"/>
        </w:trPr>
        <w:tc>
          <w:tcPr>
            <w:tcW w:w="1525" w:type="dxa"/>
          </w:tcPr>
          <w:p w14:paraId="6241333A" w14:textId="77777777" w:rsidR="00551827" w:rsidRPr="00683D93" w:rsidRDefault="00486E60" w:rsidP="00E45740">
            <w:pPr>
              <w:jc w:val="center"/>
              <w:rPr>
                <w:rFonts w:ascii="Calibri" w:hAnsi="Calibri" w:cs="Calibri"/>
                <w:b/>
                <w:highlight w:val="yellow"/>
              </w:rPr>
            </w:pPr>
            <w:r w:rsidRPr="00E45740">
              <w:rPr>
                <w:rFonts w:ascii="Calibri" w:hAnsi="Calibri" w:cs="Calibri"/>
                <w:b/>
              </w:rPr>
              <w:t>296</w:t>
            </w:r>
          </w:p>
        </w:tc>
        <w:tc>
          <w:tcPr>
            <w:tcW w:w="1525" w:type="dxa"/>
          </w:tcPr>
          <w:p w14:paraId="7A571D98" w14:textId="77777777" w:rsidR="00551827" w:rsidRPr="006E0BA5" w:rsidRDefault="00551827">
            <w:pPr>
              <w:rPr>
                <w:rFonts w:ascii="Calibri" w:hAnsi="Calibri" w:cs="Calibri"/>
                <w:b/>
              </w:rPr>
            </w:pPr>
          </w:p>
        </w:tc>
        <w:tc>
          <w:tcPr>
            <w:tcW w:w="1525" w:type="dxa"/>
          </w:tcPr>
          <w:p w14:paraId="7B175523" w14:textId="77777777" w:rsidR="00551827" w:rsidRPr="006E0BA5" w:rsidRDefault="00551827">
            <w:pPr>
              <w:rPr>
                <w:rFonts w:ascii="Calibri" w:hAnsi="Calibri" w:cs="Calibri"/>
                <w:b/>
              </w:rPr>
            </w:pPr>
          </w:p>
        </w:tc>
        <w:tc>
          <w:tcPr>
            <w:tcW w:w="1525" w:type="dxa"/>
          </w:tcPr>
          <w:p w14:paraId="492A28E9" w14:textId="77777777" w:rsidR="00551827" w:rsidRPr="006E0BA5" w:rsidRDefault="00551827">
            <w:pPr>
              <w:rPr>
                <w:rFonts w:ascii="Calibri" w:hAnsi="Calibri" w:cs="Calibri"/>
                <w:b/>
              </w:rPr>
            </w:pPr>
          </w:p>
        </w:tc>
        <w:tc>
          <w:tcPr>
            <w:tcW w:w="1526" w:type="dxa"/>
          </w:tcPr>
          <w:p w14:paraId="71703C99" w14:textId="77777777" w:rsidR="00551827" w:rsidRPr="006E0BA5" w:rsidRDefault="00551827">
            <w:pPr>
              <w:rPr>
                <w:rFonts w:ascii="Calibri" w:hAnsi="Calibri" w:cs="Calibri"/>
                <w:b/>
              </w:rPr>
            </w:pPr>
          </w:p>
        </w:tc>
        <w:tc>
          <w:tcPr>
            <w:tcW w:w="1526" w:type="dxa"/>
          </w:tcPr>
          <w:p w14:paraId="79D19E22" w14:textId="77777777" w:rsidR="00551827" w:rsidRPr="006E0BA5" w:rsidRDefault="00551827">
            <w:pPr>
              <w:rPr>
                <w:rFonts w:ascii="Calibri" w:hAnsi="Calibri" w:cs="Calibri"/>
                <w:b/>
              </w:rPr>
            </w:pPr>
          </w:p>
        </w:tc>
      </w:tr>
    </w:tbl>
    <w:p w14:paraId="6826EEDA" w14:textId="77777777" w:rsidR="00486E60" w:rsidRPr="002A20CA" w:rsidRDefault="00486E60" w:rsidP="00486E60">
      <w:pPr>
        <w:rPr>
          <w:i/>
        </w:rPr>
      </w:pPr>
      <w:r w:rsidRPr="002A20CA">
        <w:t>Tableau 1. Répertoire des souches du complexe d’espèces C</w:t>
      </w:r>
      <w:r w:rsidR="00071D0F" w:rsidRPr="002A20CA">
        <w:t xml:space="preserve">olletotrichum </w:t>
      </w:r>
      <w:r w:rsidR="00071D0F" w:rsidRPr="002A20CA">
        <w:rPr>
          <w:i/>
        </w:rPr>
        <w:t xml:space="preserve">gloeosporioides </w:t>
      </w:r>
      <w:r w:rsidR="00071D0F" w:rsidRPr="002A20CA">
        <w:t>collectées sur l’igname D</w:t>
      </w:r>
      <w:r w:rsidR="00071D0F" w:rsidRPr="002A20CA">
        <w:rPr>
          <w:i/>
        </w:rPr>
        <w:t>.alata (source : Base de données INRAE)</w:t>
      </w:r>
    </w:p>
    <w:p w14:paraId="38A5FD6F" w14:textId="77777777" w:rsidR="00683D93" w:rsidRPr="00D56A9F" w:rsidRDefault="00683D93" w:rsidP="00486E60">
      <w:pPr>
        <w:rPr>
          <w:rFonts w:ascii="Calibri" w:hAnsi="Calibri" w:cs="Calibri"/>
          <w:i/>
          <w:sz w:val="24"/>
        </w:rPr>
      </w:pPr>
    </w:p>
    <w:p w14:paraId="52F855CD" w14:textId="3DEC2426" w:rsidR="00683D93" w:rsidRPr="00D56A9F" w:rsidRDefault="00683D93" w:rsidP="002F67AF">
      <w:pPr>
        <w:jc w:val="both"/>
        <w:rPr>
          <w:rFonts w:ascii="Calibri" w:hAnsi="Calibri" w:cs="Calibri"/>
          <w:sz w:val="28"/>
          <w:u w:val="single"/>
        </w:rPr>
      </w:pPr>
      <w:r w:rsidRPr="00D56A9F">
        <w:rPr>
          <w:rFonts w:ascii="Calibri" w:hAnsi="Calibri" w:cs="Calibri"/>
          <w:sz w:val="28"/>
          <w:u w:val="single"/>
        </w:rPr>
        <w:t xml:space="preserve">Mise en culture des </w:t>
      </w:r>
      <w:r w:rsidR="0074546F" w:rsidRPr="00D56A9F">
        <w:rPr>
          <w:rFonts w:ascii="Calibri" w:hAnsi="Calibri" w:cs="Calibri"/>
          <w:sz w:val="28"/>
          <w:u w:val="single"/>
        </w:rPr>
        <w:t>isolats</w:t>
      </w:r>
      <w:r w:rsidR="00AF4BA0">
        <w:rPr>
          <w:rFonts w:ascii="Calibri" w:hAnsi="Calibri" w:cs="Calibri"/>
          <w:sz w:val="28"/>
          <w:u w:val="single"/>
        </w:rPr>
        <w:t xml:space="preserve"> de la collection INRAE</w:t>
      </w:r>
    </w:p>
    <w:p w14:paraId="1C008872" w14:textId="50AE88F6" w:rsidR="0074546F" w:rsidRDefault="0074546F" w:rsidP="002F67AF">
      <w:pPr>
        <w:jc w:val="both"/>
        <w:rPr>
          <w:sz w:val="24"/>
        </w:rPr>
      </w:pPr>
      <w:r>
        <w:rPr>
          <w:sz w:val="24"/>
        </w:rPr>
        <w:t>Afin de disposer de matériel génétique</w:t>
      </w:r>
      <w:r w:rsidR="0038774B">
        <w:rPr>
          <w:sz w:val="24"/>
        </w:rPr>
        <w:t xml:space="preserve"> fiable, </w:t>
      </w:r>
      <w:r w:rsidR="00B87470">
        <w:rPr>
          <w:sz w:val="24"/>
        </w:rPr>
        <w:t xml:space="preserve">le </w:t>
      </w:r>
      <w:r>
        <w:rPr>
          <w:sz w:val="24"/>
        </w:rPr>
        <w:t>repiqu</w:t>
      </w:r>
      <w:r w:rsidR="00CF6687">
        <w:rPr>
          <w:sz w:val="24"/>
        </w:rPr>
        <w:t xml:space="preserve">age, procédé réalisé sous hotte par lequel un morceau </w:t>
      </w:r>
      <w:r w:rsidR="00B85700">
        <w:rPr>
          <w:sz w:val="24"/>
        </w:rPr>
        <w:t>de gélose contenant l</w:t>
      </w:r>
      <w:r w:rsidR="00E470B6">
        <w:rPr>
          <w:sz w:val="24"/>
        </w:rPr>
        <w:t>e champignon est transféré</w:t>
      </w:r>
      <w:r w:rsidR="00CF6687">
        <w:rPr>
          <w:sz w:val="24"/>
        </w:rPr>
        <w:t xml:space="preserve"> dans une boite de Pétri </w:t>
      </w:r>
      <w:r w:rsidR="00B85700">
        <w:rPr>
          <w:sz w:val="24"/>
        </w:rPr>
        <w:t xml:space="preserve">avec du PDA </w:t>
      </w:r>
      <w:r w:rsidR="00CF6687">
        <w:rPr>
          <w:sz w:val="24"/>
        </w:rPr>
        <w:t>pour la mise en culture, est réalisé toutes les deux semaines. L</w:t>
      </w:r>
      <w:r w:rsidR="00B85700">
        <w:rPr>
          <w:sz w:val="24"/>
        </w:rPr>
        <w:t>a mise en culture se fait</w:t>
      </w:r>
      <w:r w:rsidR="00CF6687">
        <w:rPr>
          <w:sz w:val="24"/>
        </w:rPr>
        <w:t xml:space="preserve"> en milieu artificiel en reproduisant les conditions optimales à la pousse.</w:t>
      </w:r>
    </w:p>
    <w:p w14:paraId="3E5F647C" w14:textId="2322BF11" w:rsidR="00AF4BA0" w:rsidRDefault="00AF4BA0" w:rsidP="002F67AF">
      <w:pPr>
        <w:jc w:val="both"/>
        <w:rPr>
          <w:sz w:val="24"/>
        </w:rPr>
      </w:pPr>
      <w:r>
        <w:rPr>
          <w:sz w:val="24"/>
        </w:rPr>
        <w:t>Une fois que le mycélium occupe presque toute la boite de milieu PDA et qu’il n’y a pas de présence de contamination, soit la croissance est ralentie par le biais d’une réfrigération où bien l’ADN génomique est extrait.</w:t>
      </w:r>
    </w:p>
    <w:p w14:paraId="5B7F3143" w14:textId="6C9ECCC6" w:rsidR="00D56A9F" w:rsidRDefault="00D56A9F" w:rsidP="002F67AF">
      <w:pPr>
        <w:jc w:val="both"/>
        <w:rPr>
          <w:sz w:val="28"/>
          <w:u w:val="single"/>
        </w:rPr>
      </w:pPr>
      <w:r w:rsidRPr="00D56A9F">
        <w:rPr>
          <w:sz w:val="28"/>
          <w:u w:val="single"/>
        </w:rPr>
        <w:t>Extraction de l’ADN</w:t>
      </w:r>
      <w:r w:rsidR="00AF4BA0">
        <w:rPr>
          <w:sz w:val="28"/>
          <w:u w:val="single"/>
        </w:rPr>
        <w:t xml:space="preserve"> fongique</w:t>
      </w:r>
    </w:p>
    <w:p w14:paraId="22C83BB0" w14:textId="76A51B7C" w:rsidR="00AF4BA0" w:rsidRDefault="00AF4BA0" w:rsidP="002F67AF">
      <w:pPr>
        <w:jc w:val="both"/>
        <w:rPr>
          <w:sz w:val="24"/>
        </w:rPr>
      </w:pPr>
      <w:r>
        <w:rPr>
          <w:sz w:val="24"/>
        </w:rPr>
        <w:t xml:space="preserve">C’est avec un kit «  Fast prep MP Bio » que l’ADN est extrait. Il suffit de </w:t>
      </w:r>
      <w:r w:rsidRPr="00AF4BA0">
        <w:rPr>
          <w:sz w:val="24"/>
        </w:rPr>
        <w:t>gratter délicatement la surface</w:t>
      </w:r>
      <w:r>
        <w:rPr>
          <w:sz w:val="24"/>
        </w:rPr>
        <w:t xml:space="preserve"> de </w:t>
      </w:r>
      <w:r w:rsidRPr="00AF4BA0">
        <w:rPr>
          <w:sz w:val="24"/>
          <w:highlight w:val="cyan"/>
        </w:rPr>
        <w:t>la boite</w:t>
      </w:r>
      <w:r>
        <w:rPr>
          <w:sz w:val="24"/>
          <w:highlight w:val="cyan"/>
        </w:rPr>
        <w:t xml:space="preserve"> (image)</w:t>
      </w:r>
      <w:r w:rsidRPr="00AF4BA0">
        <w:rPr>
          <w:sz w:val="24"/>
          <w:highlight w:val="cyan"/>
        </w:rPr>
        <w:t>,</w:t>
      </w:r>
      <w:r w:rsidRPr="00AF4BA0">
        <w:rPr>
          <w:sz w:val="24"/>
        </w:rPr>
        <w:t xml:space="preserve"> afin de </w:t>
      </w:r>
      <w:r>
        <w:rPr>
          <w:sz w:val="24"/>
        </w:rPr>
        <w:t>récupérer le maximum de matériel et le transférer dans des tubes ayant la matrice de lyse. Après l’application du protocole expérimental, l’ADN extrait va être vérifié par électrophorèse sur gel d’agarose à 0.8 %.</w:t>
      </w:r>
    </w:p>
    <w:p w14:paraId="371C6633" w14:textId="77777777" w:rsidR="00AF4BA0" w:rsidRPr="00AF4BA0" w:rsidRDefault="00AF4BA0" w:rsidP="00486E60">
      <w:pPr>
        <w:rPr>
          <w:sz w:val="24"/>
          <w:u w:val="single"/>
        </w:rPr>
      </w:pPr>
    </w:p>
    <w:p w14:paraId="05B0DCFD" w14:textId="77777777" w:rsidR="00362686" w:rsidRDefault="00362686" w:rsidP="00EC70EE">
      <w:pPr>
        <w:jc w:val="both"/>
        <w:rPr>
          <w:sz w:val="28"/>
          <w:szCs w:val="24"/>
          <w:u w:val="single"/>
        </w:rPr>
      </w:pPr>
    </w:p>
    <w:p w14:paraId="55B5473D" w14:textId="74613F1D" w:rsidR="00E470B6" w:rsidRDefault="002F67AF" w:rsidP="00EC70EE">
      <w:pPr>
        <w:jc w:val="both"/>
        <w:rPr>
          <w:sz w:val="28"/>
          <w:szCs w:val="24"/>
          <w:u w:val="single"/>
        </w:rPr>
      </w:pPr>
      <w:r w:rsidRPr="002F67AF">
        <w:rPr>
          <w:sz w:val="28"/>
          <w:szCs w:val="24"/>
          <w:u w:val="single"/>
        </w:rPr>
        <w:t xml:space="preserve">Concentration </w:t>
      </w:r>
      <w:r>
        <w:rPr>
          <w:sz w:val="28"/>
          <w:szCs w:val="24"/>
          <w:u w:val="single"/>
        </w:rPr>
        <w:t xml:space="preserve">et contrôle </w:t>
      </w:r>
      <w:r w:rsidRPr="002F67AF">
        <w:rPr>
          <w:sz w:val="28"/>
          <w:szCs w:val="24"/>
          <w:u w:val="single"/>
        </w:rPr>
        <w:t>par Nanodrop 8000</w:t>
      </w:r>
    </w:p>
    <w:p w14:paraId="7B84E760" w14:textId="1FE86DD6" w:rsidR="002F67AF" w:rsidRDefault="002F67AF" w:rsidP="00EC70EE">
      <w:pPr>
        <w:jc w:val="both"/>
        <w:rPr>
          <w:sz w:val="24"/>
          <w:szCs w:val="24"/>
        </w:rPr>
      </w:pPr>
      <w:r>
        <w:rPr>
          <w:sz w:val="24"/>
          <w:szCs w:val="24"/>
        </w:rPr>
        <w:t>L</w:t>
      </w:r>
      <w:r w:rsidR="00803951">
        <w:rPr>
          <w:sz w:val="24"/>
          <w:szCs w:val="24"/>
        </w:rPr>
        <w:t>e n</w:t>
      </w:r>
      <w:r>
        <w:rPr>
          <w:sz w:val="24"/>
          <w:szCs w:val="24"/>
        </w:rPr>
        <w:t>anodrop 8000 est un instrument</w:t>
      </w:r>
      <w:r w:rsidR="00C2634C">
        <w:rPr>
          <w:sz w:val="24"/>
          <w:szCs w:val="24"/>
        </w:rPr>
        <w:t xml:space="preserve"> de spectrophotométrie</w:t>
      </w:r>
      <w:r>
        <w:rPr>
          <w:sz w:val="24"/>
          <w:szCs w:val="24"/>
        </w:rPr>
        <w:t xml:space="preserve"> qui permet de </w:t>
      </w:r>
      <w:r w:rsidRPr="002F67AF">
        <w:rPr>
          <w:sz w:val="24"/>
          <w:szCs w:val="24"/>
        </w:rPr>
        <w:t>quantifier et d'évaluer rapidement et facilement la pureté d'échantillons tels que les protéines et les acides nucléiques</w:t>
      </w:r>
      <w:r>
        <w:rPr>
          <w:sz w:val="24"/>
          <w:szCs w:val="24"/>
        </w:rPr>
        <w:t xml:space="preserve"> sans avoir à faire de dilution (</w:t>
      </w:r>
      <w:r w:rsidRPr="002F67AF">
        <w:rPr>
          <w:i/>
          <w:sz w:val="24"/>
          <w:szCs w:val="24"/>
        </w:rPr>
        <w:t>ThermoFisher scientific</w:t>
      </w:r>
      <w:r>
        <w:rPr>
          <w:sz w:val="24"/>
          <w:szCs w:val="24"/>
        </w:rPr>
        <w:t>)</w:t>
      </w:r>
      <w:r w:rsidRPr="002F67AF">
        <w:rPr>
          <w:sz w:val="24"/>
          <w:szCs w:val="24"/>
        </w:rPr>
        <w:t>.</w:t>
      </w:r>
    </w:p>
    <w:p w14:paraId="5D4DB432" w14:textId="1E7A5142" w:rsidR="003D1700" w:rsidRDefault="006E73F8" w:rsidP="00EC70EE">
      <w:pPr>
        <w:jc w:val="both"/>
        <w:rPr>
          <w:sz w:val="24"/>
          <w:szCs w:val="24"/>
        </w:rPr>
      </w:pPr>
      <w:r>
        <w:rPr>
          <w:sz w:val="24"/>
          <w:szCs w:val="24"/>
        </w:rPr>
        <w:t>Les données du Nanodrop ont permis de connaitre la concentration des échantillons en ng/uL pour procéder aux dilutions.</w:t>
      </w:r>
    </w:p>
    <w:p w14:paraId="558C2100" w14:textId="77777777" w:rsidR="006E73F8" w:rsidRDefault="006E73F8" w:rsidP="00EC70EE">
      <w:pPr>
        <w:jc w:val="both"/>
        <w:rPr>
          <w:sz w:val="24"/>
          <w:szCs w:val="24"/>
        </w:rPr>
      </w:pPr>
    </w:p>
    <w:p w14:paraId="53FC49F0" w14:textId="5354E4BB" w:rsidR="006E73F8" w:rsidRDefault="006E73F8" w:rsidP="00EC70EE">
      <w:pPr>
        <w:jc w:val="both"/>
        <w:rPr>
          <w:sz w:val="28"/>
          <w:szCs w:val="24"/>
          <w:u w:val="single"/>
        </w:rPr>
      </w:pPr>
      <w:r w:rsidRPr="006E73F8">
        <w:rPr>
          <w:sz w:val="28"/>
          <w:szCs w:val="24"/>
          <w:u w:val="single"/>
        </w:rPr>
        <w:t xml:space="preserve">Dilution </w:t>
      </w:r>
      <w:r>
        <w:rPr>
          <w:sz w:val="28"/>
          <w:szCs w:val="24"/>
          <w:u w:val="single"/>
        </w:rPr>
        <w:t>en cascade</w:t>
      </w:r>
    </w:p>
    <w:p w14:paraId="69934F44" w14:textId="28A524F6" w:rsidR="006E73F8" w:rsidRPr="006E73F8" w:rsidRDefault="00E73A3F" w:rsidP="00EC70EE">
      <w:pPr>
        <w:jc w:val="both"/>
        <w:rPr>
          <w:sz w:val="24"/>
          <w:szCs w:val="24"/>
        </w:rPr>
      </w:pPr>
      <w:r>
        <w:rPr>
          <w:sz w:val="24"/>
          <w:szCs w:val="24"/>
        </w:rPr>
        <w:t>En fonction de leurs concentrations initiales l</w:t>
      </w:r>
      <w:r w:rsidR="006E73F8">
        <w:rPr>
          <w:sz w:val="24"/>
          <w:szCs w:val="24"/>
        </w:rPr>
        <w:t xml:space="preserve">es ADN ont été </w:t>
      </w:r>
      <w:r w:rsidR="008A3121">
        <w:rPr>
          <w:sz w:val="24"/>
          <w:szCs w:val="24"/>
        </w:rPr>
        <w:t>ramenés</w:t>
      </w:r>
      <w:r w:rsidR="006E73F8">
        <w:rPr>
          <w:sz w:val="24"/>
          <w:szCs w:val="24"/>
        </w:rPr>
        <w:t xml:space="preserve"> à 100</w:t>
      </w:r>
      <w:r w:rsidR="008A3121">
        <w:rPr>
          <w:sz w:val="24"/>
          <w:szCs w:val="24"/>
        </w:rPr>
        <w:t xml:space="preserve"> </w:t>
      </w:r>
      <w:r w:rsidR="006E73F8">
        <w:rPr>
          <w:sz w:val="24"/>
          <w:szCs w:val="24"/>
        </w:rPr>
        <w:t xml:space="preserve">ng/uL puis dilués en </w:t>
      </w:r>
      <w:r w:rsidR="008A3121">
        <w:rPr>
          <w:sz w:val="24"/>
          <w:szCs w:val="24"/>
        </w:rPr>
        <w:t>au 1/10</w:t>
      </w:r>
      <w:r w:rsidR="008A3121" w:rsidRPr="008A3121">
        <w:rPr>
          <w:sz w:val="24"/>
          <w:szCs w:val="24"/>
          <w:vertAlign w:val="superscript"/>
        </w:rPr>
        <w:t>ème</w:t>
      </w:r>
      <w:r w:rsidR="008A3121">
        <w:rPr>
          <w:sz w:val="24"/>
          <w:szCs w:val="24"/>
        </w:rPr>
        <w:t xml:space="preserve">  et 1/100</w:t>
      </w:r>
      <w:r w:rsidR="008A3121" w:rsidRPr="008A3121">
        <w:rPr>
          <w:sz w:val="24"/>
          <w:szCs w:val="24"/>
          <w:vertAlign w:val="superscript"/>
        </w:rPr>
        <w:t>ème</w:t>
      </w:r>
      <w:r w:rsidR="008A3121">
        <w:rPr>
          <w:sz w:val="24"/>
          <w:szCs w:val="24"/>
        </w:rPr>
        <w:t xml:space="preserve"> car une trop forte concentration risquerait de fausser la </w:t>
      </w:r>
      <w:r>
        <w:rPr>
          <w:sz w:val="24"/>
          <w:szCs w:val="24"/>
        </w:rPr>
        <w:t xml:space="preserve">PCR et de surcroit la </w:t>
      </w:r>
      <w:r w:rsidR="008A3121">
        <w:rPr>
          <w:sz w:val="24"/>
          <w:szCs w:val="24"/>
        </w:rPr>
        <w:t>visibilité à l’électrophorèse sur gel.</w:t>
      </w:r>
    </w:p>
    <w:p w14:paraId="40DE3546" w14:textId="77777777" w:rsidR="0011301A" w:rsidRDefault="0011301A" w:rsidP="00486E60">
      <w:pPr>
        <w:rPr>
          <w:sz w:val="24"/>
          <w:szCs w:val="24"/>
        </w:rPr>
      </w:pPr>
    </w:p>
    <w:p w14:paraId="2BD5CB50" w14:textId="3D2E0582" w:rsidR="0011301A" w:rsidRDefault="0011301A" w:rsidP="00EC70EE">
      <w:pPr>
        <w:jc w:val="both"/>
        <w:rPr>
          <w:sz w:val="28"/>
          <w:szCs w:val="24"/>
          <w:u w:val="single"/>
        </w:rPr>
      </w:pPr>
      <w:r w:rsidRPr="0011301A">
        <w:rPr>
          <w:sz w:val="28"/>
          <w:szCs w:val="24"/>
          <w:u w:val="single"/>
        </w:rPr>
        <w:t>Réaction en chaine par polymérase</w:t>
      </w:r>
    </w:p>
    <w:p w14:paraId="36A0EB33" w14:textId="77777777" w:rsidR="006434B3" w:rsidRPr="00EC70EE" w:rsidRDefault="00351844" w:rsidP="00EC70EE">
      <w:pPr>
        <w:jc w:val="both"/>
        <w:rPr>
          <w:sz w:val="24"/>
          <w:szCs w:val="24"/>
        </w:rPr>
      </w:pPr>
      <w:r w:rsidRPr="00EC70EE">
        <w:rPr>
          <w:sz w:val="24"/>
          <w:szCs w:val="24"/>
        </w:rPr>
        <w:t>La réaction en chaine par polymérase a été réalisée sur les 12 souches de la collection INRAE.</w:t>
      </w:r>
    </w:p>
    <w:p w14:paraId="00377157" w14:textId="413AE1B7" w:rsidR="008C3F80" w:rsidRPr="00EC70EE" w:rsidRDefault="00722CBB" w:rsidP="00EC70EE">
      <w:pPr>
        <w:jc w:val="both"/>
        <w:rPr>
          <w:sz w:val="24"/>
          <w:szCs w:val="24"/>
        </w:rPr>
      </w:pPr>
      <w:r w:rsidRPr="00EC70EE">
        <w:rPr>
          <w:sz w:val="24"/>
          <w:szCs w:val="24"/>
        </w:rPr>
        <w:t>Les études sur la région ITS généralement</w:t>
      </w:r>
      <w:r w:rsidR="00E12A02">
        <w:rPr>
          <w:sz w:val="24"/>
          <w:szCs w:val="24"/>
        </w:rPr>
        <w:t xml:space="preserve"> utilisée pour la phylogénie</w:t>
      </w:r>
      <w:r w:rsidRPr="00EC70EE">
        <w:rPr>
          <w:sz w:val="24"/>
          <w:szCs w:val="24"/>
        </w:rPr>
        <w:t xml:space="preserve">, dans le cas du complexe </w:t>
      </w:r>
      <w:r w:rsidRPr="00EC70EE">
        <w:rPr>
          <w:i/>
          <w:iCs/>
          <w:sz w:val="24"/>
          <w:szCs w:val="24"/>
        </w:rPr>
        <w:t>C. gloeosporioides,</w:t>
      </w:r>
      <w:r w:rsidRPr="00EC70EE">
        <w:rPr>
          <w:sz w:val="24"/>
          <w:szCs w:val="24"/>
        </w:rPr>
        <w:t> n’ont pas été suffisantes pour déterminer l’</w:t>
      </w:r>
      <w:r w:rsidR="00007BAB" w:rsidRPr="00EC70EE">
        <w:rPr>
          <w:sz w:val="24"/>
          <w:szCs w:val="24"/>
        </w:rPr>
        <w:t xml:space="preserve">espèce responsable </w:t>
      </w:r>
      <w:r w:rsidRPr="00EC70EE">
        <w:rPr>
          <w:sz w:val="24"/>
          <w:szCs w:val="24"/>
        </w:rPr>
        <w:t>de l’anthracnose (</w:t>
      </w:r>
      <w:r w:rsidR="00007BAB" w:rsidRPr="00EC70EE">
        <w:rPr>
          <w:sz w:val="24"/>
          <w:szCs w:val="24"/>
          <w:highlight w:val="yellow"/>
        </w:rPr>
        <w:t>Rojas et al., 2010</w:t>
      </w:r>
      <w:r w:rsidR="00007BAB" w:rsidRPr="00EC70EE">
        <w:rPr>
          <w:sz w:val="24"/>
          <w:szCs w:val="24"/>
        </w:rPr>
        <w:t>).</w:t>
      </w:r>
      <w:r w:rsidR="00007BAB" w:rsidRPr="00EC70EE">
        <w:rPr>
          <w:rFonts w:ascii="Arial" w:hAnsi="Arial" w:cs="Arial"/>
          <w:color w:val="333333"/>
          <w:sz w:val="24"/>
          <w:szCs w:val="24"/>
        </w:rPr>
        <w:t xml:space="preserve"> </w:t>
      </w:r>
      <w:r w:rsidR="00007BAB" w:rsidRPr="00EC70EE">
        <w:rPr>
          <w:sz w:val="24"/>
          <w:szCs w:val="24"/>
        </w:rPr>
        <w:t>Les amorces pour le locus </w:t>
      </w:r>
      <w:r w:rsidR="00007BAB" w:rsidRPr="00EC70EE">
        <w:rPr>
          <w:iCs/>
          <w:sz w:val="24"/>
          <w:szCs w:val="24"/>
        </w:rPr>
        <w:t>Apn2/MAT</w:t>
      </w:r>
      <w:r w:rsidR="00007BAB" w:rsidRPr="00EC70EE">
        <w:rPr>
          <w:i/>
          <w:iCs/>
          <w:sz w:val="24"/>
          <w:szCs w:val="24"/>
        </w:rPr>
        <w:t xml:space="preserve"> </w:t>
      </w:r>
      <w:r w:rsidR="00007BAB" w:rsidRPr="00EC70EE">
        <w:rPr>
          <w:iCs/>
          <w:sz w:val="24"/>
          <w:szCs w:val="24"/>
        </w:rPr>
        <w:t>ont permis</w:t>
      </w:r>
      <w:r w:rsidR="00007BAB" w:rsidRPr="00EC70EE">
        <w:rPr>
          <w:sz w:val="24"/>
          <w:szCs w:val="24"/>
        </w:rPr>
        <w:t xml:space="preserve"> d'améliorer la résolution systématique et la connaissance du complexe </w:t>
      </w:r>
      <w:r w:rsidR="00007BAB" w:rsidRPr="00EC70EE">
        <w:rPr>
          <w:i/>
          <w:iCs/>
          <w:sz w:val="24"/>
          <w:szCs w:val="24"/>
        </w:rPr>
        <w:t>C. gloeosporioides</w:t>
      </w:r>
      <w:r w:rsidR="008C3F80" w:rsidRPr="00EC70EE">
        <w:rPr>
          <w:i/>
          <w:iCs/>
          <w:sz w:val="24"/>
          <w:szCs w:val="24"/>
        </w:rPr>
        <w:t xml:space="preserve"> </w:t>
      </w:r>
      <w:r w:rsidR="00007BAB" w:rsidRPr="00EC70EE">
        <w:rPr>
          <w:iCs/>
          <w:sz w:val="24"/>
          <w:szCs w:val="24"/>
          <w:highlight w:val="yellow"/>
        </w:rPr>
        <w:t xml:space="preserve">(Nuno Silva </w:t>
      </w:r>
      <w:r w:rsidR="008C3F80" w:rsidRPr="00EC70EE">
        <w:rPr>
          <w:iCs/>
          <w:sz w:val="24"/>
          <w:szCs w:val="24"/>
          <w:highlight w:val="yellow"/>
        </w:rPr>
        <w:t>et al</w:t>
      </w:r>
      <w:r w:rsidR="00007BAB" w:rsidRPr="00EC70EE">
        <w:rPr>
          <w:sz w:val="24"/>
          <w:szCs w:val="24"/>
          <w:highlight w:val="yellow"/>
        </w:rPr>
        <w:t>.</w:t>
      </w:r>
      <w:r w:rsidR="008C3F80" w:rsidRPr="00EC70EE">
        <w:rPr>
          <w:sz w:val="24"/>
          <w:szCs w:val="24"/>
          <w:highlight w:val="yellow"/>
        </w:rPr>
        <w:t>,2011).</w:t>
      </w:r>
      <w:r w:rsidR="008C3F80" w:rsidRPr="00EC70EE">
        <w:rPr>
          <w:rFonts w:eastAsia="Times New Roman" w:cstheme="minorHAnsi"/>
          <w:color w:val="212121"/>
          <w:sz w:val="24"/>
          <w:szCs w:val="24"/>
          <w:lang w:eastAsia="fr-FR"/>
        </w:rPr>
        <w:t xml:space="preserve">Les amorces </w:t>
      </w:r>
      <w:r w:rsidR="008C3F80" w:rsidRPr="008C3F80">
        <w:rPr>
          <w:rFonts w:eastAsia="Times New Roman" w:cstheme="minorHAnsi"/>
          <w:color w:val="212121"/>
          <w:sz w:val="24"/>
          <w:szCs w:val="24"/>
          <w:lang w:eastAsia="fr-FR"/>
        </w:rPr>
        <w:t xml:space="preserve">CgDL_F6 (fwd_seq) </w:t>
      </w:r>
      <w:r w:rsidR="008C3F80" w:rsidRPr="00EC70EE">
        <w:rPr>
          <w:rFonts w:eastAsia="Times New Roman" w:cstheme="minorHAnsi"/>
          <w:color w:val="212121"/>
          <w:sz w:val="24"/>
          <w:szCs w:val="24"/>
          <w:lang w:eastAsia="fr-FR"/>
        </w:rPr>
        <w:t xml:space="preserve">et </w:t>
      </w:r>
      <w:r w:rsidR="008C3F80" w:rsidRPr="008C3F80">
        <w:rPr>
          <w:rFonts w:eastAsia="Times New Roman" w:cstheme="minorHAnsi"/>
          <w:color w:val="212121"/>
          <w:sz w:val="24"/>
          <w:szCs w:val="24"/>
          <w:lang w:eastAsia="fr-FR"/>
        </w:rPr>
        <w:t xml:space="preserve">CgMAT1_F2 (rev_seq) </w:t>
      </w:r>
      <w:r w:rsidR="008C3F80" w:rsidRPr="00EC70EE">
        <w:rPr>
          <w:rFonts w:eastAsia="Times New Roman" w:cstheme="minorHAnsi"/>
          <w:color w:val="212121"/>
          <w:sz w:val="24"/>
          <w:szCs w:val="24"/>
          <w:lang w:eastAsia="fr-FR"/>
        </w:rPr>
        <w:t>sont celles qui ont étés utilisées.</w:t>
      </w:r>
    </w:p>
    <w:p w14:paraId="5BE55FF1" w14:textId="77777777" w:rsidR="008C3F80" w:rsidRPr="008C3F80" w:rsidRDefault="008C3F80" w:rsidP="00EC70EE">
      <w:pPr>
        <w:shd w:val="clear" w:color="auto" w:fill="FFFFFF"/>
        <w:spacing w:after="0" w:line="240" w:lineRule="auto"/>
        <w:jc w:val="both"/>
        <w:rPr>
          <w:rFonts w:eastAsia="Times New Roman" w:cstheme="minorHAnsi"/>
          <w:color w:val="212121"/>
          <w:sz w:val="24"/>
          <w:szCs w:val="24"/>
          <w:lang w:eastAsia="fr-FR"/>
        </w:rPr>
      </w:pPr>
    </w:p>
    <w:p w14:paraId="12404E51" w14:textId="01298D6A" w:rsidR="000E7154" w:rsidRDefault="003D6E63" w:rsidP="00EC70EE">
      <w:pPr>
        <w:jc w:val="both"/>
        <w:rPr>
          <w:sz w:val="24"/>
          <w:szCs w:val="24"/>
        </w:rPr>
      </w:pPr>
      <w:r>
        <w:rPr>
          <w:sz w:val="24"/>
          <w:szCs w:val="24"/>
        </w:rPr>
        <w:t xml:space="preserve">a) </w:t>
      </w:r>
      <w:r w:rsidRPr="00351844">
        <w:rPr>
          <w:sz w:val="24"/>
          <w:szCs w:val="24"/>
        </w:rPr>
        <w:t>Milieu réactionnel</w:t>
      </w:r>
    </w:p>
    <w:p w14:paraId="3222C0E6" w14:textId="0D4B99EF" w:rsidR="003D6E63" w:rsidRDefault="003D6E63" w:rsidP="00EC70EE">
      <w:pPr>
        <w:jc w:val="both"/>
        <w:rPr>
          <w:sz w:val="24"/>
          <w:szCs w:val="24"/>
        </w:rPr>
      </w:pPr>
      <w:r>
        <w:rPr>
          <w:sz w:val="24"/>
          <w:szCs w:val="24"/>
        </w:rPr>
        <w:t xml:space="preserve">Ne disposant pas </w:t>
      </w:r>
      <w:r w:rsidRPr="003D6E63">
        <w:rPr>
          <w:sz w:val="24"/>
          <w:szCs w:val="24"/>
        </w:rPr>
        <w:t>d'un kit Promega GoTaq MasterMix</w:t>
      </w:r>
      <w:r>
        <w:rPr>
          <w:sz w:val="24"/>
          <w:szCs w:val="24"/>
        </w:rPr>
        <w:t xml:space="preserve"> comme dans l’article de Rojas et al.</w:t>
      </w:r>
      <w:r w:rsidR="00BE42BB">
        <w:rPr>
          <w:sz w:val="24"/>
          <w:szCs w:val="24"/>
        </w:rPr>
        <w:t>2010</w:t>
      </w:r>
      <w:r>
        <w:rPr>
          <w:sz w:val="24"/>
          <w:szCs w:val="24"/>
        </w:rPr>
        <w:t>,</w:t>
      </w:r>
      <w:r w:rsidR="00351844">
        <w:rPr>
          <w:sz w:val="24"/>
          <w:szCs w:val="24"/>
        </w:rPr>
        <w:t xml:space="preserve"> </w:t>
      </w:r>
      <w:r>
        <w:rPr>
          <w:sz w:val="24"/>
          <w:szCs w:val="24"/>
        </w:rPr>
        <w:t xml:space="preserve">le protocole a dû être réajusté de la manière suivante : Pour un volume de milieu réactionnel total </w:t>
      </w:r>
      <w:r w:rsidR="00BF12A9">
        <w:rPr>
          <w:sz w:val="24"/>
          <w:szCs w:val="24"/>
        </w:rPr>
        <w:t xml:space="preserve">de 25 </w:t>
      </w:r>
      <w:r>
        <w:rPr>
          <w:sz w:val="24"/>
          <w:szCs w:val="24"/>
        </w:rPr>
        <w:t xml:space="preserve">uL, </w:t>
      </w:r>
      <w:r w:rsidR="00BF12A9">
        <w:rPr>
          <w:sz w:val="24"/>
          <w:szCs w:val="24"/>
        </w:rPr>
        <w:t>11.95 uL de H20 ultra pure ,</w:t>
      </w:r>
      <w:r>
        <w:rPr>
          <w:sz w:val="24"/>
          <w:szCs w:val="24"/>
        </w:rPr>
        <w:t xml:space="preserve">5 uL  </w:t>
      </w:r>
      <w:r w:rsidR="00BF12A9">
        <w:rPr>
          <w:sz w:val="24"/>
          <w:szCs w:val="24"/>
        </w:rPr>
        <w:t>de tampon Green Gotaq 5X, 3 uL de MgCl2 25 mM,1.25 uL de chacune des amorces</w:t>
      </w:r>
      <w:r w:rsidR="008C3F80" w:rsidRPr="008C3F80">
        <w:rPr>
          <w:rFonts w:eastAsia="Times New Roman" w:cstheme="minorHAnsi"/>
          <w:color w:val="212121"/>
          <w:sz w:val="24"/>
          <w:szCs w:val="24"/>
          <w:lang w:eastAsia="fr-FR"/>
        </w:rPr>
        <w:t xml:space="preserve"> </w:t>
      </w:r>
      <w:r w:rsidR="008C3F80">
        <w:rPr>
          <w:rFonts w:eastAsia="Times New Roman" w:cstheme="minorHAnsi"/>
          <w:color w:val="212121"/>
          <w:sz w:val="24"/>
          <w:szCs w:val="24"/>
          <w:lang w:eastAsia="fr-FR"/>
        </w:rPr>
        <w:t xml:space="preserve">CgDL_F6 et </w:t>
      </w:r>
      <w:r w:rsidR="008C3F80" w:rsidRPr="008C3F80">
        <w:rPr>
          <w:rFonts w:eastAsia="Times New Roman" w:cstheme="minorHAnsi"/>
          <w:color w:val="212121"/>
          <w:sz w:val="24"/>
          <w:szCs w:val="24"/>
          <w:lang w:eastAsia="fr-FR"/>
        </w:rPr>
        <w:t>CgMAT1_</w:t>
      </w:r>
      <w:r w:rsidR="008C3F80">
        <w:rPr>
          <w:sz w:val="24"/>
          <w:szCs w:val="24"/>
        </w:rPr>
        <w:t xml:space="preserve"> F2</w:t>
      </w:r>
      <w:r w:rsidR="00BF12A9">
        <w:rPr>
          <w:sz w:val="24"/>
          <w:szCs w:val="24"/>
        </w:rPr>
        <w:t xml:space="preserve">, 0.5uL de dNTP 10 mM, </w:t>
      </w:r>
      <w:r w:rsidR="00616954">
        <w:rPr>
          <w:sz w:val="24"/>
          <w:szCs w:val="24"/>
        </w:rPr>
        <w:t xml:space="preserve">0.05 uL de GoTaq  polymérase et 2 uL d’ADN de </w:t>
      </w:r>
      <w:r w:rsidR="00616954" w:rsidRPr="00616954">
        <w:rPr>
          <w:i/>
          <w:sz w:val="24"/>
          <w:szCs w:val="24"/>
        </w:rPr>
        <w:t>Colletotrichum gloeosporioides.</w:t>
      </w:r>
    </w:p>
    <w:p w14:paraId="49B5887D" w14:textId="7CA29D21" w:rsidR="00616954" w:rsidRDefault="00616954" w:rsidP="00EC70EE">
      <w:pPr>
        <w:jc w:val="both"/>
        <w:rPr>
          <w:sz w:val="24"/>
          <w:szCs w:val="24"/>
        </w:rPr>
      </w:pPr>
      <w:r>
        <w:rPr>
          <w:sz w:val="24"/>
          <w:szCs w:val="24"/>
        </w:rPr>
        <w:t xml:space="preserve">b) Déroulement </w:t>
      </w:r>
      <w:r w:rsidR="00963914">
        <w:rPr>
          <w:sz w:val="24"/>
          <w:szCs w:val="24"/>
        </w:rPr>
        <w:t xml:space="preserve">de la </w:t>
      </w:r>
      <w:r>
        <w:rPr>
          <w:sz w:val="24"/>
          <w:szCs w:val="24"/>
        </w:rPr>
        <w:t>réaction PCR</w:t>
      </w:r>
    </w:p>
    <w:p w14:paraId="536195A1" w14:textId="3D0CC619" w:rsidR="00BE42BB" w:rsidRDefault="00963914" w:rsidP="00EC70EE">
      <w:pPr>
        <w:jc w:val="both"/>
        <w:rPr>
          <w:sz w:val="24"/>
          <w:szCs w:val="24"/>
        </w:rPr>
      </w:pPr>
      <w:r>
        <w:rPr>
          <w:sz w:val="24"/>
          <w:szCs w:val="24"/>
        </w:rPr>
        <w:t>Une fois les tubes insérés dans le thermocycleur, la première étape correspond</w:t>
      </w:r>
      <w:r w:rsidR="000813D6">
        <w:rPr>
          <w:sz w:val="24"/>
          <w:szCs w:val="24"/>
        </w:rPr>
        <w:t xml:space="preserve"> à un chauffage des milieux réactionnels à 95°C</w:t>
      </w:r>
      <w:r>
        <w:rPr>
          <w:sz w:val="24"/>
          <w:szCs w:val="24"/>
        </w:rPr>
        <w:t xml:space="preserve"> pendant 5 min,</w:t>
      </w:r>
      <w:r w:rsidR="000813D6">
        <w:rPr>
          <w:sz w:val="24"/>
          <w:szCs w:val="24"/>
        </w:rPr>
        <w:t xml:space="preserve"> puis un cycle</w:t>
      </w:r>
      <w:r>
        <w:rPr>
          <w:sz w:val="24"/>
          <w:szCs w:val="24"/>
        </w:rPr>
        <w:t xml:space="preserve"> de 35 répéti</w:t>
      </w:r>
      <w:r w:rsidR="000813D6">
        <w:rPr>
          <w:sz w:val="24"/>
          <w:szCs w:val="24"/>
        </w:rPr>
        <w:t>ti</w:t>
      </w:r>
      <w:r>
        <w:rPr>
          <w:sz w:val="24"/>
          <w:szCs w:val="24"/>
        </w:rPr>
        <w:t>ons qui comprend</w:t>
      </w:r>
      <w:r w:rsidR="000813D6">
        <w:rPr>
          <w:sz w:val="24"/>
          <w:szCs w:val="24"/>
        </w:rPr>
        <w:t xml:space="preserve"> la phase</w:t>
      </w:r>
      <w:r>
        <w:rPr>
          <w:sz w:val="24"/>
          <w:szCs w:val="24"/>
        </w:rPr>
        <w:t xml:space="preserve"> </w:t>
      </w:r>
      <w:r w:rsidR="000813D6">
        <w:rPr>
          <w:sz w:val="24"/>
          <w:szCs w:val="24"/>
        </w:rPr>
        <w:t xml:space="preserve">dénaturation des brins d’ADN à 95°C pendant 30 secondes, la phase d’hybridation à 62 °C pour 45 secondes et la phase d’élongation à 72°C durant 1 min. Hors cycles </w:t>
      </w:r>
      <w:r w:rsidR="005212DC">
        <w:rPr>
          <w:sz w:val="24"/>
          <w:szCs w:val="24"/>
        </w:rPr>
        <w:t>une étape finale de 10 minutes à 72°C.</w:t>
      </w:r>
      <w:r w:rsidR="00351844">
        <w:rPr>
          <w:sz w:val="24"/>
          <w:szCs w:val="24"/>
        </w:rPr>
        <w:t xml:space="preserve"> </w:t>
      </w:r>
      <w:r w:rsidR="005212DC">
        <w:rPr>
          <w:sz w:val="24"/>
          <w:szCs w:val="24"/>
        </w:rPr>
        <w:t xml:space="preserve">Les produits PCR </w:t>
      </w:r>
      <w:r w:rsidR="00351844">
        <w:rPr>
          <w:sz w:val="24"/>
          <w:szCs w:val="24"/>
        </w:rPr>
        <w:t>peuvent être gardés à une température de -20°C ou directement observés par électrophorèse sur gel d’agarose à 1.2%.</w:t>
      </w:r>
    </w:p>
    <w:p w14:paraId="6D1A81D1" w14:textId="77777777" w:rsidR="00362686" w:rsidRDefault="00362686" w:rsidP="00EC70EE">
      <w:pPr>
        <w:jc w:val="both"/>
        <w:rPr>
          <w:sz w:val="24"/>
          <w:szCs w:val="24"/>
        </w:rPr>
      </w:pPr>
    </w:p>
    <w:p w14:paraId="2E187A69" w14:textId="77777777" w:rsidR="00351844" w:rsidRDefault="00351844" w:rsidP="007E34F7">
      <w:pPr>
        <w:jc w:val="both"/>
        <w:rPr>
          <w:sz w:val="24"/>
          <w:szCs w:val="24"/>
        </w:rPr>
      </w:pPr>
    </w:p>
    <w:p w14:paraId="7C1CD300" w14:textId="413CAA90" w:rsidR="00351844" w:rsidRDefault="00351844" w:rsidP="007E34F7">
      <w:pPr>
        <w:pStyle w:val="Paragraphedeliste"/>
        <w:numPr>
          <w:ilvl w:val="0"/>
          <w:numId w:val="17"/>
        </w:numPr>
        <w:jc w:val="both"/>
        <w:rPr>
          <w:sz w:val="28"/>
          <w:szCs w:val="24"/>
          <w:u w:val="single"/>
        </w:rPr>
      </w:pPr>
      <w:r w:rsidRPr="00351844">
        <w:rPr>
          <w:sz w:val="28"/>
          <w:szCs w:val="24"/>
          <w:u w:val="single"/>
        </w:rPr>
        <w:t>Analyse de la diversité génétique</w:t>
      </w:r>
    </w:p>
    <w:p w14:paraId="0508CC31" w14:textId="1AA535F8" w:rsidR="00351844" w:rsidRPr="003D1700" w:rsidRDefault="003D1700" w:rsidP="006E55BF">
      <w:pPr>
        <w:jc w:val="both"/>
        <w:rPr>
          <w:i/>
          <w:sz w:val="24"/>
        </w:rPr>
      </w:pPr>
      <w:r w:rsidRPr="003D1700">
        <w:rPr>
          <w:i/>
          <w:sz w:val="24"/>
        </w:rPr>
        <w:t>Séquençage</w:t>
      </w:r>
    </w:p>
    <w:p w14:paraId="1439B606" w14:textId="009F01D1" w:rsidR="00351844" w:rsidRDefault="00351844" w:rsidP="006E55BF">
      <w:pPr>
        <w:jc w:val="both"/>
        <w:rPr>
          <w:sz w:val="24"/>
          <w:szCs w:val="24"/>
        </w:rPr>
      </w:pPr>
      <w:r>
        <w:rPr>
          <w:sz w:val="24"/>
          <w:szCs w:val="24"/>
        </w:rPr>
        <w:t xml:space="preserve">Les douze produits PCR obtenus précédemment, </w:t>
      </w:r>
      <w:r w:rsidR="003D1700">
        <w:rPr>
          <w:sz w:val="24"/>
          <w:szCs w:val="24"/>
        </w:rPr>
        <w:t xml:space="preserve">quelques échantillons de la collection Durayam ainsi que les souches prélevées chez des agriculteurs devraient être envoyés à séquencer dans un laboratoire externe spécialisé afin de savoir à quelles espèces de </w:t>
      </w:r>
      <w:r w:rsidR="003D1700">
        <w:rPr>
          <w:i/>
          <w:sz w:val="24"/>
          <w:szCs w:val="24"/>
        </w:rPr>
        <w:t>C</w:t>
      </w:r>
      <w:r w:rsidR="003D1700" w:rsidRPr="003D1700">
        <w:rPr>
          <w:i/>
          <w:sz w:val="24"/>
          <w:szCs w:val="24"/>
        </w:rPr>
        <w:t>ollectotrichum</w:t>
      </w:r>
      <w:r w:rsidR="00EC70EE">
        <w:rPr>
          <w:i/>
          <w:sz w:val="24"/>
          <w:szCs w:val="24"/>
        </w:rPr>
        <w:t xml:space="preserve"> gloeosporioides</w:t>
      </w:r>
      <w:r w:rsidR="003D1700">
        <w:rPr>
          <w:i/>
          <w:sz w:val="24"/>
          <w:szCs w:val="24"/>
        </w:rPr>
        <w:t xml:space="preserve"> </w:t>
      </w:r>
      <w:r w:rsidR="003D1700" w:rsidRPr="003D1700">
        <w:rPr>
          <w:sz w:val="24"/>
          <w:szCs w:val="24"/>
        </w:rPr>
        <w:t>ils appartiennent</w:t>
      </w:r>
      <w:r w:rsidR="003D1700">
        <w:rPr>
          <w:sz w:val="24"/>
          <w:szCs w:val="24"/>
        </w:rPr>
        <w:t>.</w:t>
      </w:r>
    </w:p>
    <w:p w14:paraId="17A41E16" w14:textId="0E22E133" w:rsidR="00B95EF3" w:rsidRDefault="003D1700" w:rsidP="006E55BF">
      <w:pPr>
        <w:jc w:val="both"/>
        <w:rPr>
          <w:i/>
          <w:sz w:val="24"/>
          <w:szCs w:val="24"/>
        </w:rPr>
      </w:pPr>
      <w:r w:rsidRPr="003D1700">
        <w:rPr>
          <w:i/>
          <w:sz w:val="24"/>
          <w:szCs w:val="24"/>
        </w:rPr>
        <w:t>Microsatellites</w:t>
      </w:r>
    </w:p>
    <w:p w14:paraId="58635975" w14:textId="7381588D" w:rsidR="00EC70EE" w:rsidRPr="00E45740" w:rsidRDefault="00E45740" w:rsidP="006E55BF">
      <w:pPr>
        <w:jc w:val="both"/>
        <w:rPr>
          <w:sz w:val="24"/>
          <w:szCs w:val="24"/>
        </w:rPr>
      </w:pPr>
      <w:r>
        <w:rPr>
          <w:sz w:val="24"/>
          <w:szCs w:val="24"/>
        </w:rPr>
        <w:t xml:space="preserve">Les recherches de l’auteur Penet et ses collaborateurs, ont permis l’élaboration d’amorces microsatellites à partir de </w:t>
      </w:r>
      <w:r w:rsidRPr="00E45740">
        <w:rPr>
          <w:sz w:val="24"/>
          <w:szCs w:val="24"/>
        </w:rPr>
        <w:t xml:space="preserve">Dioscorea </w:t>
      </w:r>
      <w:r w:rsidRPr="00E45740">
        <w:rPr>
          <w:i/>
          <w:sz w:val="24"/>
          <w:szCs w:val="24"/>
        </w:rPr>
        <w:t>alata</w:t>
      </w:r>
      <w:r w:rsidRPr="00E45740">
        <w:rPr>
          <w:sz w:val="24"/>
          <w:szCs w:val="24"/>
        </w:rPr>
        <w:t xml:space="preserve"> </w:t>
      </w:r>
      <w:r>
        <w:rPr>
          <w:sz w:val="24"/>
          <w:szCs w:val="24"/>
        </w:rPr>
        <w:t>de</w:t>
      </w:r>
      <w:r w:rsidRPr="00E45740">
        <w:rPr>
          <w:sz w:val="24"/>
          <w:szCs w:val="24"/>
        </w:rPr>
        <w:t xml:space="preserve"> Guadeloupe</w:t>
      </w:r>
      <w:r>
        <w:rPr>
          <w:sz w:val="24"/>
          <w:szCs w:val="24"/>
        </w:rPr>
        <w:t>. L</w:t>
      </w:r>
      <w:r w:rsidR="00EC70EE">
        <w:rPr>
          <w:sz w:val="24"/>
          <w:szCs w:val="24"/>
        </w:rPr>
        <w:t>es microsatellites, marqueur</w:t>
      </w:r>
      <w:r w:rsidR="00906FBA">
        <w:rPr>
          <w:sz w:val="24"/>
          <w:szCs w:val="24"/>
        </w:rPr>
        <w:t>s</w:t>
      </w:r>
      <w:r w:rsidR="00EC70EE">
        <w:rPr>
          <w:sz w:val="24"/>
          <w:szCs w:val="24"/>
        </w:rPr>
        <w:t xml:space="preserve"> génomique</w:t>
      </w:r>
      <w:r w:rsidR="00906FBA">
        <w:rPr>
          <w:sz w:val="24"/>
          <w:szCs w:val="24"/>
        </w:rPr>
        <w:t>s,</w:t>
      </w:r>
      <w:r w:rsidR="00EC70EE">
        <w:rPr>
          <w:sz w:val="24"/>
          <w:szCs w:val="24"/>
        </w:rPr>
        <w:t xml:space="preserve"> servaient à obtenir une meilleure délimitation pour l’analyse des espèces de C.</w:t>
      </w:r>
      <w:r w:rsidR="00EC70EE" w:rsidRPr="00EC70EE">
        <w:rPr>
          <w:i/>
          <w:sz w:val="24"/>
          <w:szCs w:val="24"/>
        </w:rPr>
        <w:t>gloesporioides</w:t>
      </w:r>
      <w:r w:rsidR="006E55BF">
        <w:rPr>
          <w:sz w:val="24"/>
          <w:szCs w:val="24"/>
        </w:rPr>
        <w:t xml:space="preserve"> présentes </w:t>
      </w:r>
      <w:r w:rsidR="00AA5150" w:rsidRPr="00AA5150">
        <w:rPr>
          <w:sz w:val="24"/>
          <w:szCs w:val="24"/>
          <w:highlight w:val="yellow"/>
        </w:rPr>
        <w:t>(Penet et al.,2017)</w:t>
      </w:r>
      <w:r w:rsidR="006E55BF" w:rsidRPr="00AA5150">
        <w:rPr>
          <w:sz w:val="24"/>
          <w:szCs w:val="24"/>
          <w:highlight w:val="yellow"/>
        </w:rPr>
        <w:t>;</w:t>
      </w:r>
      <w:r w:rsidR="006E55BF">
        <w:rPr>
          <w:sz w:val="24"/>
          <w:szCs w:val="24"/>
        </w:rPr>
        <w:t xml:space="preserve"> de ce fait nous en avons sélectionnés quelques-unes</w:t>
      </w:r>
      <w:r w:rsidR="00AA5150">
        <w:rPr>
          <w:sz w:val="24"/>
          <w:szCs w:val="24"/>
        </w:rPr>
        <w:t xml:space="preserve"> (Tableau 2)</w:t>
      </w:r>
      <w:r w:rsidR="006E55BF">
        <w:rPr>
          <w:sz w:val="24"/>
          <w:szCs w:val="24"/>
        </w:rPr>
        <w:t>.</w:t>
      </w:r>
    </w:p>
    <w:tbl>
      <w:tblPr>
        <w:tblStyle w:val="Grilledutableau"/>
        <w:tblpPr w:leftFromText="141" w:rightFromText="141" w:vertAnchor="text" w:horzAnchor="margin" w:tblpXSpec="center" w:tblpY="119"/>
        <w:tblW w:w="9550" w:type="dxa"/>
        <w:tblLook w:val="04A0" w:firstRow="1" w:lastRow="0" w:firstColumn="1" w:lastColumn="0" w:noHBand="0" w:noVBand="1"/>
      </w:tblPr>
      <w:tblGrid>
        <w:gridCol w:w="2387"/>
        <w:gridCol w:w="2387"/>
        <w:gridCol w:w="2388"/>
        <w:gridCol w:w="2388"/>
      </w:tblGrid>
      <w:tr w:rsidR="006E55BF" w14:paraId="7C3C246D" w14:textId="77777777" w:rsidTr="006E55BF">
        <w:trPr>
          <w:trHeight w:val="484"/>
        </w:trPr>
        <w:tc>
          <w:tcPr>
            <w:tcW w:w="2387" w:type="dxa"/>
          </w:tcPr>
          <w:p w14:paraId="3BCCF564" w14:textId="77777777" w:rsidR="006E55BF" w:rsidRDefault="006E55BF" w:rsidP="006E55BF">
            <w:pPr>
              <w:rPr>
                <w:szCs w:val="24"/>
              </w:rPr>
            </w:pPr>
            <w:r>
              <w:rPr>
                <w:szCs w:val="24"/>
              </w:rPr>
              <w:t>Nom du locus d’amorce</w:t>
            </w:r>
          </w:p>
          <w:p w14:paraId="40EECC01" w14:textId="77777777" w:rsidR="006E55BF" w:rsidRPr="00446FBF" w:rsidRDefault="006E55BF" w:rsidP="006E55BF">
            <w:pPr>
              <w:rPr>
                <w:szCs w:val="24"/>
              </w:rPr>
            </w:pPr>
            <w:r>
              <w:rPr>
                <w:szCs w:val="24"/>
              </w:rPr>
              <w:t>(Couple r et f)</w:t>
            </w:r>
          </w:p>
        </w:tc>
        <w:tc>
          <w:tcPr>
            <w:tcW w:w="2387" w:type="dxa"/>
          </w:tcPr>
          <w:p w14:paraId="24151191" w14:textId="77777777" w:rsidR="006E55BF" w:rsidRDefault="006E55BF" w:rsidP="006E55BF">
            <w:pPr>
              <w:rPr>
                <w:sz w:val="24"/>
                <w:szCs w:val="24"/>
              </w:rPr>
            </w:pPr>
            <w:r>
              <w:rPr>
                <w:sz w:val="24"/>
                <w:szCs w:val="24"/>
              </w:rPr>
              <w:t xml:space="preserve">Référence sonde </w:t>
            </w:r>
          </w:p>
          <w:p w14:paraId="574F9AED" w14:textId="77777777" w:rsidR="006E55BF" w:rsidRDefault="006E55BF" w:rsidP="006E55BF">
            <w:pPr>
              <w:rPr>
                <w:sz w:val="24"/>
                <w:szCs w:val="24"/>
              </w:rPr>
            </w:pPr>
            <w:r>
              <w:rPr>
                <w:sz w:val="24"/>
                <w:szCs w:val="24"/>
              </w:rPr>
              <w:t>(NCBI)</w:t>
            </w:r>
          </w:p>
        </w:tc>
        <w:tc>
          <w:tcPr>
            <w:tcW w:w="2388" w:type="dxa"/>
          </w:tcPr>
          <w:p w14:paraId="23F7593B" w14:textId="77777777" w:rsidR="006E55BF" w:rsidRDefault="006E55BF" w:rsidP="006E55BF">
            <w:pPr>
              <w:rPr>
                <w:sz w:val="24"/>
                <w:szCs w:val="24"/>
              </w:rPr>
            </w:pPr>
            <w:r>
              <w:rPr>
                <w:sz w:val="24"/>
                <w:szCs w:val="24"/>
              </w:rPr>
              <w:t>Amplification réussie</w:t>
            </w:r>
          </w:p>
          <w:p w14:paraId="6326EBD2" w14:textId="77777777" w:rsidR="006E55BF" w:rsidRDefault="006E55BF" w:rsidP="006E55BF">
            <w:pPr>
              <w:rPr>
                <w:sz w:val="24"/>
                <w:szCs w:val="24"/>
              </w:rPr>
            </w:pPr>
            <w:r>
              <w:rPr>
                <w:sz w:val="24"/>
                <w:szCs w:val="24"/>
              </w:rPr>
              <w:t>(en %)</w:t>
            </w:r>
          </w:p>
        </w:tc>
        <w:tc>
          <w:tcPr>
            <w:tcW w:w="2388" w:type="dxa"/>
          </w:tcPr>
          <w:p w14:paraId="6731CAC0" w14:textId="77777777" w:rsidR="006E55BF" w:rsidRDefault="006E55BF" w:rsidP="006E55BF">
            <w:pPr>
              <w:rPr>
                <w:sz w:val="24"/>
                <w:szCs w:val="24"/>
              </w:rPr>
            </w:pPr>
            <w:r>
              <w:rPr>
                <w:sz w:val="24"/>
                <w:szCs w:val="24"/>
              </w:rPr>
              <w:t>Gamme de taille</w:t>
            </w:r>
          </w:p>
        </w:tc>
      </w:tr>
      <w:tr w:rsidR="006E55BF" w14:paraId="62C2297E" w14:textId="77777777" w:rsidTr="006E55BF">
        <w:trPr>
          <w:trHeight w:val="484"/>
        </w:trPr>
        <w:tc>
          <w:tcPr>
            <w:tcW w:w="2387" w:type="dxa"/>
          </w:tcPr>
          <w:p w14:paraId="2A4E7364" w14:textId="77777777" w:rsidR="006E55BF" w:rsidRDefault="006E55BF" w:rsidP="006E55BF">
            <w:pPr>
              <w:rPr>
                <w:sz w:val="24"/>
                <w:szCs w:val="24"/>
              </w:rPr>
            </w:pPr>
            <w:r>
              <w:rPr>
                <w:sz w:val="24"/>
                <w:szCs w:val="24"/>
              </w:rPr>
              <w:t>Cg 57</w:t>
            </w:r>
          </w:p>
        </w:tc>
        <w:tc>
          <w:tcPr>
            <w:tcW w:w="2387" w:type="dxa"/>
          </w:tcPr>
          <w:p w14:paraId="1EAD9EAB" w14:textId="77777777" w:rsidR="006E55BF" w:rsidRDefault="006E55BF" w:rsidP="006E55BF">
            <w:pPr>
              <w:rPr>
                <w:sz w:val="24"/>
                <w:szCs w:val="24"/>
              </w:rPr>
            </w:pPr>
            <w:r w:rsidRPr="008A0929">
              <w:rPr>
                <w:sz w:val="24"/>
                <w:szCs w:val="24"/>
              </w:rPr>
              <w:t>Pr032825029</w:t>
            </w:r>
          </w:p>
        </w:tc>
        <w:tc>
          <w:tcPr>
            <w:tcW w:w="2388" w:type="dxa"/>
          </w:tcPr>
          <w:p w14:paraId="05ACC9B6" w14:textId="77777777" w:rsidR="006E55BF" w:rsidRDefault="006E55BF" w:rsidP="006E55BF">
            <w:pPr>
              <w:rPr>
                <w:sz w:val="24"/>
                <w:szCs w:val="24"/>
              </w:rPr>
            </w:pPr>
            <w:r>
              <w:rPr>
                <w:sz w:val="24"/>
                <w:szCs w:val="24"/>
              </w:rPr>
              <w:t>100</w:t>
            </w:r>
          </w:p>
        </w:tc>
        <w:tc>
          <w:tcPr>
            <w:tcW w:w="2388" w:type="dxa"/>
          </w:tcPr>
          <w:p w14:paraId="50C2F873" w14:textId="77777777" w:rsidR="006E55BF" w:rsidRDefault="006E55BF" w:rsidP="006E55BF">
            <w:pPr>
              <w:rPr>
                <w:sz w:val="24"/>
                <w:szCs w:val="24"/>
              </w:rPr>
            </w:pPr>
            <w:r w:rsidRPr="00014723">
              <w:rPr>
                <w:sz w:val="24"/>
                <w:szCs w:val="24"/>
              </w:rPr>
              <w:t>197–239</w:t>
            </w:r>
          </w:p>
        </w:tc>
      </w:tr>
      <w:tr w:rsidR="006E55BF" w14:paraId="760BD86C" w14:textId="77777777" w:rsidTr="006E55BF">
        <w:trPr>
          <w:trHeight w:val="504"/>
        </w:trPr>
        <w:tc>
          <w:tcPr>
            <w:tcW w:w="2387" w:type="dxa"/>
          </w:tcPr>
          <w:p w14:paraId="4DBEBF2F" w14:textId="77777777" w:rsidR="006E55BF" w:rsidRDefault="006E55BF" w:rsidP="006E55BF">
            <w:pPr>
              <w:rPr>
                <w:sz w:val="24"/>
                <w:szCs w:val="24"/>
              </w:rPr>
            </w:pPr>
            <w:r>
              <w:rPr>
                <w:sz w:val="24"/>
                <w:szCs w:val="24"/>
              </w:rPr>
              <w:t xml:space="preserve">Cg 68 </w:t>
            </w:r>
          </w:p>
        </w:tc>
        <w:tc>
          <w:tcPr>
            <w:tcW w:w="2387" w:type="dxa"/>
          </w:tcPr>
          <w:p w14:paraId="29B943F2" w14:textId="77777777" w:rsidR="006E55BF" w:rsidRDefault="006E55BF" w:rsidP="006E55BF">
            <w:pPr>
              <w:rPr>
                <w:sz w:val="24"/>
                <w:szCs w:val="24"/>
              </w:rPr>
            </w:pPr>
            <w:r w:rsidRPr="008A0929">
              <w:rPr>
                <w:sz w:val="24"/>
                <w:szCs w:val="24"/>
              </w:rPr>
              <w:t>Pr032825030</w:t>
            </w:r>
          </w:p>
        </w:tc>
        <w:tc>
          <w:tcPr>
            <w:tcW w:w="2388" w:type="dxa"/>
          </w:tcPr>
          <w:p w14:paraId="43705489" w14:textId="77777777" w:rsidR="006E55BF" w:rsidRDefault="006E55BF" w:rsidP="006E55BF">
            <w:pPr>
              <w:rPr>
                <w:sz w:val="24"/>
                <w:szCs w:val="24"/>
              </w:rPr>
            </w:pPr>
            <w:r>
              <w:rPr>
                <w:sz w:val="24"/>
                <w:szCs w:val="24"/>
              </w:rPr>
              <w:t>87</w:t>
            </w:r>
          </w:p>
        </w:tc>
        <w:tc>
          <w:tcPr>
            <w:tcW w:w="2388" w:type="dxa"/>
          </w:tcPr>
          <w:p w14:paraId="4767D965" w14:textId="77777777" w:rsidR="006E55BF" w:rsidRDefault="006E55BF" w:rsidP="006E55BF">
            <w:pPr>
              <w:rPr>
                <w:sz w:val="24"/>
                <w:szCs w:val="24"/>
              </w:rPr>
            </w:pPr>
            <w:r w:rsidRPr="00014723">
              <w:rPr>
                <w:sz w:val="24"/>
                <w:szCs w:val="24"/>
              </w:rPr>
              <w:t>109–325</w:t>
            </w:r>
          </w:p>
        </w:tc>
      </w:tr>
      <w:tr w:rsidR="006E55BF" w14:paraId="51F57BB5" w14:textId="77777777" w:rsidTr="006E55BF">
        <w:trPr>
          <w:trHeight w:val="484"/>
        </w:trPr>
        <w:tc>
          <w:tcPr>
            <w:tcW w:w="2387" w:type="dxa"/>
          </w:tcPr>
          <w:p w14:paraId="3F7A942E" w14:textId="77777777" w:rsidR="006E55BF" w:rsidRDefault="006E55BF" w:rsidP="006E55BF">
            <w:pPr>
              <w:rPr>
                <w:sz w:val="24"/>
                <w:szCs w:val="24"/>
              </w:rPr>
            </w:pPr>
            <w:r>
              <w:rPr>
                <w:sz w:val="24"/>
                <w:szCs w:val="24"/>
              </w:rPr>
              <w:t xml:space="preserve">Cg 71 </w:t>
            </w:r>
          </w:p>
        </w:tc>
        <w:tc>
          <w:tcPr>
            <w:tcW w:w="2387" w:type="dxa"/>
          </w:tcPr>
          <w:p w14:paraId="5C9386BF" w14:textId="77777777" w:rsidR="006E55BF" w:rsidRDefault="006E55BF" w:rsidP="006E55BF">
            <w:pPr>
              <w:rPr>
                <w:sz w:val="24"/>
                <w:szCs w:val="24"/>
              </w:rPr>
            </w:pPr>
            <w:r w:rsidRPr="00014723">
              <w:rPr>
                <w:sz w:val="24"/>
                <w:szCs w:val="24"/>
              </w:rPr>
              <w:t>Pr032825031</w:t>
            </w:r>
          </w:p>
        </w:tc>
        <w:tc>
          <w:tcPr>
            <w:tcW w:w="2388" w:type="dxa"/>
          </w:tcPr>
          <w:p w14:paraId="22A525A8" w14:textId="77777777" w:rsidR="006E55BF" w:rsidRDefault="006E55BF" w:rsidP="006E55BF">
            <w:pPr>
              <w:rPr>
                <w:sz w:val="24"/>
                <w:szCs w:val="24"/>
              </w:rPr>
            </w:pPr>
            <w:r>
              <w:rPr>
                <w:sz w:val="24"/>
                <w:szCs w:val="24"/>
              </w:rPr>
              <w:t>47</w:t>
            </w:r>
          </w:p>
        </w:tc>
        <w:tc>
          <w:tcPr>
            <w:tcW w:w="2388" w:type="dxa"/>
          </w:tcPr>
          <w:p w14:paraId="34A25076" w14:textId="77777777" w:rsidR="006E55BF" w:rsidRDefault="006E55BF" w:rsidP="006E55BF">
            <w:pPr>
              <w:rPr>
                <w:sz w:val="24"/>
                <w:szCs w:val="24"/>
              </w:rPr>
            </w:pPr>
            <w:r w:rsidRPr="00014723">
              <w:rPr>
                <w:sz w:val="24"/>
                <w:szCs w:val="24"/>
              </w:rPr>
              <w:t>91–250</w:t>
            </w:r>
          </w:p>
        </w:tc>
      </w:tr>
      <w:tr w:rsidR="006E55BF" w14:paraId="674E1BC7" w14:textId="77777777" w:rsidTr="006E55BF">
        <w:trPr>
          <w:trHeight w:val="484"/>
        </w:trPr>
        <w:tc>
          <w:tcPr>
            <w:tcW w:w="2387" w:type="dxa"/>
          </w:tcPr>
          <w:p w14:paraId="5197BB79" w14:textId="77777777" w:rsidR="006E55BF" w:rsidRDefault="006E55BF" w:rsidP="006E55BF">
            <w:pPr>
              <w:rPr>
                <w:sz w:val="24"/>
                <w:szCs w:val="24"/>
              </w:rPr>
            </w:pPr>
            <w:r>
              <w:rPr>
                <w:sz w:val="24"/>
                <w:szCs w:val="24"/>
              </w:rPr>
              <w:t>Cg 92</w:t>
            </w:r>
          </w:p>
        </w:tc>
        <w:tc>
          <w:tcPr>
            <w:tcW w:w="2387" w:type="dxa"/>
          </w:tcPr>
          <w:p w14:paraId="4500004D" w14:textId="77777777" w:rsidR="006E55BF" w:rsidRDefault="006E55BF" w:rsidP="006E55BF">
            <w:pPr>
              <w:rPr>
                <w:sz w:val="24"/>
                <w:szCs w:val="24"/>
              </w:rPr>
            </w:pPr>
            <w:r w:rsidRPr="00014723">
              <w:rPr>
                <w:sz w:val="24"/>
                <w:szCs w:val="24"/>
              </w:rPr>
              <w:t>Pr032825035</w:t>
            </w:r>
          </w:p>
        </w:tc>
        <w:tc>
          <w:tcPr>
            <w:tcW w:w="2388" w:type="dxa"/>
          </w:tcPr>
          <w:p w14:paraId="2C1860AB" w14:textId="77777777" w:rsidR="006E55BF" w:rsidRDefault="006E55BF" w:rsidP="006E55BF">
            <w:pPr>
              <w:rPr>
                <w:sz w:val="24"/>
                <w:szCs w:val="24"/>
              </w:rPr>
            </w:pPr>
            <w:r>
              <w:rPr>
                <w:sz w:val="24"/>
                <w:szCs w:val="24"/>
              </w:rPr>
              <w:t>82</w:t>
            </w:r>
          </w:p>
        </w:tc>
        <w:tc>
          <w:tcPr>
            <w:tcW w:w="2388" w:type="dxa"/>
          </w:tcPr>
          <w:p w14:paraId="3E4139AB" w14:textId="77777777" w:rsidR="006E55BF" w:rsidRDefault="006E55BF" w:rsidP="006E55BF">
            <w:pPr>
              <w:rPr>
                <w:sz w:val="24"/>
                <w:szCs w:val="24"/>
              </w:rPr>
            </w:pPr>
            <w:r w:rsidRPr="00014723">
              <w:rPr>
                <w:sz w:val="24"/>
                <w:szCs w:val="24"/>
              </w:rPr>
              <w:t>92–250</w:t>
            </w:r>
          </w:p>
        </w:tc>
      </w:tr>
      <w:tr w:rsidR="006E55BF" w14:paraId="662B2EB2" w14:textId="77777777" w:rsidTr="006E55BF">
        <w:trPr>
          <w:trHeight w:val="484"/>
        </w:trPr>
        <w:tc>
          <w:tcPr>
            <w:tcW w:w="2387" w:type="dxa"/>
          </w:tcPr>
          <w:p w14:paraId="3A8C8626" w14:textId="77777777" w:rsidR="006E55BF" w:rsidRDefault="006E55BF" w:rsidP="006E55BF">
            <w:pPr>
              <w:rPr>
                <w:sz w:val="24"/>
                <w:szCs w:val="24"/>
              </w:rPr>
            </w:pPr>
            <w:r>
              <w:rPr>
                <w:sz w:val="24"/>
                <w:szCs w:val="24"/>
              </w:rPr>
              <w:t>Cg 120</w:t>
            </w:r>
          </w:p>
        </w:tc>
        <w:tc>
          <w:tcPr>
            <w:tcW w:w="2387" w:type="dxa"/>
          </w:tcPr>
          <w:p w14:paraId="3C032603" w14:textId="77777777" w:rsidR="006E55BF" w:rsidRDefault="006E55BF" w:rsidP="006E55BF">
            <w:pPr>
              <w:rPr>
                <w:sz w:val="24"/>
                <w:szCs w:val="24"/>
              </w:rPr>
            </w:pPr>
            <w:r w:rsidRPr="00014723">
              <w:rPr>
                <w:sz w:val="24"/>
                <w:szCs w:val="24"/>
              </w:rPr>
              <w:t>Pr032825008</w:t>
            </w:r>
          </w:p>
        </w:tc>
        <w:tc>
          <w:tcPr>
            <w:tcW w:w="2388" w:type="dxa"/>
          </w:tcPr>
          <w:p w14:paraId="5FD6227F" w14:textId="77777777" w:rsidR="006E55BF" w:rsidRDefault="006E55BF" w:rsidP="006E55BF">
            <w:pPr>
              <w:rPr>
                <w:sz w:val="24"/>
                <w:szCs w:val="24"/>
              </w:rPr>
            </w:pPr>
            <w:r>
              <w:rPr>
                <w:sz w:val="24"/>
                <w:szCs w:val="24"/>
              </w:rPr>
              <w:t>80</w:t>
            </w:r>
          </w:p>
        </w:tc>
        <w:tc>
          <w:tcPr>
            <w:tcW w:w="2388" w:type="dxa"/>
          </w:tcPr>
          <w:p w14:paraId="34F64112" w14:textId="77777777" w:rsidR="006E55BF" w:rsidRDefault="006E55BF" w:rsidP="006E55BF">
            <w:pPr>
              <w:rPr>
                <w:sz w:val="24"/>
                <w:szCs w:val="24"/>
              </w:rPr>
            </w:pPr>
            <w:r w:rsidRPr="00B95EF3">
              <w:rPr>
                <w:sz w:val="24"/>
                <w:szCs w:val="24"/>
              </w:rPr>
              <w:t>86–176</w:t>
            </w:r>
          </w:p>
        </w:tc>
      </w:tr>
      <w:tr w:rsidR="006E55BF" w14:paraId="7AFF0E29" w14:textId="77777777" w:rsidTr="006E55BF">
        <w:trPr>
          <w:trHeight w:val="504"/>
        </w:trPr>
        <w:tc>
          <w:tcPr>
            <w:tcW w:w="2387" w:type="dxa"/>
          </w:tcPr>
          <w:p w14:paraId="21AB56BB" w14:textId="77777777" w:rsidR="006E55BF" w:rsidRDefault="006E55BF" w:rsidP="006E55BF">
            <w:pPr>
              <w:rPr>
                <w:sz w:val="24"/>
                <w:szCs w:val="24"/>
              </w:rPr>
            </w:pPr>
            <w:r>
              <w:rPr>
                <w:sz w:val="24"/>
                <w:szCs w:val="24"/>
              </w:rPr>
              <w:t>Cg 127</w:t>
            </w:r>
          </w:p>
        </w:tc>
        <w:tc>
          <w:tcPr>
            <w:tcW w:w="2387" w:type="dxa"/>
          </w:tcPr>
          <w:p w14:paraId="452B0545" w14:textId="77777777" w:rsidR="006E55BF" w:rsidRDefault="006E55BF" w:rsidP="006E55BF">
            <w:pPr>
              <w:rPr>
                <w:sz w:val="24"/>
                <w:szCs w:val="24"/>
              </w:rPr>
            </w:pPr>
            <w:r w:rsidRPr="00014723">
              <w:rPr>
                <w:sz w:val="24"/>
                <w:szCs w:val="24"/>
              </w:rPr>
              <w:t>Pr032825010</w:t>
            </w:r>
          </w:p>
        </w:tc>
        <w:tc>
          <w:tcPr>
            <w:tcW w:w="2388" w:type="dxa"/>
          </w:tcPr>
          <w:p w14:paraId="1E7610E5" w14:textId="77777777" w:rsidR="006E55BF" w:rsidRDefault="006E55BF" w:rsidP="006E55BF">
            <w:pPr>
              <w:rPr>
                <w:sz w:val="24"/>
                <w:szCs w:val="24"/>
              </w:rPr>
            </w:pPr>
            <w:r>
              <w:rPr>
                <w:sz w:val="24"/>
                <w:szCs w:val="24"/>
              </w:rPr>
              <w:t>98</w:t>
            </w:r>
          </w:p>
        </w:tc>
        <w:tc>
          <w:tcPr>
            <w:tcW w:w="2388" w:type="dxa"/>
          </w:tcPr>
          <w:p w14:paraId="3272D917" w14:textId="77777777" w:rsidR="006E55BF" w:rsidRDefault="006E55BF" w:rsidP="006E55BF">
            <w:pPr>
              <w:rPr>
                <w:sz w:val="24"/>
                <w:szCs w:val="24"/>
              </w:rPr>
            </w:pPr>
            <w:r w:rsidRPr="00B95EF3">
              <w:rPr>
                <w:sz w:val="24"/>
                <w:szCs w:val="24"/>
              </w:rPr>
              <w:t>208–268</w:t>
            </w:r>
          </w:p>
        </w:tc>
      </w:tr>
      <w:tr w:rsidR="006E55BF" w14:paraId="04740623" w14:textId="77777777" w:rsidTr="006E55BF">
        <w:trPr>
          <w:trHeight w:val="484"/>
        </w:trPr>
        <w:tc>
          <w:tcPr>
            <w:tcW w:w="2387" w:type="dxa"/>
          </w:tcPr>
          <w:p w14:paraId="25CF2DB0" w14:textId="77777777" w:rsidR="006E55BF" w:rsidRDefault="006E55BF" w:rsidP="006E55BF">
            <w:pPr>
              <w:rPr>
                <w:sz w:val="24"/>
                <w:szCs w:val="24"/>
              </w:rPr>
            </w:pPr>
            <w:r>
              <w:rPr>
                <w:sz w:val="24"/>
                <w:szCs w:val="24"/>
              </w:rPr>
              <w:t>Cg 129</w:t>
            </w:r>
          </w:p>
        </w:tc>
        <w:tc>
          <w:tcPr>
            <w:tcW w:w="2387" w:type="dxa"/>
          </w:tcPr>
          <w:p w14:paraId="181876E8" w14:textId="77777777" w:rsidR="006E55BF" w:rsidRDefault="006E55BF" w:rsidP="006E55BF">
            <w:pPr>
              <w:rPr>
                <w:sz w:val="24"/>
                <w:szCs w:val="24"/>
              </w:rPr>
            </w:pPr>
            <w:r w:rsidRPr="00014723">
              <w:rPr>
                <w:sz w:val="24"/>
                <w:szCs w:val="24"/>
              </w:rPr>
              <w:t>Pr032825011</w:t>
            </w:r>
          </w:p>
        </w:tc>
        <w:tc>
          <w:tcPr>
            <w:tcW w:w="2388" w:type="dxa"/>
          </w:tcPr>
          <w:p w14:paraId="7D965E12" w14:textId="77777777" w:rsidR="006E55BF" w:rsidRDefault="006E55BF" w:rsidP="006E55BF">
            <w:pPr>
              <w:rPr>
                <w:sz w:val="24"/>
                <w:szCs w:val="24"/>
              </w:rPr>
            </w:pPr>
            <w:r>
              <w:rPr>
                <w:sz w:val="24"/>
                <w:szCs w:val="24"/>
              </w:rPr>
              <w:t>94</w:t>
            </w:r>
          </w:p>
        </w:tc>
        <w:tc>
          <w:tcPr>
            <w:tcW w:w="2388" w:type="dxa"/>
          </w:tcPr>
          <w:p w14:paraId="0CA3D6CC" w14:textId="77777777" w:rsidR="006E55BF" w:rsidRDefault="006E55BF" w:rsidP="006E55BF">
            <w:pPr>
              <w:rPr>
                <w:sz w:val="24"/>
                <w:szCs w:val="24"/>
              </w:rPr>
            </w:pPr>
            <w:r w:rsidRPr="00B95EF3">
              <w:rPr>
                <w:sz w:val="24"/>
                <w:szCs w:val="24"/>
              </w:rPr>
              <w:t>72–240</w:t>
            </w:r>
          </w:p>
        </w:tc>
      </w:tr>
      <w:tr w:rsidR="006E55BF" w14:paraId="4134BBBB" w14:textId="77777777" w:rsidTr="006E55BF">
        <w:trPr>
          <w:trHeight w:val="484"/>
        </w:trPr>
        <w:tc>
          <w:tcPr>
            <w:tcW w:w="2387" w:type="dxa"/>
          </w:tcPr>
          <w:p w14:paraId="721C1EC4" w14:textId="77777777" w:rsidR="006E55BF" w:rsidRDefault="006E55BF" w:rsidP="006E55BF">
            <w:pPr>
              <w:rPr>
                <w:sz w:val="24"/>
                <w:szCs w:val="24"/>
              </w:rPr>
            </w:pPr>
            <w:r>
              <w:rPr>
                <w:sz w:val="24"/>
                <w:szCs w:val="24"/>
              </w:rPr>
              <w:t>Cg 150</w:t>
            </w:r>
          </w:p>
        </w:tc>
        <w:tc>
          <w:tcPr>
            <w:tcW w:w="2387" w:type="dxa"/>
          </w:tcPr>
          <w:p w14:paraId="3BD52BEE" w14:textId="77777777" w:rsidR="006E55BF" w:rsidRDefault="006E55BF" w:rsidP="006E55BF">
            <w:pPr>
              <w:rPr>
                <w:sz w:val="24"/>
                <w:szCs w:val="24"/>
              </w:rPr>
            </w:pPr>
            <w:r w:rsidRPr="00014723">
              <w:rPr>
                <w:sz w:val="24"/>
                <w:szCs w:val="24"/>
              </w:rPr>
              <w:t>Pr032825018</w:t>
            </w:r>
          </w:p>
        </w:tc>
        <w:tc>
          <w:tcPr>
            <w:tcW w:w="2388" w:type="dxa"/>
          </w:tcPr>
          <w:p w14:paraId="7C03247F" w14:textId="77777777" w:rsidR="006E55BF" w:rsidRDefault="006E55BF" w:rsidP="006E55BF">
            <w:pPr>
              <w:rPr>
                <w:sz w:val="24"/>
                <w:szCs w:val="24"/>
              </w:rPr>
            </w:pPr>
            <w:r>
              <w:rPr>
                <w:sz w:val="24"/>
                <w:szCs w:val="24"/>
              </w:rPr>
              <w:t>75</w:t>
            </w:r>
          </w:p>
        </w:tc>
        <w:tc>
          <w:tcPr>
            <w:tcW w:w="2388" w:type="dxa"/>
          </w:tcPr>
          <w:p w14:paraId="1F9C1094" w14:textId="77777777" w:rsidR="006E55BF" w:rsidRDefault="006E55BF" w:rsidP="006E55BF">
            <w:pPr>
              <w:rPr>
                <w:sz w:val="24"/>
                <w:szCs w:val="24"/>
              </w:rPr>
            </w:pPr>
            <w:r w:rsidRPr="00B95EF3">
              <w:rPr>
                <w:sz w:val="24"/>
                <w:szCs w:val="24"/>
              </w:rPr>
              <w:t>90–232</w:t>
            </w:r>
          </w:p>
        </w:tc>
      </w:tr>
    </w:tbl>
    <w:p w14:paraId="67F43B1C" w14:textId="3712DFC2" w:rsidR="00446FBF" w:rsidRDefault="002A20CA" w:rsidP="00351844">
      <w:pPr>
        <w:rPr>
          <w:i/>
          <w:sz w:val="24"/>
          <w:szCs w:val="24"/>
        </w:rPr>
      </w:pPr>
      <w:r w:rsidRPr="002A20CA">
        <w:rPr>
          <w:szCs w:val="24"/>
        </w:rPr>
        <w:t xml:space="preserve">Tableau 2. Description listée </w:t>
      </w:r>
      <w:r w:rsidR="00EC70EE">
        <w:rPr>
          <w:szCs w:val="24"/>
        </w:rPr>
        <w:t xml:space="preserve">d’une partie </w:t>
      </w:r>
      <w:r w:rsidRPr="002A20CA">
        <w:rPr>
          <w:szCs w:val="24"/>
        </w:rPr>
        <w:t>des amorces microsatellites</w:t>
      </w:r>
      <w:r w:rsidR="007D6F36">
        <w:rPr>
          <w:szCs w:val="24"/>
        </w:rPr>
        <w:t xml:space="preserve"> </w:t>
      </w:r>
      <w:r w:rsidR="0096017B">
        <w:rPr>
          <w:szCs w:val="24"/>
        </w:rPr>
        <w:t>provenant</w:t>
      </w:r>
      <w:r w:rsidR="007D6F36">
        <w:rPr>
          <w:szCs w:val="24"/>
        </w:rPr>
        <w:t xml:space="preserve"> de souches de Guadeloupe isolés sur des ignames</w:t>
      </w:r>
      <w:r w:rsidRPr="002A20CA">
        <w:rPr>
          <w:szCs w:val="24"/>
        </w:rPr>
        <w:t xml:space="preserve">. </w:t>
      </w:r>
      <w:r w:rsidRPr="002A20CA">
        <w:rPr>
          <w:i/>
          <w:szCs w:val="24"/>
        </w:rPr>
        <w:t>(Source : Penet et al.,2017)</w:t>
      </w:r>
      <w:r>
        <w:rPr>
          <w:i/>
          <w:szCs w:val="24"/>
        </w:rPr>
        <w:tab/>
      </w:r>
    </w:p>
    <w:p w14:paraId="1F8C8C8C" w14:textId="77777777" w:rsidR="00446FBF" w:rsidRDefault="00446FBF" w:rsidP="00351844">
      <w:pPr>
        <w:rPr>
          <w:i/>
          <w:sz w:val="24"/>
          <w:szCs w:val="24"/>
        </w:rPr>
      </w:pPr>
    </w:p>
    <w:p w14:paraId="4BD65506" w14:textId="72DA923E" w:rsidR="008A3121" w:rsidRDefault="008A3121" w:rsidP="0080335C">
      <w:pPr>
        <w:pStyle w:val="Paragraphedeliste"/>
        <w:numPr>
          <w:ilvl w:val="0"/>
          <w:numId w:val="18"/>
        </w:numPr>
        <w:jc w:val="both"/>
        <w:rPr>
          <w:sz w:val="28"/>
          <w:szCs w:val="28"/>
        </w:rPr>
      </w:pPr>
      <w:r w:rsidRPr="008A3121">
        <w:rPr>
          <w:sz w:val="28"/>
          <w:szCs w:val="28"/>
        </w:rPr>
        <w:t xml:space="preserve">Test de </w:t>
      </w:r>
      <w:r w:rsidR="0017566D">
        <w:rPr>
          <w:sz w:val="28"/>
          <w:szCs w:val="28"/>
        </w:rPr>
        <w:t>d</w:t>
      </w:r>
      <w:r w:rsidRPr="008A3121">
        <w:rPr>
          <w:sz w:val="28"/>
          <w:szCs w:val="28"/>
        </w:rPr>
        <w:t>étection</w:t>
      </w:r>
      <w:r>
        <w:rPr>
          <w:sz w:val="28"/>
          <w:szCs w:val="28"/>
        </w:rPr>
        <w:t> </w:t>
      </w:r>
      <w:r w:rsidR="0017566D">
        <w:rPr>
          <w:sz w:val="28"/>
          <w:szCs w:val="28"/>
        </w:rPr>
        <w:t>par l’application de la technique</w:t>
      </w:r>
      <w:r>
        <w:rPr>
          <w:sz w:val="28"/>
          <w:szCs w:val="28"/>
        </w:rPr>
        <w:t xml:space="preserve"> </w:t>
      </w:r>
      <w:r w:rsidR="004A44BC">
        <w:rPr>
          <w:sz w:val="28"/>
          <w:szCs w:val="28"/>
        </w:rPr>
        <w:t>d’amplification isothermique (LAMP)</w:t>
      </w:r>
    </w:p>
    <w:p w14:paraId="2EB1B951" w14:textId="7A00DDB9" w:rsidR="0080335C" w:rsidRDefault="0080335C" w:rsidP="002F672C">
      <w:pPr>
        <w:jc w:val="both"/>
        <w:rPr>
          <w:sz w:val="24"/>
          <w:szCs w:val="24"/>
        </w:rPr>
      </w:pPr>
      <w:r w:rsidRPr="0080335C">
        <w:rPr>
          <w:sz w:val="24"/>
          <w:szCs w:val="24"/>
        </w:rPr>
        <w:t>La LAMP est</w:t>
      </w:r>
      <w:r w:rsidR="00906FBA">
        <w:rPr>
          <w:sz w:val="24"/>
          <w:szCs w:val="24"/>
        </w:rPr>
        <w:t xml:space="preserve"> un</w:t>
      </w:r>
      <w:r w:rsidRPr="0080335C">
        <w:rPr>
          <w:sz w:val="24"/>
          <w:szCs w:val="24"/>
        </w:rPr>
        <w:t xml:space="preserve"> moyen d’amplification hautement spécifique, qui a été appliqué avec succès à la détection rapide de phytopathogène </w:t>
      </w:r>
      <w:r w:rsidRPr="0080335C">
        <w:rPr>
          <w:sz w:val="24"/>
          <w:szCs w:val="24"/>
          <w:highlight w:val="yellow"/>
        </w:rPr>
        <w:t>(Serdani et al.,2013).</w:t>
      </w:r>
      <w:r w:rsidRPr="0080335C">
        <w:rPr>
          <w:sz w:val="24"/>
          <w:szCs w:val="24"/>
        </w:rPr>
        <w:t xml:space="preserve">  </w:t>
      </w:r>
    </w:p>
    <w:p w14:paraId="7B61292C" w14:textId="3735BBC9" w:rsidR="00DF4EBF" w:rsidRDefault="00DF4EBF" w:rsidP="002F672C">
      <w:pPr>
        <w:jc w:val="both"/>
        <w:rPr>
          <w:sz w:val="24"/>
          <w:szCs w:val="24"/>
        </w:rPr>
      </w:pPr>
      <w:r>
        <w:rPr>
          <w:sz w:val="24"/>
          <w:szCs w:val="24"/>
        </w:rPr>
        <w:t xml:space="preserve">Les résultats du séquençage auraient servi pour la conception d’amorces spécifiques à l’aide d’un logiciel informatique. La composition du milieu réactionnel comprendrait les amorces, un indicateur colorimétrique, l’H2O </w:t>
      </w:r>
      <w:r w:rsidR="002F672C">
        <w:rPr>
          <w:sz w:val="24"/>
          <w:szCs w:val="24"/>
        </w:rPr>
        <w:t>ultra</w:t>
      </w:r>
      <w:r>
        <w:rPr>
          <w:sz w:val="24"/>
          <w:szCs w:val="24"/>
        </w:rPr>
        <w:t xml:space="preserve"> pure et l’ADN de C.</w:t>
      </w:r>
      <w:r w:rsidRPr="002F672C">
        <w:rPr>
          <w:i/>
          <w:sz w:val="24"/>
          <w:szCs w:val="24"/>
        </w:rPr>
        <w:t>gloeosporioides</w:t>
      </w:r>
      <w:r>
        <w:rPr>
          <w:sz w:val="24"/>
          <w:szCs w:val="24"/>
        </w:rPr>
        <w:t>.</w:t>
      </w:r>
    </w:p>
    <w:p w14:paraId="6A9BEAB5" w14:textId="63DEAD00" w:rsidR="00130A40" w:rsidRDefault="00130A40" w:rsidP="0080335C">
      <w:pPr>
        <w:jc w:val="both"/>
        <w:rPr>
          <w:i/>
          <w:sz w:val="24"/>
          <w:szCs w:val="24"/>
        </w:rPr>
      </w:pPr>
      <w:r>
        <w:rPr>
          <w:i/>
          <w:sz w:val="24"/>
          <w:szCs w:val="24"/>
        </w:rPr>
        <w:lastRenderedPageBreak/>
        <w:t>Mécanisme attendue pour la LAMP</w:t>
      </w:r>
      <w:r w:rsidR="007E34F7">
        <w:rPr>
          <w:i/>
          <w:sz w:val="24"/>
          <w:szCs w:val="24"/>
        </w:rPr>
        <w:t xml:space="preserve"> (Figure 2)</w:t>
      </w:r>
    </w:p>
    <w:p w14:paraId="794B7C0F" w14:textId="59B8582F" w:rsidR="00130A40" w:rsidRDefault="002F672C" w:rsidP="0080335C">
      <w:pPr>
        <w:jc w:val="both"/>
        <w:rPr>
          <w:i/>
          <w:sz w:val="24"/>
          <w:szCs w:val="24"/>
        </w:rPr>
      </w:pPr>
      <w:r w:rsidRPr="00574CD5">
        <w:rPr>
          <w:rFonts w:cstheme="minorHAnsi"/>
          <w:sz w:val="24"/>
          <w:szCs w:val="28"/>
        </w:rPr>
        <w:t>Amorces</w:t>
      </w:r>
      <w:r w:rsidR="00130A40" w:rsidRPr="00574CD5">
        <w:rPr>
          <w:rFonts w:cstheme="minorHAnsi"/>
          <w:sz w:val="24"/>
          <w:szCs w:val="28"/>
        </w:rPr>
        <w:t xml:space="preserve"> internes (FIP et BIP)</w:t>
      </w:r>
      <w:r w:rsidR="00130A40">
        <w:rPr>
          <w:rFonts w:cstheme="minorHAnsi"/>
          <w:sz w:val="24"/>
          <w:szCs w:val="28"/>
        </w:rPr>
        <w:t xml:space="preserve"> ; </w:t>
      </w:r>
      <w:r w:rsidRPr="00574CD5">
        <w:rPr>
          <w:rFonts w:cstheme="minorHAnsi"/>
          <w:sz w:val="24"/>
          <w:szCs w:val="28"/>
        </w:rPr>
        <w:t>amorces externes (F3 et B3)</w:t>
      </w:r>
    </w:p>
    <w:p w14:paraId="5338296D" w14:textId="2EAA1761" w:rsidR="00130A40" w:rsidRDefault="00130A40" w:rsidP="0080335C">
      <w:pPr>
        <w:jc w:val="both"/>
        <w:rPr>
          <w:sz w:val="24"/>
          <w:szCs w:val="24"/>
        </w:rPr>
      </w:pPr>
      <w:r>
        <w:rPr>
          <w:sz w:val="24"/>
          <w:szCs w:val="24"/>
        </w:rPr>
        <w:t xml:space="preserve">Initiation </w:t>
      </w:r>
    </w:p>
    <w:p w14:paraId="4E4F9EE8" w14:textId="2E5BDA2F" w:rsidR="00130A40" w:rsidRDefault="002F672C" w:rsidP="00130A40">
      <w:pPr>
        <w:pStyle w:val="Paragraphedeliste"/>
        <w:numPr>
          <w:ilvl w:val="0"/>
          <w:numId w:val="19"/>
        </w:numPr>
        <w:jc w:val="both"/>
        <w:rPr>
          <w:sz w:val="24"/>
          <w:szCs w:val="24"/>
        </w:rPr>
      </w:pPr>
      <w:r>
        <w:rPr>
          <w:sz w:val="24"/>
          <w:szCs w:val="24"/>
        </w:rPr>
        <w:t>FIP s’hybride à F2c dans l’ADN cible</w:t>
      </w:r>
      <w:r w:rsidR="00E12A02">
        <w:rPr>
          <w:sz w:val="24"/>
          <w:szCs w:val="24"/>
        </w:rPr>
        <w:t>-&gt; début synthèse de brin complémentaire</w:t>
      </w:r>
    </w:p>
    <w:p w14:paraId="42A7F64E" w14:textId="21D399E3" w:rsidR="002F672C" w:rsidRDefault="002F672C" w:rsidP="00130A40">
      <w:pPr>
        <w:pStyle w:val="Paragraphedeliste"/>
        <w:numPr>
          <w:ilvl w:val="0"/>
          <w:numId w:val="19"/>
        </w:numPr>
        <w:jc w:val="both"/>
        <w:rPr>
          <w:sz w:val="24"/>
          <w:szCs w:val="24"/>
        </w:rPr>
      </w:pPr>
      <w:r>
        <w:rPr>
          <w:sz w:val="24"/>
          <w:szCs w:val="24"/>
        </w:rPr>
        <w:t>F3 s’hybride lentement à F3c -&gt;</w:t>
      </w:r>
      <w:r w:rsidR="006528DA">
        <w:rPr>
          <w:sz w:val="24"/>
          <w:szCs w:val="24"/>
        </w:rPr>
        <w:t xml:space="preserve"> synthèse d’ADN par déplacement de brin </w:t>
      </w:r>
    </w:p>
    <w:p w14:paraId="4DC3503D" w14:textId="5CFF3FDC" w:rsidR="006528DA" w:rsidRDefault="006528DA" w:rsidP="00130A40">
      <w:pPr>
        <w:pStyle w:val="Paragraphedeliste"/>
        <w:numPr>
          <w:ilvl w:val="0"/>
          <w:numId w:val="19"/>
        </w:numPr>
        <w:jc w:val="both"/>
        <w:rPr>
          <w:sz w:val="24"/>
          <w:szCs w:val="24"/>
        </w:rPr>
      </w:pPr>
      <w:r>
        <w:rPr>
          <w:sz w:val="24"/>
          <w:szCs w:val="24"/>
        </w:rPr>
        <w:t>Libération d’un brin complémentaire lié à FIP -&gt; Forme structure en boucle à une extrémité</w:t>
      </w:r>
    </w:p>
    <w:p w14:paraId="1E45A77A" w14:textId="55CA992F" w:rsidR="006528DA" w:rsidRDefault="006528DA" w:rsidP="00130A40">
      <w:pPr>
        <w:pStyle w:val="Paragraphedeliste"/>
        <w:numPr>
          <w:ilvl w:val="0"/>
          <w:numId w:val="19"/>
        </w:numPr>
        <w:jc w:val="both"/>
        <w:rPr>
          <w:sz w:val="24"/>
          <w:szCs w:val="24"/>
        </w:rPr>
      </w:pPr>
      <w:r w:rsidRPr="006528DA">
        <w:rPr>
          <w:sz w:val="24"/>
          <w:szCs w:val="24"/>
        </w:rPr>
        <w:t>ADN simple brin sert de matrice pour la synthèse d'ADN initiée par BIP et la synthèse d'ADN par déplacement de brin amorcée par B3</w:t>
      </w:r>
    </w:p>
    <w:p w14:paraId="307D1FDB" w14:textId="7B212552" w:rsidR="006528DA" w:rsidRDefault="006528DA" w:rsidP="00130A40">
      <w:pPr>
        <w:pStyle w:val="Paragraphedeliste"/>
        <w:numPr>
          <w:ilvl w:val="0"/>
          <w:numId w:val="19"/>
        </w:numPr>
        <w:jc w:val="both"/>
        <w:rPr>
          <w:sz w:val="24"/>
          <w:szCs w:val="24"/>
        </w:rPr>
      </w:pPr>
      <w:r>
        <w:rPr>
          <w:sz w:val="24"/>
          <w:szCs w:val="24"/>
        </w:rPr>
        <w:t xml:space="preserve">Production d’un ADN en forme d’haltère </w:t>
      </w:r>
      <w:r w:rsidR="00790B90">
        <w:rPr>
          <w:sz w:val="24"/>
          <w:szCs w:val="24"/>
        </w:rPr>
        <w:t>(6) -&gt; convertie en ADN tige-boucle par synthèse d’ADN auto-amorcée(7)</w:t>
      </w:r>
    </w:p>
    <w:p w14:paraId="712B7201" w14:textId="77777777" w:rsidR="00790B90" w:rsidRDefault="00790B90" w:rsidP="0080335C">
      <w:pPr>
        <w:jc w:val="both"/>
        <w:rPr>
          <w:i/>
          <w:sz w:val="24"/>
          <w:szCs w:val="24"/>
        </w:rPr>
      </w:pPr>
    </w:p>
    <w:p w14:paraId="3142D917" w14:textId="77777777" w:rsidR="00790B90" w:rsidRDefault="00790B90" w:rsidP="0080335C">
      <w:pPr>
        <w:jc w:val="both"/>
        <w:rPr>
          <w:sz w:val="24"/>
          <w:szCs w:val="24"/>
        </w:rPr>
      </w:pPr>
      <w:r>
        <w:rPr>
          <w:sz w:val="24"/>
          <w:szCs w:val="24"/>
        </w:rPr>
        <w:t xml:space="preserve">Cycle LAMP </w:t>
      </w:r>
    </w:p>
    <w:p w14:paraId="70842F75" w14:textId="0BD49ED2" w:rsidR="00130A40" w:rsidRPr="00790B90" w:rsidRDefault="00790B90" w:rsidP="00790B90">
      <w:pPr>
        <w:pStyle w:val="Paragraphedeliste"/>
        <w:numPr>
          <w:ilvl w:val="0"/>
          <w:numId w:val="20"/>
        </w:numPr>
        <w:jc w:val="both"/>
        <w:rPr>
          <w:i/>
          <w:sz w:val="24"/>
          <w:szCs w:val="24"/>
        </w:rPr>
      </w:pPr>
      <w:r>
        <w:rPr>
          <w:sz w:val="24"/>
          <w:szCs w:val="24"/>
        </w:rPr>
        <w:t xml:space="preserve">ADN tige-boucle </w:t>
      </w:r>
    </w:p>
    <w:p w14:paraId="06627FFC" w14:textId="6E07DFB0" w:rsidR="00790B90" w:rsidRPr="00790B90" w:rsidRDefault="00790B90" w:rsidP="00790B90">
      <w:pPr>
        <w:pStyle w:val="Paragraphedeliste"/>
        <w:numPr>
          <w:ilvl w:val="0"/>
          <w:numId w:val="20"/>
        </w:numPr>
        <w:jc w:val="both"/>
        <w:rPr>
          <w:i/>
          <w:sz w:val="24"/>
          <w:szCs w:val="24"/>
        </w:rPr>
      </w:pPr>
      <w:r>
        <w:rPr>
          <w:sz w:val="24"/>
          <w:szCs w:val="24"/>
        </w:rPr>
        <w:t xml:space="preserve">FIP s’hybride </w:t>
      </w:r>
      <w:r w:rsidRPr="00790B90">
        <w:rPr>
          <w:sz w:val="24"/>
          <w:szCs w:val="24"/>
        </w:rPr>
        <w:t xml:space="preserve">à la boucle </w:t>
      </w:r>
      <w:r>
        <w:rPr>
          <w:sz w:val="24"/>
          <w:szCs w:val="24"/>
        </w:rPr>
        <w:t>de l'ADN tige-boucle (</w:t>
      </w:r>
      <w:r w:rsidRPr="00790B90">
        <w:rPr>
          <w:b/>
          <w:bCs/>
          <w:sz w:val="24"/>
          <w:szCs w:val="24"/>
        </w:rPr>
        <w:t>7</w:t>
      </w:r>
      <w:r w:rsidRPr="00790B90">
        <w:rPr>
          <w:sz w:val="24"/>
          <w:szCs w:val="24"/>
        </w:rPr>
        <w:t>) et amorce la synthèse d'ADN par déplacement de brin</w:t>
      </w:r>
      <w:r>
        <w:rPr>
          <w:sz w:val="24"/>
          <w:szCs w:val="24"/>
        </w:rPr>
        <w:t xml:space="preserve"> -&gt;</w:t>
      </w:r>
      <w:r w:rsidRPr="00790B90">
        <w:rPr>
          <w:color w:val="2A2A2A"/>
          <w:sz w:val="23"/>
          <w:szCs w:val="23"/>
          <w:shd w:val="clear" w:color="auto" w:fill="FFFFFF"/>
        </w:rPr>
        <w:t xml:space="preserve"> </w:t>
      </w:r>
      <w:r w:rsidRPr="00790B90">
        <w:rPr>
          <w:color w:val="2A2A2A"/>
          <w:sz w:val="24"/>
          <w:szCs w:val="24"/>
          <w:shd w:val="clear" w:color="auto" w:fill="FFFFFF"/>
        </w:rPr>
        <w:t xml:space="preserve">génère </w:t>
      </w:r>
      <w:r w:rsidRPr="00790B90">
        <w:rPr>
          <w:sz w:val="24"/>
          <w:szCs w:val="24"/>
        </w:rPr>
        <w:t>un ADN tige-boucle intermédiaire avec une copie inversée supplémentaire de la séquence cible dans la tige et une boucle formée à l'extrémité opposé</w:t>
      </w:r>
      <w:r>
        <w:rPr>
          <w:sz w:val="24"/>
          <w:szCs w:val="24"/>
        </w:rPr>
        <w:t>e via la séquence BIP (</w:t>
      </w:r>
      <w:r w:rsidRPr="00790B90">
        <w:rPr>
          <w:b/>
          <w:bCs/>
          <w:sz w:val="24"/>
          <w:szCs w:val="24"/>
        </w:rPr>
        <w:t>8</w:t>
      </w:r>
      <w:r w:rsidRPr="00790B90">
        <w:rPr>
          <w:sz w:val="24"/>
          <w:szCs w:val="24"/>
        </w:rPr>
        <w:t>)</w:t>
      </w:r>
    </w:p>
    <w:p w14:paraId="1DFF8116" w14:textId="09460450" w:rsidR="00790B90" w:rsidRDefault="00790B90" w:rsidP="00790B90">
      <w:pPr>
        <w:pStyle w:val="Paragraphedeliste"/>
        <w:numPr>
          <w:ilvl w:val="0"/>
          <w:numId w:val="20"/>
        </w:numPr>
        <w:jc w:val="both"/>
        <w:rPr>
          <w:sz w:val="24"/>
          <w:szCs w:val="24"/>
        </w:rPr>
      </w:pPr>
      <w:r w:rsidRPr="009A3BFE">
        <w:rPr>
          <w:sz w:val="24"/>
          <w:szCs w:val="24"/>
        </w:rPr>
        <w:t>Synthèse d'ADN par déplacement de brin auto-amorcée </w:t>
      </w:r>
      <w:r w:rsidR="009A3BFE">
        <w:rPr>
          <w:sz w:val="24"/>
          <w:szCs w:val="24"/>
        </w:rPr>
        <w:t>-&gt;</w:t>
      </w:r>
      <w:r w:rsidR="009A3BFE" w:rsidRPr="009A3BFE">
        <w:rPr>
          <w:color w:val="2A2A2A"/>
          <w:sz w:val="23"/>
          <w:szCs w:val="23"/>
          <w:shd w:val="clear" w:color="auto" w:fill="FFFFFF"/>
        </w:rPr>
        <w:t xml:space="preserve"> </w:t>
      </w:r>
      <w:r w:rsidR="009A3BFE">
        <w:rPr>
          <w:color w:val="2A2A2A"/>
          <w:sz w:val="23"/>
          <w:szCs w:val="23"/>
          <w:shd w:val="clear" w:color="auto" w:fill="FFFFFF"/>
        </w:rPr>
        <w:t>s</w:t>
      </w:r>
      <w:r w:rsidR="009A3BFE" w:rsidRPr="009A3BFE">
        <w:rPr>
          <w:sz w:val="24"/>
          <w:szCs w:val="24"/>
        </w:rPr>
        <w:t>tructure complémentaire de l'ADN tige-boucle d'origine</w:t>
      </w:r>
      <w:r w:rsidR="009A3BFE">
        <w:rPr>
          <w:sz w:val="24"/>
          <w:szCs w:val="24"/>
        </w:rPr>
        <w:t>(10)/</w:t>
      </w:r>
      <w:r w:rsidR="009A3BFE" w:rsidRPr="009A3BFE">
        <w:rPr>
          <w:color w:val="2A2A2A"/>
          <w:sz w:val="23"/>
          <w:szCs w:val="23"/>
          <w:shd w:val="clear" w:color="auto" w:fill="FFFFFF"/>
        </w:rPr>
        <w:t xml:space="preserve"> </w:t>
      </w:r>
      <w:r w:rsidR="009A3BFE">
        <w:rPr>
          <w:color w:val="2A2A2A"/>
          <w:sz w:val="23"/>
          <w:szCs w:val="23"/>
          <w:shd w:val="clear" w:color="auto" w:fill="FFFFFF"/>
        </w:rPr>
        <w:t xml:space="preserve">un </w:t>
      </w:r>
      <w:r w:rsidR="009A3BFE" w:rsidRPr="009A3BFE">
        <w:rPr>
          <w:sz w:val="24"/>
          <w:szCs w:val="24"/>
        </w:rPr>
        <w:t>ADN tige-boucle réparé avec une tige allongée</w:t>
      </w:r>
      <w:r w:rsidR="009A3BFE">
        <w:rPr>
          <w:sz w:val="24"/>
          <w:szCs w:val="24"/>
        </w:rPr>
        <w:t xml:space="preserve">/une </w:t>
      </w:r>
      <w:r w:rsidR="009A3BFE" w:rsidRPr="009A3BFE">
        <w:rPr>
          <w:sz w:val="24"/>
          <w:szCs w:val="24"/>
        </w:rPr>
        <w:t>boucle à l'extrémité opposée</w:t>
      </w:r>
      <w:r w:rsidR="009A3BFE">
        <w:rPr>
          <w:sz w:val="24"/>
          <w:szCs w:val="24"/>
        </w:rPr>
        <w:t xml:space="preserve"> (9)</w:t>
      </w:r>
    </w:p>
    <w:p w14:paraId="5E2018EC" w14:textId="28E4FDAC" w:rsidR="009A3BFE" w:rsidRDefault="009A3BFE" w:rsidP="009A3BFE">
      <w:pPr>
        <w:ind w:left="411"/>
        <w:jc w:val="both"/>
        <w:rPr>
          <w:sz w:val="24"/>
          <w:szCs w:val="24"/>
        </w:rPr>
      </w:pPr>
      <w:r>
        <w:rPr>
          <w:sz w:val="24"/>
          <w:szCs w:val="24"/>
        </w:rPr>
        <w:t xml:space="preserve">Elongation et recyclage </w:t>
      </w:r>
    </w:p>
    <w:p w14:paraId="0B34D648" w14:textId="6D9562B8" w:rsidR="0080335C" w:rsidRDefault="009A3BFE" w:rsidP="009A3BFE">
      <w:pPr>
        <w:pStyle w:val="Paragraphedeliste"/>
        <w:numPr>
          <w:ilvl w:val="0"/>
          <w:numId w:val="22"/>
        </w:numPr>
        <w:jc w:val="both"/>
        <w:rPr>
          <w:sz w:val="24"/>
          <w:szCs w:val="24"/>
        </w:rPr>
      </w:pPr>
      <w:r>
        <w:rPr>
          <w:sz w:val="24"/>
          <w:szCs w:val="24"/>
        </w:rPr>
        <w:t>Obtention de modèle pour réaction d</w:t>
      </w:r>
      <w:r w:rsidRPr="009A3BFE">
        <w:rPr>
          <w:sz w:val="24"/>
          <w:szCs w:val="24"/>
        </w:rPr>
        <w:t>e déplacem</w:t>
      </w:r>
      <w:r>
        <w:rPr>
          <w:sz w:val="24"/>
          <w:szCs w:val="24"/>
        </w:rPr>
        <w:t>ent de brin amorcée par BIP pour</w:t>
      </w:r>
      <w:r w:rsidRPr="009A3BFE">
        <w:rPr>
          <w:sz w:val="24"/>
          <w:szCs w:val="24"/>
        </w:rPr>
        <w:t xml:space="preserve"> les cycles suivants</w:t>
      </w:r>
      <w:r>
        <w:rPr>
          <w:sz w:val="24"/>
          <w:szCs w:val="24"/>
        </w:rPr>
        <w:t xml:space="preserve"> </w:t>
      </w:r>
    </w:p>
    <w:p w14:paraId="16F91C1D" w14:textId="7F664DF3" w:rsidR="009A3BFE" w:rsidRDefault="00AF3C11" w:rsidP="009A3BFE">
      <w:pPr>
        <w:jc w:val="both"/>
        <w:rPr>
          <w:sz w:val="24"/>
          <w:szCs w:val="24"/>
        </w:rPr>
      </w:pPr>
      <w:r>
        <w:rPr>
          <w:sz w:val="24"/>
          <w:szCs w:val="24"/>
        </w:rPr>
        <w:t xml:space="preserve">La LAMP devrait permettre d’obtenir des produits finaux des ADN tige-boucle de longueurs différentes, forme « chou-fleur » et boucles formées </w:t>
      </w:r>
      <w:r w:rsidRPr="00AF3C11">
        <w:rPr>
          <w:sz w:val="24"/>
          <w:szCs w:val="24"/>
        </w:rPr>
        <w:t>par annelage entre des répétitions inversées alternativement de la séquence cible dans le même brin</w:t>
      </w:r>
      <w:r w:rsidR="007E34F7">
        <w:rPr>
          <w:sz w:val="24"/>
          <w:szCs w:val="24"/>
        </w:rPr>
        <w:t xml:space="preserve"> (Notomi et al.,2000)</w:t>
      </w:r>
      <w:r w:rsidR="00ED58C9">
        <w:rPr>
          <w:sz w:val="24"/>
          <w:szCs w:val="24"/>
        </w:rPr>
        <w:t>.</w:t>
      </w:r>
    </w:p>
    <w:p w14:paraId="079BCF24" w14:textId="77777777" w:rsidR="00ED58C9" w:rsidRDefault="00ED58C9" w:rsidP="009A3BFE">
      <w:pPr>
        <w:jc w:val="both"/>
        <w:rPr>
          <w:sz w:val="24"/>
          <w:szCs w:val="24"/>
        </w:rPr>
      </w:pPr>
    </w:p>
    <w:p w14:paraId="12C9541F" w14:textId="35AE981A" w:rsidR="00ED58C9" w:rsidRPr="001F0A68" w:rsidRDefault="00ED58C9" w:rsidP="009A3BFE">
      <w:pPr>
        <w:jc w:val="both"/>
        <w:rPr>
          <w:sz w:val="24"/>
          <w:szCs w:val="24"/>
        </w:rPr>
      </w:pPr>
      <w:r w:rsidRPr="001F0A68">
        <w:rPr>
          <w:noProof/>
          <w:sz w:val="24"/>
          <w:szCs w:val="24"/>
          <w:lang w:eastAsia="fr-FR"/>
        </w:rPr>
        <w:lastRenderedPageBreak/>
        <w:drawing>
          <wp:anchor distT="0" distB="0" distL="114300" distR="114300" simplePos="0" relativeHeight="251658240" behindDoc="0" locked="0" layoutInCell="1" allowOverlap="1" wp14:anchorId="3CF4C52E" wp14:editId="56E80961">
            <wp:simplePos x="0" y="0"/>
            <wp:positionH relativeFrom="column">
              <wp:posOffset>-518795</wp:posOffset>
            </wp:positionH>
            <wp:positionV relativeFrom="paragraph">
              <wp:posOffset>14605</wp:posOffset>
            </wp:positionV>
            <wp:extent cx="6650990" cy="7760970"/>
            <wp:effectExtent l="0" t="0" r="0" b="0"/>
            <wp:wrapThrough wrapText="bothSides">
              <wp:wrapPolygon edited="0">
                <wp:start x="0" y="0"/>
                <wp:lineTo x="0" y="21526"/>
                <wp:lineTo x="21530" y="21526"/>
                <wp:lineTo x="2153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ww.png"/>
                    <pic:cNvPicPr/>
                  </pic:nvPicPr>
                  <pic:blipFill rotWithShape="1">
                    <a:blip r:embed="rId8">
                      <a:extLst>
                        <a:ext uri="{28A0092B-C50C-407E-A947-70E740481C1C}">
                          <a14:useLocalDpi xmlns:a14="http://schemas.microsoft.com/office/drawing/2010/main" val="0"/>
                        </a:ext>
                      </a:extLst>
                    </a:blip>
                    <a:srcRect b="1246"/>
                    <a:stretch/>
                  </pic:blipFill>
                  <pic:spPr bwMode="auto">
                    <a:xfrm>
                      <a:off x="0" y="0"/>
                      <a:ext cx="6650990" cy="7760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0A68" w:rsidRPr="001F0A68">
        <w:rPr>
          <w:sz w:val="24"/>
          <w:szCs w:val="24"/>
        </w:rPr>
        <w:t>Figure 2. Représentation du mécanisme attendu de LAMP</w:t>
      </w:r>
      <w:r w:rsidR="001F0A68">
        <w:rPr>
          <w:sz w:val="24"/>
          <w:szCs w:val="24"/>
        </w:rPr>
        <w:t xml:space="preserve">. </w:t>
      </w:r>
      <w:r w:rsidR="001F0A68" w:rsidRPr="001F0A68">
        <w:rPr>
          <w:i/>
          <w:sz w:val="24"/>
          <w:szCs w:val="24"/>
        </w:rPr>
        <w:t>(Source Notomi et al.2000)</w:t>
      </w:r>
    </w:p>
    <w:p w14:paraId="2FAC2E10" w14:textId="77777777" w:rsidR="007E34F7" w:rsidRPr="009A3BFE" w:rsidRDefault="007E34F7" w:rsidP="009A3BFE">
      <w:pPr>
        <w:jc w:val="both"/>
        <w:rPr>
          <w:sz w:val="24"/>
          <w:szCs w:val="24"/>
        </w:rPr>
      </w:pPr>
    </w:p>
    <w:p w14:paraId="186FA268" w14:textId="2E0B61C3" w:rsidR="00DF4EBF" w:rsidRDefault="00DF4EBF" w:rsidP="0080335C">
      <w:pPr>
        <w:ind w:left="360"/>
        <w:jc w:val="both"/>
        <w:rPr>
          <w:sz w:val="24"/>
          <w:szCs w:val="24"/>
        </w:rPr>
      </w:pPr>
    </w:p>
    <w:p w14:paraId="33BEE12A" w14:textId="77777777" w:rsidR="00616954" w:rsidRDefault="00616954" w:rsidP="00486E60">
      <w:pPr>
        <w:rPr>
          <w:sz w:val="24"/>
          <w:szCs w:val="24"/>
        </w:rPr>
      </w:pPr>
    </w:p>
    <w:p w14:paraId="03090B48" w14:textId="77777777" w:rsidR="00616954" w:rsidRPr="003D6E63" w:rsidRDefault="00616954" w:rsidP="00486E60">
      <w:pPr>
        <w:rPr>
          <w:sz w:val="24"/>
          <w:szCs w:val="24"/>
        </w:rPr>
      </w:pPr>
    </w:p>
    <w:p w14:paraId="5EBB0E02" w14:textId="77777777" w:rsidR="003F24B9" w:rsidRPr="0011301A" w:rsidRDefault="003F24B9" w:rsidP="00486E60">
      <w:pPr>
        <w:rPr>
          <w:sz w:val="28"/>
          <w:szCs w:val="24"/>
          <w:u w:val="single"/>
        </w:rPr>
      </w:pPr>
    </w:p>
    <w:p w14:paraId="29925027" w14:textId="77777777" w:rsidR="00C2634C" w:rsidRDefault="00C2634C" w:rsidP="00486E60">
      <w:pPr>
        <w:rPr>
          <w:sz w:val="24"/>
          <w:szCs w:val="24"/>
        </w:rPr>
      </w:pPr>
    </w:p>
    <w:p w14:paraId="4E1E5997" w14:textId="77777777" w:rsidR="00C2634C" w:rsidRDefault="00C2634C" w:rsidP="00486E60">
      <w:pPr>
        <w:rPr>
          <w:sz w:val="24"/>
          <w:szCs w:val="24"/>
        </w:rPr>
      </w:pPr>
    </w:p>
    <w:p w14:paraId="486F99C1" w14:textId="77777777" w:rsidR="002F67AF" w:rsidRDefault="002F67AF" w:rsidP="00486E60">
      <w:pPr>
        <w:rPr>
          <w:sz w:val="24"/>
          <w:szCs w:val="24"/>
        </w:rPr>
      </w:pPr>
    </w:p>
    <w:p w14:paraId="7C6A4E23" w14:textId="77777777" w:rsidR="002F67AF" w:rsidRDefault="002F67AF" w:rsidP="00486E60">
      <w:pPr>
        <w:rPr>
          <w:sz w:val="24"/>
          <w:szCs w:val="24"/>
        </w:rPr>
      </w:pPr>
    </w:p>
    <w:p w14:paraId="15448A6E" w14:textId="77777777" w:rsidR="002F67AF" w:rsidRPr="002F67AF" w:rsidRDefault="002F67AF" w:rsidP="00486E60">
      <w:pPr>
        <w:rPr>
          <w:sz w:val="24"/>
          <w:szCs w:val="24"/>
        </w:rPr>
      </w:pPr>
    </w:p>
    <w:p w14:paraId="2D710DD6" w14:textId="77777777" w:rsidR="002F67AF" w:rsidRPr="00E470B6" w:rsidRDefault="002F67AF" w:rsidP="00486E60">
      <w:pPr>
        <w:rPr>
          <w:sz w:val="24"/>
          <w:szCs w:val="24"/>
          <w:u w:val="single"/>
        </w:rPr>
      </w:pPr>
    </w:p>
    <w:p w14:paraId="3991CBDB" w14:textId="77777777" w:rsidR="0038774B" w:rsidRDefault="0038774B" w:rsidP="00486E60">
      <w:pPr>
        <w:rPr>
          <w:sz w:val="28"/>
          <w:u w:val="single"/>
        </w:rPr>
      </w:pPr>
    </w:p>
    <w:p w14:paraId="29465558" w14:textId="77777777" w:rsidR="00936ABF" w:rsidRDefault="00936ABF" w:rsidP="00486E60">
      <w:pPr>
        <w:rPr>
          <w:sz w:val="28"/>
          <w:u w:val="single"/>
        </w:rPr>
      </w:pPr>
    </w:p>
    <w:p w14:paraId="0A44E112" w14:textId="77777777" w:rsidR="00936ABF" w:rsidRPr="00936ABF" w:rsidRDefault="00936ABF" w:rsidP="00486E60">
      <w:pPr>
        <w:rPr>
          <w:sz w:val="24"/>
          <w:u w:val="single"/>
        </w:rPr>
      </w:pPr>
    </w:p>
    <w:p w14:paraId="0F7B29B0" w14:textId="77777777" w:rsidR="00D56A9F" w:rsidRPr="00D56A9F" w:rsidRDefault="00D56A9F" w:rsidP="00D56A9F">
      <w:pPr>
        <w:rPr>
          <w:sz w:val="24"/>
          <w:szCs w:val="24"/>
        </w:rPr>
      </w:pPr>
    </w:p>
    <w:p w14:paraId="02FAF69E" w14:textId="77777777" w:rsidR="00D31FAC" w:rsidRDefault="00D31FAC">
      <w:pPr>
        <w:rPr>
          <w:rFonts w:ascii="Corbel" w:hAnsi="Corbel"/>
          <w:b/>
          <w:sz w:val="28"/>
        </w:rPr>
      </w:pPr>
    </w:p>
    <w:p w14:paraId="70D3CF48" w14:textId="77777777" w:rsidR="00D31FAC" w:rsidRDefault="00D31FAC">
      <w:pPr>
        <w:rPr>
          <w:rFonts w:ascii="Corbel" w:hAnsi="Corbel"/>
          <w:b/>
          <w:sz w:val="28"/>
        </w:rPr>
      </w:pPr>
    </w:p>
    <w:p w14:paraId="08C3ECBB" w14:textId="77777777" w:rsidR="00D31FAC" w:rsidRDefault="00D31FAC">
      <w:pPr>
        <w:rPr>
          <w:rFonts w:ascii="Corbel" w:hAnsi="Corbel"/>
          <w:b/>
          <w:sz w:val="28"/>
        </w:rPr>
      </w:pPr>
    </w:p>
    <w:p w14:paraId="5F5D77CE" w14:textId="77777777" w:rsidR="00D31FAC" w:rsidRDefault="00D31FAC">
      <w:pPr>
        <w:rPr>
          <w:rFonts w:ascii="Corbel" w:hAnsi="Corbel"/>
          <w:b/>
          <w:sz w:val="28"/>
        </w:rPr>
      </w:pPr>
    </w:p>
    <w:p w14:paraId="1FCA0AAE" w14:textId="77777777" w:rsidR="00D31FAC" w:rsidRDefault="00D31FAC">
      <w:pPr>
        <w:rPr>
          <w:rFonts w:ascii="Corbel" w:hAnsi="Corbel"/>
          <w:b/>
          <w:sz w:val="28"/>
        </w:rPr>
      </w:pPr>
    </w:p>
    <w:p w14:paraId="25087DD2" w14:textId="77777777" w:rsidR="00D31FAC" w:rsidRDefault="00D31FAC">
      <w:pPr>
        <w:rPr>
          <w:rFonts w:ascii="Corbel" w:hAnsi="Corbel"/>
          <w:b/>
          <w:sz w:val="28"/>
        </w:rPr>
      </w:pPr>
    </w:p>
    <w:p w14:paraId="51CF9524" w14:textId="77777777" w:rsidR="00D31FAC" w:rsidRDefault="00D31FAC">
      <w:pPr>
        <w:rPr>
          <w:rFonts w:ascii="Corbel" w:hAnsi="Corbel"/>
          <w:b/>
          <w:sz w:val="28"/>
        </w:rPr>
      </w:pPr>
    </w:p>
    <w:p w14:paraId="2399543B" w14:textId="77777777" w:rsidR="00D31FAC" w:rsidRDefault="00D31FAC">
      <w:pPr>
        <w:rPr>
          <w:rFonts w:ascii="Corbel" w:hAnsi="Corbel"/>
          <w:b/>
          <w:sz w:val="28"/>
        </w:rPr>
      </w:pPr>
    </w:p>
    <w:p w14:paraId="4C412038" w14:textId="77777777" w:rsidR="00D31FAC" w:rsidRDefault="00D31FAC">
      <w:pPr>
        <w:rPr>
          <w:rFonts w:ascii="Corbel" w:hAnsi="Corbel"/>
          <w:b/>
          <w:sz w:val="28"/>
        </w:rPr>
      </w:pPr>
    </w:p>
    <w:p w14:paraId="797DD470" w14:textId="77777777" w:rsidR="00D31FAC" w:rsidRDefault="00D31FAC">
      <w:pPr>
        <w:rPr>
          <w:rFonts w:ascii="Corbel" w:hAnsi="Corbel"/>
          <w:b/>
          <w:sz w:val="28"/>
        </w:rPr>
      </w:pPr>
    </w:p>
    <w:p w14:paraId="6B4BD38E" w14:textId="17911DBF" w:rsidR="00D31FAC" w:rsidRPr="00240589" w:rsidRDefault="00240589">
      <w:pPr>
        <w:rPr>
          <w:rFonts w:asciiTheme="majorHAnsi" w:hAnsiTheme="majorHAnsi" w:cstheme="majorHAnsi"/>
          <w:b/>
          <w:sz w:val="36"/>
        </w:rPr>
      </w:pPr>
      <w:r w:rsidRPr="00240589">
        <w:rPr>
          <w:rFonts w:asciiTheme="majorHAnsi" w:hAnsiTheme="majorHAnsi" w:cstheme="majorHAnsi"/>
          <w:b/>
          <w:sz w:val="36"/>
        </w:rPr>
        <w:t>RE</w:t>
      </w:r>
      <w:r>
        <w:rPr>
          <w:rFonts w:asciiTheme="majorHAnsi" w:hAnsiTheme="majorHAnsi" w:cstheme="majorHAnsi"/>
          <w:b/>
          <w:sz w:val="36"/>
        </w:rPr>
        <w:t>SULTATS</w:t>
      </w:r>
    </w:p>
    <w:p w14:paraId="56FFECFD" w14:textId="77777777" w:rsidR="00D31FAC" w:rsidRPr="0083090E" w:rsidRDefault="00D31FAC" w:rsidP="0083090E">
      <w:pPr>
        <w:pStyle w:val="Paragraphedeliste"/>
        <w:rPr>
          <w:rFonts w:ascii="Corbel" w:hAnsi="Corbel"/>
          <w:b/>
          <w:sz w:val="28"/>
        </w:rPr>
      </w:pPr>
    </w:p>
    <w:p w14:paraId="3333903C" w14:textId="77777777" w:rsidR="00D31FAC" w:rsidRDefault="00D31FAC">
      <w:pPr>
        <w:rPr>
          <w:rFonts w:ascii="Corbel" w:hAnsi="Corbel"/>
          <w:b/>
          <w:sz w:val="28"/>
        </w:rPr>
      </w:pPr>
    </w:p>
    <w:p w14:paraId="5C311DF8" w14:textId="77777777" w:rsidR="00D31FAC" w:rsidRDefault="00D31FAC">
      <w:pPr>
        <w:rPr>
          <w:rFonts w:ascii="Corbel" w:hAnsi="Corbel"/>
          <w:b/>
          <w:sz w:val="28"/>
        </w:rPr>
      </w:pPr>
    </w:p>
    <w:p w14:paraId="63579A91" w14:textId="77777777" w:rsidR="00D31FAC" w:rsidRDefault="00D31FAC">
      <w:pPr>
        <w:rPr>
          <w:rFonts w:ascii="Corbel" w:hAnsi="Corbel"/>
          <w:b/>
          <w:sz w:val="28"/>
        </w:rPr>
      </w:pPr>
    </w:p>
    <w:p w14:paraId="32D1A6F6" w14:textId="77777777" w:rsidR="00D31FAC" w:rsidRDefault="00D31FAC">
      <w:pPr>
        <w:rPr>
          <w:rFonts w:ascii="Corbel" w:hAnsi="Corbel"/>
          <w:b/>
          <w:sz w:val="28"/>
        </w:rPr>
      </w:pPr>
    </w:p>
    <w:p w14:paraId="2FFEEFA1" w14:textId="77777777" w:rsidR="00D31FAC" w:rsidRDefault="00D31FAC">
      <w:pPr>
        <w:rPr>
          <w:rFonts w:ascii="Corbel" w:hAnsi="Corbel"/>
          <w:b/>
          <w:sz w:val="28"/>
        </w:rPr>
      </w:pPr>
    </w:p>
    <w:p w14:paraId="623BB92B" w14:textId="77777777" w:rsidR="00D31FAC" w:rsidRDefault="00D31FAC">
      <w:pPr>
        <w:rPr>
          <w:rFonts w:ascii="Corbel" w:hAnsi="Corbel"/>
          <w:b/>
          <w:sz w:val="28"/>
        </w:rPr>
      </w:pPr>
    </w:p>
    <w:p w14:paraId="283BA3FA" w14:textId="77777777" w:rsidR="00D31FAC" w:rsidRDefault="00D31FAC">
      <w:pPr>
        <w:rPr>
          <w:rFonts w:ascii="Corbel" w:hAnsi="Corbel"/>
          <w:b/>
          <w:sz w:val="28"/>
        </w:rPr>
      </w:pPr>
    </w:p>
    <w:p w14:paraId="130E833E" w14:textId="77777777" w:rsidR="00D31FAC" w:rsidRDefault="00D31FAC">
      <w:pPr>
        <w:rPr>
          <w:rFonts w:ascii="Corbel" w:hAnsi="Corbel"/>
          <w:b/>
          <w:sz w:val="28"/>
        </w:rPr>
      </w:pPr>
    </w:p>
    <w:p w14:paraId="2ECD97B3" w14:textId="77777777" w:rsidR="00D31FAC" w:rsidRDefault="00D31FAC">
      <w:pPr>
        <w:rPr>
          <w:rFonts w:ascii="Corbel" w:hAnsi="Corbel"/>
          <w:b/>
          <w:sz w:val="28"/>
        </w:rPr>
      </w:pPr>
    </w:p>
    <w:p w14:paraId="20416E05" w14:textId="77777777" w:rsidR="00D31FAC" w:rsidRDefault="00D31FAC">
      <w:pPr>
        <w:rPr>
          <w:rFonts w:ascii="Corbel" w:hAnsi="Corbel"/>
          <w:b/>
          <w:sz w:val="28"/>
        </w:rPr>
      </w:pPr>
    </w:p>
    <w:p w14:paraId="09266DF1" w14:textId="77777777" w:rsidR="00D31FAC" w:rsidRDefault="00D31FAC">
      <w:pPr>
        <w:rPr>
          <w:rFonts w:ascii="Corbel" w:hAnsi="Corbel"/>
          <w:b/>
          <w:sz w:val="28"/>
        </w:rPr>
      </w:pPr>
    </w:p>
    <w:p w14:paraId="22546BE7" w14:textId="77777777" w:rsidR="00D31FAC" w:rsidRDefault="00D31FAC">
      <w:pPr>
        <w:rPr>
          <w:rFonts w:ascii="Corbel" w:hAnsi="Corbel"/>
          <w:b/>
          <w:sz w:val="28"/>
        </w:rPr>
      </w:pPr>
    </w:p>
    <w:p w14:paraId="1BBC3CFC" w14:textId="77777777" w:rsidR="00D31FAC" w:rsidRDefault="00D31FAC">
      <w:pPr>
        <w:rPr>
          <w:rFonts w:ascii="Corbel" w:hAnsi="Corbel"/>
          <w:b/>
          <w:sz w:val="28"/>
        </w:rPr>
      </w:pPr>
    </w:p>
    <w:p w14:paraId="1F7C4EA4" w14:textId="77777777" w:rsidR="00D31FAC" w:rsidRDefault="00D31FAC">
      <w:pPr>
        <w:rPr>
          <w:rFonts w:ascii="Corbel" w:hAnsi="Corbel"/>
          <w:b/>
          <w:sz w:val="28"/>
        </w:rPr>
      </w:pPr>
    </w:p>
    <w:p w14:paraId="7EE19ACD" w14:textId="77777777" w:rsidR="00D31FAC" w:rsidRDefault="00D31FAC">
      <w:pPr>
        <w:rPr>
          <w:rFonts w:ascii="Corbel" w:hAnsi="Corbel"/>
          <w:b/>
          <w:sz w:val="28"/>
        </w:rPr>
      </w:pPr>
    </w:p>
    <w:p w14:paraId="2FFCB7A4" w14:textId="77777777" w:rsidR="00D31FAC" w:rsidRDefault="00D31FAC">
      <w:pPr>
        <w:rPr>
          <w:rFonts w:ascii="Corbel" w:hAnsi="Corbel"/>
          <w:b/>
          <w:sz w:val="28"/>
        </w:rPr>
      </w:pPr>
    </w:p>
    <w:p w14:paraId="0D1DCA26" w14:textId="77777777" w:rsidR="00D31FAC" w:rsidRDefault="00D31FAC">
      <w:pPr>
        <w:rPr>
          <w:rFonts w:ascii="Corbel" w:hAnsi="Corbel"/>
          <w:b/>
          <w:sz w:val="28"/>
        </w:rPr>
      </w:pPr>
    </w:p>
    <w:p w14:paraId="4AE0D6CA" w14:textId="77777777" w:rsidR="00D31FAC" w:rsidRDefault="00D31FAC">
      <w:pPr>
        <w:rPr>
          <w:rFonts w:ascii="Corbel" w:hAnsi="Corbel"/>
          <w:b/>
          <w:sz w:val="28"/>
        </w:rPr>
      </w:pPr>
    </w:p>
    <w:p w14:paraId="2E9CEC0F" w14:textId="77777777" w:rsidR="00D31FAC" w:rsidRDefault="00D31FAC">
      <w:pPr>
        <w:rPr>
          <w:rFonts w:ascii="Corbel" w:hAnsi="Corbel"/>
          <w:b/>
          <w:sz w:val="28"/>
        </w:rPr>
      </w:pPr>
    </w:p>
    <w:p w14:paraId="5518CBC5" w14:textId="77777777" w:rsidR="00D31FAC" w:rsidRDefault="00D31FAC">
      <w:pPr>
        <w:rPr>
          <w:rFonts w:ascii="Corbel" w:hAnsi="Corbel"/>
          <w:b/>
          <w:sz w:val="28"/>
        </w:rPr>
      </w:pPr>
    </w:p>
    <w:p w14:paraId="334E39FB" w14:textId="77777777" w:rsidR="00D31FAC" w:rsidRDefault="00D31FAC">
      <w:pPr>
        <w:rPr>
          <w:rFonts w:ascii="Corbel" w:hAnsi="Corbel"/>
          <w:b/>
          <w:sz w:val="28"/>
        </w:rPr>
      </w:pPr>
    </w:p>
    <w:p w14:paraId="5B131DDC" w14:textId="77777777" w:rsidR="00D31FAC" w:rsidRDefault="00D31FAC">
      <w:pPr>
        <w:rPr>
          <w:rFonts w:ascii="Corbel" w:hAnsi="Corbel"/>
          <w:b/>
          <w:sz w:val="28"/>
        </w:rPr>
      </w:pPr>
    </w:p>
    <w:p w14:paraId="076D6C4C" w14:textId="77777777" w:rsidR="00D31FAC" w:rsidRDefault="00D31FAC">
      <w:pPr>
        <w:rPr>
          <w:rFonts w:ascii="Corbel" w:hAnsi="Corbel"/>
          <w:b/>
          <w:sz w:val="28"/>
        </w:rPr>
      </w:pPr>
    </w:p>
    <w:p w14:paraId="0BE05E41" w14:textId="77777777" w:rsidR="00D31FAC" w:rsidRDefault="00D31FAC">
      <w:pPr>
        <w:rPr>
          <w:rFonts w:ascii="Corbel" w:hAnsi="Corbel"/>
          <w:b/>
          <w:sz w:val="28"/>
        </w:rPr>
      </w:pPr>
    </w:p>
    <w:p w14:paraId="398C9165" w14:textId="77777777" w:rsidR="00D31FAC" w:rsidRDefault="00D31FAC">
      <w:pPr>
        <w:rPr>
          <w:rFonts w:ascii="Corbel" w:hAnsi="Corbel"/>
          <w:b/>
          <w:sz w:val="28"/>
        </w:rPr>
      </w:pPr>
    </w:p>
    <w:p w14:paraId="60B2A8DB" w14:textId="77777777" w:rsidR="00D31FAC" w:rsidRDefault="00D31FAC">
      <w:pPr>
        <w:rPr>
          <w:rFonts w:ascii="Corbel" w:hAnsi="Corbel"/>
          <w:b/>
          <w:sz w:val="28"/>
        </w:rPr>
      </w:pPr>
    </w:p>
    <w:p w14:paraId="4104B93E" w14:textId="77777777" w:rsidR="00D31FAC" w:rsidRPr="0083090E" w:rsidRDefault="00D31FAC" w:rsidP="0083090E">
      <w:pPr>
        <w:pStyle w:val="Paragraphedeliste"/>
        <w:ind w:left="1440"/>
        <w:rPr>
          <w:rFonts w:ascii="Corbel" w:hAnsi="Corbel"/>
          <w:b/>
          <w:sz w:val="28"/>
        </w:rPr>
      </w:pPr>
    </w:p>
    <w:p w14:paraId="6D4357A3" w14:textId="77777777" w:rsidR="00D31FAC" w:rsidRDefault="00D31FAC">
      <w:pPr>
        <w:rPr>
          <w:rFonts w:ascii="Corbel" w:hAnsi="Corbel"/>
          <w:b/>
          <w:sz w:val="28"/>
        </w:rPr>
      </w:pPr>
    </w:p>
    <w:p w14:paraId="4B85F96E" w14:textId="77777777" w:rsidR="00D31FAC" w:rsidRDefault="00D31FAC">
      <w:pPr>
        <w:rPr>
          <w:rFonts w:ascii="Corbel" w:hAnsi="Corbel"/>
          <w:b/>
          <w:sz w:val="28"/>
        </w:rPr>
      </w:pPr>
    </w:p>
    <w:p w14:paraId="6DBEDC7B" w14:textId="77777777" w:rsidR="00D31FAC" w:rsidRDefault="00D31FAC">
      <w:pPr>
        <w:rPr>
          <w:rFonts w:ascii="Corbel" w:hAnsi="Corbel"/>
          <w:b/>
          <w:sz w:val="28"/>
        </w:rPr>
      </w:pPr>
    </w:p>
    <w:p w14:paraId="4E1D4DA0" w14:textId="77777777" w:rsidR="00D31FAC" w:rsidRDefault="00D31FAC">
      <w:pPr>
        <w:rPr>
          <w:rFonts w:ascii="Corbel" w:hAnsi="Corbel"/>
          <w:b/>
          <w:sz w:val="28"/>
        </w:rPr>
      </w:pPr>
    </w:p>
    <w:p w14:paraId="5537BF2D" w14:textId="77777777" w:rsidR="00D31FAC" w:rsidRDefault="00D31FAC">
      <w:pPr>
        <w:rPr>
          <w:rFonts w:ascii="Corbel" w:hAnsi="Corbel"/>
          <w:b/>
          <w:sz w:val="28"/>
        </w:rPr>
      </w:pPr>
    </w:p>
    <w:p w14:paraId="56AE0932" w14:textId="77777777" w:rsidR="00D31FAC" w:rsidRDefault="00D31FAC">
      <w:pPr>
        <w:rPr>
          <w:rFonts w:ascii="Corbel" w:hAnsi="Corbel"/>
          <w:b/>
          <w:sz w:val="28"/>
        </w:rPr>
      </w:pPr>
    </w:p>
    <w:p w14:paraId="6DA3B9EC" w14:textId="77777777" w:rsidR="00D31FAC" w:rsidRDefault="00D31FAC">
      <w:pPr>
        <w:rPr>
          <w:rFonts w:ascii="Corbel" w:hAnsi="Corbel"/>
          <w:b/>
          <w:sz w:val="28"/>
        </w:rPr>
      </w:pPr>
    </w:p>
    <w:p w14:paraId="3D208F1E" w14:textId="77777777" w:rsidR="00D31FAC" w:rsidRDefault="00D31FAC">
      <w:pPr>
        <w:rPr>
          <w:rFonts w:ascii="Corbel" w:hAnsi="Corbel"/>
          <w:b/>
          <w:sz w:val="28"/>
        </w:rPr>
      </w:pPr>
    </w:p>
    <w:p w14:paraId="251F3975" w14:textId="77777777" w:rsidR="00D31FAC" w:rsidRDefault="00D31FAC">
      <w:pPr>
        <w:rPr>
          <w:rFonts w:ascii="Corbel" w:hAnsi="Corbel"/>
          <w:b/>
          <w:sz w:val="28"/>
        </w:rPr>
      </w:pPr>
    </w:p>
    <w:p w14:paraId="39EC02E3" w14:textId="77777777" w:rsidR="00D31FAC" w:rsidRDefault="00D31FAC">
      <w:pPr>
        <w:rPr>
          <w:rFonts w:ascii="Corbel" w:hAnsi="Corbel"/>
          <w:b/>
          <w:sz w:val="28"/>
        </w:rPr>
      </w:pPr>
    </w:p>
    <w:p w14:paraId="2E379FF3" w14:textId="77777777" w:rsidR="00D31FAC" w:rsidRDefault="00D31FAC">
      <w:pPr>
        <w:rPr>
          <w:rFonts w:ascii="Corbel" w:hAnsi="Corbel"/>
          <w:b/>
          <w:sz w:val="28"/>
        </w:rPr>
      </w:pPr>
    </w:p>
    <w:p w14:paraId="26FFECD2" w14:textId="77777777" w:rsidR="00D31FAC" w:rsidRDefault="00D31FAC">
      <w:pPr>
        <w:rPr>
          <w:rFonts w:ascii="Corbel" w:hAnsi="Corbel"/>
          <w:b/>
          <w:sz w:val="28"/>
        </w:rPr>
      </w:pPr>
    </w:p>
    <w:p w14:paraId="432CE8F7" w14:textId="77777777" w:rsidR="00D31FAC" w:rsidRDefault="00D31FAC">
      <w:pPr>
        <w:rPr>
          <w:rFonts w:ascii="Corbel" w:hAnsi="Corbel"/>
          <w:b/>
          <w:sz w:val="28"/>
        </w:rPr>
      </w:pPr>
    </w:p>
    <w:p w14:paraId="2CF219CF" w14:textId="77777777" w:rsidR="00D31FAC" w:rsidRDefault="00D31FAC">
      <w:pPr>
        <w:rPr>
          <w:rFonts w:ascii="Corbel" w:hAnsi="Corbel"/>
          <w:b/>
          <w:sz w:val="28"/>
        </w:rPr>
      </w:pPr>
    </w:p>
    <w:p w14:paraId="5ED4D803" w14:textId="77777777" w:rsidR="00D31FAC" w:rsidRDefault="00D31FAC">
      <w:pPr>
        <w:rPr>
          <w:rFonts w:ascii="Corbel" w:hAnsi="Corbel"/>
          <w:b/>
          <w:sz w:val="28"/>
        </w:rPr>
      </w:pPr>
    </w:p>
    <w:p w14:paraId="266FE5AD" w14:textId="77777777" w:rsidR="00D31FAC" w:rsidRDefault="00D31FAC">
      <w:pPr>
        <w:rPr>
          <w:rFonts w:ascii="Corbel" w:hAnsi="Corbel"/>
          <w:b/>
          <w:sz w:val="28"/>
        </w:rPr>
      </w:pPr>
    </w:p>
    <w:p w14:paraId="2DCAD79E" w14:textId="77777777" w:rsidR="00D31FAC" w:rsidRDefault="00D31FAC">
      <w:pPr>
        <w:rPr>
          <w:rFonts w:ascii="Corbel" w:hAnsi="Corbel"/>
          <w:b/>
          <w:sz w:val="28"/>
        </w:rPr>
      </w:pPr>
    </w:p>
    <w:p w14:paraId="59BEA3F6" w14:textId="77777777" w:rsidR="00D31FAC" w:rsidRDefault="00D31FAC">
      <w:pPr>
        <w:rPr>
          <w:rFonts w:ascii="Corbel" w:hAnsi="Corbel"/>
          <w:b/>
          <w:sz w:val="28"/>
        </w:rPr>
      </w:pPr>
    </w:p>
    <w:p w14:paraId="01A4ECDD" w14:textId="77777777" w:rsidR="00D31FAC" w:rsidRDefault="00D31FAC">
      <w:pPr>
        <w:rPr>
          <w:rFonts w:ascii="Corbel" w:hAnsi="Corbel"/>
          <w:b/>
          <w:sz w:val="28"/>
        </w:rPr>
      </w:pPr>
    </w:p>
    <w:p w14:paraId="2F1F7B41" w14:textId="77777777" w:rsidR="00D31FAC" w:rsidRDefault="00D31FAC">
      <w:pPr>
        <w:rPr>
          <w:rFonts w:ascii="Corbel" w:hAnsi="Corbel"/>
          <w:b/>
          <w:sz w:val="28"/>
        </w:rPr>
      </w:pPr>
    </w:p>
    <w:p w14:paraId="65C84374" w14:textId="77777777" w:rsidR="00D31FAC" w:rsidRDefault="00D31FAC">
      <w:pPr>
        <w:rPr>
          <w:rFonts w:ascii="Corbel" w:hAnsi="Corbel"/>
          <w:b/>
          <w:sz w:val="28"/>
        </w:rPr>
      </w:pPr>
    </w:p>
    <w:p w14:paraId="4ED0B27D" w14:textId="77777777" w:rsidR="00D31FAC" w:rsidRDefault="00D31FAC">
      <w:pPr>
        <w:rPr>
          <w:rFonts w:ascii="Corbel" w:hAnsi="Corbel"/>
          <w:b/>
          <w:sz w:val="28"/>
        </w:rPr>
      </w:pPr>
    </w:p>
    <w:p w14:paraId="375C3270" w14:textId="77777777" w:rsidR="00D31FAC" w:rsidRDefault="00D31FAC">
      <w:pPr>
        <w:rPr>
          <w:rFonts w:ascii="Corbel" w:hAnsi="Corbel"/>
          <w:b/>
          <w:sz w:val="28"/>
        </w:rPr>
      </w:pPr>
    </w:p>
    <w:p w14:paraId="6707C209" w14:textId="5CC90ED2" w:rsidR="00D31FAC" w:rsidRPr="00240589" w:rsidRDefault="00240589">
      <w:pPr>
        <w:rPr>
          <w:rFonts w:cstheme="minorHAnsi"/>
          <w:b/>
          <w:sz w:val="36"/>
        </w:rPr>
      </w:pPr>
      <w:r w:rsidRPr="00240589">
        <w:rPr>
          <w:rFonts w:cstheme="minorHAnsi"/>
          <w:b/>
          <w:sz w:val="36"/>
        </w:rPr>
        <w:t>DISCUSSION</w:t>
      </w:r>
    </w:p>
    <w:p w14:paraId="2FABBAD2" w14:textId="77777777" w:rsidR="00D31FAC" w:rsidRDefault="00D31FAC">
      <w:pPr>
        <w:rPr>
          <w:rFonts w:ascii="Corbel" w:hAnsi="Corbel"/>
          <w:b/>
          <w:sz w:val="28"/>
        </w:rPr>
      </w:pPr>
    </w:p>
    <w:p w14:paraId="6A2AE52D" w14:textId="77777777" w:rsidR="00D31FAC" w:rsidRDefault="00D31FAC">
      <w:pPr>
        <w:rPr>
          <w:rFonts w:ascii="Corbel" w:hAnsi="Corbel"/>
          <w:b/>
          <w:sz w:val="28"/>
        </w:rPr>
      </w:pPr>
    </w:p>
    <w:p w14:paraId="0AA6D5DA" w14:textId="77777777" w:rsidR="00D31FAC" w:rsidRDefault="00D31FAC">
      <w:pPr>
        <w:rPr>
          <w:rFonts w:ascii="Corbel" w:hAnsi="Corbel"/>
          <w:b/>
          <w:sz w:val="28"/>
        </w:rPr>
      </w:pPr>
    </w:p>
    <w:p w14:paraId="3D66D241" w14:textId="77777777" w:rsidR="00D31FAC" w:rsidRDefault="00D31FAC">
      <w:pPr>
        <w:rPr>
          <w:rFonts w:ascii="Corbel" w:hAnsi="Corbel"/>
          <w:b/>
          <w:sz w:val="28"/>
        </w:rPr>
      </w:pPr>
    </w:p>
    <w:p w14:paraId="2C9CDB16" w14:textId="77777777" w:rsidR="00D31FAC" w:rsidRDefault="00D31FAC">
      <w:pPr>
        <w:rPr>
          <w:rFonts w:ascii="Corbel" w:hAnsi="Corbel"/>
          <w:b/>
          <w:sz w:val="28"/>
        </w:rPr>
      </w:pPr>
    </w:p>
    <w:p w14:paraId="188D9BCF" w14:textId="77777777" w:rsidR="00D31FAC" w:rsidRDefault="00D31FAC">
      <w:pPr>
        <w:rPr>
          <w:rFonts w:ascii="Corbel" w:hAnsi="Corbel"/>
          <w:b/>
          <w:sz w:val="28"/>
        </w:rPr>
      </w:pPr>
    </w:p>
    <w:p w14:paraId="0B9F0C40" w14:textId="77777777" w:rsidR="00D31FAC" w:rsidRDefault="00D31FAC">
      <w:pPr>
        <w:rPr>
          <w:rFonts w:ascii="Corbel" w:hAnsi="Corbel"/>
          <w:b/>
          <w:sz w:val="28"/>
        </w:rPr>
      </w:pPr>
    </w:p>
    <w:p w14:paraId="6FA5A1A1" w14:textId="77777777" w:rsidR="00D31FAC" w:rsidRDefault="00D31FAC">
      <w:pPr>
        <w:rPr>
          <w:rFonts w:ascii="Corbel" w:hAnsi="Corbel"/>
          <w:b/>
          <w:sz w:val="28"/>
        </w:rPr>
      </w:pPr>
    </w:p>
    <w:p w14:paraId="40368809" w14:textId="77777777" w:rsidR="00D31FAC" w:rsidRDefault="00D31FAC">
      <w:pPr>
        <w:rPr>
          <w:rFonts w:ascii="Corbel" w:hAnsi="Corbel"/>
          <w:b/>
          <w:sz w:val="28"/>
        </w:rPr>
      </w:pPr>
    </w:p>
    <w:p w14:paraId="070DA680" w14:textId="77777777" w:rsidR="00D31FAC" w:rsidRDefault="00D31FAC">
      <w:pPr>
        <w:rPr>
          <w:rFonts w:ascii="Corbel" w:hAnsi="Corbel"/>
          <w:b/>
          <w:sz w:val="28"/>
        </w:rPr>
      </w:pPr>
    </w:p>
    <w:p w14:paraId="31B93F30" w14:textId="77777777" w:rsidR="00D31FAC" w:rsidRDefault="00D31FAC">
      <w:pPr>
        <w:rPr>
          <w:rFonts w:ascii="Corbel" w:hAnsi="Corbel"/>
          <w:b/>
          <w:sz w:val="28"/>
        </w:rPr>
      </w:pPr>
    </w:p>
    <w:p w14:paraId="2AB9E13E" w14:textId="77777777" w:rsidR="00D31FAC" w:rsidRDefault="00D31FAC">
      <w:pPr>
        <w:rPr>
          <w:rFonts w:ascii="Corbel" w:hAnsi="Corbel"/>
          <w:b/>
          <w:sz w:val="28"/>
        </w:rPr>
      </w:pPr>
    </w:p>
    <w:p w14:paraId="3802C1F8" w14:textId="77777777" w:rsidR="00D31FAC" w:rsidRDefault="00D31FAC">
      <w:pPr>
        <w:rPr>
          <w:rFonts w:ascii="Corbel" w:hAnsi="Corbel"/>
          <w:b/>
          <w:sz w:val="28"/>
        </w:rPr>
      </w:pPr>
    </w:p>
    <w:p w14:paraId="5CD814A5" w14:textId="77777777" w:rsidR="00D31FAC" w:rsidRDefault="00D31FAC">
      <w:pPr>
        <w:rPr>
          <w:rFonts w:ascii="Corbel" w:hAnsi="Corbel"/>
          <w:b/>
          <w:sz w:val="28"/>
        </w:rPr>
      </w:pPr>
    </w:p>
    <w:p w14:paraId="689CD7B4" w14:textId="77777777" w:rsidR="00D31FAC" w:rsidRDefault="00D31FAC">
      <w:pPr>
        <w:rPr>
          <w:rFonts w:ascii="Corbel" w:hAnsi="Corbel"/>
          <w:b/>
          <w:sz w:val="28"/>
        </w:rPr>
      </w:pPr>
    </w:p>
    <w:p w14:paraId="640C0575" w14:textId="77777777" w:rsidR="00D31FAC" w:rsidRDefault="00D31FAC">
      <w:pPr>
        <w:rPr>
          <w:rFonts w:ascii="Corbel" w:hAnsi="Corbel"/>
          <w:b/>
          <w:sz w:val="28"/>
        </w:rPr>
      </w:pPr>
    </w:p>
    <w:p w14:paraId="3C3A3704" w14:textId="77777777" w:rsidR="00D31FAC" w:rsidRDefault="00D31FAC">
      <w:pPr>
        <w:rPr>
          <w:rFonts w:ascii="Corbel" w:hAnsi="Corbel"/>
          <w:b/>
          <w:sz w:val="28"/>
        </w:rPr>
      </w:pPr>
    </w:p>
    <w:p w14:paraId="205D624E" w14:textId="77777777" w:rsidR="00D31FAC" w:rsidRDefault="00D31FAC">
      <w:pPr>
        <w:rPr>
          <w:rFonts w:ascii="Corbel" w:hAnsi="Corbel"/>
          <w:b/>
          <w:sz w:val="28"/>
        </w:rPr>
      </w:pPr>
    </w:p>
    <w:p w14:paraId="3991199C" w14:textId="77777777" w:rsidR="00D31FAC" w:rsidRDefault="00D31FAC">
      <w:pPr>
        <w:rPr>
          <w:rFonts w:ascii="Corbel" w:hAnsi="Corbel"/>
          <w:b/>
          <w:sz w:val="28"/>
        </w:rPr>
      </w:pPr>
    </w:p>
    <w:p w14:paraId="0E905642" w14:textId="77777777" w:rsidR="00D31FAC" w:rsidRDefault="00D31FAC">
      <w:pPr>
        <w:rPr>
          <w:rFonts w:ascii="Corbel" w:hAnsi="Corbel"/>
          <w:b/>
          <w:sz w:val="28"/>
        </w:rPr>
      </w:pPr>
    </w:p>
    <w:p w14:paraId="5249DA9F" w14:textId="77777777" w:rsidR="00D31FAC" w:rsidRDefault="00D31FAC">
      <w:pPr>
        <w:rPr>
          <w:rFonts w:ascii="Corbel" w:hAnsi="Corbel"/>
          <w:b/>
          <w:sz w:val="28"/>
        </w:rPr>
      </w:pPr>
    </w:p>
    <w:p w14:paraId="7654EBE3" w14:textId="77777777" w:rsidR="00D31FAC" w:rsidRDefault="00D31FAC">
      <w:pPr>
        <w:rPr>
          <w:rFonts w:ascii="Corbel" w:hAnsi="Corbel"/>
          <w:b/>
          <w:sz w:val="28"/>
        </w:rPr>
      </w:pPr>
    </w:p>
    <w:p w14:paraId="32EA5369" w14:textId="77777777" w:rsidR="00D31FAC" w:rsidRDefault="00D31FAC">
      <w:pPr>
        <w:rPr>
          <w:rFonts w:ascii="Corbel" w:hAnsi="Corbel"/>
          <w:b/>
          <w:sz w:val="28"/>
        </w:rPr>
      </w:pPr>
    </w:p>
    <w:p w14:paraId="628EA501" w14:textId="77777777" w:rsidR="00D31FAC" w:rsidRDefault="00D31FAC">
      <w:pPr>
        <w:rPr>
          <w:rFonts w:ascii="Corbel" w:hAnsi="Corbel"/>
          <w:b/>
          <w:sz w:val="28"/>
        </w:rPr>
      </w:pPr>
    </w:p>
    <w:p w14:paraId="155D0A9B" w14:textId="77777777" w:rsidR="00D31FAC" w:rsidRDefault="00D31FAC">
      <w:pPr>
        <w:rPr>
          <w:rFonts w:ascii="Corbel" w:hAnsi="Corbel"/>
          <w:b/>
          <w:sz w:val="28"/>
        </w:rPr>
      </w:pPr>
    </w:p>
    <w:p w14:paraId="2D6C9DB9" w14:textId="77777777" w:rsidR="00D31FAC" w:rsidRDefault="00D31FAC">
      <w:pPr>
        <w:rPr>
          <w:rFonts w:ascii="Corbel" w:hAnsi="Corbel"/>
          <w:b/>
          <w:sz w:val="28"/>
        </w:rPr>
      </w:pPr>
    </w:p>
    <w:p w14:paraId="3AEB8BA3" w14:textId="77777777" w:rsidR="00D31FAC" w:rsidRDefault="00D31FAC">
      <w:pPr>
        <w:rPr>
          <w:rFonts w:ascii="Corbel" w:hAnsi="Corbel"/>
          <w:b/>
          <w:sz w:val="28"/>
        </w:rPr>
      </w:pPr>
    </w:p>
    <w:p w14:paraId="7958C65A" w14:textId="77777777" w:rsidR="00D31FAC" w:rsidRDefault="00D31FAC">
      <w:pPr>
        <w:rPr>
          <w:rFonts w:ascii="Corbel" w:hAnsi="Corbel"/>
          <w:b/>
          <w:sz w:val="28"/>
        </w:rPr>
      </w:pPr>
    </w:p>
    <w:p w14:paraId="5DBE583D" w14:textId="77777777" w:rsidR="00D31FAC" w:rsidRDefault="00D31FAC">
      <w:pPr>
        <w:rPr>
          <w:rFonts w:ascii="Corbel" w:hAnsi="Corbel"/>
          <w:b/>
          <w:sz w:val="28"/>
        </w:rPr>
      </w:pPr>
    </w:p>
    <w:p w14:paraId="6A4C0B94" w14:textId="77777777" w:rsidR="00D31FAC" w:rsidRDefault="00D31FAC">
      <w:pPr>
        <w:rPr>
          <w:rFonts w:ascii="Corbel" w:hAnsi="Corbel"/>
          <w:b/>
          <w:sz w:val="28"/>
        </w:rPr>
      </w:pPr>
    </w:p>
    <w:p w14:paraId="02650A6E" w14:textId="77777777" w:rsidR="00D31FAC" w:rsidRDefault="00D31FAC">
      <w:pPr>
        <w:rPr>
          <w:rFonts w:ascii="Corbel" w:hAnsi="Corbel"/>
          <w:b/>
          <w:sz w:val="28"/>
        </w:rPr>
      </w:pPr>
    </w:p>
    <w:p w14:paraId="794DD362" w14:textId="77777777" w:rsidR="00D31FAC" w:rsidRDefault="00D31FAC">
      <w:pPr>
        <w:rPr>
          <w:rFonts w:ascii="Corbel" w:hAnsi="Corbel"/>
          <w:b/>
          <w:sz w:val="28"/>
        </w:rPr>
      </w:pPr>
    </w:p>
    <w:p w14:paraId="39B34400" w14:textId="77777777" w:rsidR="00D31FAC" w:rsidRDefault="00D31FAC">
      <w:pPr>
        <w:rPr>
          <w:rFonts w:ascii="Corbel" w:hAnsi="Corbel"/>
          <w:b/>
          <w:sz w:val="28"/>
        </w:rPr>
      </w:pPr>
    </w:p>
    <w:p w14:paraId="2D44860C" w14:textId="77777777" w:rsidR="00D31FAC" w:rsidRDefault="00D31FAC">
      <w:pPr>
        <w:rPr>
          <w:rFonts w:ascii="Corbel" w:hAnsi="Corbel"/>
          <w:b/>
          <w:sz w:val="28"/>
        </w:rPr>
      </w:pPr>
    </w:p>
    <w:p w14:paraId="38D7503A" w14:textId="77777777" w:rsidR="00D31FAC" w:rsidRDefault="00D31FAC">
      <w:pPr>
        <w:rPr>
          <w:rFonts w:ascii="Corbel" w:hAnsi="Corbel"/>
          <w:b/>
          <w:sz w:val="28"/>
        </w:rPr>
      </w:pPr>
    </w:p>
    <w:p w14:paraId="372DA10E" w14:textId="77777777" w:rsidR="00D31FAC" w:rsidRDefault="00D31FAC">
      <w:pPr>
        <w:rPr>
          <w:rFonts w:ascii="Corbel" w:hAnsi="Corbel"/>
          <w:b/>
          <w:sz w:val="28"/>
        </w:rPr>
      </w:pPr>
    </w:p>
    <w:p w14:paraId="6C8863B6" w14:textId="77777777" w:rsidR="00D31FAC" w:rsidRDefault="00D31FAC">
      <w:pPr>
        <w:rPr>
          <w:rFonts w:ascii="Corbel" w:hAnsi="Corbel"/>
          <w:b/>
          <w:sz w:val="28"/>
        </w:rPr>
      </w:pPr>
    </w:p>
    <w:p w14:paraId="47661DD9" w14:textId="77777777" w:rsidR="00D31FAC" w:rsidRDefault="00D31FAC">
      <w:pPr>
        <w:rPr>
          <w:rFonts w:ascii="Corbel" w:hAnsi="Corbel"/>
          <w:b/>
          <w:sz w:val="28"/>
        </w:rPr>
      </w:pPr>
    </w:p>
    <w:p w14:paraId="3393FADB" w14:textId="77777777" w:rsidR="00D31FAC" w:rsidRDefault="00D31FAC">
      <w:pPr>
        <w:rPr>
          <w:rFonts w:ascii="Corbel" w:hAnsi="Corbel"/>
          <w:b/>
          <w:sz w:val="28"/>
        </w:rPr>
      </w:pPr>
    </w:p>
    <w:p w14:paraId="4F0B620C" w14:textId="77777777" w:rsidR="00D31FAC" w:rsidRDefault="00D31FAC">
      <w:pPr>
        <w:rPr>
          <w:rFonts w:ascii="Corbel" w:hAnsi="Corbel"/>
          <w:b/>
          <w:sz w:val="28"/>
        </w:rPr>
      </w:pPr>
    </w:p>
    <w:p w14:paraId="02BD52EF" w14:textId="77777777" w:rsidR="00D31FAC" w:rsidRDefault="00D31FAC">
      <w:pPr>
        <w:rPr>
          <w:rFonts w:ascii="Corbel" w:hAnsi="Corbel"/>
          <w:b/>
          <w:sz w:val="28"/>
        </w:rPr>
      </w:pPr>
    </w:p>
    <w:p w14:paraId="342355DE" w14:textId="77777777" w:rsidR="00D31FAC" w:rsidRDefault="00D31FAC">
      <w:pPr>
        <w:rPr>
          <w:rFonts w:ascii="Corbel" w:hAnsi="Corbel"/>
          <w:b/>
          <w:sz w:val="28"/>
        </w:rPr>
      </w:pPr>
    </w:p>
    <w:p w14:paraId="4AA20496" w14:textId="77777777" w:rsidR="00D31FAC" w:rsidRDefault="00D31FAC">
      <w:pPr>
        <w:rPr>
          <w:rFonts w:ascii="Corbel" w:hAnsi="Corbel"/>
          <w:b/>
          <w:sz w:val="28"/>
        </w:rPr>
      </w:pPr>
    </w:p>
    <w:p w14:paraId="4496BE4A" w14:textId="77777777" w:rsidR="00D31FAC" w:rsidRDefault="00D31FAC">
      <w:pPr>
        <w:rPr>
          <w:rFonts w:ascii="Corbel" w:hAnsi="Corbel"/>
          <w:b/>
          <w:sz w:val="28"/>
        </w:rPr>
      </w:pPr>
    </w:p>
    <w:p w14:paraId="660F07E1" w14:textId="77777777" w:rsidR="00D31FAC" w:rsidRDefault="00D31FAC">
      <w:pPr>
        <w:rPr>
          <w:rFonts w:ascii="Corbel" w:hAnsi="Corbel"/>
          <w:b/>
          <w:sz w:val="28"/>
        </w:rPr>
      </w:pPr>
    </w:p>
    <w:p w14:paraId="69AE2B43" w14:textId="77777777" w:rsidR="00D31FAC" w:rsidRDefault="00D31FAC">
      <w:pPr>
        <w:rPr>
          <w:rFonts w:ascii="Corbel" w:hAnsi="Corbel"/>
          <w:b/>
          <w:sz w:val="28"/>
        </w:rPr>
      </w:pPr>
    </w:p>
    <w:p w14:paraId="59BE9217" w14:textId="77777777" w:rsidR="00D31FAC" w:rsidRDefault="00D31FAC">
      <w:pPr>
        <w:rPr>
          <w:rFonts w:ascii="Corbel" w:hAnsi="Corbel"/>
          <w:b/>
          <w:sz w:val="28"/>
        </w:rPr>
      </w:pPr>
    </w:p>
    <w:p w14:paraId="7EF753A5" w14:textId="77777777" w:rsidR="00D31FAC" w:rsidRDefault="00D31FAC">
      <w:pPr>
        <w:rPr>
          <w:rFonts w:ascii="Corbel" w:hAnsi="Corbel"/>
          <w:b/>
          <w:sz w:val="28"/>
        </w:rPr>
      </w:pPr>
    </w:p>
    <w:p w14:paraId="7150D23B" w14:textId="77777777" w:rsidR="00D31FAC" w:rsidRDefault="00D31FAC">
      <w:pPr>
        <w:rPr>
          <w:rFonts w:ascii="Corbel" w:hAnsi="Corbel"/>
          <w:b/>
          <w:sz w:val="28"/>
        </w:rPr>
      </w:pPr>
    </w:p>
    <w:p w14:paraId="449E13D9" w14:textId="77777777" w:rsidR="00D31FAC" w:rsidRDefault="00D31FAC">
      <w:pPr>
        <w:rPr>
          <w:rFonts w:ascii="Corbel" w:hAnsi="Corbel"/>
          <w:b/>
          <w:sz w:val="28"/>
        </w:rPr>
      </w:pPr>
    </w:p>
    <w:p w14:paraId="7F6C53C1" w14:textId="77777777" w:rsidR="00D31FAC" w:rsidRDefault="00D31FAC">
      <w:pPr>
        <w:rPr>
          <w:rFonts w:ascii="Corbel" w:hAnsi="Corbel"/>
          <w:b/>
          <w:sz w:val="28"/>
        </w:rPr>
      </w:pPr>
    </w:p>
    <w:p w14:paraId="79D610D7" w14:textId="4EA435AA" w:rsidR="00D31FAC" w:rsidRPr="00240589" w:rsidRDefault="00240589">
      <w:pPr>
        <w:rPr>
          <w:rFonts w:ascii="Calibri" w:hAnsi="Calibri" w:cs="Calibri"/>
          <w:b/>
          <w:sz w:val="36"/>
        </w:rPr>
      </w:pPr>
      <w:r w:rsidRPr="00240589">
        <w:rPr>
          <w:rFonts w:ascii="Calibri" w:hAnsi="Calibri" w:cs="Calibri"/>
          <w:b/>
          <w:sz w:val="36"/>
        </w:rPr>
        <w:t>CONCLUSION</w:t>
      </w:r>
    </w:p>
    <w:p w14:paraId="24510084" w14:textId="77777777" w:rsidR="00D31FAC" w:rsidRDefault="00D31FAC">
      <w:pPr>
        <w:rPr>
          <w:rFonts w:ascii="Corbel" w:hAnsi="Corbel"/>
          <w:b/>
          <w:sz w:val="28"/>
        </w:rPr>
      </w:pPr>
    </w:p>
    <w:p w14:paraId="528D9DE5" w14:textId="77777777" w:rsidR="00D31FAC" w:rsidRDefault="00D31FAC">
      <w:pPr>
        <w:rPr>
          <w:rFonts w:ascii="Corbel" w:hAnsi="Corbel"/>
          <w:b/>
          <w:sz w:val="28"/>
        </w:rPr>
      </w:pPr>
    </w:p>
    <w:p w14:paraId="1DEF4125" w14:textId="77777777" w:rsidR="00D31FAC" w:rsidRDefault="00D31FAC">
      <w:pPr>
        <w:rPr>
          <w:rFonts w:ascii="Corbel" w:hAnsi="Corbel"/>
          <w:b/>
          <w:sz w:val="28"/>
        </w:rPr>
      </w:pPr>
    </w:p>
    <w:p w14:paraId="7EA2F1F1" w14:textId="77777777" w:rsidR="00D31FAC" w:rsidRDefault="00D31FAC">
      <w:pPr>
        <w:rPr>
          <w:rFonts w:ascii="Corbel" w:hAnsi="Corbel"/>
          <w:b/>
          <w:sz w:val="28"/>
        </w:rPr>
      </w:pPr>
    </w:p>
    <w:p w14:paraId="4C28B205" w14:textId="77777777" w:rsidR="00D31FAC" w:rsidRDefault="00D31FAC">
      <w:pPr>
        <w:rPr>
          <w:rFonts w:ascii="Corbel" w:hAnsi="Corbel"/>
          <w:b/>
          <w:sz w:val="28"/>
        </w:rPr>
      </w:pPr>
    </w:p>
    <w:p w14:paraId="5042533D" w14:textId="77777777" w:rsidR="00D31FAC" w:rsidRDefault="00D31FAC">
      <w:pPr>
        <w:rPr>
          <w:rFonts w:ascii="Corbel" w:hAnsi="Corbel"/>
          <w:b/>
          <w:sz w:val="28"/>
        </w:rPr>
      </w:pPr>
    </w:p>
    <w:p w14:paraId="1B803ACE" w14:textId="77777777" w:rsidR="00D31FAC" w:rsidRDefault="00D31FAC">
      <w:pPr>
        <w:rPr>
          <w:rFonts w:ascii="Corbel" w:hAnsi="Corbel"/>
          <w:b/>
          <w:sz w:val="28"/>
        </w:rPr>
      </w:pPr>
    </w:p>
    <w:p w14:paraId="215CBD0A" w14:textId="77777777" w:rsidR="00D31FAC" w:rsidRDefault="00D31FAC">
      <w:pPr>
        <w:rPr>
          <w:rFonts w:ascii="Corbel" w:hAnsi="Corbel"/>
          <w:b/>
          <w:sz w:val="28"/>
        </w:rPr>
      </w:pPr>
    </w:p>
    <w:p w14:paraId="7DCCF80E" w14:textId="77777777" w:rsidR="00D31FAC" w:rsidRDefault="00D31FAC">
      <w:pPr>
        <w:rPr>
          <w:rFonts w:ascii="Corbel" w:hAnsi="Corbel"/>
          <w:b/>
          <w:sz w:val="28"/>
        </w:rPr>
      </w:pPr>
    </w:p>
    <w:p w14:paraId="3B551F9B" w14:textId="77777777" w:rsidR="00D31FAC" w:rsidRDefault="00D31FAC">
      <w:pPr>
        <w:rPr>
          <w:rFonts w:ascii="Corbel" w:hAnsi="Corbel"/>
          <w:b/>
          <w:sz w:val="28"/>
        </w:rPr>
      </w:pPr>
    </w:p>
    <w:p w14:paraId="4BAA5426" w14:textId="77777777" w:rsidR="00D31FAC" w:rsidRDefault="00D31FAC">
      <w:pPr>
        <w:rPr>
          <w:rFonts w:ascii="Corbel" w:hAnsi="Corbel"/>
          <w:b/>
          <w:sz w:val="28"/>
        </w:rPr>
      </w:pPr>
    </w:p>
    <w:p w14:paraId="606B23A6" w14:textId="77777777" w:rsidR="00D31FAC" w:rsidRDefault="00D31FAC">
      <w:pPr>
        <w:rPr>
          <w:rFonts w:ascii="Corbel" w:hAnsi="Corbel"/>
          <w:b/>
          <w:sz w:val="28"/>
        </w:rPr>
      </w:pPr>
    </w:p>
    <w:p w14:paraId="09437C16" w14:textId="77777777" w:rsidR="00D31FAC" w:rsidRDefault="00D31FAC">
      <w:pPr>
        <w:rPr>
          <w:rFonts w:ascii="Corbel" w:hAnsi="Corbel"/>
          <w:b/>
          <w:sz w:val="28"/>
        </w:rPr>
      </w:pPr>
    </w:p>
    <w:p w14:paraId="7CFC173A" w14:textId="77777777" w:rsidR="00D31FAC" w:rsidRDefault="00D31FAC">
      <w:pPr>
        <w:rPr>
          <w:rFonts w:ascii="Corbel" w:hAnsi="Corbel"/>
          <w:b/>
          <w:sz w:val="28"/>
        </w:rPr>
      </w:pPr>
    </w:p>
    <w:p w14:paraId="6E1417F5" w14:textId="77777777" w:rsidR="00D31FAC" w:rsidRDefault="00D31FAC">
      <w:pPr>
        <w:rPr>
          <w:rFonts w:ascii="Corbel" w:hAnsi="Corbel"/>
          <w:b/>
          <w:sz w:val="28"/>
        </w:rPr>
      </w:pPr>
    </w:p>
    <w:p w14:paraId="13E81701" w14:textId="77777777" w:rsidR="00D31FAC" w:rsidRDefault="00D31FAC">
      <w:pPr>
        <w:rPr>
          <w:rFonts w:ascii="Corbel" w:hAnsi="Corbel"/>
          <w:b/>
          <w:sz w:val="28"/>
        </w:rPr>
      </w:pPr>
    </w:p>
    <w:p w14:paraId="49C744B9" w14:textId="77777777" w:rsidR="00D31FAC" w:rsidRDefault="00D31FAC">
      <w:pPr>
        <w:rPr>
          <w:rFonts w:ascii="Corbel" w:hAnsi="Corbel"/>
          <w:b/>
          <w:sz w:val="28"/>
        </w:rPr>
      </w:pPr>
    </w:p>
    <w:p w14:paraId="7CA4525B" w14:textId="77777777" w:rsidR="00D31FAC" w:rsidRDefault="00D31FAC">
      <w:pPr>
        <w:rPr>
          <w:rFonts w:ascii="Corbel" w:hAnsi="Corbel"/>
          <w:b/>
          <w:sz w:val="28"/>
        </w:rPr>
      </w:pPr>
    </w:p>
    <w:p w14:paraId="46F87581" w14:textId="77777777" w:rsidR="00D31FAC" w:rsidRDefault="00D31FAC">
      <w:pPr>
        <w:rPr>
          <w:rFonts w:ascii="Corbel" w:hAnsi="Corbel"/>
          <w:b/>
          <w:sz w:val="28"/>
        </w:rPr>
      </w:pPr>
    </w:p>
    <w:p w14:paraId="44C0A6DC" w14:textId="77777777" w:rsidR="00D31FAC" w:rsidRDefault="00D31FAC">
      <w:pPr>
        <w:rPr>
          <w:rFonts w:ascii="Corbel" w:hAnsi="Corbel"/>
          <w:b/>
          <w:sz w:val="28"/>
        </w:rPr>
      </w:pPr>
    </w:p>
    <w:p w14:paraId="2DCE2D53" w14:textId="77777777" w:rsidR="00D31FAC" w:rsidRDefault="00D31FAC">
      <w:pPr>
        <w:rPr>
          <w:rFonts w:ascii="Corbel" w:hAnsi="Corbel"/>
          <w:b/>
          <w:sz w:val="28"/>
        </w:rPr>
      </w:pPr>
    </w:p>
    <w:p w14:paraId="59AD961A" w14:textId="77777777" w:rsidR="00D31FAC" w:rsidRDefault="00D31FAC">
      <w:pPr>
        <w:rPr>
          <w:rFonts w:ascii="Corbel" w:hAnsi="Corbel"/>
          <w:b/>
          <w:sz w:val="28"/>
        </w:rPr>
      </w:pPr>
    </w:p>
    <w:p w14:paraId="6AB1E71B" w14:textId="00707DCB" w:rsidR="00D31FAC" w:rsidRPr="00011FD3" w:rsidRDefault="00011FD3">
      <w:pPr>
        <w:rPr>
          <w:rFonts w:ascii="Calibri" w:hAnsi="Calibri" w:cs="Calibri"/>
          <w:b/>
          <w:sz w:val="36"/>
        </w:rPr>
      </w:pPr>
      <w:r w:rsidRPr="00011FD3">
        <w:rPr>
          <w:rFonts w:ascii="Calibri" w:hAnsi="Calibri" w:cs="Calibri"/>
          <w:b/>
          <w:sz w:val="36"/>
        </w:rPr>
        <w:t>RESUME</w:t>
      </w:r>
    </w:p>
    <w:p w14:paraId="2817EEBE" w14:textId="77777777" w:rsidR="00D31FAC" w:rsidRDefault="00D31FAC">
      <w:pPr>
        <w:rPr>
          <w:rFonts w:ascii="Corbel" w:hAnsi="Corbel"/>
          <w:b/>
          <w:sz w:val="28"/>
        </w:rPr>
      </w:pPr>
    </w:p>
    <w:p w14:paraId="418E443A" w14:textId="77777777" w:rsidR="00011FD3" w:rsidRDefault="00011FD3">
      <w:pPr>
        <w:rPr>
          <w:rFonts w:ascii="Corbel" w:hAnsi="Corbel"/>
          <w:b/>
          <w:sz w:val="32"/>
          <w:u w:val="single"/>
        </w:rPr>
      </w:pPr>
    </w:p>
    <w:p w14:paraId="21634B60" w14:textId="77777777" w:rsidR="00282862" w:rsidRDefault="00282862">
      <w:pPr>
        <w:rPr>
          <w:rFonts w:ascii="Corbel" w:hAnsi="Corbel"/>
          <w:b/>
          <w:sz w:val="32"/>
          <w:u w:val="single"/>
        </w:rPr>
      </w:pPr>
      <w:bookmarkStart w:id="0" w:name="_GoBack"/>
      <w:bookmarkEnd w:id="0"/>
    </w:p>
    <w:p w14:paraId="09DC4522" w14:textId="77777777" w:rsidR="00011FD3" w:rsidRDefault="00011FD3">
      <w:pPr>
        <w:rPr>
          <w:rFonts w:ascii="Corbel" w:hAnsi="Corbel"/>
          <w:b/>
          <w:sz w:val="32"/>
          <w:u w:val="single"/>
        </w:rPr>
      </w:pPr>
    </w:p>
    <w:p w14:paraId="6254D795" w14:textId="77777777" w:rsidR="00011FD3" w:rsidRDefault="00011FD3">
      <w:pPr>
        <w:rPr>
          <w:rFonts w:ascii="Corbel" w:hAnsi="Corbel"/>
          <w:b/>
          <w:sz w:val="32"/>
          <w:u w:val="single"/>
        </w:rPr>
      </w:pPr>
    </w:p>
    <w:p w14:paraId="6BDF4BBD" w14:textId="77777777" w:rsidR="00011FD3" w:rsidRDefault="00011FD3">
      <w:pPr>
        <w:rPr>
          <w:rFonts w:ascii="Corbel" w:hAnsi="Corbel"/>
          <w:b/>
          <w:sz w:val="32"/>
          <w:u w:val="single"/>
        </w:rPr>
      </w:pPr>
    </w:p>
    <w:p w14:paraId="0704B7C7" w14:textId="7B960795" w:rsidR="00D31FAC" w:rsidRPr="00D31FAC" w:rsidRDefault="00240589">
      <w:pPr>
        <w:rPr>
          <w:rFonts w:ascii="Corbel" w:hAnsi="Corbel"/>
          <w:b/>
          <w:sz w:val="32"/>
          <w:u w:val="single"/>
        </w:rPr>
      </w:pPr>
      <w:r w:rsidRPr="00D31FAC">
        <w:rPr>
          <w:rFonts w:ascii="Corbel" w:hAnsi="Corbel"/>
          <w:b/>
          <w:sz w:val="32"/>
          <w:u w:val="single"/>
        </w:rPr>
        <w:lastRenderedPageBreak/>
        <w:t>ANNEXE</w:t>
      </w:r>
      <w:r>
        <w:rPr>
          <w:rFonts w:ascii="Corbel" w:hAnsi="Corbel"/>
          <w:b/>
          <w:sz w:val="32"/>
          <w:u w:val="single"/>
        </w:rPr>
        <w:t>S</w:t>
      </w:r>
    </w:p>
    <w:p w14:paraId="5B0AF441" w14:textId="77777777" w:rsidR="002A0324" w:rsidRPr="00F13284" w:rsidRDefault="00C062FE">
      <w:pPr>
        <w:rPr>
          <w:rFonts w:ascii="Corbel" w:hAnsi="Corbel"/>
          <w:b/>
          <w:sz w:val="28"/>
        </w:rPr>
      </w:pPr>
      <w:r w:rsidRPr="00F13284">
        <w:rPr>
          <w:rFonts w:ascii="Corbel" w:hAnsi="Corbel"/>
          <w:b/>
          <w:sz w:val="28"/>
        </w:rPr>
        <w:t xml:space="preserve">Préparation de gélose dextrose à la pomme de terre « Potato Dextrose Agar », milieu de culture </w:t>
      </w:r>
    </w:p>
    <w:p w14:paraId="4E494CD6" w14:textId="77777777" w:rsidR="00F13284" w:rsidRPr="00F13284" w:rsidRDefault="00F13284">
      <w:pPr>
        <w:rPr>
          <w:rFonts w:ascii="Corbel" w:hAnsi="Corbel"/>
          <w:sz w:val="24"/>
        </w:rPr>
      </w:pPr>
      <w:r w:rsidRPr="00F13284">
        <w:rPr>
          <w:rFonts w:ascii="Corbel" w:hAnsi="Corbel"/>
          <w:sz w:val="24"/>
        </w:rPr>
        <w:t xml:space="preserve">Matériels </w:t>
      </w:r>
    </w:p>
    <w:p w14:paraId="6D1584CE" w14:textId="77777777" w:rsidR="00C062FE" w:rsidRPr="00312859" w:rsidRDefault="00F13284" w:rsidP="00312859">
      <w:pPr>
        <w:pStyle w:val="Paragraphedeliste"/>
        <w:numPr>
          <w:ilvl w:val="0"/>
          <w:numId w:val="3"/>
        </w:numPr>
        <w:rPr>
          <w:rFonts w:ascii="Corbel" w:hAnsi="Corbel"/>
          <w:sz w:val="24"/>
        </w:rPr>
      </w:pPr>
      <w:r w:rsidRPr="00312859">
        <w:rPr>
          <w:rFonts w:ascii="Corbel" w:hAnsi="Corbel"/>
          <w:sz w:val="24"/>
        </w:rPr>
        <w:t xml:space="preserve">Agitateur magnétique chauffant + barreau aimanté </w:t>
      </w:r>
    </w:p>
    <w:p w14:paraId="6D94D595" w14:textId="77777777" w:rsidR="00F13284" w:rsidRPr="00312859" w:rsidRDefault="00F13284" w:rsidP="00312859">
      <w:pPr>
        <w:pStyle w:val="Paragraphedeliste"/>
        <w:numPr>
          <w:ilvl w:val="0"/>
          <w:numId w:val="3"/>
        </w:numPr>
        <w:rPr>
          <w:rFonts w:ascii="Corbel" w:hAnsi="Corbel"/>
          <w:sz w:val="24"/>
        </w:rPr>
      </w:pPr>
      <w:r w:rsidRPr="00312859">
        <w:rPr>
          <w:rFonts w:ascii="Corbel" w:hAnsi="Corbel"/>
          <w:sz w:val="24"/>
        </w:rPr>
        <w:t>Autoclave</w:t>
      </w:r>
    </w:p>
    <w:p w14:paraId="01D2B3FD" w14:textId="77777777" w:rsidR="00F13284" w:rsidRPr="00312859" w:rsidRDefault="00F13284" w:rsidP="00312859">
      <w:pPr>
        <w:pStyle w:val="Paragraphedeliste"/>
        <w:numPr>
          <w:ilvl w:val="0"/>
          <w:numId w:val="3"/>
        </w:numPr>
        <w:rPr>
          <w:rFonts w:ascii="Corbel" w:hAnsi="Corbel"/>
          <w:sz w:val="24"/>
        </w:rPr>
      </w:pPr>
      <w:r w:rsidRPr="00312859">
        <w:rPr>
          <w:rFonts w:ascii="Corbel" w:hAnsi="Corbel"/>
          <w:sz w:val="24"/>
        </w:rPr>
        <w:t>Balance</w:t>
      </w:r>
    </w:p>
    <w:p w14:paraId="0B4F91F5" w14:textId="77777777" w:rsidR="00F13284" w:rsidRPr="00312859" w:rsidRDefault="008E3FA2" w:rsidP="00312859">
      <w:pPr>
        <w:pStyle w:val="Paragraphedeliste"/>
        <w:numPr>
          <w:ilvl w:val="0"/>
          <w:numId w:val="3"/>
        </w:numPr>
        <w:rPr>
          <w:rFonts w:ascii="Corbel" w:hAnsi="Corbel"/>
          <w:sz w:val="24"/>
        </w:rPr>
      </w:pPr>
      <w:r w:rsidRPr="00312859">
        <w:rPr>
          <w:rFonts w:ascii="Corbel" w:hAnsi="Corbel"/>
          <w:sz w:val="24"/>
        </w:rPr>
        <w:t>Boite de p</w:t>
      </w:r>
      <w:r w:rsidR="00AD1E97" w:rsidRPr="00312859">
        <w:rPr>
          <w:rFonts w:ascii="Corbel" w:hAnsi="Corbel"/>
          <w:sz w:val="24"/>
        </w:rPr>
        <w:t>étri</w:t>
      </w:r>
      <w:r w:rsidRPr="00312859">
        <w:rPr>
          <w:rFonts w:ascii="Corbel" w:hAnsi="Corbel"/>
          <w:sz w:val="24"/>
        </w:rPr>
        <w:t xml:space="preserve"> vierge</w:t>
      </w:r>
    </w:p>
    <w:p w14:paraId="069F1B75" w14:textId="77777777" w:rsidR="00AD1E97" w:rsidRPr="00312859" w:rsidRDefault="00AD1E97" w:rsidP="00312859">
      <w:pPr>
        <w:pStyle w:val="Paragraphedeliste"/>
        <w:numPr>
          <w:ilvl w:val="0"/>
          <w:numId w:val="3"/>
        </w:numPr>
        <w:rPr>
          <w:rFonts w:ascii="Corbel" w:hAnsi="Corbel"/>
          <w:sz w:val="24"/>
        </w:rPr>
      </w:pPr>
      <w:r w:rsidRPr="00312859">
        <w:rPr>
          <w:rFonts w:ascii="Corbel" w:hAnsi="Corbel"/>
          <w:sz w:val="24"/>
        </w:rPr>
        <w:t xml:space="preserve">Eau distillée </w:t>
      </w:r>
    </w:p>
    <w:p w14:paraId="20ED0B7F" w14:textId="77777777" w:rsidR="00AD1E97" w:rsidRPr="00312859" w:rsidRDefault="00AD1E97" w:rsidP="00312859">
      <w:pPr>
        <w:pStyle w:val="Paragraphedeliste"/>
        <w:numPr>
          <w:ilvl w:val="0"/>
          <w:numId w:val="3"/>
        </w:numPr>
        <w:rPr>
          <w:rFonts w:ascii="Corbel" w:hAnsi="Corbel"/>
          <w:sz w:val="24"/>
        </w:rPr>
      </w:pPr>
      <w:r w:rsidRPr="00312859">
        <w:rPr>
          <w:rFonts w:ascii="Corbel" w:hAnsi="Corbel"/>
          <w:sz w:val="24"/>
        </w:rPr>
        <w:t>Erlenmeyer de 2L</w:t>
      </w:r>
    </w:p>
    <w:p w14:paraId="40DED3F7" w14:textId="77777777" w:rsidR="00F13284" w:rsidRPr="006405FD" w:rsidRDefault="00EF35D7" w:rsidP="006405FD">
      <w:pPr>
        <w:pStyle w:val="Paragraphedeliste"/>
        <w:numPr>
          <w:ilvl w:val="0"/>
          <w:numId w:val="3"/>
        </w:numPr>
        <w:rPr>
          <w:rFonts w:ascii="Corbel" w:hAnsi="Corbel"/>
          <w:sz w:val="24"/>
        </w:rPr>
      </w:pPr>
      <w:r w:rsidRPr="006405FD">
        <w:rPr>
          <w:rFonts w:ascii="Corbel" w:hAnsi="Corbel"/>
          <w:sz w:val="24"/>
        </w:rPr>
        <w:t xml:space="preserve">Flacon Duran </w:t>
      </w:r>
    </w:p>
    <w:p w14:paraId="3F7692F5" w14:textId="77777777" w:rsidR="00EF35D7" w:rsidRPr="00312859" w:rsidRDefault="00EF35D7" w:rsidP="00312859">
      <w:pPr>
        <w:pStyle w:val="Paragraphedeliste"/>
        <w:numPr>
          <w:ilvl w:val="0"/>
          <w:numId w:val="3"/>
        </w:numPr>
        <w:rPr>
          <w:rFonts w:ascii="Corbel" w:hAnsi="Corbel"/>
          <w:sz w:val="24"/>
        </w:rPr>
      </w:pPr>
      <w:r w:rsidRPr="00312859">
        <w:rPr>
          <w:rFonts w:ascii="Corbel" w:hAnsi="Corbel"/>
          <w:sz w:val="24"/>
        </w:rPr>
        <w:t>Micro-onde</w:t>
      </w:r>
    </w:p>
    <w:p w14:paraId="42F08DE1" w14:textId="77777777" w:rsidR="00F13284" w:rsidRPr="00312859" w:rsidRDefault="00F13284" w:rsidP="00312859">
      <w:pPr>
        <w:pStyle w:val="Paragraphedeliste"/>
        <w:numPr>
          <w:ilvl w:val="0"/>
          <w:numId w:val="3"/>
        </w:numPr>
        <w:rPr>
          <w:rFonts w:ascii="Corbel" w:hAnsi="Corbel"/>
          <w:sz w:val="24"/>
        </w:rPr>
      </w:pPr>
      <w:r w:rsidRPr="00312859">
        <w:rPr>
          <w:rFonts w:ascii="Corbel" w:hAnsi="Corbel"/>
          <w:sz w:val="24"/>
        </w:rPr>
        <w:t>Poudre de potato dextrose agar (PDA)</w:t>
      </w:r>
    </w:p>
    <w:p w14:paraId="217FD884" w14:textId="77777777" w:rsidR="00F13284" w:rsidRPr="00312859" w:rsidRDefault="00F13284" w:rsidP="00312859">
      <w:pPr>
        <w:pStyle w:val="Paragraphedeliste"/>
        <w:numPr>
          <w:ilvl w:val="0"/>
          <w:numId w:val="3"/>
        </w:numPr>
        <w:rPr>
          <w:rFonts w:ascii="Corbel" w:hAnsi="Corbel"/>
          <w:sz w:val="24"/>
        </w:rPr>
      </w:pPr>
      <w:r w:rsidRPr="00312859">
        <w:rPr>
          <w:rFonts w:ascii="Corbel" w:hAnsi="Corbel"/>
          <w:sz w:val="24"/>
        </w:rPr>
        <w:t xml:space="preserve">Papier Aluminium </w:t>
      </w:r>
    </w:p>
    <w:p w14:paraId="40A20962" w14:textId="77777777" w:rsidR="00F13284" w:rsidRPr="00312859" w:rsidRDefault="00AD1E97" w:rsidP="00312859">
      <w:pPr>
        <w:pStyle w:val="Paragraphedeliste"/>
        <w:numPr>
          <w:ilvl w:val="0"/>
          <w:numId w:val="3"/>
        </w:numPr>
        <w:rPr>
          <w:rFonts w:ascii="Corbel" w:hAnsi="Corbel"/>
          <w:sz w:val="24"/>
        </w:rPr>
      </w:pPr>
      <w:r w:rsidRPr="00312859">
        <w:rPr>
          <w:rFonts w:ascii="Corbel" w:hAnsi="Corbel"/>
          <w:sz w:val="24"/>
        </w:rPr>
        <w:t>Réfrigérateur</w:t>
      </w:r>
    </w:p>
    <w:p w14:paraId="234ECEBE" w14:textId="77777777" w:rsidR="00AD1E97" w:rsidRPr="00312859" w:rsidRDefault="00AD1E97" w:rsidP="00312859">
      <w:pPr>
        <w:pStyle w:val="Paragraphedeliste"/>
        <w:numPr>
          <w:ilvl w:val="0"/>
          <w:numId w:val="3"/>
        </w:numPr>
        <w:rPr>
          <w:rFonts w:ascii="Corbel" w:hAnsi="Corbel"/>
          <w:sz w:val="24"/>
        </w:rPr>
      </w:pPr>
      <w:r w:rsidRPr="00312859">
        <w:rPr>
          <w:rFonts w:ascii="Corbel" w:hAnsi="Corbel"/>
          <w:sz w:val="24"/>
        </w:rPr>
        <w:t>Spatule</w:t>
      </w:r>
    </w:p>
    <w:p w14:paraId="215E1635" w14:textId="77777777" w:rsidR="00AD1E97" w:rsidRDefault="00AD1E97">
      <w:pPr>
        <w:rPr>
          <w:rFonts w:ascii="Corbel" w:hAnsi="Corbel"/>
          <w:sz w:val="24"/>
        </w:rPr>
      </w:pPr>
      <w:r>
        <w:rPr>
          <w:rFonts w:ascii="Corbel" w:hAnsi="Corbel"/>
          <w:sz w:val="24"/>
        </w:rPr>
        <w:t xml:space="preserve">Protocole pour un volume de 1L </w:t>
      </w:r>
    </w:p>
    <w:p w14:paraId="3186B829" w14:textId="77777777" w:rsidR="00AD1E97" w:rsidRDefault="00AD1E97">
      <w:pPr>
        <w:rPr>
          <w:rFonts w:ascii="Corbel" w:hAnsi="Corbel"/>
          <w:sz w:val="24"/>
        </w:rPr>
      </w:pPr>
      <w:r>
        <w:rPr>
          <w:rFonts w:ascii="Corbel" w:hAnsi="Corbel"/>
          <w:sz w:val="24"/>
        </w:rPr>
        <w:t>Déposer le barreau aimanté au fond de l’erlenmeyer</w:t>
      </w:r>
      <w:r w:rsidR="008E3FA2">
        <w:rPr>
          <w:rFonts w:ascii="Corbel" w:hAnsi="Corbel"/>
          <w:sz w:val="24"/>
        </w:rPr>
        <w:t>.</w:t>
      </w:r>
    </w:p>
    <w:p w14:paraId="1853CC9F" w14:textId="77777777" w:rsidR="00AD1E97" w:rsidRDefault="00AD1E97">
      <w:pPr>
        <w:rPr>
          <w:rFonts w:ascii="Corbel" w:hAnsi="Corbel"/>
          <w:sz w:val="24"/>
        </w:rPr>
      </w:pPr>
      <w:r>
        <w:rPr>
          <w:rFonts w:ascii="Corbel" w:hAnsi="Corbel"/>
          <w:sz w:val="24"/>
        </w:rPr>
        <w:t>Ajouter 1L d’eau distillée dans l’erlenmeyer puis peser et verser 39 g de poudre de PDA.</w:t>
      </w:r>
    </w:p>
    <w:p w14:paraId="61DDAD6D" w14:textId="77777777" w:rsidR="008E3FA2" w:rsidRDefault="008E3FA2">
      <w:pPr>
        <w:rPr>
          <w:rFonts w:ascii="Corbel" w:hAnsi="Corbel"/>
          <w:sz w:val="24"/>
        </w:rPr>
      </w:pPr>
      <w:r>
        <w:rPr>
          <w:rFonts w:ascii="Corbel" w:hAnsi="Corbel"/>
          <w:sz w:val="24"/>
        </w:rPr>
        <w:t>Régler l’agitateur magnétique à une température de 150°C, poser l’erlenmeyer.</w:t>
      </w:r>
    </w:p>
    <w:p w14:paraId="10531B3F" w14:textId="77777777" w:rsidR="008E3FA2" w:rsidRDefault="008E3FA2">
      <w:pPr>
        <w:rPr>
          <w:rFonts w:ascii="Corbel" w:hAnsi="Corbel"/>
          <w:sz w:val="24"/>
        </w:rPr>
      </w:pPr>
      <w:r>
        <w:rPr>
          <w:rFonts w:ascii="Corbel" w:hAnsi="Corbel"/>
          <w:sz w:val="24"/>
        </w:rPr>
        <w:t>Laisser chauffer entre 1H et 1h30 jusqu’à ce que le milieu devienne homogène.</w:t>
      </w:r>
    </w:p>
    <w:p w14:paraId="5F4901E6" w14:textId="77777777" w:rsidR="008E3FA2" w:rsidRDefault="008E3FA2">
      <w:pPr>
        <w:rPr>
          <w:rFonts w:ascii="Corbel" w:hAnsi="Corbel"/>
          <w:sz w:val="24"/>
        </w:rPr>
      </w:pPr>
      <w:r>
        <w:rPr>
          <w:rFonts w:ascii="Corbel" w:hAnsi="Corbel"/>
          <w:sz w:val="24"/>
        </w:rPr>
        <w:t>Répartir 250</w:t>
      </w:r>
      <w:r w:rsidR="00E47EDC">
        <w:rPr>
          <w:rFonts w:ascii="Corbel" w:hAnsi="Corbel"/>
          <w:sz w:val="24"/>
        </w:rPr>
        <w:t xml:space="preserve"> </w:t>
      </w:r>
      <w:r>
        <w:rPr>
          <w:rFonts w:ascii="Corbel" w:hAnsi="Corbel"/>
          <w:sz w:val="24"/>
        </w:rPr>
        <w:t>mL de milieu dans 4 flacons</w:t>
      </w:r>
      <w:r w:rsidR="00EF35D7">
        <w:rPr>
          <w:rFonts w:ascii="Corbel" w:hAnsi="Corbel"/>
          <w:sz w:val="24"/>
        </w:rPr>
        <w:t xml:space="preserve"> D</w:t>
      </w:r>
      <w:r>
        <w:rPr>
          <w:rFonts w:ascii="Corbel" w:hAnsi="Corbel"/>
          <w:sz w:val="24"/>
        </w:rPr>
        <w:t>uran et envoyer à l’autoclave.</w:t>
      </w:r>
    </w:p>
    <w:p w14:paraId="0EDAAF5F" w14:textId="77777777" w:rsidR="00EF35D7" w:rsidRDefault="00EF35D7">
      <w:pPr>
        <w:rPr>
          <w:rFonts w:ascii="Corbel" w:hAnsi="Corbel"/>
          <w:sz w:val="24"/>
        </w:rPr>
      </w:pPr>
      <w:r>
        <w:rPr>
          <w:rFonts w:ascii="Corbel" w:hAnsi="Corbel"/>
          <w:sz w:val="24"/>
        </w:rPr>
        <w:t xml:space="preserve">Pour une </w:t>
      </w:r>
      <w:r w:rsidR="008E3FA2">
        <w:rPr>
          <w:rFonts w:ascii="Corbel" w:hAnsi="Corbel"/>
          <w:sz w:val="24"/>
        </w:rPr>
        <w:t xml:space="preserve">utilisation </w:t>
      </w:r>
      <w:r>
        <w:rPr>
          <w:rFonts w:ascii="Corbel" w:hAnsi="Corbel"/>
          <w:sz w:val="24"/>
        </w:rPr>
        <w:t>immédiate, couler le milieu dans les boites de pétri en étalant tout le fond enfin, laisser sécher 45 min. Conserver les boites au réfrigérateur.</w:t>
      </w:r>
    </w:p>
    <w:p w14:paraId="768688AE" w14:textId="77777777" w:rsidR="00EF35D7" w:rsidRDefault="00EF35D7">
      <w:pPr>
        <w:rPr>
          <w:rFonts w:ascii="Corbel" w:hAnsi="Corbel"/>
          <w:sz w:val="24"/>
        </w:rPr>
      </w:pPr>
      <w:r>
        <w:rPr>
          <w:rFonts w:ascii="Corbel" w:hAnsi="Corbel"/>
          <w:sz w:val="24"/>
        </w:rPr>
        <w:t>Pour une utilisation ultérieure, garder les flacons au frais et réchauffer au micro-onde avant de couler.</w:t>
      </w:r>
    </w:p>
    <w:p w14:paraId="22366BC1" w14:textId="77777777" w:rsidR="00EF35D7" w:rsidRDefault="00EF35D7">
      <w:pPr>
        <w:rPr>
          <w:rFonts w:ascii="Corbel" w:hAnsi="Corbel"/>
          <w:sz w:val="24"/>
        </w:rPr>
      </w:pPr>
    </w:p>
    <w:p w14:paraId="1CD09E5C" w14:textId="77777777" w:rsidR="00EF35D7" w:rsidRPr="00312859" w:rsidRDefault="00EF35D7">
      <w:pPr>
        <w:rPr>
          <w:rFonts w:ascii="Corbel" w:hAnsi="Corbel"/>
          <w:b/>
          <w:sz w:val="28"/>
        </w:rPr>
      </w:pPr>
    </w:p>
    <w:p w14:paraId="0A5801B2" w14:textId="77777777" w:rsidR="00312859" w:rsidRDefault="00312859">
      <w:pPr>
        <w:rPr>
          <w:rFonts w:ascii="Corbel" w:hAnsi="Corbel"/>
          <w:b/>
          <w:sz w:val="28"/>
        </w:rPr>
      </w:pPr>
      <w:r w:rsidRPr="00312859">
        <w:rPr>
          <w:rFonts w:ascii="Corbel" w:hAnsi="Corbel"/>
          <w:b/>
          <w:sz w:val="28"/>
        </w:rPr>
        <w:t xml:space="preserve">Extraction </w:t>
      </w:r>
      <w:r w:rsidR="0081101B">
        <w:rPr>
          <w:rFonts w:ascii="Corbel" w:hAnsi="Corbel"/>
          <w:b/>
          <w:sz w:val="28"/>
        </w:rPr>
        <w:t xml:space="preserve">d’ADN </w:t>
      </w:r>
      <w:r w:rsidRPr="00312859">
        <w:rPr>
          <w:rFonts w:ascii="Corbel" w:hAnsi="Corbel"/>
          <w:b/>
          <w:sz w:val="28"/>
        </w:rPr>
        <w:t>à l’aide du Kit «FastPrep (bio101) »</w:t>
      </w:r>
    </w:p>
    <w:p w14:paraId="6D45CE12" w14:textId="77777777" w:rsidR="00312859" w:rsidRDefault="00312859">
      <w:pPr>
        <w:rPr>
          <w:rFonts w:ascii="Corbel" w:hAnsi="Corbel"/>
          <w:b/>
          <w:sz w:val="28"/>
        </w:rPr>
      </w:pPr>
    </w:p>
    <w:p w14:paraId="29FF8286" w14:textId="77777777" w:rsidR="00312859" w:rsidRDefault="00312859">
      <w:pPr>
        <w:rPr>
          <w:rFonts w:ascii="Corbel" w:hAnsi="Corbel"/>
          <w:sz w:val="24"/>
        </w:rPr>
      </w:pPr>
      <w:r>
        <w:rPr>
          <w:rFonts w:ascii="Corbel" w:hAnsi="Corbel"/>
          <w:sz w:val="24"/>
        </w:rPr>
        <w:t>Matériel</w:t>
      </w:r>
    </w:p>
    <w:p w14:paraId="4A3F1D6E" w14:textId="77777777" w:rsidR="00312859" w:rsidRDefault="00312859">
      <w:pPr>
        <w:rPr>
          <w:rFonts w:ascii="Corbel" w:hAnsi="Corbel"/>
          <w:sz w:val="24"/>
        </w:rPr>
      </w:pPr>
    </w:p>
    <w:p w14:paraId="7258DB20" w14:textId="77777777" w:rsidR="00312859" w:rsidRDefault="00312859" w:rsidP="00312859">
      <w:pPr>
        <w:pStyle w:val="Paragraphedeliste"/>
        <w:numPr>
          <w:ilvl w:val="0"/>
          <w:numId w:val="1"/>
        </w:numPr>
        <w:rPr>
          <w:rFonts w:ascii="Corbel" w:hAnsi="Corbel"/>
          <w:sz w:val="24"/>
        </w:rPr>
      </w:pPr>
      <w:r>
        <w:rPr>
          <w:rFonts w:ascii="Corbel" w:hAnsi="Corbel"/>
          <w:sz w:val="24"/>
        </w:rPr>
        <w:t xml:space="preserve">Boite Kit complet </w:t>
      </w:r>
    </w:p>
    <w:p w14:paraId="55DB567B" w14:textId="77777777" w:rsidR="00F656C9" w:rsidRDefault="00F656C9" w:rsidP="00312859">
      <w:pPr>
        <w:pStyle w:val="Paragraphedeliste"/>
        <w:numPr>
          <w:ilvl w:val="0"/>
          <w:numId w:val="1"/>
        </w:numPr>
        <w:rPr>
          <w:rFonts w:ascii="Corbel" w:hAnsi="Corbel"/>
          <w:sz w:val="24"/>
        </w:rPr>
      </w:pPr>
      <w:r>
        <w:rPr>
          <w:rFonts w:ascii="Corbel" w:hAnsi="Corbel"/>
          <w:sz w:val="24"/>
        </w:rPr>
        <w:t>Appareil « Fast Prep Instrument »</w:t>
      </w:r>
    </w:p>
    <w:p w14:paraId="5A919043" w14:textId="77777777" w:rsidR="00312859" w:rsidRDefault="00312859" w:rsidP="00312859">
      <w:pPr>
        <w:pStyle w:val="Paragraphedeliste"/>
        <w:numPr>
          <w:ilvl w:val="0"/>
          <w:numId w:val="1"/>
        </w:numPr>
        <w:rPr>
          <w:rFonts w:ascii="Corbel" w:hAnsi="Corbel"/>
          <w:sz w:val="24"/>
        </w:rPr>
      </w:pPr>
      <w:r>
        <w:rPr>
          <w:rFonts w:ascii="Corbel" w:hAnsi="Corbel"/>
          <w:sz w:val="24"/>
        </w:rPr>
        <w:lastRenderedPageBreak/>
        <w:t>Tampon Tris-EDTA (TE) à pH</w:t>
      </w:r>
      <w:r w:rsidR="00F656C9">
        <w:rPr>
          <w:rFonts w:ascii="Corbel" w:hAnsi="Corbel"/>
          <w:sz w:val="24"/>
        </w:rPr>
        <w:t xml:space="preserve"> 8</w:t>
      </w:r>
    </w:p>
    <w:p w14:paraId="1D58438B" w14:textId="77777777" w:rsidR="00F656C9" w:rsidRDefault="00F656C9" w:rsidP="00312859">
      <w:pPr>
        <w:pStyle w:val="Paragraphedeliste"/>
        <w:numPr>
          <w:ilvl w:val="0"/>
          <w:numId w:val="1"/>
        </w:numPr>
        <w:rPr>
          <w:rFonts w:ascii="Corbel" w:hAnsi="Corbel"/>
          <w:sz w:val="24"/>
        </w:rPr>
      </w:pPr>
      <w:r>
        <w:rPr>
          <w:rFonts w:ascii="Corbel" w:hAnsi="Corbel"/>
          <w:sz w:val="24"/>
        </w:rPr>
        <w:t>Centrifugeuse</w:t>
      </w:r>
    </w:p>
    <w:p w14:paraId="5E23DFDF" w14:textId="77777777" w:rsidR="00F656C9" w:rsidRDefault="00F656C9" w:rsidP="00312859">
      <w:pPr>
        <w:pStyle w:val="Paragraphedeliste"/>
        <w:numPr>
          <w:ilvl w:val="0"/>
          <w:numId w:val="1"/>
        </w:numPr>
        <w:rPr>
          <w:rFonts w:ascii="Corbel" w:hAnsi="Corbel"/>
          <w:sz w:val="24"/>
        </w:rPr>
      </w:pPr>
      <w:r>
        <w:rPr>
          <w:rFonts w:ascii="Corbel" w:hAnsi="Corbel"/>
          <w:sz w:val="24"/>
        </w:rPr>
        <w:t>Matériel génétique à extraire</w:t>
      </w:r>
    </w:p>
    <w:p w14:paraId="21504694" w14:textId="77777777" w:rsidR="00312859" w:rsidRDefault="00312859" w:rsidP="00312859">
      <w:pPr>
        <w:pStyle w:val="Paragraphedeliste"/>
        <w:numPr>
          <w:ilvl w:val="0"/>
          <w:numId w:val="1"/>
        </w:numPr>
        <w:rPr>
          <w:rFonts w:ascii="Corbel" w:hAnsi="Corbel"/>
          <w:sz w:val="24"/>
        </w:rPr>
      </w:pPr>
      <w:r>
        <w:rPr>
          <w:rFonts w:ascii="Corbel" w:hAnsi="Corbel"/>
          <w:sz w:val="24"/>
        </w:rPr>
        <w:t>Eau ultra pure</w:t>
      </w:r>
    </w:p>
    <w:p w14:paraId="1FB06A11" w14:textId="77777777" w:rsidR="00A02CAE" w:rsidRDefault="00A02CAE" w:rsidP="00A02CAE">
      <w:pPr>
        <w:pStyle w:val="Paragraphedeliste"/>
        <w:numPr>
          <w:ilvl w:val="0"/>
          <w:numId w:val="1"/>
        </w:numPr>
        <w:rPr>
          <w:rFonts w:ascii="Corbel" w:hAnsi="Corbel"/>
          <w:sz w:val="24"/>
        </w:rPr>
      </w:pPr>
      <w:r>
        <w:rPr>
          <w:rFonts w:ascii="Corbel" w:hAnsi="Corbel"/>
          <w:sz w:val="24"/>
        </w:rPr>
        <w:t>Réfrigérateur</w:t>
      </w:r>
    </w:p>
    <w:p w14:paraId="4DE1E0E5" w14:textId="77777777" w:rsidR="00312859" w:rsidRDefault="00312859" w:rsidP="00312859">
      <w:pPr>
        <w:pStyle w:val="Paragraphedeliste"/>
        <w:numPr>
          <w:ilvl w:val="0"/>
          <w:numId w:val="1"/>
        </w:numPr>
        <w:rPr>
          <w:rFonts w:ascii="Corbel" w:hAnsi="Corbel"/>
          <w:sz w:val="24"/>
        </w:rPr>
      </w:pPr>
      <w:r>
        <w:rPr>
          <w:rFonts w:ascii="Corbel" w:hAnsi="Corbel"/>
          <w:sz w:val="24"/>
        </w:rPr>
        <w:t>Pipette</w:t>
      </w:r>
    </w:p>
    <w:p w14:paraId="6D7D9F69" w14:textId="77777777" w:rsidR="00A02CAE" w:rsidRDefault="00A02CAE" w:rsidP="00312859">
      <w:pPr>
        <w:pStyle w:val="Paragraphedeliste"/>
        <w:numPr>
          <w:ilvl w:val="0"/>
          <w:numId w:val="1"/>
        </w:numPr>
        <w:rPr>
          <w:rFonts w:ascii="Corbel" w:hAnsi="Corbel"/>
          <w:sz w:val="24"/>
        </w:rPr>
      </w:pPr>
      <w:r>
        <w:rPr>
          <w:rFonts w:ascii="Corbel" w:hAnsi="Corbel"/>
          <w:sz w:val="24"/>
        </w:rPr>
        <w:t>Tubes</w:t>
      </w:r>
      <w:r w:rsidR="00E47EDC">
        <w:rPr>
          <w:rFonts w:ascii="Corbel" w:hAnsi="Corbel"/>
          <w:sz w:val="24"/>
        </w:rPr>
        <w:t xml:space="preserve"> Eppendorf</w:t>
      </w:r>
    </w:p>
    <w:p w14:paraId="07596068" w14:textId="77777777" w:rsidR="00F656C9" w:rsidRDefault="00F656C9" w:rsidP="00F656C9">
      <w:pPr>
        <w:pStyle w:val="Paragraphedeliste"/>
        <w:rPr>
          <w:rFonts w:ascii="Corbel" w:hAnsi="Corbel"/>
          <w:sz w:val="24"/>
        </w:rPr>
      </w:pPr>
    </w:p>
    <w:p w14:paraId="0AD42092" w14:textId="77777777" w:rsidR="00F656C9" w:rsidRPr="00312859" w:rsidRDefault="00F656C9" w:rsidP="00F656C9">
      <w:pPr>
        <w:pStyle w:val="Paragraphedeliste"/>
        <w:rPr>
          <w:rFonts w:ascii="Corbel" w:hAnsi="Corbel"/>
          <w:sz w:val="24"/>
        </w:rPr>
      </w:pPr>
    </w:p>
    <w:p w14:paraId="06F229A7" w14:textId="77777777" w:rsidR="008E3FA2" w:rsidRDefault="00F656C9">
      <w:pPr>
        <w:rPr>
          <w:rFonts w:ascii="Corbel" w:hAnsi="Corbel"/>
          <w:sz w:val="24"/>
        </w:rPr>
      </w:pPr>
      <w:r>
        <w:rPr>
          <w:rFonts w:ascii="Corbel" w:hAnsi="Corbel"/>
          <w:sz w:val="24"/>
        </w:rPr>
        <w:t>Protocole extraction ADN fongique</w:t>
      </w:r>
    </w:p>
    <w:p w14:paraId="1334B061" w14:textId="77777777" w:rsidR="00F656C9" w:rsidRDefault="00A40807" w:rsidP="00A40807">
      <w:pPr>
        <w:pStyle w:val="Paragraphedeliste"/>
        <w:numPr>
          <w:ilvl w:val="0"/>
          <w:numId w:val="4"/>
        </w:numPr>
        <w:rPr>
          <w:rFonts w:ascii="Corbel" w:hAnsi="Corbel"/>
          <w:sz w:val="24"/>
        </w:rPr>
      </w:pPr>
      <w:r>
        <w:rPr>
          <w:rFonts w:ascii="Corbel" w:hAnsi="Corbel"/>
          <w:sz w:val="24"/>
        </w:rPr>
        <w:t xml:space="preserve">Pour chaque </w:t>
      </w:r>
      <w:r w:rsidR="00E61824">
        <w:rPr>
          <w:rFonts w:ascii="Corbel" w:hAnsi="Corbel"/>
          <w:sz w:val="24"/>
        </w:rPr>
        <w:t>échantillon</w:t>
      </w:r>
      <w:r>
        <w:rPr>
          <w:rFonts w:ascii="Corbel" w:hAnsi="Corbel"/>
          <w:sz w:val="24"/>
        </w:rPr>
        <w:t xml:space="preserve"> </w:t>
      </w:r>
      <w:r w:rsidR="00E61824">
        <w:rPr>
          <w:rFonts w:ascii="Corbel" w:hAnsi="Corbel"/>
          <w:sz w:val="24"/>
        </w:rPr>
        <w:t>numéroté</w:t>
      </w:r>
      <w:r>
        <w:rPr>
          <w:rFonts w:ascii="Corbel" w:hAnsi="Corbel"/>
          <w:sz w:val="24"/>
        </w:rPr>
        <w:t xml:space="preserve"> un tube </w:t>
      </w:r>
      <w:r w:rsidR="00E61824">
        <w:rPr>
          <w:rFonts w:ascii="Corbel" w:hAnsi="Corbel"/>
          <w:sz w:val="24"/>
        </w:rPr>
        <w:t xml:space="preserve">avec matrice de lyse. </w:t>
      </w:r>
    </w:p>
    <w:p w14:paraId="675F425E" w14:textId="77777777" w:rsidR="00E61824" w:rsidRDefault="00E61824" w:rsidP="00A40807">
      <w:pPr>
        <w:pStyle w:val="Paragraphedeliste"/>
        <w:numPr>
          <w:ilvl w:val="0"/>
          <w:numId w:val="4"/>
        </w:numPr>
        <w:rPr>
          <w:rFonts w:ascii="Corbel" w:hAnsi="Corbel"/>
          <w:sz w:val="24"/>
        </w:rPr>
      </w:pPr>
      <w:r>
        <w:rPr>
          <w:rFonts w:ascii="Corbel" w:hAnsi="Corbel"/>
          <w:sz w:val="24"/>
        </w:rPr>
        <w:t xml:space="preserve">Ajouter 500uL de Tampon 1 CLS-Y. </w:t>
      </w:r>
    </w:p>
    <w:p w14:paraId="4C81F4C7" w14:textId="77777777" w:rsidR="00E61824" w:rsidRDefault="00E61824" w:rsidP="00A40807">
      <w:pPr>
        <w:pStyle w:val="Paragraphedeliste"/>
        <w:numPr>
          <w:ilvl w:val="0"/>
          <w:numId w:val="4"/>
        </w:numPr>
        <w:rPr>
          <w:rFonts w:ascii="Corbel" w:hAnsi="Corbel"/>
          <w:sz w:val="24"/>
        </w:rPr>
      </w:pPr>
      <w:r>
        <w:rPr>
          <w:rFonts w:ascii="Corbel" w:hAnsi="Corbel"/>
          <w:sz w:val="24"/>
        </w:rPr>
        <w:t>Ajouter le matériel fongique frais</w:t>
      </w:r>
    </w:p>
    <w:p w14:paraId="30984DF6" w14:textId="77777777" w:rsidR="00E61824" w:rsidRDefault="00A02CAE" w:rsidP="00A02CAE">
      <w:pPr>
        <w:rPr>
          <w:rFonts w:ascii="Corbel" w:hAnsi="Corbel"/>
          <w:sz w:val="24"/>
        </w:rPr>
      </w:pPr>
      <w:r>
        <w:rPr>
          <w:rFonts w:ascii="Corbel" w:hAnsi="Corbel"/>
          <w:sz w:val="24"/>
        </w:rPr>
        <w:t xml:space="preserve">           </w:t>
      </w:r>
      <w:r w:rsidR="00E61824">
        <w:rPr>
          <w:rFonts w:ascii="Corbel" w:hAnsi="Corbel"/>
          <w:sz w:val="24"/>
        </w:rPr>
        <w:t xml:space="preserve">Si </w:t>
      </w:r>
      <w:r w:rsidR="00E61824" w:rsidRPr="00E61824">
        <w:rPr>
          <w:rFonts w:ascii="Corbel" w:hAnsi="Corbel"/>
          <w:i/>
          <w:sz w:val="24"/>
        </w:rPr>
        <w:t xml:space="preserve">Colletotrichum </w:t>
      </w:r>
      <w:r w:rsidR="00E61824">
        <w:rPr>
          <w:rFonts w:ascii="Corbel" w:hAnsi="Corbel"/>
          <w:sz w:val="24"/>
        </w:rPr>
        <w:t>cultivé sur boite de pétri : gratter délicatement la surface afin de récupérer le maximum de matériel.</w:t>
      </w:r>
    </w:p>
    <w:p w14:paraId="5DF39DC6" w14:textId="77777777" w:rsidR="00E61824" w:rsidRPr="00E61824" w:rsidRDefault="00E61824" w:rsidP="00E61824">
      <w:pPr>
        <w:ind w:left="360"/>
        <w:rPr>
          <w:rFonts w:ascii="Corbel" w:hAnsi="Corbel"/>
          <w:sz w:val="24"/>
        </w:rPr>
      </w:pPr>
      <w:r>
        <w:rPr>
          <w:rFonts w:ascii="Corbel" w:hAnsi="Corbel"/>
          <w:sz w:val="24"/>
        </w:rPr>
        <w:t>Sinon</w:t>
      </w:r>
      <w:r w:rsidRPr="00E61824">
        <w:rPr>
          <w:rFonts w:ascii="Corbel" w:hAnsi="Corbel"/>
          <w:i/>
          <w:sz w:val="24"/>
        </w:rPr>
        <w:t xml:space="preserve"> Colletotrichum </w:t>
      </w:r>
      <w:r>
        <w:rPr>
          <w:rFonts w:ascii="Corbel" w:hAnsi="Corbel"/>
          <w:sz w:val="24"/>
        </w:rPr>
        <w:t>cultivé dans V8 : récupérer environ 500</w:t>
      </w:r>
      <w:r w:rsidR="00E47EDC">
        <w:rPr>
          <w:rFonts w:ascii="Corbel" w:hAnsi="Corbel"/>
          <w:sz w:val="24"/>
        </w:rPr>
        <w:t xml:space="preserve"> </w:t>
      </w:r>
      <w:r>
        <w:rPr>
          <w:rFonts w:ascii="Corbel" w:hAnsi="Corbel"/>
          <w:sz w:val="24"/>
        </w:rPr>
        <w:t>uL</w:t>
      </w:r>
      <w:r w:rsidR="00A02CAE">
        <w:rPr>
          <w:rFonts w:ascii="Corbel" w:hAnsi="Corbel"/>
          <w:sz w:val="24"/>
        </w:rPr>
        <w:t>.</w:t>
      </w:r>
      <w:r>
        <w:rPr>
          <w:rFonts w:ascii="Corbel" w:hAnsi="Corbel"/>
          <w:sz w:val="24"/>
        </w:rPr>
        <w:t xml:space="preserve"> </w:t>
      </w:r>
    </w:p>
    <w:p w14:paraId="65F892BD" w14:textId="77777777" w:rsidR="00F656C9" w:rsidRDefault="00A02CAE" w:rsidP="00A02CAE">
      <w:pPr>
        <w:pStyle w:val="Paragraphedeliste"/>
        <w:numPr>
          <w:ilvl w:val="0"/>
          <w:numId w:val="4"/>
        </w:numPr>
        <w:rPr>
          <w:rFonts w:ascii="Corbel" w:hAnsi="Corbel"/>
          <w:sz w:val="24"/>
        </w:rPr>
      </w:pPr>
      <w:r>
        <w:rPr>
          <w:rFonts w:ascii="Corbel" w:hAnsi="Corbel"/>
          <w:sz w:val="24"/>
        </w:rPr>
        <w:t>Incuber 20 min à température ambiante.</w:t>
      </w:r>
    </w:p>
    <w:p w14:paraId="0C224663" w14:textId="77777777" w:rsidR="00A02CAE" w:rsidRDefault="00A02CAE" w:rsidP="00A02CAE">
      <w:pPr>
        <w:pStyle w:val="Paragraphedeliste"/>
        <w:numPr>
          <w:ilvl w:val="0"/>
          <w:numId w:val="4"/>
        </w:numPr>
        <w:rPr>
          <w:rFonts w:ascii="Corbel" w:hAnsi="Corbel"/>
          <w:sz w:val="24"/>
        </w:rPr>
      </w:pPr>
      <w:r>
        <w:rPr>
          <w:rFonts w:ascii="Corbel" w:hAnsi="Corbel"/>
          <w:sz w:val="24"/>
        </w:rPr>
        <w:t>Homogénéiser les échantillons dans le FastPrep instrument, vitesse 5, 20 secondes.</w:t>
      </w:r>
    </w:p>
    <w:p w14:paraId="19F302C2" w14:textId="77777777" w:rsidR="00A02CAE" w:rsidRDefault="00A02CAE" w:rsidP="00A02CAE">
      <w:pPr>
        <w:pStyle w:val="Paragraphedeliste"/>
        <w:numPr>
          <w:ilvl w:val="0"/>
          <w:numId w:val="4"/>
        </w:numPr>
        <w:rPr>
          <w:rFonts w:ascii="Corbel" w:hAnsi="Corbel"/>
          <w:sz w:val="24"/>
        </w:rPr>
      </w:pPr>
      <w:r>
        <w:rPr>
          <w:rFonts w:ascii="Corbel" w:hAnsi="Corbel"/>
          <w:sz w:val="24"/>
        </w:rPr>
        <w:t>Incuber de nouveau à température ambiante pendant 1h30 à 2 heures.</w:t>
      </w:r>
    </w:p>
    <w:p w14:paraId="1ABD8832" w14:textId="77777777" w:rsidR="00A02CAE" w:rsidRDefault="00A02CAE" w:rsidP="00A02CAE">
      <w:pPr>
        <w:pStyle w:val="Paragraphedeliste"/>
        <w:numPr>
          <w:ilvl w:val="0"/>
          <w:numId w:val="4"/>
        </w:numPr>
        <w:rPr>
          <w:rFonts w:ascii="Corbel" w:hAnsi="Corbel"/>
          <w:sz w:val="24"/>
        </w:rPr>
      </w:pPr>
      <w:r>
        <w:rPr>
          <w:rFonts w:ascii="Corbel" w:hAnsi="Corbel"/>
          <w:sz w:val="24"/>
        </w:rPr>
        <w:t>Centrifuger pendant 5 minutes (min) à 14.000 T pour sédimenter les protéines et débris cellulaires.</w:t>
      </w:r>
    </w:p>
    <w:p w14:paraId="741EB715" w14:textId="77777777" w:rsidR="00A02CAE" w:rsidRDefault="00A02CAE" w:rsidP="00A02CAE">
      <w:pPr>
        <w:pStyle w:val="Paragraphedeliste"/>
        <w:numPr>
          <w:ilvl w:val="0"/>
          <w:numId w:val="4"/>
        </w:numPr>
        <w:rPr>
          <w:rFonts w:ascii="Corbel" w:hAnsi="Corbel"/>
          <w:sz w:val="24"/>
        </w:rPr>
      </w:pPr>
      <w:r>
        <w:rPr>
          <w:rFonts w:ascii="Corbel" w:hAnsi="Corbel"/>
          <w:sz w:val="24"/>
        </w:rPr>
        <w:t>Transfert 50</w:t>
      </w:r>
      <w:r w:rsidR="00E47EDC">
        <w:rPr>
          <w:rFonts w:ascii="Corbel" w:hAnsi="Corbel"/>
          <w:sz w:val="24"/>
        </w:rPr>
        <w:t>0 uL du surnageant dans un tube E</w:t>
      </w:r>
      <w:r>
        <w:rPr>
          <w:rFonts w:ascii="Corbel" w:hAnsi="Corbel"/>
          <w:sz w:val="24"/>
        </w:rPr>
        <w:t>ppen</w:t>
      </w:r>
      <w:r w:rsidR="00E47EDC">
        <w:rPr>
          <w:rFonts w:ascii="Corbel" w:hAnsi="Corbel"/>
          <w:sz w:val="24"/>
        </w:rPr>
        <w:t>dorf propre de 1.5 mL.</w:t>
      </w:r>
    </w:p>
    <w:p w14:paraId="5962A76C" w14:textId="77777777" w:rsidR="00E47EDC" w:rsidRDefault="00E47EDC" w:rsidP="00A02CAE">
      <w:pPr>
        <w:pStyle w:val="Paragraphedeliste"/>
        <w:numPr>
          <w:ilvl w:val="0"/>
          <w:numId w:val="4"/>
        </w:numPr>
        <w:rPr>
          <w:rFonts w:ascii="Corbel" w:hAnsi="Corbel"/>
          <w:sz w:val="24"/>
        </w:rPr>
      </w:pPr>
      <w:r>
        <w:rPr>
          <w:rFonts w:ascii="Corbel" w:hAnsi="Corbel"/>
          <w:sz w:val="24"/>
        </w:rPr>
        <w:t>Ajouter 500 uL « Bidding Matrix », mélanger délicatement (vortex doux) et incuber à température ambiante pendant 5 min.</w:t>
      </w:r>
    </w:p>
    <w:p w14:paraId="38BDD1BF" w14:textId="77777777" w:rsidR="00E47EDC" w:rsidRDefault="00E47EDC" w:rsidP="00A02CAE">
      <w:pPr>
        <w:pStyle w:val="Paragraphedeliste"/>
        <w:numPr>
          <w:ilvl w:val="0"/>
          <w:numId w:val="4"/>
        </w:numPr>
        <w:rPr>
          <w:rFonts w:ascii="Corbel" w:hAnsi="Corbel"/>
          <w:sz w:val="24"/>
        </w:rPr>
      </w:pPr>
      <w:r>
        <w:rPr>
          <w:rFonts w:ascii="Corbel" w:hAnsi="Corbel"/>
          <w:sz w:val="24"/>
        </w:rPr>
        <w:t xml:space="preserve"> Centrifuger pendant 1 min à 11.500 T et éliminer le surnageant.</w:t>
      </w:r>
    </w:p>
    <w:p w14:paraId="65245B5C" w14:textId="77777777" w:rsidR="00E47EDC" w:rsidRDefault="00E47EDC" w:rsidP="00A02CAE">
      <w:pPr>
        <w:pStyle w:val="Paragraphedeliste"/>
        <w:numPr>
          <w:ilvl w:val="0"/>
          <w:numId w:val="4"/>
        </w:numPr>
        <w:rPr>
          <w:rFonts w:ascii="Corbel" w:hAnsi="Corbel"/>
          <w:sz w:val="24"/>
        </w:rPr>
      </w:pPr>
      <w:r>
        <w:rPr>
          <w:rFonts w:ascii="Corbel" w:hAnsi="Corbel"/>
          <w:sz w:val="24"/>
        </w:rPr>
        <w:t>Ajouter 500 uL de SEWS-M et remettre en suspension le culot doucement (vortex léger).</w:t>
      </w:r>
    </w:p>
    <w:p w14:paraId="3ED1C37F" w14:textId="77777777" w:rsidR="00E47EDC" w:rsidRDefault="00E47EDC" w:rsidP="00A02CAE">
      <w:pPr>
        <w:pStyle w:val="Paragraphedeliste"/>
        <w:numPr>
          <w:ilvl w:val="0"/>
          <w:numId w:val="4"/>
        </w:numPr>
        <w:rPr>
          <w:rFonts w:ascii="Corbel" w:hAnsi="Corbel"/>
          <w:sz w:val="24"/>
        </w:rPr>
      </w:pPr>
      <w:r>
        <w:rPr>
          <w:rFonts w:ascii="Corbel" w:hAnsi="Corbel"/>
          <w:sz w:val="24"/>
        </w:rPr>
        <w:t>Centrifuger pendant 1 min 11.500 T et éliminer le surnageant.</w:t>
      </w:r>
    </w:p>
    <w:p w14:paraId="1045A845" w14:textId="77777777" w:rsidR="00E47EDC" w:rsidRDefault="00E47EDC" w:rsidP="00A02CAE">
      <w:pPr>
        <w:pStyle w:val="Paragraphedeliste"/>
        <w:numPr>
          <w:ilvl w:val="0"/>
          <w:numId w:val="4"/>
        </w:numPr>
        <w:rPr>
          <w:rFonts w:ascii="Corbel" w:hAnsi="Corbel"/>
          <w:sz w:val="24"/>
        </w:rPr>
      </w:pPr>
      <w:r>
        <w:rPr>
          <w:rFonts w:ascii="Corbel" w:hAnsi="Corbel"/>
          <w:sz w:val="24"/>
        </w:rPr>
        <w:t>Reprendre le culot dans 100 uL de Tampon TE (vortex léger).</w:t>
      </w:r>
    </w:p>
    <w:p w14:paraId="5B551D55" w14:textId="77777777" w:rsidR="00E47EDC" w:rsidRDefault="00E47EDC" w:rsidP="00A02CAE">
      <w:pPr>
        <w:pStyle w:val="Paragraphedeliste"/>
        <w:numPr>
          <w:ilvl w:val="0"/>
          <w:numId w:val="4"/>
        </w:numPr>
        <w:rPr>
          <w:rFonts w:ascii="Corbel" w:hAnsi="Corbel"/>
          <w:sz w:val="24"/>
        </w:rPr>
      </w:pPr>
      <w:r>
        <w:rPr>
          <w:rFonts w:ascii="Corbel" w:hAnsi="Corbel"/>
          <w:sz w:val="24"/>
        </w:rPr>
        <w:t>Incuber pendant 2-3 min à température ambiante.</w:t>
      </w:r>
    </w:p>
    <w:p w14:paraId="6B531D8B" w14:textId="77777777" w:rsidR="00E47EDC" w:rsidRDefault="0081101B" w:rsidP="00A02CAE">
      <w:pPr>
        <w:pStyle w:val="Paragraphedeliste"/>
        <w:numPr>
          <w:ilvl w:val="0"/>
          <w:numId w:val="4"/>
        </w:numPr>
        <w:rPr>
          <w:rFonts w:ascii="Corbel" w:hAnsi="Corbel"/>
          <w:sz w:val="24"/>
        </w:rPr>
      </w:pPr>
      <w:r>
        <w:rPr>
          <w:rFonts w:ascii="Corbel" w:hAnsi="Corbel"/>
          <w:sz w:val="24"/>
        </w:rPr>
        <w:t>Centrifuger pendant 1 min à 11.500 T.</w:t>
      </w:r>
    </w:p>
    <w:p w14:paraId="6EA14B43" w14:textId="77777777" w:rsidR="0081101B" w:rsidRDefault="0081101B" w:rsidP="00A02CAE">
      <w:pPr>
        <w:pStyle w:val="Paragraphedeliste"/>
        <w:numPr>
          <w:ilvl w:val="0"/>
          <w:numId w:val="4"/>
        </w:numPr>
        <w:rPr>
          <w:rFonts w:ascii="Corbel" w:hAnsi="Corbel"/>
          <w:sz w:val="24"/>
        </w:rPr>
      </w:pPr>
      <w:r>
        <w:rPr>
          <w:rFonts w:ascii="Corbel" w:hAnsi="Corbel"/>
          <w:sz w:val="24"/>
        </w:rPr>
        <w:t>Transférer avec précaution le surnageant contenant l’ADN, dans un nouveau tube et éviter de transférer les particules de la matrice de liaison. Ceci doit être éviter dans tous les cas.</w:t>
      </w:r>
    </w:p>
    <w:p w14:paraId="3CD14D97" w14:textId="77777777" w:rsidR="0081101B" w:rsidRPr="00A02CAE" w:rsidRDefault="0081101B" w:rsidP="00A02CAE">
      <w:pPr>
        <w:pStyle w:val="Paragraphedeliste"/>
        <w:numPr>
          <w:ilvl w:val="0"/>
          <w:numId w:val="4"/>
        </w:numPr>
        <w:rPr>
          <w:rFonts w:ascii="Corbel" w:hAnsi="Corbel"/>
          <w:sz w:val="24"/>
        </w:rPr>
      </w:pPr>
      <w:r>
        <w:rPr>
          <w:rFonts w:ascii="Corbel" w:hAnsi="Corbel"/>
          <w:sz w:val="24"/>
        </w:rPr>
        <w:t xml:space="preserve">Stocker les échantillons d’ADN à 4°C ou -20°C pour les périodes plus longues. </w:t>
      </w:r>
    </w:p>
    <w:p w14:paraId="449A6442" w14:textId="77777777" w:rsidR="006405FD" w:rsidRDefault="006405FD">
      <w:pPr>
        <w:rPr>
          <w:rFonts w:ascii="Corbel" w:hAnsi="Corbel"/>
          <w:b/>
          <w:sz w:val="28"/>
        </w:rPr>
      </w:pPr>
    </w:p>
    <w:p w14:paraId="72051FF9" w14:textId="77777777" w:rsidR="00F656C9" w:rsidRPr="0071140D" w:rsidRDefault="006405FD">
      <w:pPr>
        <w:rPr>
          <w:rFonts w:ascii="Corbel" w:hAnsi="Corbel"/>
          <w:b/>
          <w:sz w:val="28"/>
        </w:rPr>
      </w:pPr>
      <w:r>
        <w:rPr>
          <w:rFonts w:ascii="Corbel" w:hAnsi="Corbel"/>
          <w:b/>
          <w:sz w:val="28"/>
        </w:rPr>
        <w:t>Protocole</w:t>
      </w:r>
      <w:r w:rsidRPr="0071140D">
        <w:rPr>
          <w:rFonts w:ascii="Corbel" w:hAnsi="Corbel"/>
          <w:b/>
          <w:sz w:val="28"/>
        </w:rPr>
        <w:t xml:space="preserve"> </w:t>
      </w:r>
      <w:r>
        <w:rPr>
          <w:rFonts w:ascii="Corbel" w:hAnsi="Corbel"/>
          <w:b/>
          <w:sz w:val="28"/>
        </w:rPr>
        <w:t>de v</w:t>
      </w:r>
      <w:r w:rsidR="00634083" w:rsidRPr="0071140D">
        <w:rPr>
          <w:rFonts w:ascii="Corbel" w:hAnsi="Corbel"/>
          <w:b/>
          <w:sz w:val="28"/>
        </w:rPr>
        <w:t>érification</w:t>
      </w:r>
      <w:r>
        <w:rPr>
          <w:rFonts w:ascii="Corbel" w:hAnsi="Corbel"/>
          <w:b/>
          <w:sz w:val="28"/>
        </w:rPr>
        <w:t xml:space="preserve"> de</w:t>
      </w:r>
      <w:r w:rsidR="00634083" w:rsidRPr="0071140D">
        <w:rPr>
          <w:rFonts w:ascii="Corbel" w:hAnsi="Corbel"/>
          <w:b/>
          <w:sz w:val="28"/>
        </w:rPr>
        <w:t xml:space="preserve"> présence </w:t>
      </w:r>
      <w:r w:rsidR="00F8578E">
        <w:rPr>
          <w:rFonts w:ascii="Corbel" w:hAnsi="Corbel"/>
          <w:b/>
          <w:sz w:val="28"/>
        </w:rPr>
        <w:t>d’</w:t>
      </w:r>
      <w:r w:rsidR="00634083" w:rsidRPr="0071140D">
        <w:rPr>
          <w:rFonts w:ascii="Corbel" w:hAnsi="Corbel"/>
          <w:b/>
          <w:sz w:val="28"/>
        </w:rPr>
        <w:t xml:space="preserve">ADN par gel </w:t>
      </w:r>
      <w:r>
        <w:rPr>
          <w:rFonts w:ascii="Corbel" w:hAnsi="Corbel"/>
          <w:b/>
          <w:sz w:val="28"/>
        </w:rPr>
        <w:t xml:space="preserve">d’agarose à 0.8 X </w:t>
      </w:r>
    </w:p>
    <w:p w14:paraId="49A89828" w14:textId="77777777" w:rsidR="00634083" w:rsidRDefault="00634083">
      <w:pPr>
        <w:rPr>
          <w:rFonts w:ascii="Corbel" w:hAnsi="Corbel"/>
          <w:sz w:val="24"/>
        </w:rPr>
      </w:pPr>
    </w:p>
    <w:p w14:paraId="63E20461" w14:textId="77777777" w:rsidR="00634083" w:rsidRDefault="00634083">
      <w:pPr>
        <w:rPr>
          <w:rFonts w:ascii="Corbel" w:hAnsi="Corbel"/>
          <w:sz w:val="24"/>
        </w:rPr>
      </w:pPr>
      <w:r>
        <w:rPr>
          <w:rFonts w:ascii="Corbel" w:hAnsi="Corbel"/>
          <w:sz w:val="24"/>
        </w:rPr>
        <w:t>Matériel</w:t>
      </w:r>
    </w:p>
    <w:p w14:paraId="70CEF2DF" w14:textId="77777777" w:rsidR="00634083" w:rsidRDefault="00634083">
      <w:pPr>
        <w:rPr>
          <w:rFonts w:ascii="Corbel" w:hAnsi="Corbel"/>
          <w:sz w:val="24"/>
        </w:rPr>
      </w:pPr>
    </w:p>
    <w:p w14:paraId="4E485BF5" w14:textId="77777777" w:rsidR="00634083" w:rsidRPr="000705C9" w:rsidRDefault="00634083" w:rsidP="00634083">
      <w:pPr>
        <w:pStyle w:val="Paragraphedeliste"/>
        <w:numPr>
          <w:ilvl w:val="0"/>
          <w:numId w:val="6"/>
        </w:numPr>
        <w:rPr>
          <w:rFonts w:ascii="Corbel" w:hAnsi="Corbel"/>
          <w:sz w:val="24"/>
        </w:rPr>
      </w:pPr>
      <w:r w:rsidRPr="000705C9">
        <w:rPr>
          <w:rFonts w:ascii="Corbel" w:hAnsi="Corbel"/>
          <w:sz w:val="24"/>
        </w:rPr>
        <w:t>Poudre d’agar</w:t>
      </w:r>
      <w:r w:rsidR="00F30673" w:rsidRPr="000705C9">
        <w:rPr>
          <w:rFonts w:ascii="Corbel" w:hAnsi="Corbel"/>
          <w:sz w:val="24"/>
        </w:rPr>
        <w:t>ose</w:t>
      </w:r>
    </w:p>
    <w:p w14:paraId="48FCA516" w14:textId="77777777" w:rsidR="00634083" w:rsidRDefault="00634083" w:rsidP="00634083">
      <w:pPr>
        <w:pStyle w:val="Paragraphedeliste"/>
        <w:numPr>
          <w:ilvl w:val="0"/>
          <w:numId w:val="6"/>
        </w:numPr>
        <w:rPr>
          <w:rFonts w:ascii="Corbel" w:hAnsi="Corbel"/>
          <w:sz w:val="24"/>
        </w:rPr>
      </w:pPr>
      <w:r>
        <w:rPr>
          <w:rFonts w:ascii="Corbel" w:hAnsi="Corbel"/>
          <w:sz w:val="24"/>
        </w:rPr>
        <w:t xml:space="preserve">Gel red X </w:t>
      </w:r>
    </w:p>
    <w:p w14:paraId="1F562A17" w14:textId="77777777" w:rsidR="00634083" w:rsidRDefault="00634083" w:rsidP="00634083">
      <w:pPr>
        <w:pStyle w:val="Paragraphedeliste"/>
        <w:numPr>
          <w:ilvl w:val="0"/>
          <w:numId w:val="6"/>
        </w:numPr>
        <w:rPr>
          <w:rFonts w:ascii="Corbel" w:hAnsi="Corbel"/>
          <w:sz w:val="24"/>
        </w:rPr>
      </w:pPr>
      <w:r>
        <w:rPr>
          <w:rFonts w:ascii="Corbel" w:hAnsi="Corbel"/>
          <w:sz w:val="24"/>
        </w:rPr>
        <w:t>Eau distillé</w:t>
      </w:r>
    </w:p>
    <w:p w14:paraId="479979D0" w14:textId="77777777" w:rsidR="00F30673" w:rsidRDefault="00F30673" w:rsidP="00634083">
      <w:pPr>
        <w:pStyle w:val="Paragraphedeliste"/>
        <w:numPr>
          <w:ilvl w:val="0"/>
          <w:numId w:val="6"/>
        </w:numPr>
        <w:rPr>
          <w:rFonts w:ascii="Corbel" w:hAnsi="Corbel"/>
          <w:sz w:val="24"/>
        </w:rPr>
      </w:pPr>
      <w:r>
        <w:rPr>
          <w:rFonts w:ascii="Corbel" w:hAnsi="Corbel"/>
          <w:sz w:val="24"/>
        </w:rPr>
        <w:t>Cuve migration</w:t>
      </w:r>
    </w:p>
    <w:p w14:paraId="65E30903" w14:textId="77777777" w:rsidR="00634083" w:rsidRDefault="00634083" w:rsidP="00634083">
      <w:pPr>
        <w:pStyle w:val="Paragraphedeliste"/>
        <w:numPr>
          <w:ilvl w:val="0"/>
          <w:numId w:val="6"/>
        </w:numPr>
        <w:rPr>
          <w:rFonts w:ascii="Corbel" w:hAnsi="Corbel"/>
          <w:sz w:val="24"/>
        </w:rPr>
      </w:pPr>
      <w:r>
        <w:rPr>
          <w:rFonts w:ascii="Corbel" w:hAnsi="Corbel"/>
          <w:sz w:val="24"/>
        </w:rPr>
        <w:t>Balance</w:t>
      </w:r>
    </w:p>
    <w:p w14:paraId="51DD99DF" w14:textId="77777777" w:rsidR="00634083" w:rsidRDefault="00634083" w:rsidP="00634083">
      <w:pPr>
        <w:pStyle w:val="Paragraphedeliste"/>
        <w:numPr>
          <w:ilvl w:val="0"/>
          <w:numId w:val="6"/>
        </w:numPr>
        <w:rPr>
          <w:rFonts w:ascii="Corbel" w:hAnsi="Corbel"/>
          <w:sz w:val="24"/>
        </w:rPr>
      </w:pPr>
      <w:r>
        <w:rPr>
          <w:rFonts w:ascii="Corbel" w:hAnsi="Corbel"/>
          <w:sz w:val="24"/>
        </w:rPr>
        <w:t>Spatule /Pipette/Soucoupe en plastique/parafilm</w:t>
      </w:r>
    </w:p>
    <w:p w14:paraId="3D64DB6D" w14:textId="77777777" w:rsidR="00634083" w:rsidRDefault="00634083" w:rsidP="00634083">
      <w:pPr>
        <w:pStyle w:val="Paragraphedeliste"/>
        <w:numPr>
          <w:ilvl w:val="0"/>
          <w:numId w:val="6"/>
        </w:numPr>
        <w:rPr>
          <w:rFonts w:ascii="Corbel" w:hAnsi="Corbel"/>
          <w:sz w:val="24"/>
        </w:rPr>
      </w:pPr>
      <w:r>
        <w:rPr>
          <w:rFonts w:ascii="Corbel" w:hAnsi="Corbel"/>
          <w:sz w:val="24"/>
        </w:rPr>
        <w:t>Erlenmeyer</w:t>
      </w:r>
      <w:r w:rsidR="00F30673">
        <w:rPr>
          <w:rFonts w:ascii="Corbel" w:hAnsi="Corbel"/>
          <w:sz w:val="24"/>
        </w:rPr>
        <w:t>/ éprouvette graduée</w:t>
      </w:r>
    </w:p>
    <w:p w14:paraId="6142AF26" w14:textId="77777777" w:rsidR="00F30673" w:rsidRDefault="00F30673" w:rsidP="00634083">
      <w:pPr>
        <w:pStyle w:val="Paragraphedeliste"/>
        <w:numPr>
          <w:ilvl w:val="0"/>
          <w:numId w:val="6"/>
        </w:numPr>
        <w:rPr>
          <w:rFonts w:ascii="Corbel" w:hAnsi="Corbel"/>
          <w:sz w:val="24"/>
        </w:rPr>
      </w:pPr>
    </w:p>
    <w:p w14:paraId="56463ABE" w14:textId="77777777" w:rsidR="00634083" w:rsidRDefault="00634083" w:rsidP="00634083">
      <w:pPr>
        <w:ind w:left="360"/>
        <w:rPr>
          <w:rFonts w:ascii="Corbel" w:hAnsi="Corbel"/>
          <w:sz w:val="24"/>
        </w:rPr>
      </w:pPr>
      <w:r>
        <w:rPr>
          <w:rFonts w:ascii="Corbel" w:hAnsi="Corbel"/>
          <w:sz w:val="24"/>
        </w:rPr>
        <w:t>Préparation du gel à 0.8 %</w:t>
      </w:r>
    </w:p>
    <w:p w14:paraId="5F48611D" w14:textId="77777777" w:rsidR="00F30673" w:rsidRDefault="00F30673" w:rsidP="00634083">
      <w:pPr>
        <w:ind w:left="360"/>
        <w:rPr>
          <w:rFonts w:ascii="Corbel" w:hAnsi="Corbel"/>
          <w:sz w:val="24"/>
        </w:rPr>
      </w:pPr>
      <w:r>
        <w:rPr>
          <w:rFonts w:ascii="Corbel" w:hAnsi="Corbel"/>
          <w:sz w:val="24"/>
        </w:rPr>
        <w:t xml:space="preserve">Verser 100mL d’eau distillée dans l’erlenmeyer. </w:t>
      </w:r>
    </w:p>
    <w:p w14:paraId="76C28A6C" w14:textId="77777777" w:rsidR="00634083" w:rsidRDefault="00F30673" w:rsidP="00634083">
      <w:pPr>
        <w:ind w:left="360"/>
        <w:rPr>
          <w:rFonts w:ascii="Corbel" w:hAnsi="Corbel"/>
          <w:sz w:val="24"/>
        </w:rPr>
      </w:pPr>
      <w:r>
        <w:rPr>
          <w:rFonts w:ascii="Corbel" w:hAnsi="Corbel"/>
          <w:sz w:val="24"/>
        </w:rPr>
        <w:t>Ajouter après avoir pesé</w:t>
      </w:r>
      <w:r w:rsidR="00634083">
        <w:rPr>
          <w:rFonts w:ascii="Corbel" w:hAnsi="Corbel"/>
          <w:sz w:val="24"/>
        </w:rPr>
        <w:t xml:space="preserve"> </w:t>
      </w:r>
      <w:r>
        <w:rPr>
          <w:rFonts w:ascii="Corbel" w:hAnsi="Corbel"/>
          <w:sz w:val="24"/>
        </w:rPr>
        <w:t xml:space="preserve">0.8 g de poudre </w:t>
      </w:r>
      <w:r w:rsidRPr="000705C9">
        <w:rPr>
          <w:rFonts w:ascii="Corbel" w:hAnsi="Corbel"/>
          <w:sz w:val="24"/>
        </w:rPr>
        <w:t>d’agarose</w:t>
      </w:r>
      <w:r>
        <w:rPr>
          <w:rFonts w:ascii="Corbel" w:hAnsi="Corbel"/>
          <w:sz w:val="24"/>
        </w:rPr>
        <w:t>.</w:t>
      </w:r>
    </w:p>
    <w:p w14:paraId="204538DD" w14:textId="77777777" w:rsidR="00F30673" w:rsidRDefault="00F30673" w:rsidP="00634083">
      <w:pPr>
        <w:ind w:left="360"/>
        <w:rPr>
          <w:rFonts w:ascii="Corbel" w:hAnsi="Corbel"/>
          <w:sz w:val="24"/>
        </w:rPr>
      </w:pPr>
      <w:r>
        <w:rPr>
          <w:rFonts w:ascii="Corbel" w:hAnsi="Corbel"/>
          <w:sz w:val="24"/>
        </w:rPr>
        <w:t>Chauffer au micro-onde jusqu’à obtention d’un liquide transparent sans résidu.</w:t>
      </w:r>
    </w:p>
    <w:p w14:paraId="1AA331DB" w14:textId="77777777" w:rsidR="00F30673" w:rsidRDefault="00BB6648" w:rsidP="00634083">
      <w:pPr>
        <w:ind w:left="360"/>
        <w:rPr>
          <w:rFonts w:ascii="Corbel" w:hAnsi="Corbel"/>
          <w:sz w:val="24"/>
        </w:rPr>
      </w:pPr>
      <w:r>
        <w:rPr>
          <w:rFonts w:ascii="Corbel" w:hAnsi="Corbel"/>
          <w:sz w:val="24"/>
        </w:rPr>
        <w:t xml:space="preserve">Laisser refroidir </w:t>
      </w:r>
      <w:r w:rsidR="00F30673">
        <w:rPr>
          <w:rFonts w:ascii="Corbel" w:hAnsi="Corbel"/>
          <w:sz w:val="24"/>
        </w:rPr>
        <w:t>à température ambiante puis ajouter 5 uL de gel red X, couler dans la plaque de gel et laisser se solidifier.</w:t>
      </w:r>
    </w:p>
    <w:p w14:paraId="01BC618C" w14:textId="77777777" w:rsidR="00F30673" w:rsidRDefault="00F30673" w:rsidP="00634083">
      <w:pPr>
        <w:ind w:left="360"/>
        <w:rPr>
          <w:rFonts w:ascii="Corbel" w:hAnsi="Corbel"/>
          <w:sz w:val="24"/>
        </w:rPr>
      </w:pPr>
      <w:r>
        <w:rPr>
          <w:rFonts w:ascii="Corbel" w:hAnsi="Corbel"/>
          <w:sz w:val="24"/>
        </w:rPr>
        <w:t>Ajouter les échantillons</w:t>
      </w:r>
      <w:r w:rsidR="008368E9">
        <w:rPr>
          <w:rFonts w:ascii="Corbel" w:hAnsi="Corbel"/>
          <w:sz w:val="24"/>
        </w:rPr>
        <w:t xml:space="preserve"> </w:t>
      </w:r>
      <w:r>
        <w:rPr>
          <w:rFonts w:ascii="Corbel" w:hAnsi="Corbel"/>
          <w:sz w:val="24"/>
        </w:rPr>
        <w:t>dans chaque puits.</w:t>
      </w:r>
    </w:p>
    <w:p w14:paraId="32F6FA2C" w14:textId="77777777" w:rsidR="008368E9" w:rsidRDefault="008368E9" w:rsidP="00634083">
      <w:pPr>
        <w:ind w:left="360"/>
        <w:rPr>
          <w:rFonts w:ascii="Corbel" w:hAnsi="Corbel"/>
          <w:sz w:val="24"/>
        </w:rPr>
      </w:pPr>
    </w:p>
    <w:p w14:paraId="47E83A4F" w14:textId="77777777" w:rsidR="008368E9" w:rsidRDefault="008368E9" w:rsidP="00634083">
      <w:pPr>
        <w:ind w:left="360"/>
        <w:rPr>
          <w:rFonts w:ascii="Corbel" w:hAnsi="Corbel"/>
          <w:sz w:val="24"/>
        </w:rPr>
      </w:pPr>
    </w:p>
    <w:p w14:paraId="3311CEC1" w14:textId="77777777" w:rsidR="000705C9" w:rsidRDefault="008368E9" w:rsidP="00634083">
      <w:pPr>
        <w:ind w:left="360"/>
        <w:rPr>
          <w:rFonts w:ascii="Corbel" w:hAnsi="Corbel"/>
          <w:b/>
          <w:sz w:val="32"/>
        </w:rPr>
      </w:pPr>
      <w:r>
        <w:rPr>
          <w:rFonts w:ascii="Corbel" w:hAnsi="Corbel"/>
          <w:b/>
          <w:sz w:val="32"/>
        </w:rPr>
        <w:t>Préparation</w:t>
      </w:r>
      <w:r w:rsidR="006405FD">
        <w:rPr>
          <w:rFonts w:ascii="Corbel" w:hAnsi="Corbel"/>
          <w:b/>
          <w:sz w:val="32"/>
        </w:rPr>
        <w:t xml:space="preserve"> de mix</w:t>
      </w:r>
      <w:r>
        <w:rPr>
          <w:rFonts w:ascii="Corbel" w:hAnsi="Corbel"/>
          <w:b/>
          <w:sz w:val="32"/>
        </w:rPr>
        <w:t xml:space="preserve"> pCr</w:t>
      </w:r>
    </w:p>
    <w:p w14:paraId="4D3584B9" w14:textId="77777777" w:rsidR="008368E9" w:rsidRDefault="008368E9" w:rsidP="00634083">
      <w:pPr>
        <w:ind w:left="360"/>
        <w:rPr>
          <w:rFonts w:ascii="Corbel" w:hAnsi="Corbel"/>
          <w:b/>
          <w:sz w:val="32"/>
        </w:rPr>
      </w:pPr>
      <w:r>
        <w:rPr>
          <w:rFonts w:ascii="Corbel" w:hAnsi="Corbel"/>
          <w:b/>
          <w:sz w:val="32"/>
        </w:rPr>
        <w:t xml:space="preserve"> </w:t>
      </w:r>
    </w:p>
    <w:p w14:paraId="19319968" w14:textId="77777777" w:rsidR="00F30673" w:rsidRDefault="008368E9" w:rsidP="008368E9">
      <w:pPr>
        <w:rPr>
          <w:rFonts w:ascii="Corbel" w:hAnsi="Corbel"/>
          <w:sz w:val="32"/>
        </w:rPr>
      </w:pPr>
      <w:r>
        <w:rPr>
          <w:rFonts w:ascii="Corbel" w:hAnsi="Corbel"/>
          <w:sz w:val="24"/>
        </w:rPr>
        <w:t xml:space="preserve">Mix pour 1 échantillon initial                                                    </w:t>
      </w:r>
    </w:p>
    <w:p w14:paraId="1ED6E959" w14:textId="77777777" w:rsidR="000705C9" w:rsidRDefault="000705C9" w:rsidP="000705C9">
      <w:pPr>
        <w:pStyle w:val="Paragraphedeliste"/>
        <w:numPr>
          <w:ilvl w:val="0"/>
          <w:numId w:val="7"/>
        </w:numPr>
        <w:rPr>
          <w:rFonts w:ascii="Corbel" w:hAnsi="Corbel"/>
          <w:sz w:val="24"/>
        </w:rPr>
      </w:pPr>
      <w:r w:rsidRPr="000705C9">
        <w:rPr>
          <w:rFonts w:ascii="Corbel" w:hAnsi="Corbel"/>
          <w:sz w:val="24"/>
        </w:rPr>
        <w:t>9.95 uL H2</w:t>
      </w:r>
      <w:r>
        <w:rPr>
          <w:rFonts w:ascii="Corbel" w:hAnsi="Corbel"/>
          <w:sz w:val="24"/>
        </w:rPr>
        <w:t xml:space="preserve">o                                        </w:t>
      </w:r>
      <w:r w:rsidR="00FC7456">
        <w:rPr>
          <w:rFonts w:ascii="Corbel" w:hAnsi="Corbel"/>
          <w:sz w:val="24"/>
        </w:rPr>
        <w:t xml:space="preserve">                             </w:t>
      </w:r>
    </w:p>
    <w:p w14:paraId="35C2C882" w14:textId="77777777" w:rsidR="000705C9" w:rsidRDefault="00FC7456" w:rsidP="000705C9">
      <w:pPr>
        <w:pStyle w:val="Paragraphedeliste"/>
        <w:numPr>
          <w:ilvl w:val="0"/>
          <w:numId w:val="7"/>
        </w:numPr>
        <w:rPr>
          <w:rFonts w:ascii="Corbel" w:hAnsi="Corbel"/>
          <w:sz w:val="24"/>
        </w:rPr>
      </w:pPr>
      <w:r>
        <w:rPr>
          <w:rFonts w:ascii="Corbel" w:hAnsi="Corbel"/>
          <w:sz w:val="24"/>
        </w:rPr>
        <w:t xml:space="preserve">5 uL       </w:t>
      </w:r>
      <w:r w:rsidR="000705C9">
        <w:rPr>
          <w:rFonts w:ascii="Corbel" w:hAnsi="Corbel"/>
          <w:sz w:val="24"/>
        </w:rPr>
        <w:t>Tampon Green</w:t>
      </w:r>
    </w:p>
    <w:p w14:paraId="0C930084" w14:textId="77777777" w:rsidR="000705C9" w:rsidRDefault="00FC7456" w:rsidP="000705C9">
      <w:pPr>
        <w:pStyle w:val="Paragraphedeliste"/>
        <w:numPr>
          <w:ilvl w:val="0"/>
          <w:numId w:val="7"/>
        </w:numPr>
        <w:rPr>
          <w:rFonts w:ascii="Corbel" w:hAnsi="Corbel"/>
          <w:sz w:val="24"/>
        </w:rPr>
      </w:pPr>
      <w:r>
        <w:rPr>
          <w:rFonts w:ascii="Corbel" w:hAnsi="Corbel"/>
          <w:sz w:val="24"/>
        </w:rPr>
        <w:t xml:space="preserve">3 uL       </w:t>
      </w:r>
      <w:r w:rsidR="000705C9">
        <w:rPr>
          <w:rFonts w:ascii="Corbel" w:hAnsi="Corbel"/>
          <w:sz w:val="24"/>
        </w:rPr>
        <w:t xml:space="preserve">MgCl2 </w:t>
      </w:r>
    </w:p>
    <w:p w14:paraId="7E8780E5" w14:textId="77777777" w:rsidR="000705C9" w:rsidRDefault="00FC7456" w:rsidP="000705C9">
      <w:pPr>
        <w:pStyle w:val="Paragraphedeliste"/>
        <w:numPr>
          <w:ilvl w:val="0"/>
          <w:numId w:val="7"/>
        </w:numPr>
        <w:rPr>
          <w:rFonts w:ascii="Corbel" w:hAnsi="Corbel"/>
          <w:sz w:val="24"/>
        </w:rPr>
      </w:pPr>
      <w:r>
        <w:rPr>
          <w:rFonts w:ascii="Corbel" w:hAnsi="Corbel"/>
          <w:sz w:val="24"/>
        </w:rPr>
        <w:t>1.25 uL</w:t>
      </w:r>
      <w:r w:rsidR="000705C9">
        <w:rPr>
          <w:rFonts w:ascii="Corbel" w:hAnsi="Corbel"/>
          <w:sz w:val="24"/>
        </w:rPr>
        <w:t>Am</w:t>
      </w:r>
      <w:r w:rsidR="00F8578E">
        <w:rPr>
          <w:rFonts w:ascii="Corbel" w:hAnsi="Corbel"/>
          <w:sz w:val="24"/>
        </w:rPr>
        <w:t>orce 1</w:t>
      </w:r>
      <w:r w:rsidR="000705C9">
        <w:rPr>
          <w:rFonts w:ascii="Corbel" w:hAnsi="Corbel"/>
          <w:sz w:val="24"/>
        </w:rPr>
        <w:t xml:space="preserve"> </w:t>
      </w:r>
    </w:p>
    <w:p w14:paraId="2F68D331" w14:textId="77777777" w:rsidR="000705C9" w:rsidRDefault="00F8578E" w:rsidP="000705C9">
      <w:pPr>
        <w:pStyle w:val="Paragraphedeliste"/>
        <w:numPr>
          <w:ilvl w:val="0"/>
          <w:numId w:val="7"/>
        </w:numPr>
        <w:rPr>
          <w:rFonts w:ascii="Corbel" w:hAnsi="Corbel"/>
          <w:sz w:val="24"/>
        </w:rPr>
      </w:pPr>
      <w:r>
        <w:rPr>
          <w:rFonts w:ascii="Corbel" w:hAnsi="Corbel"/>
          <w:sz w:val="24"/>
        </w:rPr>
        <w:t>1.25 uL Amorce 2</w:t>
      </w:r>
    </w:p>
    <w:p w14:paraId="637ADE55" w14:textId="77777777" w:rsidR="000705C9" w:rsidRDefault="000705C9" w:rsidP="000705C9">
      <w:pPr>
        <w:pStyle w:val="Paragraphedeliste"/>
        <w:numPr>
          <w:ilvl w:val="0"/>
          <w:numId w:val="7"/>
        </w:numPr>
        <w:rPr>
          <w:rFonts w:ascii="Corbel" w:hAnsi="Corbel"/>
          <w:sz w:val="24"/>
        </w:rPr>
      </w:pPr>
      <w:r>
        <w:rPr>
          <w:rFonts w:ascii="Corbel" w:hAnsi="Corbel"/>
          <w:sz w:val="24"/>
        </w:rPr>
        <w:t xml:space="preserve">0.5 uL </w:t>
      </w:r>
      <w:r w:rsidR="00FC7456">
        <w:rPr>
          <w:rFonts w:ascii="Corbel" w:hAnsi="Corbel"/>
          <w:sz w:val="24"/>
        </w:rPr>
        <w:t xml:space="preserve">  </w:t>
      </w:r>
      <w:r>
        <w:rPr>
          <w:rFonts w:ascii="Corbel" w:hAnsi="Corbel"/>
          <w:sz w:val="24"/>
        </w:rPr>
        <w:t>dNTP</w:t>
      </w:r>
    </w:p>
    <w:p w14:paraId="7BB0536B" w14:textId="77777777" w:rsidR="000705C9" w:rsidRDefault="00FC7456" w:rsidP="000705C9">
      <w:pPr>
        <w:pStyle w:val="Paragraphedeliste"/>
        <w:numPr>
          <w:ilvl w:val="0"/>
          <w:numId w:val="7"/>
        </w:numPr>
        <w:rPr>
          <w:rFonts w:ascii="Corbel" w:hAnsi="Corbel"/>
          <w:sz w:val="24"/>
        </w:rPr>
      </w:pPr>
      <w:r>
        <w:rPr>
          <w:rFonts w:ascii="Corbel" w:hAnsi="Corbel"/>
          <w:sz w:val="24"/>
        </w:rPr>
        <w:t>0.05</w:t>
      </w:r>
      <w:r w:rsidR="000705C9">
        <w:rPr>
          <w:rFonts w:ascii="Corbel" w:hAnsi="Corbel"/>
          <w:sz w:val="24"/>
        </w:rPr>
        <w:t xml:space="preserve">uL </w:t>
      </w:r>
      <w:r>
        <w:rPr>
          <w:rFonts w:ascii="Corbel" w:hAnsi="Corbel"/>
          <w:sz w:val="24"/>
        </w:rPr>
        <w:t xml:space="preserve"> </w:t>
      </w:r>
      <w:r w:rsidR="000705C9">
        <w:rPr>
          <w:rFonts w:ascii="Corbel" w:hAnsi="Corbel"/>
          <w:sz w:val="24"/>
        </w:rPr>
        <w:t>GoTaq</w:t>
      </w:r>
    </w:p>
    <w:p w14:paraId="367D2955" w14:textId="77777777" w:rsidR="000705C9" w:rsidRDefault="000705C9" w:rsidP="000705C9">
      <w:pPr>
        <w:pStyle w:val="Paragraphedeliste"/>
        <w:rPr>
          <w:rFonts w:ascii="Corbel" w:hAnsi="Corbel"/>
          <w:sz w:val="24"/>
        </w:rPr>
      </w:pPr>
    </w:p>
    <w:p w14:paraId="7AA76649" w14:textId="77777777" w:rsidR="000705C9" w:rsidRDefault="000705C9" w:rsidP="000705C9">
      <w:pPr>
        <w:pStyle w:val="Paragraphedeliste"/>
        <w:numPr>
          <w:ilvl w:val="0"/>
          <w:numId w:val="7"/>
        </w:numPr>
        <w:rPr>
          <w:rFonts w:ascii="Corbel" w:hAnsi="Corbel"/>
          <w:sz w:val="24"/>
        </w:rPr>
      </w:pPr>
      <w:r>
        <w:rPr>
          <w:rFonts w:ascii="Corbel" w:hAnsi="Corbel"/>
          <w:sz w:val="24"/>
        </w:rPr>
        <w:t>4 uL  cDNAs</w:t>
      </w:r>
    </w:p>
    <w:p w14:paraId="030BF882" w14:textId="77777777" w:rsidR="0071140D" w:rsidRPr="0071140D" w:rsidRDefault="0071140D" w:rsidP="0071140D">
      <w:pPr>
        <w:pStyle w:val="Paragraphedeliste"/>
        <w:rPr>
          <w:rFonts w:ascii="Corbel" w:hAnsi="Corbel"/>
          <w:sz w:val="24"/>
        </w:rPr>
      </w:pPr>
    </w:p>
    <w:p w14:paraId="7D493B9C" w14:textId="77777777" w:rsidR="0071140D" w:rsidRDefault="0071140D" w:rsidP="0071140D">
      <w:pPr>
        <w:rPr>
          <w:rFonts w:ascii="Corbel" w:hAnsi="Corbel"/>
          <w:sz w:val="24"/>
        </w:rPr>
      </w:pPr>
    </w:p>
    <w:p w14:paraId="7D80CC34" w14:textId="77777777" w:rsidR="0071140D" w:rsidRPr="0071140D" w:rsidRDefault="0071140D" w:rsidP="0071140D">
      <w:pPr>
        <w:rPr>
          <w:rFonts w:ascii="Corbel" w:hAnsi="Corbel"/>
          <w:b/>
          <w:sz w:val="28"/>
        </w:rPr>
      </w:pPr>
    </w:p>
    <w:p w14:paraId="5126D376" w14:textId="77777777" w:rsidR="0071140D" w:rsidRDefault="0071140D" w:rsidP="0071140D">
      <w:pPr>
        <w:rPr>
          <w:rFonts w:ascii="Corbel" w:hAnsi="Corbel"/>
          <w:b/>
          <w:sz w:val="28"/>
        </w:rPr>
      </w:pPr>
      <w:r w:rsidRPr="0071140D">
        <w:rPr>
          <w:rFonts w:ascii="Corbel" w:hAnsi="Corbel"/>
          <w:b/>
          <w:sz w:val="28"/>
        </w:rPr>
        <w:t>Préparation</w:t>
      </w:r>
      <w:r w:rsidR="00E56B1C">
        <w:rPr>
          <w:rFonts w:ascii="Corbel" w:hAnsi="Corbel"/>
          <w:b/>
          <w:sz w:val="28"/>
        </w:rPr>
        <w:t xml:space="preserve"> t</w:t>
      </w:r>
      <w:r>
        <w:rPr>
          <w:rFonts w:ascii="Corbel" w:hAnsi="Corbel"/>
          <w:b/>
          <w:sz w:val="28"/>
        </w:rPr>
        <w:t>ampo</w:t>
      </w:r>
      <w:r w:rsidR="00E56B1C">
        <w:rPr>
          <w:rFonts w:ascii="Corbel" w:hAnsi="Corbel"/>
          <w:b/>
          <w:sz w:val="28"/>
        </w:rPr>
        <w:t>n</w:t>
      </w:r>
      <w:r w:rsidRPr="0071140D">
        <w:rPr>
          <w:rFonts w:ascii="Corbel" w:hAnsi="Corbel"/>
          <w:b/>
          <w:sz w:val="28"/>
        </w:rPr>
        <w:t xml:space="preserve"> TBE à 20 X</w:t>
      </w:r>
    </w:p>
    <w:p w14:paraId="598B3759" w14:textId="77777777" w:rsidR="0071140D" w:rsidRDefault="0071140D" w:rsidP="0071140D">
      <w:pPr>
        <w:rPr>
          <w:rFonts w:ascii="Corbel" w:hAnsi="Corbel"/>
          <w:sz w:val="24"/>
          <w:szCs w:val="24"/>
        </w:rPr>
      </w:pPr>
      <w:r>
        <w:rPr>
          <w:rFonts w:ascii="Corbel" w:hAnsi="Corbel"/>
          <w:sz w:val="24"/>
          <w:szCs w:val="24"/>
        </w:rPr>
        <w:lastRenderedPageBreak/>
        <w:t>Matériel</w:t>
      </w:r>
    </w:p>
    <w:p w14:paraId="4CD7373C" w14:textId="77777777" w:rsidR="00E56B1C" w:rsidRDefault="00AF5720" w:rsidP="0071140D">
      <w:pPr>
        <w:pStyle w:val="Paragraphedeliste"/>
        <w:numPr>
          <w:ilvl w:val="0"/>
          <w:numId w:val="8"/>
        </w:numPr>
        <w:rPr>
          <w:rFonts w:ascii="Corbel" w:hAnsi="Corbel"/>
          <w:sz w:val="24"/>
          <w:szCs w:val="24"/>
        </w:rPr>
      </w:pPr>
      <w:r>
        <w:rPr>
          <w:rFonts w:ascii="Corbel" w:hAnsi="Corbel"/>
          <w:sz w:val="24"/>
          <w:szCs w:val="24"/>
        </w:rPr>
        <w:t>P</w:t>
      </w:r>
      <w:r w:rsidR="0071140D" w:rsidRPr="00E56B1C">
        <w:rPr>
          <w:rFonts w:ascii="Corbel" w:hAnsi="Corbel"/>
          <w:sz w:val="24"/>
          <w:szCs w:val="24"/>
        </w:rPr>
        <w:t>oudre</w:t>
      </w:r>
      <w:r>
        <w:rPr>
          <w:rFonts w:ascii="Corbel" w:hAnsi="Corbel"/>
          <w:sz w:val="24"/>
          <w:szCs w:val="24"/>
        </w:rPr>
        <w:t xml:space="preserve"> de TBE</w:t>
      </w:r>
      <w:r w:rsidR="0071140D" w:rsidRPr="00E56B1C">
        <w:rPr>
          <w:rFonts w:ascii="Corbel" w:hAnsi="Corbel"/>
          <w:sz w:val="24"/>
          <w:szCs w:val="24"/>
        </w:rPr>
        <w:t xml:space="preserve"> à 10X</w:t>
      </w:r>
    </w:p>
    <w:p w14:paraId="776ED3D5" w14:textId="77777777" w:rsidR="00E56B1C" w:rsidRPr="00E56B1C" w:rsidRDefault="00E56B1C" w:rsidP="00E56B1C">
      <w:pPr>
        <w:pStyle w:val="Paragraphedeliste"/>
        <w:numPr>
          <w:ilvl w:val="0"/>
          <w:numId w:val="8"/>
        </w:numPr>
        <w:rPr>
          <w:rFonts w:ascii="Corbel" w:hAnsi="Corbel"/>
          <w:sz w:val="24"/>
          <w:szCs w:val="24"/>
        </w:rPr>
      </w:pPr>
      <w:r w:rsidRPr="00E56B1C">
        <w:rPr>
          <w:rFonts w:ascii="Corbel" w:hAnsi="Corbel"/>
          <w:sz w:val="24"/>
          <w:szCs w:val="24"/>
        </w:rPr>
        <w:t xml:space="preserve">Agitateur magnétique chauffant + barreau aimanté </w:t>
      </w:r>
    </w:p>
    <w:p w14:paraId="71C186D1" w14:textId="77777777" w:rsidR="00E56B1C" w:rsidRPr="00E56B1C" w:rsidRDefault="00E56B1C" w:rsidP="00E56B1C">
      <w:pPr>
        <w:pStyle w:val="Paragraphedeliste"/>
        <w:numPr>
          <w:ilvl w:val="0"/>
          <w:numId w:val="8"/>
        </w:numPr>
        <w:rPr>
          <w:rFonts w:ascii="Corbel" w:hAnsi="Corbel"/>
          <w:sz w:val="24"/>
          <w:szCs w:val="24"/>
        </w:rPr>
      </w:pPr>
      <w:r w:rsidRPr="00E56B1C">
        <w:rPr>
          <w:rFonts w:ascii="Corbel" w:hAnsi="Corbel"/>
          <w:sz w:val="24"/>
          <w:szCs w:val="24"/>
        </w:rPr>
        <w:t>Eau ultra pure</w:t>
      </w:r>
    </w:p>
    <w:p w14:paraId="285DE442" w14:textId="77777777" w:rsidR="00E56B1C" w:rsidRDefault="00E56B1C" w:rsidP="0071140D">
      <w:pPr>
        <w:pStyle w:val="Paragraphedeliste"/>
        <w:numPr>
          <w:ilvl w:val="0"/>
          <w:numId w:val="8"/>
        </w:numPr>
        <w:rPr>
          <w:rFonts w:ascii="Corbel" w:hAnsi="Corbel"/>
          <w:sz w:val="24"/>
          <w:szCs w:val="24"/>
        </w:rPr>
      </w:pPr>
      <w:r w:rsidRPr="00E56B1C">
        <w:rPr>
          <w:rFonts w:ascii="Corbel" w:hAnsi="Corbel"/>
          <w:sz w:val="24"/>
          <w:szCs w:val="24"/>
        </w:rPr>
        <w:t>Eprouvette graduée/</w:t>
      </w:r>
      <w:r w:rsidR="00AF5720">
        <w:rPr>
          <w:rFonts w:ascii="Corbel" w:hAnsi="Corbel"/>
          <w:sz w:val="24"/>
          <w:szCs w:val="24"/>
        </w:rPr>
        <w:t xml:space="preserve"> </w:t>
      </w:r>
      <w:r w:rsidRPr="00E56B1C">
        <w:rPr>
          <w:rFonts w:ascii="Corbel" w:hAnsi="Corbel"/>
          <w:sz w:val="24"/>
          <w:szCs w:val="24"/>
        </w:rPr>
        <w:t xml:space="preserve">Bécher </w:t>
      </w:r>
      <w:r w:rsidR="006405FD">
        <w:rPr>
          <w:rFonts w:ascii="Corbel" w:hAnsi="Corbel"/>
          <w:sz w:val="24"/>
          <w:szCs w:val="24"/>
        </w:rPr>
        <w:t>/Bidon de 20L</w:t>
      </w:r>
    </w:p>
    <w:p w14:paraId="350A73D8" w14:textId="77777777" w:rsidR="00AF5720" w:rsidRDefault="00AF5720" w:rsidP="00AF5720">
      <w:pPr>
        <w:pStyle w:val="Paragraphedeliste"/>
        <w:rPr>
          <w:rFonts w:ascii="Corbel" w:hAnsi="Corbel"/>
          <w:sz w:val="24"/>
          <w:szCs w:val="24"/>
        </w:rPr>
      </w:pPr>
    </w:p>
    <w:p w14:paraId="6D0B0453" w14:textId="77777777" w:rsidR="00AF5720" w:rsidRDefault="00AF5720" w:rsidP="0071140D">
      <w:pPr>
        <w:rPr>
          <w:rFonts w:ascii="Corbel" w:hAnsi="Corbel"/>
          <w:sz w:val="24"/>
          <w:szCs w:val="24"/>
        </w:rPr>
      </w:pPr>
      <w:r>
        <w:rPr>
          <w:rFonts w:ascii="Corbel" w:hAnsi="Corbel"/>
          <w:sz w:val="24"/>
          <w:szCs w:val="24"/>
        </w:rPr>
        <w:t>A l’aide d’une éprouvette graduée, verser 1 L d’eau ultra pure dans un bécher.</w:t>
      </w:r>
    </w:p>
    <w:p w14:paraId="5AB1E2B4" w14:textId="77777777" w:rsidR="00AF5720" w:rsidRDefault="00AF5720" w:rsidP="0071140D">
      <w:pPr>
        <w:rPr>
          <w:rFonts w:ascii="Corbel" w:hAnsi="Corbel"/>
          <w:sz w:val="24"/>
          <w:szCs w:val="24"/>
        </w:rPr>
      </w:pPr>
      <w:r>
        <w:rPr>
          <w:rFonts w:ascii="Corbel" w:hAnsi="Corbel"/>
          <w:sz w:val="24"/>
          <w:szCs w:val="24"/>
        </w:rPr>
        <w:t>Vider la totalité du contenu de la poudre de TBE 10 X dans le bécher. Activer l’agitateur et la chaleur, laisser tourner jusqu’à obtenir un liquide transparent.</w:t>
      </w:r>
    </w:p>
    <w:p w14:paraId="75530BA6" w14:textId="77777777" w:rsidR="00AF5720" w:rsidRDefault="00AF5720" w:rsidP="006405FD">
      <w:pPr>
        <w:ind w:left="708"/>
        <w:rPr>
          <w:rFonts w:ascii="Corbel" w:hAnsi="Corbel"/>
          <w:sz w:val="24"/>
          <w:szCs w:val="24"/>
        </w:rPr>
      </w:pPr>
      <w:r>
        <w:rPr>
          <w:rFonts w:ascii="Corbel" w:hAnsi="Corbel"/>
          <w:sz w:val="24"/>
          <w:szCs w:val="24"/>
        </w:rPr>
        <w:t xml:space="preserve">Après refroidissement, verser </w:t>
      </w:r>
      <w:r w:rsidR="00067049">
        <w:rPr>
          <w:rFonts w:ascii="Corbel" w:hAnsi="Corbel"/>
          <w:sz w:val="24"/>
          <w:szCs w:val="24"/>
        </w:rPr>
        <w:t xml:space="preserve">à nouveau </w:t>
      </w:r>
      <w:r>
        <w:rPr>
          <w:rFonts w:ascii="Corbel" w:hAnsi="Corbel"/>
          <w:sz w:val="24"/>
          <w:szCs w:val="24"/>
        </w:rPr>
        <w:t xml:space="preserve">la </w:t>
      </w:r>
      <w:r w:rsidR="00067049">
        <w:rPr>
          <w:rFonts w:ascii="Corbel" w:hAnsi="Corbel"/>
          <w:sz w:val="24"/>
          <w:szCs w:val="24"/>
        </w:rPr>
        <w:t>solution</w:t>
      </w:r>
      <w:r w:rsidR="00474C59">
        <w:rPr>
          <w:rFonts w:ascii="Corbel" w:hAnsi="Corbel"/>
          <w:sz w:val="24"/>
          <w:szCs w:val="24"/>
        </w:rPr>
        <w:t xml:space="preserve"> dans l’</w:t>
      </w:r>
      <w:r w:rsidR="002B7C00">
        <w:rPr>
          <w:rFonts w:ascii="Corbel" w:hAnsi="Corbel"/>
          <w:sz w:val="24"/>
          <w:szCs w:val="24"/>
        </w:rPr>
        <w:t>éprouvette</w:t>
      </w:r>
      <w:r w:rsidR="006405FD">
        <w:rPr>
          <w:rFonts w:ascii="Corbel" w:hAnsi="Corbel"/>
          <w:sz w:val="24"/>
          <w:szCs w:val="24"/>
        </w:rPr>
        <w:t>. Ré</w:t>
      </w:r>
      <w:r w:rsidR="00067049">
        <w:rPr>
          <w:rFonts w:ascii="Corbel" w:hAnsi="Corbel"/>
          <w:sz w:val="24"/>
          <w:szCs w:val="24"/>
        </w:rPr>
        <w:t>ajuster à l’eau pour l’</w:t>
      </w:r>
      <w:r>
        <w:rPr>
          <w:rFonts w:ascii="Corbel" w:hAnsi="Corbel"/>
          <w:sz w:val="24"/>
          <w:szCs w:val="24"/>
        </w:rPr>
        <w:t xml:space="preserve">équivalent de 1L </w:t>
      </w:r>
      <w:r w:rsidR="00474C59">
        <w:rPr>
          <w:rFonts w:ascii="Corbel" w:hAnsi="Corbel"/>
          <w:sz w:val="24"/>
          <w:szCs w:val="24"/>
        </w:rPr>
        <w:t>si nécessaire</w:t>
      </w:r>
      <w:r w:rsidR="00067049">
        <w:rPr>
          <w:rFonts w:ascii="Corbel" w:hAnsi="Corbel"/>
          <w:sz w:val="24"/>
          <w:szCs w:val="24"/>
        </w:rPr>
        <w:t xml:space="preserve">. </w:t>
      </w:r>
      <w:r w:rsidR="00474C59">
        <w:rPr>
          <w:rFonts w:ascii="Corbel" w:hAnsi="Corbel"/>
          <w:sz w:val="24"/>
          <w:szCs w:val="24"/>
        </w:rPr>
        <w:t xml:space="preserve">Mettre le litre dans le bidon et compléter à l’eau </w:t>
      </w:r>
      <w:r w:rsidR="006405FD">
        <w:rPr>
          <w:rFonts w:ascii="Corbel" w:hAnsi="Corbel"/>
          <w:sz w:val="24"/>
          <w:szCs w:val="24"/>
        </w:rPr>
        <w:t xml:space="preserve">ultra pure </w:t>
      </w:r>
      <w:r w:rsidR="00474C59">
        <w:rPr>
          <w:rFonts w:ascii="Corbel" w:hAnsi="Corbel"/>
          <w:sz w:val="24"/>
          <w:szCs w:val="24"/>
        </w:rPr>
        <w:t>au trait de jauge.</w:t>
      </w:r>
    </w:p>
    <w:p w14:paraId="6287C463" w14:textId="77777777" w:rsidR="00E73A3F" w:rsidRDefault="00E73A3F" w:rsidP="006405FD">
      <w:pPr>
        <w:ind w:left="708"/>
        <w:rPr>
          <w:rFonts w:ascii="Corbel" w:hAnsi="Corbel"/>
          <w:sz w:val="24"/>
          <w:szCs w:val="24"/>
        </w:rPr>
      </w:pPr>
    </w:p>
    <w:p w14:paraId="0D85EDB3" w14:textId="77777777" w:rsidR="00E73A3F" w:rsidRPr="0071140D" w:rsidRDefault="00E73A3F" w:rsidP="006405FD">
      <w:pPr>
        <w:ind w:left="708"/>
        <w:rPr>
          <w:rFonts w:ascii="Corbel" w:hAnsi="Corbel"/>
          <w:sz w:val="24"/>
          <w:szCs w:val="24"/>
        </w:rPr>
      </w:pPr>
    </w:p>
    <w:p w14:paraId="0DF2CD9A" w14:textId="533D3331" w:rsidR="0071140D" w:rsidRPr="00803951" w:rsidRDefault="00803951" w:rsidP="0071140D">
      <w:pPr>
        <w:rPr>
          <w:rFonts w:ascii="Calibri" w:hAnsi="Calibri" w:cs="Calibri"/>
          <w:b/>
          <w:sz w:val="28"/>
        </w:rPr>
      </w:pPr>
      <w:r>
        <w:rPr>
          <w:rFonts w:ascii="Calibri" w:hAnsi="Calibri" w:cs="Calibri"/>
          <w:b/>
          <w:sz w:val="28"/>
        </w:rPr>
        <w:t>REFERENCES BIBLIOGRAPHIQUES</w:t>
      </w:r>
    </w:p>
    <w:p w14:paraId="591B7AD1" w14:textId="77777777" w:rsidR="00240589" w:rsidRDefault="00240589">
      <w:pPr>
        <w:rPr>
          <w:rFonts w:ascii="Corbel" w:hAnsi="Corbel"/>
          <w:sz w:val="24"/>
        </w:rPr>
      </w:pPr>
    </w:p>
    <w:p w14:paraId="6CA104B7" w14:textId="77777777" w:rsidR="008E3FA2" w:rsidRDefault="008E3FA2">
      <w:pPr>
        <w:rPr>
          <w:rFonts w:ascii="Corbel" w:hAnsi="Corbel"/>
          <w:sz w:val="24"/>
        </w:rPr>
      </w:pPr>
    </w:p>
    <w:sdt>
      <w:sdtPr>
        <w:id w:val="314777510"/>
        <w:docPartObj>
          <w:docPartGallery w:val="Bibliographies"/>
          <w:docPartUnique/>
        </w:docPartObj>
      </w:sdtPr>
      <w:sdtEndPr/>
      <w:sdtContent>
        <w:p w14:paraId="1367917B" w14:textId="75F467C1" w:rsidR="0011301A" w:rsidRPr="00240589" w:rsidRDefault="0011301A" w:rsidP="0011301A">
          <w:pPr>
            <w:rPr>
              <w:rFonts w:ascii="Corbel" w:hAnsi="Corbel"/>
              <w:sz w:val="24"/>
            </w:rPr>
          </w:pPr>
          <w:r w:rsidRPr="00240589">
            <w:t>Bibliographie</w:t>
          </w:r>
          <w:r w:rsidRPr="00240589">
            <w:rPr>
              <w:rFonts w:ascii="Corbel" w:hAnsi="Corbel"/>
              <w:sz w:val="24"/>
            </w:rPr>
            <w:t xml:space="preserve"> </w:t>
          </w:r>
        </w:p>
        <w:p w14:paraId="0744D036" w14:textId="371F2514" w:rsidR="0011301A" w:rsidRDefault="0011301A" w:rsidP="0011301A">
          <w:pPr>
            <w:pStyle w:val="Paragraphedeliste"/>
            <w:numPr>
              <w:ilvl w:val="0"/>
              <w:numId w:val="15"/>
            </w:numPr>
            <w:rPr>
              <w:rFonts w:ascii="Corbel" w:hAnsi="Corbel"/>
              <w:sz w:val="24"/>
            </w:rPr>
          </w:pPr>
          <w:hyperlink r:id="rId9" w:history="1">
            <w:r w:rsidRPr="00D76A9E">
              <w:rPr>
                <w:rStyle w:val="Lienhypertexte"/>
                <w:rFonts w:ascii="Corbel" w:hAnsi="Corbel"/>
                <w:sz w:val="24"/>
              </w:rPr>
              <w:t>https://www.thermofisher.com/order/catalog/product/ND-8000-GL#/ND-8000-GL</w:t>
            </w:r>
          </w:hyperlink>
        </w:p>
        <w:p w14:paraId="483F93D3" w14:textId="287043A8" w:rsidR="0011301A" w:rsidRPr="00240589" w:rsidRDefault="003806D8" w:rsidP="003806D8">
          <w:pPr>
            <w:pStyle w:val="Paragraphedeliste"/>
            <w:numPr>
              <w:ilvl w:val="0"/>
              <w:numId w:val="15"/>
            </w:numPr>
            <w:rPr>
              <w:rFonts w:ascii="Corbel" w:hAnsi="Corbel"/>
              <w:sz w:val="24"/>
            </w:rPr>
          </w:pPr>
          <w:r w:rsidRPr="003806D8">
            <w:rPr>
              <w:sz w:val="24"/>
            </w:rPr>
            <w:t>Nagamine K, Hase T, Notomi T. Accelerated reaction by loopmediated isothermal amplifcation using loop primers. Mol CellProbes. 2002;16:223–9.</w:t>
          </w:r>
        </w:p>
        <w:p w14:paraId="45ADCA34" w14:textId="77777777" w:rsidR="00240589" w:rsidRPr="003806D8" w:rsidRDefault="00240589" w:rsidP="003806D8">
          <w:pPr>
            <w:pStyle w:val="Paragraphedeliste"/>
            <w:numPr>
              <w:ilvl w:val="0"/>
              <w:numId w:val="15"/>
            </w:numPr>
            <w:rPr>
              <w:rFonts w:ascii="Corbel" w:hAnsi="Corbel"/>
              <w:sz w:val="24"/>
            </w:rPr>
          </w:pPr>
        </w:p>
        <w:sdt>
          <w:sdtPr>
            <w:id w:val="111145805"/>
            <w:showingPlcHdr/>
            <w:bibliography/>
          </w:sdtPr>
          <w:sdtContent>
            <w:p w14:paraId="4A16CEA2" w14:textId="327B22FA" w:rsidR="0011301A" w:rsidRDefault="0011301A">
              <w:r>
                <w:t xml:space="preserve">     </w:t>
              </w:r>
            </w:p>
          </w:sdtContent>
        </w:sdt>
      </w:sdtContent>
    </w:sdt>
    <w:p w14:paraId="38F998D4" w14:textId="77777777" w:rsidR="0011301A" w:rsidRPr="0011301A" w:rsidRDefault="0011301A">
      <w:pPr>
        <w:pStyle w:val="Paragraphedeliste"/>
        <w:numPr>
          <w:ilvl w:val="0"/>
          <w:numId w:val="15"/>
        </w:numPr>
        <w:rPr>
          <w:rFonts w:ascii="Corbel" w:hAnsi="Corbel"/>
          <w:sz w:val="24"/>
        </w:rPr>
      </w:pPr>
    </w:p>
    <w:sectPr w:rsidR="0011301A" w:rsidRPr="0011301A" w:rsidSect="00434515">
      <w:footerReference w:type="default" r:id="rId10"/>
      <w:headerReference w:type="first" r:id="rId11"/>
      <w:pgSz w:w="11906" w:h="16838"/>
      <w:pgMar w:top="1417" w:right="1417" w:bottom="1417" w:left="1417" w:header="113"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8115D" w14:textId="77777777" w:rsidR="003B1515" w:rsidRDefault="003B1515" w:rsidP="009156D8">
      <w:pPr>
        <w:spacing w:after="0" w:line="240" w:lineRule="auto"/>
      </w:pPr>
      <w:r>
        <w:separator/>
      </w:r>
    </w:p>
  </w:endnote>
  <w:endnote w:type="continuationSeparator" w:id="0">
    <w:p w14:paraId="74EB81CB" w14:textId="77777777" w:rsidR="003B1515" w:rsidRDefault="003B1515" w:rsidP="0091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214292"/>
      <w:docPartObj>
        <w:docPartGallery w:val="Page Numbers (Bottom of Page)"/>
        <w:docPartUnique/>
      </w:docPartObj>
    </w:sdtPr>
    <w:sdtContent>
      <w:p w14:paraId="3FCFC14F" w14:textId="77777777" w:rsidR="00E107D4" w:rsidRDefault="00E107D4">
        <w:pPr>
          <w:pStyle w:val="Pieddepage"/>
          <w:jc w:val="center"/>
        </w:pPr>
        <w:r>
          <w:fldChar w:fldCharType="begin"/>
        </w:r>
        <w:r>
          <w:instrText>PAGE   \* MERGEFORMAT</w:instrText>
        </w:r>
        <w:r>
          <w:fldChar w:fldCharType="separate"/>
        </w:r>
        <w:r w:rsidR="00282862">
          <w:rPr>
            <w:noProof/>
          </w:rPr>
          <w:t>9</w:t>
        </w:r>
        <w:r>
          <w:fldChar w:fldCharType="end"/>
        </w:r>
      </w:p>
    </w:sdtContent>
  </w:sdt>
  <w:p w14:paraId="2037CA9E" w14:textId="77777777" w:rsidR="00E107D4" w:rsidRDefault="00E107D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EC2DD" w14:textId="77777777" w:rsidR="003B1515" w:rsidRDefault="003B1515" w:rsidP="009156D8">
      <w:pPr>
        <w:spacing w:after="0" w:line="240" w:lineRule="auto"/>
      </w:pPr>
      <w:r>
        <w:separator/>
      </w:r>
    </w:p>
  </w:footnote>
  <w:footnote w:type="continuationSeparator" w:id="0">
    <w:p w14:paraId="6C194BC0" w14:textId="77777777" w:rsidR="003B1515" w:rsidRDefault="003B1515" w:rsidP="00915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B1BE5" w14:textId="77777777" w:rsidR="00E107D4" w:rsidRDefault="00E107D4" w:rsidP="00434515">
    <w:pPr>
      <w:rPr>
        <w:rFonts w:ascii="Corbel" w:hAnsi="Corbel"/>
        <w:b/>
        <w:sz w:val="28"/>
      </w:rPr>
    </w:pPr>
  </w:p>
  <w:p w14:paraId="0A1E8D4A" w14:textId="410A1101" w:rsidR="00E107D4" w:rsidRDefault="00E107D4" w:rsidP="00434515">
    <w:pPr>
      <w:rPr>
        <w:rFonts w:ascii="Corbel" w:hAnsi="Corbel"/>
        <w:b/>
        <w:sz w:val="28"/>
      </w:rPr>
    </w:pPr>
    <w:r>
      <w:rPr>
        <w:rFonts w:ascii="Corbel" w:hAnsi="Corbel"/>
        <w:b/>
        <w:noProof/>
        <w:sz w:val="28"/>
        <w:lang w:eastAsia="fr-FR"/>
      </w:rPr>
      <w:drawing>
        <wp:inline distT="0" distB="0" distL="0" distR="0" wp14:anchorId="7A5A9DE2" wp14:editId="3CB6548D">
          <wp:extent cx="1657350" cy="571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571500"/>
                  </a:xfrm>
                  <a:prstGeom prst="rect">
                    <a:avLst/>
                  </a:prstGeom>
                  <a:noFill/>
                  <a:ln>
                    <a:noFill/>
                  </a:ln>
                </pic:spPr>
              </pic:pic>
            </a:graphicData>
          </a:graphic>
        </wp:inline>
      </w:drawing>
    </w:r>
    <w:r>
      <w:rPr>
        <w:rFonts w:ascii="Corbel" w:hAnsi="Corbel"/>
        <w:b/>
        <w:noProof/>
        <w:sz w:val="28"/>
        <w:lang w:eastAsia="fr-FR"/>
      </w:rPr>
      <w:drawing>
        <wp:inline distT="0" distB="0" distL="0" distR="0" wp14:anchorId="0167E73C" wp14:editId="4FB5DAEA">
          <wp:extent cx="2686050" cy="619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86050" cy="619125"/>
                  </a:xfrm>
                  <a:prstGeom prst="rect">
                    <a:avLst/>
                  </a:prstGeom>
                  <a:noFill/>
                  <a:ln>
                    <a:noFill/>
                  </a:ln>
                </pic:spPr>
              </pic:pic>
            </a:graphicData>
          </a:graphic>
        </wp:inline>
      </w:drawing>
    </w:r>
    <w:r>
      <w:rPr>
        <w:rFonts w:ascii="Corbel" w:hAnsi="Corbel"/>
        <w:b/>
        <w:noProof/>
        <w:sz w:val="28"/>
        <w:lang w:eastAsia="fr-FR"/>
      </w:rPr>
      <w:drawing>
        <wp:inline distT="0" distB="0" distL="0" distR="0" wp14:anchorId="30743F34" wp14:editId="76A98C99">
          <wp:extent cx="1047169" cy="871268"/>
          <wp:effectExtent l="0" t="0" r="635" b="5080"/>
          <wp:docPr id="2" name="Image 2" descr="C:\Users\wspopotte\AppData\Local\Microsoft\Windows\INetCache\Content.Word\logo 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spopotte\AppData\Local\Microsoft\Windows\INetCache\Content.Word\logo u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9972" cy="873600"/>
                  </a:xfrm>
                  <a:prstGeom prst="rect">
                    <a:avLst/>
                  </a:prstGeom>
                  <a:noFill/>
                  <a:ln>
                    <a:noFill/>
                  </a:ln>
                </pic:spPr>
              </pic:pic>
            </a:graphicData>
          </a:graphic>
        </wp:inline>
      </w:drawing>
    </w:r>
  </w:p>
  <w:p w14:paraId="511F14F8" w14:textId="77777777" w:rsidR="00E107D4" w:rsidRDefault="00E107D4" w:rsidP="00434515">
    <w:pPr>
      <w:rPr>
        <w:rFonts w:ascii="Corbel" w:hAnsi="Corbel"/>
        <w:b/>
        <w:sz w:val="28"/>
      </w:rPr>
    </w:pPr>
    <w:r>
      <w:rPr>
        <w:rFonts w:ascii="Corbel" w:hAnsi="Corbel"/>
        <w:b/>
        <w:sz w:val="28"/>
      </w:rPr>
      <w:t xml:space="preserve">   </w:t>
    </w:r>
    <w:r>
      <w:rPr>
        <w:rFonts w:ascii="Corbel" w:hAnsi="Corbel"/>
        <w:b/>
        <w:noProof/>
        <w:sz w:val="28"/>
        <w:lang w:eastAsia="fr-FR"/>
      </w:rPr>
      <w:drawing>
        <wp:inline distT="0" distB="0" distL="0" distR="0" wp14:anchorId="6183BA33" wp14:editId="158B10AB">
          <wp:extent cx="1268083" cy="315725"/>
          <wp:effectExtent l="0" t="0" r="8890" b="8255"/>
          <wp:docPr id="1" name="Image 1" descr="C:\Users\wspopotte\AppData\Local\Microsoft\Windows\INetCache\Content.Word\Logo-Europe-FED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spopotte\AppData\Local\Microsoft\Windows\INetCache\Content.Word\Logo-Europe-FEDER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9835" cy="348528"/>
                  </a:xfrm>
                  <a:prstGeom prst="rect">
                    <a:avLst/>
                  </a:prstGeom>
                  <a:noFill/>
                  <a:ln>
                    <a:noFill/>
                  </a:ln>
                </pic:spPr>
              </pic:pic>
            </a:graphicData>
          </a:graphic>
        </wp:inline>
      </w:drawing>
    </w:r>
  </w:p>
  <w:p w14:paraId="7127666D" w14:textId="77777777" w:rsidR="00E107D4" w:rsidRDefault="00E107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E7786"/>
    <w:multiLevelType w:val="hybridMultilevel"/>
    <w:tmpl w:val="08E2359A"/>
    <w:lvl w:ilvl="0" w:tplc="FFA631B4">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0D1688"/>
    <w:multiLevelType w:val="hybridMultilevel"/>
    <w:tmpl w:val="2EC6D2E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D923D4"/>
    <w:multiLevelType w:val="hybridMultilevel"/>
    <w:tmpl w:val="71FA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6D58A7"/>
    <w:multiLevelType w:val="hybridMultilevel"/>
    <w:tmpl w:val="92A89AEE"/>
    <w:lvl w:ilvl="0" w:tplc="FFA631B4">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FC375A"/>
    <w:multiLevelType w:val="hybridMultilevel"/>
    <w:tmpl w:val="806E7C9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E4F79C8"/>
    <w:multiLevelType w:val="hybridMultilevel"/>
    <w:tmpl w:val="9262601E"/>
    <w:lvl w:ilvl="0" w:tplc="FFA631B4">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552FB9"/>
    <w:multiLevelType w:val="hybridMultilevel"/>
    <w:tmpl w:val="045A39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1493171"/>
    <w:multiLevelType w:val="hybridMultilevel"/>
    <w:tmpl w:val="0F58E77A"/>
    <w:lvl w:ilvl="0" w:tplc="FFA631B4">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933FA5"/>
    <w:multiLevelType w:val="hybridMultilevel"/>
    <w:tmpl w:val="D02A5FBE"/>
    <w:lvl w:ilvl="0" w:tplc="FFA631B4">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BF1022"/>
    <w:multiLevelType w:val="hybridMultilevel"/>
    <w:tmpl w:val="CF1622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3535F1"/>
    <w:multiLevelType w:val="hybridMultilevel"/>
    <w:tmpl w:val="2AFAFF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103D08"/>
    <w:multiLevelType w:val="hybridMultilevel"/>
    <w:tmpl w:val="472A7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2F226B"/>
    <w:multiLevelType w:val="hybridMultilevel"/>
    <w:tmpl w:val="203C261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40BA5E4E"/>
    <w:multiLevelType w:val="hybridMultilevel"/>
    <w:tmpl w:val="44E0A0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5D676CC"/>
    <w:multiLevelType w:val="hybridMultilevel"/>
    <w:tmpl w:val="7ADE3840"/>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15">
    <w:nsid w:val="5DF4342D"/>
    <w:multiLevelType w:val="hybridMultilevel"/>
    <w:tmpl w:val="D3D4E4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34B753C"/>
    <w:multiLevelType w:val="hybridMultilevel"/>
    <w:tmpl w:val="946A11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5605A0A"/>
    <w:multiLevelType w:val="hybridMultilevel"/>
    <w:tmpl w:val="DEC863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3E31EB1"/>
    <w:multiLevelType w:val="hybridMultilevel"/>
    <w:tmpl w:val="53D21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CE1FB6"/>
    <w:multiLevelType w:val="hybridMultilevel"/>
    <w:tmpl w:val="BCCA17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80B14C9"/>
    <w:multiLevelType w:val="hybridMultilevel"/>
    <w:tmpl w:val="225815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F3906FB"/>
    <w:multiLevelType w:val="hybridMultilevel"/>
    <w:tmpl w:val="0DA613E6"/>
    <w:lvl w:ilvl="0" w:tplc="FFA631B4">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9"/>
  </w:num>
  <w:num w:numId="5">
    <w:abstractNumId w:val="15"/>
  </w:num>
  <w:num w:numId="6">
    <w:abstractNumId w:val="8"/>
  </w:num>
  <w:num w:numId="7">
    <w:abstractNumId w:val="19"/>
  </w:num>
  <w:num w:numId="8">
    <w:abstractNumId w:val="5"/>
  </w:num>
  <w:num w:numId="9">
    <w:abstractNumId w:val="6"/>
  </w:num>
  <w:num w:numId="10">
    <w:abstractNumId w:val="1"/>
  </w:num>
  <w:num w:numId="11">
    <w:abstractNumId w:val="4"/>
  </w:num>
  <w:num w:numId="12">
    <w:abstractNumId w:val="12"/>
  </w:num>
  <w:num w:numId="13">
    <w:abstractNumId w:val="17"/>
  </w:num>
  <w:num w:numId="14">
    <w:abstractNumId w:val="13"/>
  </w:num>
  <w:num w:numId="15">
    <w:abstractNumId w:val="21"/>
  </w:num>
  <w:num w:numId="16">
    <w:abstractNumId w:val="20"/>
  </w:num>
  <w:num w:numId="17">
    <w:abstractNumId w:val="16"/>
  </w:num>
  <w:num w:numId="18">
    <w:abstractNumId w:val="10"/>
  </w:num>
  <w:num w:numId="19">
    <w:abstractNumId w:val="2"/>
  </w:num>
  <w:num w:numId="20">
    <w:abstractNumId w:val="14"/>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2FE"/>
    <w:rsid w:val="00007BAB"/>
    <w:rsid w:val="00011FD3"/>
    <w:rsid w:val="00014723"/>
    <w:rsid w:val="00067049"/>
    <w:rsid w:val="000705C9"/>
    <w:rsid w:val="00071D0F"/>
    <w:rsid w:val="000813D6"/>
    <w:rsid w:val="000A1715"/>
    <w:rsid w:val="000E7154"/>
    <w:rsid w:val="000F2399"/>
    <w:rsid w:val="0011301A"/>
    <w:rsid w:val="00130A40"/>
    <w:rsid w:val="00156D22"/>
    <w:rsid w:val="0017566D"/>
    <w:rsid w:val="001F0A68"/>
    <w:rsid w:val="00240589"/>
    <w:rsid w:val="00282862"/>
    <w:rsid w:val="002A0324"/>
    <w:rsid w:val="002A20CA"/>
    <w:rsid w:val="002B7C00"/>
    <w:rsid w:val="002C1AAB"/>
    <w:rsid w:val="002F672C"/>
    <w:rsid w:val="002F67AF"/>
    <w:rsid w:val="00312859"/>
    <w:rsid w:val="00345F55"/>
    <w:rsid w:val="00351844"/>
    <w:rsid w:val="00362686"/>
    <w:rsid w:val="003806D8"/>
    <w:rsid w:val="00387427"/>
    <w:rsid w:val="0038774B"/>
    <w:rsid w:val="003B1515"/>
    <w:rsid w:val="003B40D4"/>
    <w:rsid w:val="003D1700"/>
    <w:rsid w:val="003D6E63"/>
    <w:rsid w:val="003F24B9"/>
    <w:rsid w:val="00434515"/>
    <w:rsid w:val="00446FBF"/>
    <w:rsid w:val="00474C59"/>
    <w:rsid w:val="00486E60"/>
    <w:rsid w:val="004A25A5"/>
    <w:rsid w:val="004A44BC"/>
    <w:rsid w:val="004D04BD"/>
    <w:rsid w:val="004F0BC9"/>
    <w:rsid w:val="005212DC"/>
    <w:rsid w:val="00545E8E"/>
    <w:rsid w:val="00551827"/>
    <w:rsid w:val="00574CD5"/>
    <w:rsid w:val="00616954"/>
    <w:rsid w:val="00634083"/>
    <w:rsid w:val="006405FD"/>
    <w:rsid w:val="006434B3"/>
    <w:rsid w:val="006528DA"/>
    <w:rsid w:val="0065641E"/>
    <w:rsid w:val="00683D93"/>
    <w:rsid w:val="006A3AE8"/>
    <w:rsid w:val="006E0BA5"/>
    <w:rsid w:val="006E55BF"/>
    <w:rsid w:val="006E73F8"/>
    <w:rsid w:val="006F0C23"/>
    <w:rsid w:val="006F5521"/>
    <w:rsid w:val="0071140D"/>
    <w:rsid w:val="00722CBB"/>
    <w:rsid w:val="0074106A"/>
    <w:rsid w:val="0074546F"/>
    <w:rsid w:val="007631B6"/>
    <w:rsid w:val="00790B90"/>
    <w:rsid w:val="007D6F36"/>
    <w:rsid w:val="007E34F7"/>
    <w:rsid w:val="007F2947"/>
    <w:rsid w:val="007F4794"/>
    <w:rsid w:val="0080335C"/>
    <w:rsid w:val="00803951"/>
    <w:rsid w:val="0081101B"/>
    <w:rsid w:val="0083090E"/>
    <w:rsid w:val="008368E9"/>
    <w:rsid w:val="00855156"/>
    <w:rsid w:val="008A0929"/>
    <w:rsid w:val="008A3121"/>
    <w:rsid w:val="008C3F80"/>
    <w:rsid w:val="008C4346"/>
    <w:rsid w:val="008C5A92"/>
    <w:rsid w:val="008E3FA2"/>
    <w:rsid w:val="00906FBA"/>
    <w:rsid w:val="009156D8"/>
    <w:rsid w:val="00936ABF"/>
    <w:rsid w:val="0094780E"/>
    <w:rsid w:val="009558FA"/>
    <w:rsid w:val="0096017B"/>
    <w:rsid w:val="00963914"/>
    <w:rsid w:val="009A3BFE"/>
    <w:rsid w:val="009B5356"/>
    <w:rsid w:val="009C3CD8"/>
    <w:rsid w:val="009C672A"/>
    <w:rsid w:val="00A02CAE"/>
    <w:rsid w:val="00A40807"/>
    <w:rsid w:val="00A57024"/>
    <w:rsid w:val="00AA5150"/>
    <w:rsid w:val="00AD1E97"/>
    <w:rsid w:val="00AF3C11"/>
    <w:rsid w:val="00AF4BA0"/>
    <w:rsid w:val="00AF5720"/>
    <w:rsid w:val="00B32062"/>
    <w:rsid w:val="00B648CF"/>
    <w:rsid w:val="00B77B66"/>
    <w:rsid w:val="00B8085D"/>
    <w:rsid w:val="00B85700"/>
    <w:rsid w:val="00B87470"/>
    <w:rsid w:val="00B95EF3"/>
    <w:rsid w:val="00BA22A9"/>
    <w:rsid w:val="00BB6648"/>
    <w:rsid w:val="00BC0975"/>
    <w:rsid w:val="00BE42BB"/>
    <w:rsid w:val="00BF12A9"/>
    <w:rsid w:val="00C062FE"/>
    <w:rsid w:val="00C2634C"/>
    <w:rsid w:val="00C97659"/>
    <w:rsid w:val="00CC15C6"/>
    <w:rsid w:val="00CF6687"/>
    <w:rsid w:val="00D31FAC"/>
    <w:rsid w:val="00D370DE"/>
    <w:rsid w:val="00D56A9F"/>
    <w:rsid w:val="00DF4EBF"/>
    <w:rsid w:val="00DF6612"/>
    <w:rsid w:val="00E107D4"/>
    <w:rsid w:val="00E12A02"/>
    <w:rsid w:val="00E15AFC"/>
    <w:rsid w:val="00E45054"/>
    <w:rsid w:val="00E45740"/>
    <w:rsid w:val="00E470B6"/>
    <w:rsid w:val="00E47EDC"/>
    <w:rsid w:val="00E56B1C"/>
    <w:rsid w:val="00E61824"/>
    <w:rsid w:val="00E73A3F"/>
    <w:rsid w:val="00EC70EE"/>
    <w:rsid w:val="00ED58C9"/>
    <w:rsid w:val="00EE1F26"/>
    <w:rsid w:val="00EF35D7"/>
    <w:rsid w:val="00F13284"/>
    <w:rsid w:val="00F30673"/>
    <w:rsid w:val="00F656C9"/>
    <w:rsid w:val="00F72677"/>
    <w:rsid w:val="00F8578E"/>
    <w:rsid w:val="00F87EC7"/>
    <w:rsid w:val="00FB64DE"/>
    <w:rsid w:val="00FC7456"/>
    <w:rsid w:val="00FD41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4D2F9"/>
  <w15:chartTrackingRefBased/>
  <w15:docId w15:val="{C4760837-390C-471D-857B-EC88601A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1301A"/>
    <w:pPr>
      <w:keepNext/>
      <w:keepLines/>
      <w:spacing w:before="240" w:after="0"/>
      <w:outlineLvl w:val="0"/>
    </w:pPr>
    <w:rPr>
      <w:rFonts w:asciiTheme="majorHAnsi" w:eastAsiaTheme="majorEastAsia" w:hAnsiTheme="majorHAnsi" w:cstheme="majorBidi"/>
      <w:color w:val="2E74B5" w:themeColor="accent1" w:themeShade="BF"/>
      <w:sz w:val="32"/>
      <w:szCs w:val="32"/>
      <w:lang w:eastAsia="fr-FR"/>
    </w:rPr>
  </w:style>
  <w:style w:type="paragraph" w:styleId="Titre2">
    <w:name w:val="heading 2"/>
    <w:basedOn w:val="Normal"/>
    <w:next w:val="Normal"/>
    <w:link w:val="Titre2Car"/>
    <w:uiPriority w:val="9"/>
    <w:semiHidden/>
    <w:unhideWhenUsed/>
    <w:qFormat/>
    <w:rsid w:val="009B53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2859"/>
    <w:pPr>
      <w:ind w:left="720"/>
      <w:contextualSpacing/>
    </w:pPr>
  </w:style>
  <w:style w:type="paragraph" w:styleId="En-tte">
    <w:name w:val="header"/>
    <w:basedOn w:val="Normal"/>
    <w:link w:val="En-tteCar"/>
    <w:uiPriority w:val="99"/>
    <w:unhideWhenUsed/>
    <w:rsid w:val="009156D8"/>
    <w:pPr>
      <w:tabs>
        <w:tab w:val="center" w:pos="4536"/>
        <w:tab w:val="right" w:pos="9072"/>
      </w:tabs>
      <w:spacing w:after="0" w:line="240" w:lineRule="auto"/>
    </w:pPr>
  </w:style>
  <w:style w:type="character" w:customStyle="1" w:styleId="En-tteCar">
    <w:name w:val="En-tête Car"/>
    <w:basedOn w:val="Policepardfaut"/>
    <w:link w:val="En-tte"/>
    <w:uiPriority w:val="99"/>
    <w:rsid w:val="009156D8"/>
  </w:style>
  <w:style w:type="paragraph" w:styleId="Pieddepage">
    <w:name w:val="footer"/>
    <w:basedOn w:val="Normal"/>
    <w:link w:val="PieddepageCar"/>
    <w:uiPriority w:val="99"/>
    <w:unhideWhenUsed/>
    <w:rsid w:val="009156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56D8"/>
  </w:style>
  <w:style w:type="table" w:styleId="Grilledutableau">
    <w:name w:val="Table Grid"/>
    <w:basedOn w:val="TableauNormal"/>
    <w:uiPriority w:val="39"/>
    <w:rsid w:val="00551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8C4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434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1301A"/>
    <w:rPr>
      <w:rFonts w:asciiTheme="majorHAnsi" w:eastAsiaTheme="majorEastAsia" w:hAnsiTheme="majorHAnsi" w:cstheme="majorBidi"/>
      <w:color w:val="2E74B5" w:themeColor="accent1" w:themeShade="BF"/>
      <w:sz w:val="32"/>
      <w:szCs w:val="32"/>
      <w:lang w:eastAsia="fr-FR"/>
    </w:rPr>
  </w:style>
  <w:style w:type="character" w:styleId="Lienhypertexte">
    <w:name w:val="Hyperlink"/>
    <w:basedOn w:val="Policepardfaut"/>
    <w:uiPriority w:val="99"/>
    <w:unhideWhenUsed/>
    <w:rsid w:val="0011301A"/>
    <w:rPr>
      <w:color w:val="0563C1" w:themeColor="hyperlink"/>
      <w:u w:val="single"/>
    </w:rPr>
  </w:style>
  <w:style w:type="character" w:customStyle="1" w:styleId="Titre2Car">
    <w:name w:val="Titre 2 Car"/>
    <w:basedOn w:val="Policepardfaut"/>
    <w:link w:val="Titre2"/>
    <w:uiPriority w:val="9"/>
    <w:semiHidden/>
    <w:rsid w:val="009B53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139846">
      <w:bodyDiv w:val="1"/>
      <w:marLeft w:val="0"/>
      <w:marRight w:val="0"/>
      <w:marTop w:val="0"/>
      <w:marBottom w:val="0"/>
      <w:divBdr>
        <w:top w:val="none" w:sz="0" w:space="0" w:color="auto"/>
        <w:left w:val="none" w:sz="0" w:space="0" w:color="auto"/>
        <w:bottom w:val="none" w:sz="0" w:space="0" w:color="auto"/>
        <w:right w:val="none" w:sz="0" w:space="0" w:color="auto"/>
      </w:divBdr>
      <w:divsChild>
        <w:div w:id="939322">
          <w:marLeft w:val="0"/>
          <w:marRight w:val="0"/>
          <w:marTop w:val="0"/>
          <w:marBottom w:val="0"/>
          <w:divBdr>
            <w:top w:val="none" w:sz="0" w:space="0" w:color="auto"/>
            <w:left w:val="none" w:sz="0" w:space="0" w:color="auto"/>
            <w:bottom w:val="none" w:sz="0" w:space="0" w:color="auto"/>
            <w:right w:val="none" w:sz="0" w:space="0" w:color="auto"/>
          </w:divBdr>
          <w:divsChild>
            <w:div w:id="753866220">
              <w:marLeft w:val="0"/>
              <w:marRight w:val="0"/>
              <w:marTop w:val="0"/>
              <w:marBottom w:val="0"/>
              <w:divBdr>
                <w:top w:val="none" w:sz="0" w:space="0" w:color="auto"/>
                <w:left w:val="none" w:sz="0" w:space="0" w:color="auto"/>
                <w:bottom w:val="none" w:sz="0" w:space="0" w:color="auto"/>
                <w:right w:val="none" w:sz="0" w:space="0" w:color="auto"/>
              </w:divBdr>
            </w:div>
          </w:divsChild>
        </w:div>
        <w:div w:id="976032407">
          <w:marLeft w:val="0"/>
          <w:marRight w:val="0"/>
          <w:marTop w:val="0"/>
          <w:marBottom w:val="0"/>
          <w:divBdr>
            <w:top w:val="none" w:sz="0" w:space="0" w:color="auto"/>
            <w:left w:val="none" w:sz="0" w:space="0" w:color="auto"/>
            <w:bottom w:val="none" w:sz="0" w:space="0" w:color="auto"/>
            <w:right w:val="none" w:sz="0" w:space="0" w:color="auto"/>
          </w:divBdr>
        </w:div>
      </w:divsChild>
    </w:div>
    <w:div w:id="1816800582">
      <w:bodyDiv w:val="1"/>
      <w:marLeft w:val="0"/>
      <w:marRight w:val="0"/>
      <w:marTop w:val="0"/>
      <w:marBottom w:val="0"/>
      <w:divBdr>
        <w:top w:val="none" w:sz="0" w:space="0" w:color="auto"/>
        <w:left w:val="none" w:sz="0" w:space="0" w:color="auto"/>
        <w:bottom w:val="none" w:sz="0" w:space="0" w:color="auto"/>
        <w:right w:val="none" w:sz="0" w:space="0" w:color="auto"/>
      </w:divBdr>
      <w:divsChild>
        <w:div w:id="1785923581">
          <w:marLeft w:val="0"/>
          <w:marRight w:val="0"/>
          <w:marTop w:val="0"/>
          <w:marBottom w:val="0"/>
          <w:divBdr>
            <w:top w:val="none" w:sz="0" w:space="0" w:color="auto"/>
            <w:left w:val="none" w:sz="0" w:space="0" w:color="auto"/>
            <w:bottom w:val="none" w:sz="0" w:space="0" w:color="auto"/>
            <w:right w:val="none" w:sz="0" w:space="0" w:color="auto"/>
          </w:divBdr>
        </w:div>
        <w:div w:id="2015184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hermofisher.com/order/catalog/product/ND-8000-GL#/ND-8000-G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820B-74EA-4933-8463-8443A14C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4428</TotalTime>
  <Pages>22</Pages>
  <Words>2370</Words>
  <Characters>13035</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Withley-Shad Popotte</dc:creator>
  <cp:keywords/>
  <dc:description/>
  <cp:lastModifiedBy>With</cp:lastModifiedBy>
  <cp:revision>1</cp:revision>
  <dcterms:created xsi:type="dcterms:W3CDTF">2021-03-30T14:24:00Z</dcterms:created>
  <dcterms:modified xsi:type="dcterms:W3CDTF">2021-06-16T07:49:00Z</dcterms:modified>
</cp:coreProperties>
</file>