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3" w:name="content"/>
    <w:bookmarkStart w:id="62" w:name="X0a51c0133eaa6fddca39a146ad25d0d592ab647"/>
    <w:p>
      <w:pPr>
        <w:pStyle w:val="Heading1"/>
      </w:pPr>
      <w:r>
        <w:t xml:space="preserve">Objectivity vs. Subjectivity: Philosophical Debate and Implications</w:t>
      </w:r>
    </w:p>
    <w:bookmarkStart w:id="31" w:name="executive-summary"/>
    <w:p>
      <w:pPr>
        <w:pStyle w:val="Heading2"/>
      </w:pPr>
      <w:r>
        <w:t xml:space="preserve">Executive Summary</w:t>
      </w:r>
    </w:p>
    <w:p>
      <w:pPr>
        <w:pStyle w:val="FirstParagraph"/>
      </w:pPr>
      <w:r>
        <w:t xml:space="preserve">This report critically examines the longstanding tension between objectivity and subjectivity from antiquity to the modern era, surveying key philosophical claims, disciplinary practices, and public debates. Objectivity is understood as the aspiration to describe reality independent of any one person’s perspective, whereas subjectivity emphasizes the role of the individual knower or cultural context</w:t>
      </w:r>
      <w:hyperlink r:id="rId21">
        <w:r>
          <w:rPr>
            <w:rStyle w:val="Hyperlink"/>
          </w:rPr>
          <w:t xml:space="preserve">[1]</w:t>
        </w:r>
      </w:hyperlink>
      <w:hyperlink r:id="rId22">
        <w:r>
          <w:rPr>
            <w:rStyle w:val="Hyperlink"/>
          </w:rPr>
          <w:t xml:space="preserve">[2]</w:t>
        </w:r>
      </w:hyperlink>
      <w:r>
        <w:t xml:space="preserve">. We trace how thinkers from Plato (who insisted on universal justice) to Descartes (clear and distinct ideas) to 20th-century scholars (Kuhn, Popper, Haraway, etc.) have questioned or defended objectivity. Throughout sciences and humanities, the ideal of dispassionate inquiry has often collided with the fact-laden perspectives of researchers, consumers, and publics. For example, recent “replication crises” in psychology and biomedicine highlight how personal biases and methodological choices can distort supposedly objective findings</w:t>
      </w:r>
      <w:hyperlink r:id="rId23">
        <w:r>
          <w:rPr>
            <w:rStyle w:val="Hyperlink"/>
          </w:rPr>
          <w:t xml:space="preserve">[3]</w:t>
        </w:r>
      </w:hyperlink>
      <w:r>
        <w:t xml:space="preserve">. In media and policy, ideals of “neutral” reporting and unbiased adjudication are increasingly challenged by calls for transparency, advocacy, or reflexivity. Public trust data show worrisome trends: only about one-third of Americans now trust news media to report fairly</w:t>
      </w:r>
      <w:hyperlink r:id="rId24">
        <w:r>
          <w:rPr>
            <w:rStyle w:val="Hyperlink"/>
          </w:rPr>
          <w:t xml:space="preserve">[4]</w:t>
        </w:r>
      </w:hyperlink>
      <w:r>
        <w:t xml:space="preserve">, and confidence in experts (e.g. scientists) is similarly fragile</w:t>
      </w:r>
      <w:hyperlink r:id="rId25">
        <w:r>
          <w:rPr>
            <w:rStyle w:val="Hyperlink"/>
          </w:rPr>
          <w:t xml:space="preserve">[5]</w:t>
        </w:r>
      </w:hyperlink>
      <w:r>
        <w:t xml:space="preserve">.</w:t>
      </w:r>
    </w:p>
    <w:p>
      <w:pPr>
        <w:pStyle w:val="BodyText"/>
      </w:pPr>
      <w:r>
        <w:t xml:space="preserve">After reviewing historical and conceptual foundations (from Plato vs. Protagoras’s “man-measure” to Kant’s noumenon, and from medieval realism to modern perspectivism), the report organizes debates into core typologies (epistemic, moral, aesthetic objectivity vs. relativism, intersubjectivity, etc.), followed by case studies in science, social science, journalism, law, arts, and AI. Each domain illustrates how claims to neutrality or truth contend with human values, cultural biases, and technological mediation. We examine, for instance, how feminist and standpoint theories have redefined scientific objectivity as the product of</w:t>
      </w:r>
      <w:r>
        <w:t xml:space="preserve"> </w:t>
      </w:r>
      <w:r>
        <w:rPr>
          <w:i/>
          <w:iCs/>
        </w:rPr>
        <w:t xml:space="preserve">intersubjective</w:t>
      </w:r>
      <w:r>
        <w:t xml:space="preserve"> </w:t>
      </w:r>
      <w:r>
        <w:t xml:space="preserve">critique rather than isolated genius</w:t>
      </w:r>
      <w:hyperlink r:id="rId26">
        <w:r>
          <w:rPr>
            <w:rStyle w:val="Hyperlink"/>
          </w:rPr>
          <w:t xml:space="preserve">[6]</w:t>
        </w:r>
      </w:hyperlink>
      <w:r>
        <w:t xml:space="preserve">, and how algorithms can encode hidden prejudices that call for new forms of accountability. Cross-cultural perspectives (e.g. Confucian relational knowing</w:t>
      </w:r>
      <w:hyperlink r:id="rId27">
        <w:r>
          <w:rPr>
            <w:rStyle w:val="Hyperlink"/>
          </w:rPr>
          <w:t xml:space="preserve">[7]</w:t>
        </w:r>
      </w:hyperlink>
      <w:r>
        <w:t xml:space="preserve">, Buddhist emptiness</w:t>
      </w:r>
      <w:hyperlink r:id="rId28">
        <w:r>
          <w:rPr>
            <w:rStyle w:val="Hyperlink"/>
          </w:rPr>
          <w:t xml:space="preserve">[8]</w:t>
        </w:r>
      </w:hyperlink>
      <w:r>
        <w:t xml:space="preserve">) further complicate a Western-centric view of “objective knowledge.”</w:t>
      </w:r>
    </w:p>
    <w:p>
      <w:pPr>
        <w:pStyle w:val="BodyText"/>
      </w:pPr>
      <w:r>
        <w:t xml:space="preserve">The report concludes that objectivity, while an enduring ideal (and sometimes a useful heuristic), must be understood as a multifaceted, often contested concept. In practice, knowledge production typically falls between pure neutrality and pure relativism: scientists agree on findings not because they attain a “view from nowhere,” but because of intersubjective procedures like peer review and reproducible methods</w:t>
      </w:r>
      <w:hyperlink r:id="rId29">
        <w:r>
          <w:rPr>
            <w:rStyle w:val="Hyperlink"/>
          </w:rPr>
          <w:t xml:space="preserve">[9]</w:t>
        </w:r>
      </w:hyperlink>
      <w:hyperlink r:id="rId30">
        <w:r>
          <w:rPr>
            <w:rStyle w:val="Hyperlink"/>
          </w:rPr>
          <w:t xml:space="preserve">[10]</w:t>
        </w:r>
      </w:hyperlink>
      <w:r>
        <w:t xml:space="preserve">. We synthesize insights across fields to suggest that combining epistemic rigor with reflexive awareness of standpoint – i.e. promoting</w:t>
      </w:r>
      <w:r>
        <w:t xml:space="preserve"> </w:t>
      </w:r>
      <w:r>
        <w:rPr>
          <w:i/>
          <w:iCs/>
        </w:rPr>
        <w:t xml:space="preserve">intersubjective objectivity</w:t>
      </w:r>
      <w:r>
        <w:t xml:space="preserve"> </w:t>
      </w:r>
      <w:r>
        <w:t xml:space="preserve">– offers a promising way forward. This nuanced view implies concrete implications: education should teach both empirical methods and critical thinking, media codes must balance fairness with transparency, and AI systems should be designed for explainability. Ultimately, ongoing debates over “post-truth,” misinformation, and expert authority hinge on how society balances objective standards against subjective perspectives. We caution that overconfidence in any single “view-from-nowhere” is unwarranted, but so is the stance that “everything is just opinion.” The report closes with recommendations for future research on emerging challenges (e.g. AI and knowledge pluralism) and for policy to cultivate public literacy about how objectivity is constructed in different domains.</w:t>
      </w:r>
    </w:p>
    <w:bookmarkEnd w:id="31"/>
    <w:bookmarkStart w:id="33" w:name="introduction"/>
    <w:p>
      <w:pPr>
        <w:pStyle w:val="Heading2"/>
      </w:pPr>
      <w:r>
        <w:t xml:space="preserve">Introduction</w:t>
      </w:r>
    </w:p>
    <w:p>
      <w:pPr>
        <w:pStyle w:val="FirstParagraph"/>
      </w:pPr>
      <w:r>
        <w:t xml:space="preserve">This report explores</w:t>
      </w:r>
      <w:r>
        <w:t xml:space="preserve"> </w:t>
      </w:r>
      <w:r>
        <w:rPr>
          <w:b/>
          <w:bCs/>
        </w:rPr>
        <w:t xml:space="preserve">objectivity</w:t>
      </w:r>
      <w:r>
        <w:t xml:space="preserve"> </w:t>
      </w:r>
      <w:r>
        <w:t xml:space="preserve">and</w:t>
      </w:r>
      <w:r>
        <w:t xml:space="preserve"> </w:t>
      </w:r>
      <w:r>
        <w:rPr>
          <w:b/>
          <w:bCs/>
        </w:rPr>
        <w:t xml:space="preserve">subjectivity</w:t>
      </w:r>
      <w:r>
        <w:t xml:space="preserve"> </w:t>
      </w:r>
      <w:r>
        <w:t xml:space="preserve">as opposing epistemic ideals: objectivity characterizes knowledge as corresponding to reality regardless of any individual’s viewpoint, whereas subjectivity emphasizes that all knowing is bound up with a perceiver’s mind or situation</w:t>
      </w:r>
      <w:hyperlink r:id="rId21">
        <w:r>
          <w:rPr>
            <w:rStyle w:val="Hyperlink"/>
          </w:rPr>
          <w:t xml:space="preserve">[1]</w:t>
        </w:r>
      </w:hyperlink>
      <w:hyperlink r:id="rId22">
        <w:r>
          <w:rPr>
            <w:rStyle w:val="Hyperlink"/>
          </w:rPr>
          <w:t xml:space="preserve">[2]</w:t>
        </w:r>
      </w:hyperlink>
      <w:r>
        <w:t xml:space="preserve">. We also consider</w:t>
      </w:r>
      <w:r>
        <w:t xml:space="preserve"> </w:t>
      </w:r>
      <w:r>
        <w:rPr>
          <w:i/>
          <w:iCs/>
        </w:rPr>
        <w:t xml:space="preserve">intersubjectivity</w:t>
      </w:r>
      <w:r>
        <w:t xml:space="preserve"> </w:t>
      </w:r>
      <w:r>
        <w:t xml:space="preserve">(consensus among observers) and</w:t>
      </w:r>
      <w:r>
        <w:t xml:space="preserve"> </w:t>
      </w:r>
      <w:r>
        <w:rPr>
          <w:i/>
          <w:iCs/>
        </w:rPr>
        <w:t xml:space="preserve">relativism</w:t>
      </w:r>
      <w:r>
        <w:t xml:space="preserve"> </w:t>
      </w:r>
      <w:r>
        <w:t xml:space="preserve">(the view that truth is tied to cultural or conceptual schemes) as intermediary concepts</w:t>
      </w:r>
      <w:hyperlink r:id="rId30">
        <w:r>
          <w:rPr>
            <w:rStyle w:val="Hyperlink"/>
          </w:rPr>
          <w:t xml:space="preserve">[10]</w:t>
        </w:r>
      </w:hyperlink>
      <w:hyperlink r:id="rId32">
        <w:r>
          <w:rPr>
            <w:rStyle w:val="Hyperlink"/>
          </w:rPr>
          <w:t xml:space="preserve">[11]</w:t>
        </w:r>
      </w:hyperlink>
      <w:r>
        <w:t xml:space="preserve">. Our guiding questions include: How have these notions been defined historically? What are the main philosophical typologies (e.g. epistemic vs. moral objectivity)? How have various fields (science, journalism, law, etc.) operationalized or critiqued objectivity? And what are current controversies (e.g. “post-truth” media, AI bias) raising about these ideals?</w:t>
      </w:r>
    </w:p>
    <w:p>
      <w:pPr>
        <w:pStyle w:val="BodyText"/>
      </w:pPr>
      <w:r>
        <w:t xml:space="preserve">We structure the report chronologically and thematically. After summarizing existing scholarship on this debate (methodological approach and scope), we trace its</w:t>
      </w:r>
      <w:r>
        <w:t xml:space="preserve"> </w:t>
      </w:r>
      <w:r>
        <w:rPr>
          <w:i/>
          <w:iCs/>
        </w:rPr>
        <w:t xml:space="preserve">historical lineage</w:t>
      </w:r>
      <w:r>
        <w:t xml:space="preserve">: from Classical Antiquity through Scholasticism, the Enlightenment, 19th-century thought, the 20th century, and up to today’s digital era. Next we develop a</w:t>
      </w:r>
      <w:r>
        <w:t xml:space="preserve"> </w:t>
      </w:r>
      <w:r>
        <w:rPr>
          <w:b/>
          <w:bCs/>
        </w:rPr>
        <w:t xml:space="preserve">conceptual taxonomy</w:t>
      </w:r>
      <w:r>
        <w:t xml:space="preserve">, clarifying definitions (objective vs. subjective, realism vs. relativism) and frameworks (foundationalism vs. coherentism vs. standpoint epistemology). We then present</w:t>
      </w:r>
      <w:r>
        <w:t xml:space="preserve"> </w:t>
      </w:r>
      <w:r>
        <w:rPr>
          <w:b/>
          <w:bCs/>
        </w:rPr>
        <w:t xml:space="preserve">disciplinary case studies</w:t>
      </w:r>
      <w:r>
        <w:t xml:space="preserve"> </w:t>
      </w:r>
      <w:r>
        <w:t xml:space="preserve">(natural science, social science, journalism, law, aesthetics, and technology/AI) to illustrate concrete outcomes of the objectivity-subjectivity tension. A section on</w:t>
      </w:r>
      <w:r>
        <w:t xml:space="preserve"> </w:t>
      </w:r>
      <w:r>
        <w:rPr>
          <w:b/>
          <w:bCs/>
        </w:rPr>
        <w:t xml:space="preserve">reception and sociological impact</w:t>
      </w:r>
      <w:r>
        <w:t xml:space="preserve"> </w:t>
      </w:r>
      <w:r>
        <w:t xml:space="preserve">examines public trust data, attitudes among professionals, and popular discourse (e.g. the “death of expertise”). We include a</w:t>
      </w:r>
      <w:r>
        <w:t xml:space="preserve"> </w:t>
      </w:r>
      <w:r>
        <w:rPr>
          <w:b/>
          <w:bCs/>
        </w:rPr>
        <w:t xml:space="preserve">comparative analysis</w:t>
      </w:r>
      <w:r>
        <w:t xml:space="preserve"> </w:t>
      </w:r>
      <w:r>
        <w:t xml:space="preserve">of non-Western epistemologies, showing how some traditions (e.g. Confucian or Buddhist) reframe or bypass the Western objectivity/subjectivity dichotomy</w:t>
      </w:r>
      <w:hyperlink r:id="rId27">
        <w:r>
          <w:rPr>
            <w:rStyle w:val="Hyperlink"/>
          </w:rPr>
          <w:t xml:space="preserve">[7]</w:t>
        </w:r>
      </w:hyperlink>
      <w:hyperlink r:id="rId28">
        <w:r>
          <w:rPr>
            <w:rStyle w:val="Hyperlink"/>
          </w:rPr>
          <w:t xml:space="preserve">[8]</w:t>
        </w:r>
      </w:hyperlink>
      <w:r>
        <w:t xml:space="preserve">. Finally, we address</w:t>
      </w:r>
      <w:r>
        <w:t xml:space="preserve"> </w:t>
      </w:r>
      <w:r>
        <w:rPr>
          <w:b/>
          <w:bCs/>
        </w:rPr>
        <w:t xml:space="preserve">current controversies</w:t>
      </w:r>
      <w:r>
        <w:t xml:space="preserve"> </w:t>
      </w:r>
      <w:r>
        <w:t xml:space="preserve">(climate change denial, algorithmic fairness, AI “truth”), synthesize findings, and propose integrative perspectives.</w:t>
      </w:r>
    </w:p>
    <w:p>
      <w:pPr>
        <w:pStyle w:val="BodyText"/>
      </w:pPr>
      <w:r>
        <w:t xml:space="preserve">Throughout, we prioritize</w:t>
      </w:r>
      <w:r>
        <w:t xml:space="preserve"> </w:t>
      </w:r>
      <w:r>
        <w:rPr>
          <w:b/>
          <w:bCs/>
        </w:rPr>
        <w:t xml:space="preserve">balance and evidence</w:t>
      </w:r>
      <w:r>
        <w:t xml:space="preserve">. We present multiple sides of disputes, distinguishing descriptive claims from normative prescriptions. Citations from primary sources (e.g. philosophical texts, legal opinions, codes of ethics) and secondary literature (historical and analytical studies) ground our analysis. Empirical data (trust surveys, citation trends) and original figures (e.g. a timeline of key milestones, trust-index charts) supplement the discussion. This comprehensive approach ensures that readers see not only where the debate comes from, but how it shapes knowledge-making today, from academic practices to civic discourse.</w:t>
      </w:r>
    </w:p>
    <w:bookmarkEnd w:id="33"/>
    <w:bookmarkStart w:id="35" w:name="historiographical-review"/>
    <w:p>
      <w:pPr>
        <w:pStyle w:val="Heading2"/>
      </w:pPr>
      <w:r>
        <w:t xml:space="preserve">Historiographical Review</w:t>
      </w:r>
    </w:p>
    <w:p>
      <w:pPr>
        <w:pStyle w:val="FirstParagraph"/>
      </w:pPr>
      <w:r>
        <w:t xml:space="preserve">Scholars have approached the objectivity–subjectivity debate from many angles. Lorraine Daston and Peter Galison’s</w:t>
      </w:r>
      <w:r>
        <w:t xml:space="preserve"> </w:t>
      </w:r>
      <w:r>
        <w:rPr>
          <w:i/>
          <w:iCs/>
        </w:rPr>
        <w:t xml:space="preserve">Objectivity</w:t>
      </w:r>
      <w:r>
        <w:t xml:space="preserve"> </w:t>
      </w:r>
      <w:r>
        <w:t xml:space="preserve">(2007) is a landmark that traces how “mechanical objectivity” emerged in 19th-century science, later giving way to</w:t>
      </w:r>
      <w:r>
        <w:t xml:space="preserve"> </w:t>
      </w:r>
      <w:r>
        <w:rPr>
          <w:i/>
          <w:iCs/>
        </w:rPr>
        <w:t xml:space="preserve">trained judgment</w:t>
      </w:r>
      <w:r>
        <w:t xml:space="preserve"> </w:t>
      </w:r>
      <w:r>
        <w:t xml:space="preserve">as a response to its limits. They show that notions of dispassionate recording once dominated scientific self-conception, but evolved as scientists realized the indispensability of expert interpretation (see especially their surveys of photographic atlases)</w:t>
      </w:r>
      <w:hyperlink r:id="rId29">
        <w:r>
          <w:rPr>
            <w:rStyle w:val="Hyperlink"/>
          </w:rPr>
          <w:t xml:space="preserve">[9]</w:t>
        </w:r>
      </w:hyperlink>
      <w:r>
        <w:t xml:space="preserve">. Other STS (science-and-technology studies) historians have similarly chronicled shifts: for instance, feminist scholars like Haraway (1997) critique the myth of the “unmarked” observer and promote “situated knowledges.” Historical work often emphasizes</w:t>
      </w:r>
      <w:r>
        <w:t xml:space="preserve"> </w:t>
      </w:r>
      <w:r>
        <w:rPr>
          <w:i/>
          <w:iCs/>
        </w:rPr>
        <w:t xml:space="preserve">contingent epochs</w:t>
      </w:r>
      <w:r>
        <w:t xml:space="preserve">: one focus is on the “objectivity craze” of the Enlightenment and Victorian science, followed by a 20th-century “postmodern” turn that emphasizes perspectivism and relativism. There is extensive literature on individual periods (e.g. Kant and German Idealism, mid-20th-century positivism vs. Kuhnian paradigms) but a growing trend is integrative histories that span centuries.</w:t>
      </w:r>
    </w:p>
    <w:p>
      <w:pPr>
        <w:pStyle w:val="BodyText"/>
      </w:pPr>
      <w:r>
        <w:t xml:space="preserve">Methodologically, much of the historiography is genealogical: authors examine changing styles of scientific writing, exempla of supposed neutrality, and debates within disciplines. For example, scholars cite court transcripts, experimental protocols, and journalism codes (like the Society of Professional Journalists’ “objectivity” clause) to see how the ideal of impartiality was enforced or contested. Others use citation analysis to track the prevalence of “objectivity” in publications over time. Feminist and postcolonial critics have written retrospective critiques of the literature itself, arguing that many historical accounts privilege Western male perspectives. Thus this report includes both canonical histories and critical meta-analyses: it aims to be mindful of biases in secondary sources. Where possible, we pair summary of earlier scholarship with references to primary texts (e.g. quoting Daston &amp; Galison on scientific virtues, Carr on historiography)</w:t>
      </w:r>
      <w:hyperlink r:id="rId29">
        <w:r>
          <w:rPr>
            <w:rStyle w:val="Hyperlink"/>
          </w:rPr>
          <w:t xml:space="preserve">[9]</w:t>
        </w:r>
      </w:hyperlink>
      <w:hyperlink r:id="rId34">
        <w:r>
          <w:rPr>
            <w:rStyle w:val="Hyperlink"/>
          </w:rPr>
          <w:t xml:space="preserve">[12]</w:t>
        </w:r>
      </w:hyperlink>
      <w:r>
        <w:t xml:space="preserve">. We also acknowledge limitations: the vast literature (including over a hundred works in multiple languages) means selection is guided by influence (number of citations) and relevance to the debate’s themes. Unresolved scholarly disputes—such as how sharp the break is between “objectivity” and “value-ladenness” in science—are noted, and when evidence is mixed we outline the differing interpretations without forcing a judgment.</w:t>
      </w:r>
    </w:p>
    <w:bookmarkEnd w:id="35"/>
    <w:bookmarkStart w:id="47" w:name="chronological-development-epochs"/>
    <w:p>
      <w:pPr>
        <w:pStyle w:val="Heading2"/>
      </w:pPr>
      <w:r>
        <w:t xml:space="preserve">Chronological Development (Epochs)</w:t>
      </w:r>
    </w:p>
    <w:p>
      <w:pPr>
        <w:numPr>
          <w:ilvl w:val="0"/>
          <w:numId w:val="1001"/>
        </w:numPr>
      </w:pPr>
      <w:r>
        <w:rPr>
          <w:b/>
          <w:bCs/>
        </w:rPr>
        <w:t xml:space="preserve">Classical Antiquity (c. 5th–4th c. BCE).</w:t>
      </w:r>
      <w:r>
        <w:t xml:space="preserve"> </w:t>
      </w:r>
      <w:r>
        <w:t xml:space="preserve">Early debates appear in Greek philosophy. Plato posited transcendent Forms and argued (via Socrates) that virtues like justice have fixed, “mathematical” truth independent of opinion</w:t>
      </w:r>
      <w:hyperlink r:id="rId36">
        <w:r>
          <w:rPr>
            <w:rStyle w:val="Hyperlink"/>
          </w:rPr>
          <w:t xml:space="preserve">[13]</w:t>
        </w:r>
      </w:hyperlink>
      <w:r>
        <w:t xml:space="preserve">. For instance in</w:t>
      </w:r>
      <w:r>
        <w:t xml:space="preserve"> </w:t>
      </w:r>
      <w:r>
        <w:rPr>
          <w:i/>
          <w:iCs/>
        </w:rPr>
        <w:t xml:space="preserve">The Republic</w:t>
      </w:r>
      <w:r>
        <w:t xml:space="preserve">, Socrates refutes Thrasymachus’s relativistic view of justice and treats ethics as a precise science akin to geometry</w:t>
      </w:r>
      <w:hyperlink r:id="rId36">
        <w:r>
          <w:rPr>
            <w:rStyle w:val="Hyperlink"/>
          </w:rPr>
          <w:t xml:space="preserve">[13]</w:t>
        </w:r>
      </w:hyperlink>
      <w:r>
        <w:t xml:space="preserve">. Plato’s theory of Forms exemplified metaphysical objectivism: ideas exist “outside and above” the material world</w:t>
      </w:r>
      <w:hyperlink r:id="rId37">
        <w:r>
          <w:rPr>
            <w:rStyle w:val="Hyperlink"/>
          </w:rPr>
          <w:t xml:space="preserve">[14]</w:t>
        </w:r>
      </w:hyperlink>
      <w:r>
        <w:t xml:space="preserve">. In contrast, Protagoras (a Sophist) famously declared</w:t>
      </w:r>
      <w:r>
        <w:t xml:space="preserve"> </w:t>
      </w:r>
      <w:r>
        <w:rPr>
          <w:i/>
          <w:iCs/>
        </w:rPr>
        <w:t xml:space="preserve">“Man is the measure of all things”</w:t>
      </w:r>
      <w:r>
        <w:t xml:space="preserve">, implying that truth is relative to each perceiver</w:t>
      </w:r>
      <w:hyperlink r:id="rId38">
        <w:r>
          <w:rPr>
            <w:rStyle w:val="Hyperlink"/>
          </w:rPr>
          <w:t xml:space="preserve">[15]</w:t>
        </w:r>
      </w:hyperlink>
      <w:r>
        <w:t xml:space="preserve">. Aristotle, Plato’s student, introduced hylomorphic ontology: objects are composites of matter and form known through experience. He neither fully embraced Plato’s realism nor the sophistic relativism, but did hold that knowledge comes from objective observation of individual substances (though his empiricism acknowledged the role of perception and the mind’s categories). Thus in antiquity we see the roots of the debate: Plato’s universals vs. Protagoras’s relativism, with Aristotle charting a middle course by grounding forms in things.</w:t>
      </w:r>
    </w:p>
    <w:p>
      <w:pPr>
        <w:numPr>
          <w:ilvl w:val="0"/>
          <w:numId w:val="1001"/>
        </w:numPr>
      </w:pPr>
      <w:r>
        <w:rPr>
          <w:b/>
          <w:bCs/>
        </w:rPr>
        <w:t xml:space="preserve">Medieval/Scholastic Period (c. 11th–15th c.).</w:t>
      </w:r>
      <w:r>
        <w:t xml:space="preserve"> </w:t>
      </w:r>
      <w:r>
        <w:t xml:space="preserve">The core issue became the</w:t>
      </w:r>
      <w:r>
        <w:t xml:space="preserve"> </w:t>
      </w:r>
      <w:r>
        <w:rPr>
          <w:i/>
          <w:iCs/>
        </w:rPr>
        <w:t xml:space="preserve">problem of universals</w:t>
      </w:r>
      <w:r>
        <w:t xml:space="preserve">, whose</w:t>
      </w:r>
      <w:r>
        <w:t xml:space="preserve"> </w:t>
      </w:r>
      <w:r>
        <w:rPr>
          <w:i/>
          <w:iCs/>
        </w:rPr>
        <w:t xml:space="preserve">realist vs. nominalist</w:t>
      </w:r>
      <w:r>
        <w:t xml:space="preserve"> </w:t>
      </w:r>
      <w:r>
        <w:t xml:space="preserve">divide parallels the objectivity debate. Medieval realists (e.g. Aquinas, Bonaventure) affirmed that universal essences really exist (though not in Plato’s suprasensible realm) and our concepts correspond to them</w:t>
      </w:r>
      <w:hyperlink r:id="rId39">
        <w:r>
          <w:rPr>
            <w:rStyle w:val="Hyperlink"/>
          </w:rPr>
          <w:t xml:space="preserve">[16]</w:t>
        </w:r>
      </w:hyperlink>
      <w:r>
        <w:t xml:space="preserve">. Aquinas’s “moderate realism” held that abstract universals exist in re (in things) but are known through mental abstraction</w:t>
      </w:r>
      <w:hyperlink r:id="rId39">
        <w:r>
          <w:rPr>
            <w:rStyle w:val="Hyperlink"/>
          </w:rPr>
          <w:t xml:space="preserve">[16]</w:t>
        </w:r>
      </w:hyperlink>
      <w:hyperlink r:id="rId40">
        <w:r>
          <w:rPr>
            <w:rStyle w:val="Hyperlink"/>
          </w:rPr>
          <w:t xml:space="preserve">[17]</w:t>
        </w:r>
      </w:hyperlink>
      <w:r>
        <w:t xml:space="preserve">. Nominalists like William of Ockham rejected this, treating universals as mere names or mental constructs without independent reality</w:t>
      </w:r>
      <w:hyperlink r:id="rId41">
        <w:r>
          <w:rPr>
            <w:rStyle w:val="Hyperlink"/>
          </w:rPr>
          <w:t xml:space="preserve">[18]</w:t>
        </w:r>
      </w:hyperlink>
      <w:r>
        <w:t xml:space="preserve">. This disputation was cast in theological terms (e.g. how God sees particulars vs. concepts), but it also bears on objectivity: realist scholastics assumed a God’s-eye view could ground truth, while nominalists stressed human linguistic/cultural contingency. By the late Middle Ages, Aquinas’s synthesis was dominant in Catholic universities, but Ockham’s schools (terminists) prepared the way for modern subjectivity by reducing abstract ideas to internal “termini” of thought</w:t>
      </w:r>
      <w:hyperlink r:id="rId41">
        <w:r>
          <w:rPr>
            <w:rStyle w:val="Hyperlink"/>
          </w:rPr>
          <w:t xml:space="preserve">[18]</w:t>
        </w:r>
      </w:hyperlink>
      <w:r>
        <w:t xml:space="preserve">.</w:t>
      </w:r>
    </w:p>
    <w:p>
      <w:pPr>
        <w:numPr>
          <w:ilvl w:val="0"/>
          <w:numId w:val="1001"/>
        </w:numPr>
      </w:pPr>
      <w:r>
        <w:rPr>
          <w:b/>
          <w:bCs/>
        </w:rPr>
        <w:t xml:space="preserve">Early Modern (1600–1800).</w:t>
      </w:r>
      <w:r>
        <w:t xml:space="preserve"> </w:t>
      </w:r>
      <w:r>
        <w:t xml:space="preserve">The Scientific Revolution and Enlightenment introduced new conceptions of objectivity. René Descartes (Meditations, 1641) sought indubitable foundations: his</w:t>
      </w:r>
      <w:r>
        <w:t xml:space="preserve"> </w:t>
      </w:r>
      <w:r>
        <w:rPr>
          <w:b/>
          <w:bCs/>
        </w:rPr>
        <w:t xml:space="preserve">criterion of clear and distinct ideas</w:t>
      </w:r>
      <w:r>
        <w:t xml:space="preserve"> </w:t>
      </w:r>
      <w:r>
        <w:t xml:space="preserve">aimed to secure objective truth in spite of the thinking subject. He held that clarity and distinctness are marks of true ideas</w:t>
      </w:r>
      <w:hyperlink r:id="rId42">
        <w:r>
          <w:rPr>
            <w:rStyle w:val="Hyperlink"/>
          </w:rPr>
          <w:t xml:space="preserve">[19]</w:t>
        </w:r>
      </w:hyperlink>
      <w:r>
        <w:t xml:space="preserve">. Meanwhile Francis Bacon’s empiricism and Boyle’s experimentalism shifted focus to repeatable observation: Robert Boyle’s notion of the</w:t>
      </w:r>
      <w:r>
        <w:t xml:space="preserve"> </w:t>
      </w:r>
      <w:r>
        <w:rPr>
          <w:i/>
          <w:iCs/>
        </w:rPr>
        <w:t xml:space="preserve">“modest witness”</w:t>
      </w:r>
      <w:r>
        <w:t xml:space="preserve"> </w:t>
      </w:r>
      <w:r>
        <w:t xml:space="preserve">in science required experimenters to describe findings in neutral, factual language, excluding personal bias</w:t>
      </w:r>
      <w:hyperlink r:id="rId43">
        <w:r>
          <w:rPr>
            <w:rStyle w:val="Hyperlink"/>
          </w:rPr>
          <w:t xml:space="preserve">[20]</w:t>
        </w:r>
      </w:hyperlink>
      <w:r>
        <w:t xml:space="preserve">. In Boyle’s culture, objectivity meant letting nature speak through experiments, recorded with “naked writing” that hid the author’s presence</w:t>
      </w:r>
      <w:hyperlink r:id="rId43">
        <w:r>
          <w:rPr>
            <w:rStyle w:val="Hyperlink"/>
          </w:rPr>
          <w:t xml:space="preserve">[20]</w:t>
        </w:r>
      </w:hyperlink>
      <w:r>
        <w:t xml:space="preserve">. This period also saw the rise of</w:t>
      </w:r>
      <w:r>
        <w:t xml:space="preserve"> </w:t>
      </w:r>
      <w:r>
        <w:rPr>
          <w:b/>
          <w:bCs/>
        </w:rPr>
        <w:t xml:space="preserve">Newtonian mechanics</w:t>
      </w:r>
      <w:r>
        <w:t xml:space="preserve">, whose mathematical laws (e.g. universal gravitation) seemed to reveal a mechanistic reality independent of observers. At the same time, empiricists like John Locke argued that the mind is a tabula rasa shaped by experience, implying that knowledge starts from subjective sensation.</w:t>
      </w:r>
    </w:p>
    <w:p>
      <w:pPr>
        <w:numPr>
          <w:ilvl w:val="0"/>
          <w:numId w:val="1000"/>
        </w:numPr>
      </w:pPr>
      <w:r>
        <w:t xml:space="preserve">Immanuel Kant later synthesized these trends: his</w:t>
      </w:r>
      <w:r>
        <w:t xml:space="preserve"> </w:t>
      </w:r>
      <w:r>
        <w:rPr>
          <w:b/>
          <w:bCs/>
        </w:rPr>
        <w:t xml:space="preserve">transcendental idealism</w:t>
      </w:r>
      <w:r>
        <w:t xml:space="preserve"> </w:t>
      </w:r>
      <w:r>
        <w:t xml:space="preserve">distinguished between the noumenal “thing-in-itself” (Ding an sich) and phenomena. We can only know objects</w:t>
      </w:r>
      <w:r>
        <w:t xml:space="preserve"> </w:t>
      </w:r>
      <w:r>
        <w:rPr>
          <w:i/>
          <w:iCs/>
        </w:rPr>
        <w:t xml:space="preserve">as they appear</w:t>
      </w:r>
      <w:r>
        <w:t xml:space="preserve"> </w:t>
      </w:r>
      <w:r>
        <w:t xml:space="preserve">through our cognitive forms, not things as they are in themselves</w:t>
      </w:r>
      <w:hyperlink r:id="rId44">
        <w:r>
          <w:rPr>
            <w:rStyle w:val="Hyperlink"/>
          </w:rPr>
          <w:t xml:space="preserve">[21]</w:t>
        </w:r>
      </w:hyperlink>
      <w:r>
        <w:t xml:space="preserve">. Thus Kant rescued a limited form of scientific objectivity (laws applying to phenomena) while recognizing an insurmountable subjectivity to ultimate reality. In sum, the Early Modern era instilled faith in both mathematical objectivity and disciplined method, even as philosophy raised doubts about the possibility of a “view from nowhere.”</w:t>
      </w:r>
    </w:p>
    <w:p>
      <w:pPr>
        <w:numPr>
          <w:ilvl w:val="0"/>
          <w:numId w:val="1001"/>
        </w:numPr>
      </w:pPr>
      <w:r>
        <w:rPr>
          <w:b/>
          <w:bCs/>
        </w:rPr>
        <w:t xml:space="preserve">Nineteenth Century.</w:t>
      </w:r>
      <w:r>
        <w:t xml:space="preserve"> </w:t>
      </w:r>
      <w:r>
        <w:t xml:space="preserve">The Enlightenment’s optimism clashed with Romantic and historicist critiques. Auguste Comte’s</w:t>
      </w:r>
      <w:r>
        <w:t xml:space="preserve"> </w:t>
      </w:r>
      <w:r>
        <w:rPr>
          <w:b/>
          <w:bCs/>
        </w:rPr>
        <w:t xml:space="preserve">positivism</w:t>
      </w:r>
      <w:r>
        <w:t xml:space="preserve"> </w:t>
      </w:r>
      <w:r>
        <w:t xml:space="preserve">proclaimed that only empirical facts (and their relations) form valid knowledge, yielding an objective science of society. But Wilhelm Dilthey and the</w:t>
      </w:r>
      <w:r>
        <w:t xml:space="preserve"> </w:t>
      </w:r>
      <w:r>
        <w:rPr>
          <w:b/>
          <w:bCs/>
        </w:rPr>
        <w:t xml:space="preserve">hermeneutic</w:t>
      </w:r>
      <w:r>
        <w:t xml:space="preserve"> </w:t>
      </w:r>
      <w:r>
        <w:t xml:space="preserve">tradition argued that historical and social phenomena require</w:t>
      </w:r>
      <w:r>
        <w:t xml:space="preserve"> </w:t>
      </w:r>
      <w:r>
        <w:rPr>
          <w:i/>
          <w:iCs/>
        </w:rPr>
        <w:t xml:space="preserve">understanding</w:t>
      </w:r>
      <w:r>
        <w:t xml:space="preserve"> </w:t>
      </w:r>
      <w:r>
        <w:t xml:space="preserve">(Verstehen) rather than naturalistic explanation</w:t>
      </w:r>
      <w:hyperlink r:id="rId45">
        <w:r>
          <w:rPr>
            <w:rStyle w:val="Hyperlink"/>
          </w:rPr>
          <w:t xml:space="preserve">[22]</w:t>
        </w:r>
      </w:hyperlink>
      <w:r>
        <w:t xml:space="preserve">. Romantic thinkers (Goethe, Schleiermacher) emphasized the interpreter’s creative role, suggesting truth in art and history depends on individual intuition. Friedrich Nietzsche famously declared that “there are no facts, only interpretations,” introducing</w:t>
      </w:r>
      <w:r>
        <w:t xml:space="preserve"> </w:t>
      </w:r>
      <w:r>
        <w:rPr>
          <w:b/>
          <w:bCs/>
        </w:rPr>
        <w:t xml:space="preserve">perspectivism</w:t>
      </w:r>
      <w:r>
        <w:t xml:space="preserve">. He saw “truth” as a mobile army of metaphors tied to human drives, effectively collapsing the objectivism-subjectivism dichotomy (though he did not endorse brute relativism either). Thus, the 19th century saw objectivity as a positive scientific virtue in positivism and empiricism, but simultaneously faced by historicist relativism and existentialist subjectivism.</w:t>
      </w:r>
    </w:p>
    <w:p>
      <w:pPr>
        <w:numPr>
          <w:ilvl w:val="0"/>
          <w:numId w:val="1001"/>
        </w:numPr>
      </w:pPr>
      <w:r>
        <w:rPr>
          <w:b/>
          <w:bCs/>
        </w:rPr>
        <w:t xml:space="preserve">Twentieth Century.</w:t>
      </w:r>
      <w:r>
        <w:t xml:space="preserve"> </w:t>
      </w:r>
      <w:r>
        <w:t xml:space="preserve">Debates intensified with new philosophical movements.</w:t>
      </w:r>
      <w:r>
        <w:t xml:space="preserve"> </w:t>
      </w:r>
      <w:r>
        <w:rPr>
          <w:b/>
          <w:bCs/>
        </w:rPr>
        <w:t xml:space="preserve">Logical positivism</w:t>
      </w:r>
      <w:r>
        <w:t xml:space="preserve"> </w:t>
      </w:r>
      <w:r>
        <w:t xml:space="preserve">and early analytic philosophy (Carnap, Ayer) upheld a fact/value distinction: objective knowledge was confined to verifiable scientific statements, with ethics and aesthetics deemed non-cognitive. Against this,</w:t>
      </w:r>
      <w:r>
        <w:t xml:space="preserve"> </w:t>
      </w:r>
      <w:r>
        <w:rPr>
          <w:b/>
          <w:bCs/>
        </w:rPr>
        <w:t xml:space="preserve">phenomenology</w:t>
      </w:r>
      <w:r>
        <w:t xml:space="preserve"> </w:t>
      </w:r>
      <w:r>
        <w:t xml:space="preserve">(Husserl, Heidegger) and existentialism (Sartre) explored the irreducibly first-person grounding of all consciousness, casting doubt on any detached objectivity. Critical theorists (Adorno, Marcuse) and the Frankfurt School argued that so-called objective science often served ideological ends, hidden behind a pretension of neutrality.</w:t>
      </w:r>
    </w:p>
    <w:p>
      <w:pPr>
        <w:numPr>
          <w:ilvl w:val="0"/>
          <w:numId w:val="1000"/>
        </w:numPr>
      </w:pPr>
      <w:r>
        <w:t xml:space="preserve">Mid-century, Thomas Kuhn and Paul Feyerabend challenged the positivist picture of science. Kuhn’s</w:t>
      </w:r>
      <w:r>
        <w:t xml:space="preserve"> </w:t>
      </w:r>
      <w:r>
        <w:rPr>
          <w:i/>
          <w:iCs/>
        </w:rPr>
        <w:t xml:space="preserve">Structure of Scientific Revolutions</w:t>
      </w:r>
      <w:r>
        <w:t xml:space="preserve"> </w:t>
      </w:r>
      <w:r>
        <w:t xml:space="preserve">(1962) argued that science proceeds through paradigm shifts: theories are incommensurable across eras, so there is no timeless standpoint from which to judge them</w:t>
      </w:r>
      <w:hyperlink r:id="rId46">
        <w:r>
          <w:rPr>
            <w:rStyle w:val="Hyperlink"/>
          </w:rPr>
          <w:t xml:space="preserve">[23]</w:t>
        </w:r>
      </w:hyperlink>
      <w:r>
        <w:t xml:space="preserve">. Karl Popper, by contrast, held that falsifiability and critical debate could secure provisional objectivity in science, a clash emblematic of analytic debates on truth and method.</w:t>
      </w:r>
    </w:p>
    <w:p>
      <w:pPr>
        <w:numPr>
          <w:ilvl w:val="0"/>
          <w:numId w:val="1000"/>
        </w:numPr>
      </w:pPr>
      <w:r>
        <w:t xml:space="preserve">In social and cultural theory, the “fact/value” split dominated Anglo-American philosophy (e.g. Nagel, Hempel), while continental thinkers (Foucault, Derrida, Lyotard) deconstructed notions of objective truth as power-laden. Feminist epistemologists introduced</w:t>
      </w:r>
      <w:r>
        <w:t xml:space="preserve"> </w:t>
      </w:r>
      <w:r>
        <w:rPr>
          <w:i/>
          <w:iCs/>
        </w:rPr>
        <w:t xml:space="preserve">standpoint theory</w:t>
      </w:r>
      <w:r>
        <w:t xml:space="preserve">: scholars like Sandra Harding and Donna Haraway argued that knowledge is “situated” – for example, a science produced by women or minorities might yield more objective results about gender issues than a male-centric science. Haraway’s concept of the “situated knower” and the famous “cyborg” metaphor critiqued both naïve objectivity and relativism, calling instead for “objectivity as a limited location” (she dubbed it “feminist objectivity” or “critical objectivity”)</w:t>
      </w:r>
      <w:hyperlink r:id="rId43">
        <w:r>
          <w:rPr>
            <w:rStyle w:val="Hyperlink"/>
          </w:rPr>
          <w:t xml:space="preserve">[20]</w:t>
        </w:r>
      </w:hyperlink>
      <w:r>
        <w:t xml:space="preserve">. Meanwhile, Daston &amp; Galison (2007) provided a social history of the concept</w:t>
      </w:r>
      <w:r>
        <w:t xml:space="preserve"> </w:t>
      </w:r>
      <w:r>
        <w:rPr>
          <w:i/>
          <w:iCs/>
        </w:rPr>
        <w:t xml:space="preserve">objectivity</w:t>
      </w:r>
      <w:r>
        <w:t xml:space="preserve">, showing how “truth-to-nature” (idealizing specimens), “mechanical objectivity” (photographic purity), and “trained judgment” succeeded each other as scientific ideals.</w:t>
      </w:r>
    </w:p>
    <w:p>
      <w:pPr>
        <w:numPr>
          <w:ilvl w:val="0"/>
          <w:numId w:val="1001"/>
        </w:numPr>
      </w:pPr>
      <w:r>
        <w:rPr>
          <w:b/>
          <w:bCs/>
        </w:rPr>
        <w:t xml:space="preserve">Digital &amp; Post-Truth Era (2000–2025).</w:t>
      </w:r>
      <w:r>
        <w:t xml:space="preserve"> </w:t>
      </w:r>
      <w:r>
        <w:t xml:space="preserve">In the 21st century, new technologies and polarized politics have reshaped the debate. The rise of big data and algorithms has introduced “machine objectivity” as a goal: automated systems promise to eliminate human bias, yet we have seen algorithmic discrimination (e.g. biased recidivism scores or hiring AIs), sparking concerns about</w:t>
      </w:r>
      <w:r>
        <w:t xml:space="preserve"> </w:t>
      </w:r>
      <w:r>
        <w:rPr>
          <w:b/>
          <w:bCs/>
        </w:rPr>
        <w:t xml:space="preserve">algorithmic bias</w:t>
      </w:r>
      <w:r>
        <w:t xml:space="preserve"> </w:t>
      </w:r>
      <w:r>
        <w:t xml:space="preserve">and the need for transparency or “explainability.” Social media and search algorithms create</w:t>
      </w:r>
      <w:r>
        <w:t xml:space="preserve"> </w:t>
      </w:r>
      <w:r>
        <w:rPr>
          <w:b/>
          <w:bCs/>
        </w:rPr>
        <w:t xml:space="preserve">filter bubbles</w:t>
      </w:r>
      <w:r>
        <w:t xml:space="preserve"> </w:t>
      </w:r>
      <w:r>
        <w:t xml:space="preserve">that fragment a shared reality, while “post-truth” rhetoric (exemplified by fake news claims and denialism) challenges trust in expert knowledge. In response, journalism and policymakers have renewed interest in “objectivity” as a norm: for example, many news organizations explicitly reaffirm objective reporting standards, and technology ethicists call for unbiased, accountable AI. Thus the digital era raises fresh questions: can objective knowledge survive datafication and relativized information environments? We address these in later sections.</w:t>
      </w:r>
    </w:p>
    <w:bookmarkEnd w:id="47"/>
    <w:bookmarkStart w:id="48" w:name="conceptual-taxonomy-theoretical-map"/>
    <w:p>
      <w:pPr>
        <w:pStyle w:val="Heading2"/>
      </w:pPr>
      <w:r>
        <w:t xml:space="preserve">Conceptual Taxonomy &amp; Theoretical Map</w:t>
      </w:r>
    </w:p>
    <w:p>
      <w:pPr>
        <w:pStyle w:val="FirstParagraph"/>
      </w:pPr>
      <w:r>
        <w:t xml:space="preserve">To navigate this complex terrain, we clarify key terms and typologies:</w:t>
      </w:r>
    </w:p>
    <w:p>
      <w:pPr>
        <w:numPr>
          <w:ilvl w:val="0"/>
          <w:numId w:val="1002"/>
        </w:numPr>
      </w:pPr>
      <w:r>
        <w:rPr>
          <w:b/>
          <w:bCs/>
        </w:rPr>
        <w:t xml:space="preserve">Objectivity (Epistemic).</w:t>
      </w:r>
      <w:r>
        <w:t xml:space="preserve"> </w:t>
      </w:r>
      <w:r>
        <w:t xml:space="preserve">At its core, objectivity connotes</w:t>
      </w:r>
      <w:r>
        <w:t xml:space="preserve"> </w:t>
      </w:r>
      <w:r>
        <w:rPr>
          <w:i/>
          <w:iCs/>
        </w:rPr>
        <w:t xml:space="preserve">mind-independence</w:t>
      </w:r>
      <w:r>
        <w:t xml:space="preserve"> </w:t>
      </w:r>
      <w:r>
        <w:t xml:space="preserve">and reliability. In philosophy of science, objectivity has meant that claims, methods, and results “are not, or should not be, influenced by [particular] perspectives, value judgments, community bias or personal interests”</w:t>
      </w:r>
      <w:hyperlink r:id="rId29">
        <w:r>
          <w:rPr>
            <w:rStyle w:val="Hyperlink"/>
          </w:rPr>
          <w:t xml:space="preserve">[9]</w:t>
        </w:r>
      </w:hyperlink>
      <w:r>
        <w:t xml:space="preserve">. In everyday usage, calling something objective often just implies we approve of it as factual or impartial. The ideal of objectivity carries rhetorical force – describing a method or conclusion as objective grants it authority. But objectivity comes in degrees: e.g. methods can be more or less objective, and the term may mask underlying assumptions.</w:t>
      </w:r>
    </w:p>
    <w:p>
      <w:pPr>
        <w:numPr>
          <w:ilvl w:val="0"/>
          <w:numId w:val="1002"/>
        </w:numPr>
      </w:pPr>
      <w:r>
        <w:rPr>
          <w:b/>
          <w:bCs/>
        </w:rPr>
        <w:t xml:space="preserve">Subjectivity.</w:t>
      </w:r>
      <w:r>
        <w:t xml:space="preserve"> </w:t>
      </w:r>
      <w:r>
        <w:t xml:space="preserve">By contrast, subjectivity refers to qualities dependent on a subject’s perspective, feelings, or interpretation. Something is subjective if it varies with individual perception (e.g. aesthetic taste, personal beliefs)</w:t>
      </w:r>
      <w:hyperlink r:id="rId22">
        <w:r>
          <w:rPr>
            <w:rStyle w:val="Hyperlink"/>
          </w:rPr>
          <w:t xml:space="preserve">[2]</w:t>
        </w:r>
      </w:hyperlink>
      <w:r>
        <w:t xml:space="preserve">. In epistemology, subjectivity emphasizes that all knowledge is mediated by human faculties and situations. Subjectivity is often framed negatively in scientific contexts (as bias), but it also encompasses the valid first-person aspect of experience. The challenge is balancing subjective insights (e.g. expert judgment) with objective standards.</w:t>
      </w:r>
    </w:p>
    <w:p>
      <w:pPr>
        <w:numPr>
          <w:ilvl w:val="0"/>
          <w:numId w:val="1002"/>
        </w:numPr>
      </w:pPr>
      <w:r>
        <w:rPr>
          <w:b/>
          <w:bCs/>
        </w:rPr>
        <w:t xml:space="preserve">Intersubjectivity.</w:t>
      </w:r>
      <w:r>
        <w:t xml:space="preserve"> </w:t>
      </w:r>
      <w:r>
        <w:t xml:space="preserve">In practice, many communities achieve a working objectivity through intersubjective agreement. That is, if different people (with different biases) nonetheless converge on the same result, this agreement bolsters confidence in objectivity. As one source notes,</w:t>
      </w:r>
      <w:r>
        <w:t xml:space="preserve"> </w:t>
      </w:r>
      <w:r>
        <w:rPr>
          <w:i/>
          <w:iCs/>
        </w:rPr>
        <w:t xml:space="preserve">“agreement among subjects (intersubjective agreement) often indicates objectivity”</w:t>
      </w:r>
      <w:hyperlink r:id="rId30">
        <w:r>
          <w:rPr>
            <w:rStyle w:val="Hyperlink"/>
          </w:rPr>
          <w:t xml:space="preserve">[10]</w:t>
        </w:r>
      </w:hyperlink>
      <w:r>
        <w:t xml:space="preserve">. For example, independent replications of an experiment create intersubjective consensus. Modern scientific publishing (peer review) and law (jury deliberation) institutionalize intersubjectivity as a check on individual subjectivity.</w:t>
      </w:r>
    </w:p>
    <w:p>
      <w:pPr>
        <w:numPr>
          <w:ilvl w:val="0"/>
          <w:numId w:val="1002"/>
        </w:numPr>
      </w:pPr>
      <w:r>
        <w:rPr>
          <w:b/>
          <w:bCs/>
        </w:rPr>
        <w:t xml:space="preserve">Relativism.</w:t>
      </w:r>
      <w:r>
        <w:t xml:space="preserve"> </w:t>
      </w:r>
      <w:r>
        <w:t xml:space="preserve">Relativism is the view that truth, knowledge, or moral value are not absolute but dependent on a framework (culture, language, ideology). SEP defines it as the idea that</w:t>
      </w:r>
      <w:r>
        <w:t xml:space="preserve"> </w:t>
      </w:r>
      <w:r>
        <w:rPr>
          <w:i/>
          <w:iCs/>
        </w:rPr>
        <w:t xml:space="preserve">“truth and falsity…are products of differing conventions and frameworks of assessment”</w:t>
      </w:r>
      <w:r>
        <w:t xml:space="preserve">; that is, some class of things have properties only relative to a given perspective, and no neutral “view from nowhere” exists</w:t>
      </w:r>
      <w:hyperlink r:id="rId32">
        <w:r>
          <w:rPr>
            <w:rStyle w:val="Hyperlink"/>
          </w:rPr>
          <w:t xml:space="preserve">[11]</w:t>
        </w:r>
      </w:hyperlink>
      <w:r>
        <w:t xml:space="preserve">. Relativism comes in varieties: epistemic relativism (science is paradigm-bound), moral relativism (no universal ethics), aesthetic relativism, etc. Its defenders tout tolerance and pluralism; critics argue it leads to incoherence or cynicism. Relativism directly challenges the notion of objective fact, and much of the objectivity debate revolves around whether some form of truth or value is framework-independent.</w:t>
      </w:r>
    </w:p>
    <w:p>
      <w:pPr>
        <w:numPr>
          <w:ilvl w:val="0"/>
          <w:numId w:val="1002"/>
        </w:numPr>
      </w:pPr>
      <w:r>
        <w:rPr>
          <w:b/>
          <w:bCs/>
        </w:rPr>
        <w:t xml:space="preserve">Typologies of Objectivity.</w:t>
      </w:r>
      <w:r>
        <w:t xml:space="preserve"> </w:t>
      </w:r>
      <w:r>
        <w:t xml:space="preserve">Several distinctions are useful:</w:t>
      </w:r>
    </w:p>
    <w:p>
      <w:pPr>
        <w:pStyle w:val="Compact"/>
        <w:numPr>
          <w:ilvl w:val="0"/>
          <w:numId w:val="1002"/>
        </w:numPr>
      </w:pPr>
      <w:r>
        <w:rPr>
          <w:i/>
          <w:iCs/>
        </w:rPr>
        <w:t xml:space="preserve">Epistemic/objective truth</w:t>
      </w:r>
      <w:r>
        <w:t xml:space="preserve"> </w:t>
      </w:r>
      <w:r>
        <w:t xml:space="preserve">vs.</w:t>
      </w:r>
      <w:r>
        <w:t xml:space="preserve"> </w:t>
      </w:r>
      <w:r>
        <w:rPr>
          <w:i/>
          <w:iCs/>
        </w:rPr>
        <w:t xml:space="preserve">subjective belief</w:t>
      </w:r>
      <w:r>
        <w:t xml:space="preserve">: In epistemology, one often contrasts objective facts (e.g. “water boils at 100°C at 1 atm”) with subjective opinions (e.g. “I feel cold”). The analytic tradition placed “epistemic objectivity” at the core of knowledge.</w:t>
      </w:r>
    </w:p>
    <w:p>
      <w:pPr>
        <w:pStyle w:val="Compact"/>
        <w:numPr>
          <w:ilvl w:val="0"/>
          <w:numId w:val="1002"/>
        </w:numPr>
      </w:pPr>
      <w:r>
        <w:rPr>
          <w:i/>
          <w:iCs/>
        </w:rPr>
        <w:t xml:space="preserve">Moral/objective value</w:t>
      </w:r>
      <w:r>
        <w:t xml:space="preserve"> </w:t>
      </w:r>
      <w:r>
        <w:t xml:space="preserve">vs.</w:t>
      </w:r>
      <w:r>
        <w:t xml:space="preserve"> </w:t>
      </w:r>
      <w:r>
        <w:rPr>
          <w:i/>
          <w:iCs/>
        </w:rPr>
        <w:t xml:space="preserve">subjective moral judgment</w:t>
      </w:r>
      <w:r>
        <w:t xml:space="preserve">: In ethics, debates over moral realism (objective moral truths) vs. relativism or subjectivism (ethics as personal or cultural) are prominent. We will touch on this briefly, noting figures like Plato and Kant who posited objective moral law.</w:t>
      </w:r>
    </w:p>
    <w:p>
      <w:pPr>
        <w:pStyle w:val="Compact"/>
        <w:numPr>
          <w:ilvl w:val="0"/>
          <w:numId w:val="1002"/>
        </w:numPr>
      </w:pPr>
      <w:r>
        <w:rPr>
          <w:i/>
          <w:iCs/>
        </w:rPr>
        <w:t xml:space="preserve">Aesthetic objectivity</w:t>
      </w:r>
      <w:r>
        <w:t xml:space="preserve"> </w:t>
      </w:r>
      <w:r>
        <w:t xml:space="preserve">vs.</w:t>
      </w:r>
      <w:r>
        <w:t xml:space="preserve"> </w:t>
      </w:r>
      <w:r>
        <w:rPr>
          <w:i/>
          <w:iCs/>
        </w:rPr>
        <w:t xml:space="preserve">taste</w:t>
      </w:r>
      <w:r>
        <w:t xml:space="preserve">: Are beauty and taste purely subjective, or can aesthetic judgments be objectively grounded (e.g. symmetry, craftsmanship)? Certain philosophers have argued for objectivity in art (e.g. by analogy to geometry</w:t>
      </w:r>
      <w:hyperlink r:id="rId36">
        <w:r>
          <w:rPr>
            <w:rStyle w:val="Hyperlink"/>
          </w:rPr>
          <w:t xml:space="preserve">[13]</w:t>
        </w:r>
      </w:hyperlink>
      <w:r>
        <w:t xml:space="preserve">), while others emphasize personal interpretation (Goodman, Gadamer). Our focus will be less on aesthetics, but we note that even here the objectivity-subjectivity tension arises.</w:t>
      </w:r>
    </w:p>
    <w:p>
      <w:pPr>
        <w:pStyle w:val="Compact"/>
        <w:numPr>
          <w:ilvl w:val="0"/>
          <w:numId w:val="1002"/>
        </w:numPr>
      </w:pPr>
      <w:r>
        <w:rPr>
          <w:i/>
          <w:iCs/>
        </w:rPr>
        <w:t xml:space="preserve">Scientific objectivity</w:t>
      </w:r>
      <w:r>
        <w:t xml:space="preserve">: This term denotes various ideals in science – from the disinterested “view from nowhere” (Nagel) to mechanisms that minimize bias (standardized measurement, peer review). Daston &amp; Galison identify historical</w:t>
      </w:r>
      <w:r>
        <w:t xml:space="preserve"> </w:t>
      </w:r>
      <w:r>
        <w:rPr>
          <w:i/>
          <w:iCs/>
        </w:rPr>
        <w:t xml:space="preserve">epistemic virtues</w:t>
      </w:r>
      <w:r>
        <w:t xml:space="preserve"> </w:t>
      </w:r>
      <w:r>
        <w:t xml:space="preserve">(like “mechanical objectivity” vs. “trained judgment”) that shaped how scientists aimed for objectivity. We have drawn on SEP’s discussion of scientific objectivity which underscores that it is an</w:t>
      </w:r>
      <w:r>
        <w:t xml:space="preserve"> </w:t>
      </w:r>
      <w:r>
        <w:rPr>
          <w:i/>
          <w:iCs/>
        </w:rPr>
        <w:t xml:space="preserve">ideal</w:t>
      </w:r>
      <w:r>
        <w:t xml:space="preserve"> </w:t>
      </w:r>
      <w:r>
        <w:t xml:space="preserve">– “it is often considered to be the basis of the authority of science in society”</w:t>
      </w:r>
      <w:hyperlink r:id="rId29">
        <w:r>
          <w:rPr>
            <w:rStyle w:val="Hyperlink"/>
          </w:rPr>
          <w:t xml:space="preserve">[9]</w:t>
        </w:r>
      </w:hyperlink>
      <w:r>
        <w:t xml:space="preserve">, yet philosophers disagree on how (or whether) it is attainable.</w:t>
      </w:r>
    </w:p>
    <w:p>
      <w:pPr>
        <w:pStyle w:val="Compact"/>
        <w:numPr>
          <w:ilvl w:val="0"/>
          <w:numId w:val="1002"/>
        </w:numPr>
      </w:pPr>
      <w:r>
        <w:rPr>
          <w:i/>
          <w:iCs/>
        </w:rPr>
        <w:t xml:space="preserve">Intersubjective objectivity</w:t>
      </w:r>
      <w:r>
        <w:t xml:space="preserve">: Some theorists argue that true objectivity emerges only from a social process. Longino and others suggest that when a diverse community subjects claims to critical scrutiny, the resulting consensus approximates objectivity. Similarly, feminist epistemologists argue that including marginalized perspectives can correct biases and lead to more robust “objective” knowledge (though strictly speaking, objectivity itself becomes understood as social objectivity).</w:t>
      </w:r>
    </w:p>
    <w:p>
      <w:pPr>
        <w:pStyle w:val="FirstParagraph"/>
      </w:pPr>
      <w:r>
        <w:t xml:space="preserve">Throughout these notions, we distinguish</w:t>
      </w:r>
      <w:r>
        <w:t xml:space="preserve"> </w:t>
      </w:r>
      <w:r>
        <w:rPr>
          <w:b/>
          <w:bCs/>
        </w:rPr>
        <w:t xml:space="preserve">descriptive objectivity</w:t>
      </w:r>
      <w:r>
        <w:t xml:space="preserve"> </w:t>
      </w:r>
      <w:r>
        <w:t xml:space="preserve">(claims about how people behave or think) from</w:t>
      </w:r>
      <w:r>
        <w:t xml:space="preserve"> </w:t>
      </w:r>
      <w:r>
        <w:rPr>
          <w:b/>
          <w:bCs/>
        </w:rPr>
        <w:t xml:space="preserve">normative objectivity</w:t>
      </w:r>
      <w:r>
        <w:t xml:space="preserve"> </w:t>
      </w:r>
      <w:r>
        <w:t xml:space="preserve">(claims that something ought to be unbiased or true regardless of standpoint). For example, saying “scientists strive to eliminate bias” is descriptive; saying “science ought to be value-free” is normative. Our report will highlight when arguments are descriptive vs. normative.</w:t>
      </w:r>
    </w:p>
    <w:p>
      <w:pPr>
        <w:pStyle w:val="BodyText"/>
      </w:pPr>
      <w:r>
        <w:t xml:space="preserve">Finally, we relate theories of objectivity to meta-epistemic frameworks: foundationalism (the search for indubitable first principles – e.g. Descartes’ clear ideas) vs. coherentism (justified belief as system coherence) vs. pragmatism (knowledge as working tool). Standpoint and social-constructivist theories also map onto these: they often imply that supposedly objective “foundations” are actually social constructs. In later sections we will refer back to these distinctions when analyzing specific controversies (e.g. whether AI fairness guidelines reflect foundational or pragmatic ethics).</w:t>
      </w:r>
    </w:p>
    <w:bookmarkEnd w:id="48"/>
    <w:bookmarkStart w:id="52" w:name="disciplinary-case-studies"/>
    <w:p>
      <w:pPr>
        <w:pStyle w:val="Heading2"/>
      </w:pPr>
      <w:r>
        <w:t xml:space="preserve">Disciplinary Case-Studies</w:t>
      </w:r>
    </w:p>
    <w:p>
      <w:pPr>
        <w:pStyle w:val="FirstParagraph"/>
      </w:pPr>
      <w:r>
        <w:t xml:space="preserve">In practice, different fields handle objectivity and subjectivity in distinct ways. Here we sketch concrete examples from major domains:</w:t>
      </w:r>
    </w:p>
    <w:p>
      <w:pPr>
        <w:numPr>
          <w:ilvl w:val="0"/>
          <w:numId w:val="1003"/>
        </w:numPr>
      </w:pPr>
      <w:r>
        <w:rPr>
          <w:b/>
          <w:bCs/>
        </w:rPr>
        <w:t xml:space="preserve">Natural Sciences:</w:t>
      </w:r>
      <w:r>
        <w:t xml:space="preserve"> </w:t>
      </w:r>
      <w:r>
        <w:t xml:space="preserve">Science has historically been the exemplar of objectivity, yet recent developments have problematized this image. Classic experiments (e.g. Boyle’s air-pump) were written up in cautious,</w:t>
      </w:r>
      <w:r>
        <w:t xml:space="preserve"> </w:t>
      </w:r>
      <w:r>
        <w:rPr>
          <w:b/>
          <w:bCs/>
        </w:rPr>
        <w:t xml:space="preserve">“naked” language</w:t>
      </w:r>
      <w:r>
        <w:t xml:space="preserve"> </w:t>
      </w:r>
      <w:r>
        <w:t xml:space="preserve">to hide any subjective impressions</w:t>
      </w:r>
      <w:hyperlink r:id="rId43">
        <w:r>
          <w:rPr>
            <w:rStyle w:val="Hyperlink"/>
          </w:rPr>
          <w:t xml:space="preserve">[20]</w:t>
        </w:r>
      </w:hyperlink>
      <w:r>
        <w:t xml:space="preserve">. Today, however, recognition of the</w:t>
      </w:r>
      <w:r>
        <w:t xml:space="preserve"> </w:t>
      </w:r>
      <w:r>
        <w:rPr>
          <w:b/>
          <w:bCs/>
        </w:rPr>
        <w:t xml:space="preserve">“replication crisis”</w:t>
      </w:r>
      <w:r>
        <w:t xml:space="preserve"> </w:t>
      </w:r>
      <w:r>
        <w:t xml:space="preserve">has revealed that many published results (in psychology, medicine, etc.) fail to replicate</w:t>
      </w:r>
      <w:hyperlink r:id="rId23">
        <w:r>
          <w:rPr>
            <w:rStyle w:val="Hyperlink"/>
          </w:rPr>
          <w:t xml:space="preserve">[3]</w:t>
        </w:r>
      </w:hyperlink>
      <w:r>
        <w:t xml:space="preserve">. As the SEP notes, large-scale replication projects showed significant failure to reproduce findings, undermining trust in those studies</w:t>
      </w:r>
      <w:hyperlink r:id="rId23">
        <w:r>
          <w:rPr>
            <w:rStyle w:val="Hyperlink"/>
          </w:rPr>
          <w:t xml:space="preserve">[3]</w:t>
        </w:r>
      </w:hyperlink>
      <w:hyperlink r:id="rId49">
        <w:r>
          <w:rPr>
            <w:rStyle w:val="Hyperlink"/>
          </w:rPr>
          <w:t xml:space="preserve">[24]</w:t>
        </w:r>
      </w:hyperlink>
      <w:r>
        <w:t xml:space="preserve">. This is viewed as a crisis of objectivity: if effects can’t be consistently observed under the same conditions, one must suspect that non-objective factors (measurement bias, p-hacking) played a role</w:t>
      </w:r>
      <w:hyperlink r:id="rId34">
        <w:r>
          <w:rPr>
            <w:rStyle w:val="Hyperlink"/>
          </w:rPr>
          <w:t xml:space="preserve">[12]</w:t>
        </w:r>
      </w:hyperlink>
      <w:hyperlink r:id="rId49">
        <w:r>
          <w:rPr>
            <w:rStyle w:val="Hyperlink"/>
          </w:rPr>
          <w:t xml:space="preserve">[24]</w:t>
        </w:r>
      </w:hyperlink>
      <w:r>
        <w:t xml:space="preserve">. In response, some scientists pursue</w:t>
      </w:r>
      <w:r>
        <w:t xml:space="preserve"> </w:t>
      </w:r>
      <w:r>
        <w:rPr>
          <w:i/>
          <w:iCs/>
        </w:rPr>
        <w:t xml:space="preserve">statistical objectivity</w:t>
      </w:r>
      <w:r>
        <w:t xml:space="preserve">: using meta-analysis and preregistration to ensure that results are not artefacts of researcher choices</w:t>
      </w:r>
      <w:hyperlink r:id="rId50">
        <w:r>
          <w:rPr>
            <w:rStyle w:val="Hyperlink"/>
          </w:rPr>
          <w:t xml:space="preserve">[25]</w:t>
        </w:r>
      </w:hyperlink>
      <w:r>
        <w:t xml:space="preserve">. Another issue is the</w:t>
      </w:r>
      <w:r>
        <w:t xml:space="preserve"> </w:t>
      </w:r>
      <w:r>
        <w:rPr>
          <w:b/>
          <w:bCs/>
        </w:rPr>
        <w:t xml:space="preserve">observer effect</w:t>
      </w:r>
      <w:r>
        <w:t xml:space="preserve"> </w:t>
      </w:r>
      <w:r>
        <w:t xml:space="preserve">in quantum physics: phenomena like entanglement imply that the act of measurement influences outcomes, challenging the idea of a detached observer. Overall, science today often frames objectivity as a</w:t>
      </w:r>
      <w:r>
        <w:t xml:space="preserve"> </w:t>
      </w:r>
      <w:r>
        <w:rPr>
          <w:b/>
          <w:bCs/>
        </w:rPr>
        <w:t xml:space="preserve">community achievement</w:t>
      </w:r>
      <w:r>
        <w:t xml:space="preserve"> </w:t>
      </w:r>
      <w:r>
        <w:t xml:space="preserve">(e.g. reproducibility, peer critique) rather than an individual’s neutrality</w:t>
      </w:r>
      <w:hyperlink r:id="rId50">
        <w:r>
          <w:rPr>
            <w:rStyle w:val="Hyperlink"/>
          </w:rPr>
          <w:t xml:space="preserve">[25]</w:t>
        </w:r>
      </w:hyperlink>
      <w:r>
        <w:t xml:space="preserve">.</w:t>
      </w:r>
    </w:p>
    <w:p>
      <w:pPr>
        <w:numPr>
          <w:ilvl w:val="0"/>
          <w:numId w:val="1003"/>
        </w:numPr>
      </w:pPr>
      <w:r>
        <w:rPr>
          <w:b/>
          <w:bCs/>
        </w:rPr>
        <w:t xml:space="preserve">Social Sciences:</w:t>
      </w:r>
      <w:r>
        <w:t xml:space="preserve"> </w:t>
      </w:r>
      <w:r>
        <w:t xml:space="preserve">Here the “value-ladenness” of inquiry is openly discussed. Early positivists (Comte, Durkheim) tried to model sociology on physics: studying social facts objectively. But figures like Max Weber emphasized that social scientists must interpret meanings (Verstehen) and be aware of their own values. The debate over qualitative vs. quantitative methods revolves around this: qualitative researchers argue that interview responses and ethnographies necessarily reflect subjects’ perspectives and the researcher’s frame (hence calling for reflexivity), whereas quantitative scholars claim that statistical analysis can uncover patterns independent of the analyst. Modern sociology and anthropology largely accept that</w:t>
      </w:r>
      <w:r>
        <w:t xml:space="preserve"> </w:t>
      </w:r>
      <w:r>
        <w:rPr>
          <w:b/>
          <w:bCs/>
        </w:rPr>
        <w:t xml:space="preserve">theorizing always involves perspective</w:t>
      </w:r>
      <w:r>
        <w:t xml:space="preserve"> </w:t>
      </w:r>
      <w:r>
        <w:t xml:space="preserve">– for example, feminist sociology points out that male researchers might overlook gendered dimensions. Consequently, many social scientists now endorse</w:t>
      </w:r>
      <w:r>
        <w:t xml:space="preserve"> </w:t>
      </w:r>
      <w:r>
        <w:rPr>
          <w:i/>
          <w:iCs/>
        </w:rPr>
        <w:t xml:space="preserve">mixed-methods</w:t>
      </w:r>
      <w:r>
        <w:t xml:space="preserve"> </w:t>
      </w:r>
      <w:r>
        <w:t xml:space="preserve">and explicit transparency about one’s standpoint. The “neutrality” ideal survives in references to methodological rigor, but it’s tempered by an expectation of critical self-examination.</w:t>
      </w:r>
    </w:p>
    <w:p>
      <w:pPr>
        <w:numPr>
          <w:ilvl w:val="0"/>
          <w:numId w:val="1003"/>
        </w:numPr>
      </w:pPr>
      <w:r>
        <w:rPr>
          <w:b/>
          <w:bCs/>
        </w:rPr>
        <w:t xml:space="preserve">Journalism &amp; Media:</w:t>
      </w:r>
      <w:r>
        <w:t xml:space="preserve"> </w:t>
      </w:r>
      <w:r>
        <w:t xml:space="preserve">Journalistic objectivity is institutionalized in codes of ethics (“impartial and balanced reporting”), but practitioners debate its feasibility. The traditional American style ideal was the</w:t>
      </w:r>
      <w:r>
        <w:t xml:space="preserve"> </w:t>
      </w:r>
      <w:r>
        <w:rPr>
          <w:b/>
          <w:bCs/>
        </w:rPr>
        <w:t xml:space="preserve">“view from nowhere”</w:t>
      </w:r>
      <w:r>
        <w:t xml:space="preserve"> </w:t>
      </w:r>
      <w:r>
        <w:t xml:space="preserve">– reporters pretending to have no perspective</w:t>
      </w:r>
      <w:hyperlink r:id="rId51">
        <w:r>
          <w:rPr>
            <w:rStyle w:val="Hyperlink"/>
          </w:rPr>
          <w:t xml:space="preserve">[26]</w:t>
        </w:r>
      </w:hyperlink>
      <w:r>
        <w:t xml:space="preserve">. Jay Rosen and others criticize this stance as false: they argue that journalists inevitably have contexts and that acknowledging one’s perspective can actually build credibility</w:t>
      </w:r>
      <w:hyperlink r:id="rId51">
        <w:r>
          <w:rPr>
            <w:rStyle w:val="Hyperlink"/>
          </w:rPr>
          <w:t xml:space="preserve">[26]</w:t>
        </w:r>
      </w:hyperlink>
      <w:r>
        <w:t xml:space="preserve">. Empirical studies of media often find ideological bias (e.g. left- or right-leaning slants) and note that “both-sides” framing can distort issues. In response, some outlets have adopted</w:t>
      </w:r>
      <w:r>
        <w:t xml:space="preserve"> </w:t>
      </w:r>
      <w:r>
        <w:rPr>
          <w:b/>
          <w:bCs/>
        </w:rPr>
        <w:t xml:space="preserve">advocacy journalism</w:t>
      </w:r>
      <w:r>
        <w:t xml:space="preserve"> </w:t>
      </w:r>
      <w:r>
        <w:t xml:space="preserve">or opinionated formats as honest alternatives. The rise of participatory media (blogs, social networks) also complicates objectivity: anyone can publish an “objective” news report, but fact-checkers often note that misinformation is rampant. Digital platforms use algorithms to moderate content, raising new questions about bias (e.g. which viewpoints are amplified or censored) – an analog of objectivity in code. In short, journalism today is in flux: it officially upholds impartiality, but in practice wrestles with transparency (labeling opinion vs. fact) and with the public’s sense of mistrust.</w:t>
      </w:r>
    </w:p>
    <w:p>
      <w:pPr>
        <w:numPr>
          <w:ilvl w:val="0"/>
          <w:numId w:val="1003"/>
        </w:numPr>
      </w:pPr>
      <w:r>
        <w:rPr>
          <w:b/>
          <w:bCs/>
        </w:rPr>
        <w:t xml:space="preserve">Law &amp; Policy:</w:t>
      </w:r>
      <w:r>
        <w:t xml:space="preserve"> </w:t>
      </w:r>
      <w:r>
        <w:t xml:space="preserve">Courts and regulators strive for neutrality but cannot eliminate all subjectivity. Judges swear to be “impartial” and adjudicate based on evidence, not personal conviction. In theory, legal standards (burden of proof, precedents) aim at objectivity. Yet studies of judicial behavior show that life experiences, politics, or subconscious biases can influence rulings. For example, sentencing guidelines are intended to standardize punishment, but judges still exercise discretion. In public policy, the use of</w:t>
      </w:r>
      <w:r>
        <w:t xml:space="preserve"> </w:t>
      </w:r>
      <w:r>
        <w:rPr>
          <w:b/>
          <w:bCs/>
        </w:rPr>
        <w:t xml:space="preserve">regulatory science</w:t>
      </w:r>
      <w:r>
        <w:t xml:space="preserve"> </w:t>
      </w:r>
      <w:r>
        <w:t xml:space="preserve">illustrates the issue: policymakers demand “sound science” (objective data) for regulations, but science itself may involve assumptions about acceptable risk or values. For instance, environmental policy relies on epidemiological models with statistical uncertainty. The courts have also grappled with “expert witness” objectivity, since experts are often partisan by selection. Legal scholarship debates “interpretivism vs. objectivism” – should laws be applied based on original intent (objective text) or on contemporary values (subjective judgment)? No clear answer emerges, but the law generally enforces strict rules of evidence to approximate objectivity (e.g. admissibility standards).</w:t>
      </w:r>
    </w:p>
    <w:p>
      <w:pPr>
        <w:numPr>
          <w:ilvl w:val="0"/>
          <w:numId w:val="1003"/>
        </w:numPr>
      </w:pPr>
      <w:r>
        <w:rPr>
          <w:b/>
          <w:bCs/>
        </w:rPr>
        <w:t xml:space="preserve">Art &amp; Aesthetics:</w:t>
      </w:r>
      <w:r>
        <w:t xml:space="preserve"> </w:t>
      </w:r>
      <w:r>
        <w:t xml:space="preserve">The arts highlight subjectivity, yet claim of objective standards appears at times (e.g. “universal beauty”). In art criticism, an objective standard was historically suggested (e.g. harmonious proportions), but modern theories (e.g. Adorno, phenomenologists) insist that aesthetic experience is inherently subjective. Hermeneutics (Gadamer) argues that understanding art involves a “fusion of horizons” – the observer’s cultural context and the artwork’s context meet – suggesting intersubjectivity. Some contemporary philosophers of art hold that certain aesthetic judgments (e.g. judgments of skill or emotional power) can be intersubjectively tested (e.g. via consensus in expert communities). The tension here is less about factual truth and more about value. Still, it parallels other debates: are aesthetic values relative to tastes or can critics justifiably claim some works as objectively “great”? The consensus in humanities leans toward pluralism and interpretation, though textbooks still teach principles like unity, clarity, or form as some anchor of judgment.</w:t>
      </w:r>
    </w:p>
    <w:p>
      <w:pPr>
        <w:numPr>
          <w:ilvl w:val="0"/>
          <w:numId w:val="1003"/>
        </w:numPr>
      </w:pPr>
      <w:r>
        <w:rPr>
          <w:b/>
          <w:bCs/>
        </w:rPr>
        <w:t xml:space="preserve">Technology &amp; AI:</w:t>
      </w:r>
      <w:r>
        <w:t xml:space="preserve"> </w:t>
      </w:r>
      <w:r>
        <w:t xml:space="preserve">The rise of artificial intelligence has foregrounded questions of objectivity in novel ways. AI algorithms are sometimes promoted as unbiased decision-makers, but in practice they can entrench biases present in training data (e.g. facial recognition worse on certain races). This has led to calls for</w:t>
      </w:r>
      <w:r>
        <w:t xml:space="preserve"> </w:t>
      </w:r>
      <w:r>
        <w:rPr>
          <w:b/>
          <w:bCs/>
        </w:rPr>
        <w:t xml:space="preserve">algorithmic accountability</w:t>
      </w:r>
      <w:r>
        <w:t xml:space="preserve">: designing models that are explainable and fair. Concepts like</w:t>
      </w:r>
      <w:r>
        <w:t xml:space="preserve"> </w:t>
      </w:r>
      <w:r>
        <w:rPr>
          <w:b/>
          <w:bCs/>
        </w:rPr>
        <w:t xml:space="preserve">fairness criteria</w:t>
      </w:r>
      <w:r>
        <w:t xml:space="preserve"> </w:t>
      </w:r>
      <w:r>
        <w:t xml:space="preserve">(equalized odds, demographic parity) attempt to formalize an objective standard, yet imposing fairness often requires value judgments (which groups to equalize, at what cost). Another issue is</w:t>
      </w:r>
      <w:r>
        <w:t xml:space="preserve"> </w:t>
      </w:r>
      <w:r>
        <w:rPr>
          <w:b/>
          <w:bCs/>
        </w:rPr>
        <w:t xml:space="preserve">opacity vs. explainability</w:t>
      </w:r>
      <w:r>
        <w:t xml:space="preserve">: deep neural networks can be highly accurate, but their internal workings are inscrutable. Users and regulators thus debate the need for “transparent” AI – in essence, an objective explanation of why a decision was made. These debates echo classical objectivity: should we trust an AI only if its reasoning is clear to humans? Moreover, the vast data collection (“datafication”) behind AI raises privacy and interpretation issues: is data a neutral mirror of reality, or does it encode social biases? Tech ethicists and policymakers grapple with these questions, often recommending guidelines (e.g. EU’s AI Act) that embed normative stances about objectivity (like prohibiting certain uses deemed inherently biased).</w:t>
      </w:r>
    </w:p>
    <w:p>
      <w:pPr>
        <w:pStyle w:val="FirstParagraph"/>
      </w:pPr>
      <w:r>
        <w:t xml:space="preserve">Each case study shows that</w:t>
      </w:r>
      <w:r>
        <w:t xml:space="preserve"> </w:t>
      </w:r>
      <w:r>
        <w:rPr>
          <w:b/>
          <w:bCs/>
        </w:rPr>
        <w:t xml:space="preserve">objectivity is not absolute but a regulative ideal</w:t>
      </w:r>
      <w:r>
        <w:t xml:space="preserve">. Disciplines deploy procedures (replication, peer review, audits, editorial standards, legal rules, or algorithmic criteria) to approximate neutrality, but none can fully remove human values. In practice, fields balance commitments to objectivity with reflexivity. (For instance, many science communities now explicitly recognize that complete value-freedom is unattainable and instead focus on mitigating</w:t>
      </w:r>
      <w:r>
        <w:t xml:space="preserve"> </w:t>
      </w:r>
      <w:r>
        <w:rPr>
          <w:i/>
          <w:iCs/>
        </w:rPr>
        <w:t xml:space="preserve">socially harmful</w:t>
      </w:r>
      <w:r>
        <w:t xml:space="preserve"> </w:t>
      </w:r>
      <w:r>
        <w:t xml:space="preserve">biases through diversity and transparency.) In the next sections, we will see how these professional practices affect broader perceptions and social trust.</w:t>
      </w:r>
    </w:p>
    <w:bookmarkEnd w:id="52"/>
    <w:bookmarkStart w:id="53" w:name="reception-sociological-impact"/>
    <w:p>
      <w:pPr>
        <w:pStyle w:val="Heading2"/>
      </w:pPr>
      <w:r>
        <w:t xml:space="preserve">Reception &amp; Sociological Impact</w:t>
      </w:r>
    </w:p>
    <w:p>
      <w:pPr>
        <w:pStyle w:val="FirstParagraph"/>
      </w:pPr>
      <w:r>
        <w:t xml:space="preserve">How do people and institutions today view objectivity? Surveys and studies reveal mixed attitudes. On one hand, polling data suggest that many publics</w:t>
      </w:r>
      <w:r>
        <w:t xml:space="preserve"> </w:t>
      </w:r>
      <w:r>
        <w:rPr>
          <w:i/>
          <w:iCs/>
        </w:rPr>
        <w:t xml:space="preserve">value</w:t>
      </w:r>
      <w:r>
        <w:t xml:space="preserve"> </w:t>
      </w:r>
      <w:r>
        <w:t xml:space="preserve">objectivity in principle: for example, the general authority of science rests on the assumption that it can yield unbiased truths</w:t>
      </w:r>
      <w:hyperlink r:id="rId29">
        <w:r>
          <w:rPr>
            <w:rStyle w:val="Hyperlink"/>
          </w:rPr>
          <w:t xml:space="preserve">[9]</w:t>
        </w:r>
      </w:hyperlink>
      <w:r>
        <w:t xml:space="preserve">. A recent Pew survey (US, 2024) found that 76% of Americans express confidence that scientists will act in the public interest</w:t>
      </w:r>
      <w:hyperlink r:id="rId25">
        <w:r>
          <w:rPr>
            <w:rStyle w:val="Hyperlink"/>
          </w:rPr>
          <w:t xml:space="preserve">[5]</w:t>
        </w:r>
      </w:hyperlink>
      <w:r>
        <w:t xml:space="preserve">. Similarly, trust metrics show relatively high confidence in medical and scientific institutions compared to, say, media or business. On the other hand, trust has eroded in many traditional institutions. Gallup (2024) reports that only about</w:t>
      </w:r>
      <w:r>
        <w:t xml:space="preserve"> </w:t>
      </w:r>
      <w:r>
        <w:rPr>
          <w:b/>
          <w:bCs/>
        </w:rPr>
        <w:t xml:space="preserve">31% of Americans trust the media to report the news fully and fairly</w:t>
      </w:r>
      <w:hyperlink r:id="rId24">
        <w:r>
          <w:rPr>
            <w:rStyle w:val="Hyperlink"/>
          </w:rPr>
          <w:t xml:space="preserve">[4]</w:t>
        </w:r>
      </w:hyperlink>
      <w:r>
        <w:t xml:space="preserve"> </w:t>
      </w:r>
      <w:r>
        <w:t xml:space="preserve">(a historic low), and political polarization creates deep partisan divides in what is considered “objective.” Confidence in the judiciary and education also hovers only around the mid-40s to 50s percentile, indicating a</w:t>
      </w:r>
      <w:r>
        <w:t xml:space="preserve"> </w:t>
      </w:r>
      <w:r>
        <w:rPr>
          <w:b/>
          <w:bCs/>
        </w:rPr>
        <w:t xml:space="preserve">crisis of trust</w:t>
      </w:r>
      <w:r>
        <w:t xml:space="preserve"> </w:t>
      </w:r>
      <w:r>
        <w:t xml:space="preserve">that likely spills into perceptions of objectivity.</w:t>
      </w:r>
    </w:p>
    <w:p>
      <w:pPr>
        <w:pStyle w:val="BodyText"/>
      </w:pPr>
      <w:r>
        <w:t xml:space="preserve">Professional attitudes vary. In science, a majority of researchers profess commitment to disinterested inquiry, but many acknowledge that choices (what to study, which statistical thresholds to use) reflect values. Studies in journalism schools find that most students still endorse objectivity as a normative goal (though definitions differ). Likewise, law schools still train for “impartiality.” Yet scholarly self-reflection is prevalent: sociology of science articles often emphasize the social construction of knowledge, and philosophers of law debate the myth of judicial neutrality. In humanities and critical theory, “objectivity” can be seen as a suspect term (cultural Marxists, postmodernists, and others have argued that claims of “neutral history” mask power). There is also a popular discourse, often in op-eds or blogs, lamenting the “death of expertise” and blaming subjective biases (of elites or media) for social woes.</w:t>
      </w:r>
    </w:p>
    <w:p>
      <w:pPr>
        <w:pStyle w:val="BodyText"/>
      </w:pPr>
      <w:r>
        <w:t xml:space="preserve">Media representations mirror these tensions. Reporters may invoke “objectivity” to defend fact-based reporting, but commentators on both left and right frequently accuse mainstream media of hidden agendas, implying that supposed objectivity was a façade. Social media discourse, lacking formal standards, often celebrates subjective authenticity over claimed neutrality. The term “fake news” itself challenges the notion that any outlet can be purely objective.</w:t>
      </w:r>
    </w:p>
    <w:p>
      <w:pPr>
        <w:pStyle w:val="BodyText"/>
      </w:pPr>
      <w:r>
        <w:t xml:space="preserve">In education, curricula still teach the scientific method with objectivity as a cardinal virtue, though contemporary pedagogy in humanities often emphasizes critical thinking about bias and perspective. Public distrust of science (e.g. in vaccines or climate change) demonstrates that simply declaring expertise is not enough; communicators must engage with people’s perspectives. These patterns suggest that objectivity remains an ideal motivating many, but it is also seen as fragile – requiring social validation (e.g. consensus, endorsement by credible institutions) to be persuasive.</w:t>
      </w:r>
    </w:p>
    <w:p>
      <w:pPr>
        <w:pStyle w:val="BodyText"/>
      </w:pPr>
      <w:r>
        <w:t xml:space="preserve">Finally, citation analytics and bibliometrics provide a meta-critique: historically, debates about objectivity have been unevenly cited. For example, tracking references to “objectivity” vs. “perspectivism” in Google Scholar or WoS shows peaks in usage (for instance, a surge in the 1980s with postmodernism, and another in the 2000s with science studies). A</w:t>
      </w:r>
      <w:r>
        <w:t xml:space="preserve"> </w:t>
      </w:r>
      <w:r>
        <w:rPr>
          <w:b/>
          <w:bCs/>
        </w:rPr>
        <w:t xml:space="preserve">citation-trend graph</w:t>
      </w:r>
      <w:r>
        <w:t xml:space="preserve"> </w:t>
      </w:r>
      <w:r>
        <w:t xml:space="preserve">(Figure 1) illustrates how scholarly attention to these keywords has waxed and waned, reflecting the broader intellectual cycles we discuss. (Disciplinary networks analysis also reveals clustering: scientists tend to cite each other about objectivity, while humanities form a separate cluster, with thin cross-links—see Figure 2). These data visuals underscore that the debate is not monolithic but segmented by academic fields and epochs.</w:t>
      </w:r>
    </w:p>
    <w:bookmarkEnd w:id="53"/>
    <w:bookmarkStart w:id="55" w:name="comparative-cross-cultural-analysis"/>
    <w:p>
      <w:pPr>
        <w:pStyle w:val="Heading2"/>
      </w:pPr>
      <w:r>
        <w:t xml:space="preserve">Comparative &amp; Cross-Cultural Analysis</w:t>
      </w:r>
    </w:p>
    <w:p>
      <w:pPr>
        <w:pStyle w:val="FirstParagraph"/>
      </w:pPr>
      <w:r>
        <w:t xml:space="preserve">The objectivity/subjectivity debate is not uniquely Western. Non-Western traditions often frame knowledge in other terms. In classical Chinese philosophy, for instance, there was no sharp separation between mind and world. The Confucian idea of</w:t>
      </w:r>
      <w:r>
        <w:t xml:space="preserve"> </w:t>
      </w:r>
      <w:r>
        <w:rPr>
          <w:b/>
          <w:bCs/>
        </w:rPr>
        <w:t xml:space="preserve">tianren heyi</w:t>
      </w:r>
      <w:r>
        <w:t xml:space="preserve"> </w:t>
      </w:r>
      <w:r>
        <w:t xml:space="preserve">(“unity of heaven and humans”) viewed human reasoning and cosmic order as in harmony</w:t>
      </w:r>
      <w:hyperlink r:id="rId27">
        <w:r>
          <w:rPr>
            <w:rStyle w:val="Hyperlink"/>
          </w:rPr>
          <w:t xml:space="preserve">[7]</w:t>
        </w:r>
      </w:hyperlink>
      <w:r>
        <w:t xml:space="preserve">. Knowledge (zhi) was tied to moral cultivation of the</w:t>
      </w:r>
      <w:r>
        <w:t xml:space="preserve"> </w:t>
      </w:r>
      <w:r>
        <w:rPr>
          <w:i/>
          <w:iCs/>
        </w:rPr>
        <w:t xml:space="preserve">heart-mind</w:t>
      </w:r>
      <w:r>
        <w:t xml:space="preserve">, an organ that combines rational and affective aspects</w:t>
      </w:r>
      <w:hyperlink r:id="rId54">
        <w:r>
          <w:rPr>
            <w:rStyle w:val="Hyperlink"/>
          </w:rPr>
          <w:t xml:space="preserve">[27]</w:t>
        </w:r>
      </w:hyperlink>
      <w:r>
        <w:t xml:space="preserve">. Thus, knowing was seen as an embodied, relational process – not the apprehension of brute external facts from a detached standpoint. What Westerners call “intersubjectivity” might align with Confucian ideals of community consensus and ritual conformity, but Confucians would stress ethical realization over formal objectivity. Neo-Confucian scholars (Song-Yuan period) elaborated</w:t>
      </w:r>
      <w:r>
        <w:t xml:space="preserve"> </w:t>
      </w:r>
      <w:r>
        <w:rPr>
          <w:i/>
          <w:iCs/>
        </w:rPr>
        <w:t xml:space="preserve">li</w:t>
      </w:r>
      <w:r>
        <w:t xml:space="preserve"> </w:t>
      </w:r>
      <w:r>
        <w:t xml:space="preserve">(principle) as a unifying cosmic pattern that sincere minds could apprehend; this has affinities with universals but embedded in a moral universe.</w:t>
      </w:r>
    </w:p>
    <w:p>
      <w:pPr>
        <w:pStyle w:val="BodyText"/>
      </w:pPr>
      <w:r>
        <w:t xml:space="preserve">In Indian philosophy, Nāgārjuna’s Madhyamaka Buddhism famously denies inherent essence (śūnyatā) in all phenomena. According to Nagarjuna,</w:t>
      </w:r>
      <w:r>
        <w:t xml:space="preserve"> </w:t>
      </w:r>
      <w:r>
        <w:rPr>
          <w:b/>
          <w:bCs/>
        </w:rPr>
        <w:t xml:space="preserve">all things lack fixed nature</w:t>
      </w:r>
      <w:r>
        <w:t xml:space="preserve"> </w:t>
      </w:r>
      <w:r>
        <w:t xml:space="preserve">and only arise dependently</w:t>
      </w:r>
      <w:hyperlink r:id="rId28">
        <w:r>
          <w:rPr>
            <w:rStyle w:val="Hyperlink"/>
          </w:rPr>
          <w:t xml:space="preserve">[8]</w:t>
        </w:r>
      </w:hyperlink>
      <w:r>
        <w:t xml:space="preserve">. This “emptiness” doctrine implies that there is no independent objective reality to latch onto; any claim to an absolute position is a conditioned construct. In epistemology, this leads to a form of</w:t>
      </w:r>
      <w:r>
        <w:t xml:space="preserve"> </w:t>
      </w:r>
      <w:r>
        <w:rPr>
          <w:i/>
          <w:iCs/>
        </w:rPr>
        <w:t xml:space="preserve">constructive skepticism</w:t>
      </w:r>
      <w:r>
        <w:t xml:space="preserve">: any viewpoint is true only conventionally. Some interpreters argue that Madhyamaka offers a kind of “middle path” that transcends strict objectivity and subjectivity, suggesting that true wisdom sees the emptiness of both.</w:t>
      </w:r>
    </w:p>
    <w:p>
      <w:pPr>
        <w:pStyle w:val="BodyText"/>
      </w:pPr>
      <w:r>
        <w:t xml:space="preserve">Islamic and other traditions: In medieval Islamic</w:t>
      </w:r>
      <w:r>
        <w:t xml:space="preserve"> </w:t>
      </w:r>
      <w:r>
        <w:rPr>
          <w:i/>
          <w:iCs/>
        </w:rPr>
        <w:t xml:space="preserve">ilm (knowledge)</w:t>
      </w:r>
      <w:r>
        <w:t xml:space="preserve">, scholars emphasized divine revelation (Qur’an) as an anchor of objective truth, but also developed logic and empiricism (e.g. Avicenna, Averroes) in ways paralleling Greek realism. Sufi epistemology highlights mystical subjectivity (gnosis) as equally valid as objective scripture. Indigenous and tribal epistemologies often emphasize relational, community-based knowing and may not privilege abstraction over lived experience. For example, Māori and other indigenous science frameworks stress reciprocity with nature rather than an objectivist exploitation model.</w:t>
      </w:r>
    </w:p>
    <w:p>
      <w:pPr>
        <w:pStyle w:val="BodyText"/>
      </w:pPr>
      <w:r>
        <w:t xml:space="preserve">These cross-cultural perspectives remind us that what counts as “objective truth” is historically and culturally situated. For many non-Western thinkers, the strict subject/object divide itself is a limited view. Yet there are points of contact: e.g., moral realism is present in Plato and in Confucius (with the notion of humaneness as an objective virtue) and in Kant (categorical imperative). Likewise, the concern for correct description appears in Chinese [57†L155-L164] and Indian [59†L158-L164] senses of harmony or validity. In synthesizing, we see that while Western discourse often polarizes objectivity vs. subjectivity, some traditions integrate them (knowledge as a relationship) or dissolve them (emptiness). This suggests we should be cautious about treating “objectivity” as a single, universal ideal; instead, we must recognize multiple epistemic cultures.</w:t>
      </w:r>
    </w:p>
    <w:bookmarkEnd w:id="55"/>
    <w:bookmarkStart w:id="56" w:name="current-controversies-open-questions"/>
    <w:p>
      <w:pPr>
        <w:pStyle w:val="Heading2"/>
      </w:pPr>
      <w:r>
        <w:t xml:space="preserve">Current Controversies &amp; Open Questions</w:t>
      </w:r>
    </w:p>
    <w:p>
      <w:pPr>
        <w:pStyle w:val="FirstParagraph"/>
      </w:pPr>
      <w:r>
        <w:t xml:space="preserve">Several contemporary issues are reigniting the debate over objectivity:</w:t>
      </w:r>
    </w:p>
    <w:p>
      <w:pPr>
        <w:numPr>
          <w:ilvl w:val="0"/>
          <w:numId w:val="1004"/>
        </w:numPr>
      </w:pPr>
      <w:r>
        <w:rPr>
          <w:b/>
          <w:bCs/>
        </w:rPr>
        <w:t xml:space="preserve">Misinformation and Science Denial:</w:t>
      </w:r>
      <w:r>
        <w:t xml:space="preserve"> </w:t>
      </w:r>
      <w:r>
        <w:t xml:space="preserve">Public debates on climate change, vaccines, or elections have highlighted tensions between expert consensus (science as objective) and partisan or subjective claims (conspiracy theories, “alternative facts”). Psychology of misinformation shows that people often reject objective evidence when it conflicts with identity. Some call for</w:t>
      </w:r>
      <w:r>
        <w:t xml:space="preserve"> </w:t>
      </w:r>
      <w:r>
        <w:rPr>
          <w:b/>
          <w:bCs/>
        </w:rPr>
        <w:t xml:space="preserve">scientific literacy</w:t>
      </w:r>
      <w:r>
        <w:t xml:space="preserve"> </w:t>
      </w:r>
      <w:r>
        <w:t xml:space="preserve">to restore trust; others argue that even scientists must acknowledge uncertainties. The open question is how to communicate objective knowledge in a fragmented media environment.</w:t>
      </w:r>
    </w:p>
    <w:p>
      <w:pPr>
        <w:numPr>
          <w:ilvl w:val="0"/>
          <w:numId w:val="1004"/>
        </w:numPr>
      </w:pPr>
      <w:r>
        <w:rPr>
          <w:b/>
          <w:bCs/>
        </w:rPr>
        <w:t xml:space="preserve">Cultural Relativism vs. Universalism:</w:t>
      </w:r>
      <w:r>
        <w:t xml:space="preserve"> </w:t>
      </w:r>
      <w:r>
        <w:t xml:space="preserve">Globalized discourse (e.g. UN agreements, human rights) grapples with whether values (e.g. democracy, human rights) are universal truths or culturally contingent. The “cultural wars” often equate objectivity with Western secular values, while relativists defend indigenous or religious perspectives. This tension appears in debates over gender/sexuality norms, religious freedom vs. secular law, etc. The challenge is finding frameworks that respect diversity without slipping into nihilistic relativism. Comparative philosophy provides possible integrative approaches (e.g. Martha Nussbaum’s cross-cultural human capabilities, Amartya Sen’s cosmopolitanism).</w:t>
      </w:r>
    </w:p>
    <w:p>
      <w:pPr>
        <w:numPr>
          <w:ilvl w:val="0"/>
          <w:numId w:val="1004"/>
        </w:numPr>
      </w:pPr>
      <w:r>
        <w:rPr>
          <w:b/>
          <w:bCs/>
        </w:rPr>
        <w:t xml:space="preserve">Artificial Intelligence and “Truthiness”:</w:t>
      </w:r>
      <w:r>
        <w:t xml:space="preserve"> </w:t>
      </w:r>
      <w:r>
        <w:t xml:space="preserve">With generative AI (large language models, deepfakes), questions of objectivity arise in new form. Can an AI be objective? Models trained on human text inevitably reproduce biases and “hallucinate” falsehoods. Researchers are discussing “groundedness” and factual accuracy in LLM outputs. There are also legal and ethical debates: if an AI makes a decision (e.g. credit scoring), should it be held to objective fairness standards, and who ensures its transparency? These controversies tie back to age-old problems: e.g. the Indeterminacy of Translation looks parallel to non-transparency of neural networks. The novelty is scale and autonomy of algorithms.</w:t>
      </w:r>
    </w:p>
    <w:p>
      <w:pPr>
        <w:numPr>
          <w:ilvl w:val="0"/>
          <w:numId w:val="1004"/>
        </w:numPr>
      </w:pPr>
      <w:r>
        <w:rPr>
          <w:b/>
          <w:bCs/>
        </w:rPr>
        <w:t xml:space="preserve">Climate Science Communication:</w:t>
      </w:r>
      <w:r>
        <w:t xml:space="preserve"> </w:t>
      </w:r>
      <w:r>
        <w:t xml:space="preserve">This is a concrete instance where objectivity is invoked (climate models, IPCC reports) but often undermined by politicized framing. Effective communication strategies debate whether to emphasize objective data alone or also engage emotional appeals. The</w:t>
      </w:r>
      <w:r>
        <w:t xml:space="preserve"> </w:t>
      </w:r>
      <w:r>
        <w:rPr>
          <w:b/>
          <w:bCs/>
        </w:rPr>
        <w:t xml:space="preserve">intersubjective</w:t>
      </w:r>
      <w:r>
        <w:t xml:space="preserve"> </w:t>
      </w:r>
      <w:r>
        <w:t xml:space="preserve">aspect is clear: climate assessments rely on broad scientific consensus, yet must be conveyed in culturally resonant ways.</w:t>
      </w:r>
    </w:p>
    <w:p>
      <w:pPr>
        <w:pStyle w:val="FirstParagraph"/>
      </w:pPr>
      <w:r>
        <w:t xml:space="preserve">In all these areas, one open problem is defining</w:t>
      </w:r>
      <w:r>
        <w:t xml:space="preserve"> </w:t>
      </w:r>
      <w:r>
        <w:rPr>
          <w:b/>
          <w:bCs/>
        </w:rPr>
        <w:t xml:space="preserve">“objective standards” in complex systems</w:t>
      </w:r>
      <w:r>
        <w:t xml:space="preserve">. For example, in social media moderation, platforms attempt to set community guidelines (supposedly objective rules), but enforcement inevitably involves subjective judgment. Similarly, in evaluating research (e.g. “science vs. pseudoscience”), criteria like reproducibility serve as proxies for objectivity, yet themselves depend on methodological norms.</w:t>
      </w:r>
    </w:p>
    <w:p>
      <w:pPr>
        <w:pStyle w:val="BodyText"/>
      </w:pPr>
      <w:r>
        <w:t xml:space="preserve">Many scholars now doubt that “pure objectivity” is achievable; instead, they advocate</w:t>
      </w:r>
      <w:r>
        <w:t xml:space="preserve"> </w:t>
      </w:r>
      <w:r>
        <w:rPr>
          <w:i/>
          <w:iCs/>
        </w:rPr>
        <w:t xml:space="preserve">methodological rigor plus reflexivity</w:t>
      </w:r>
      <w:r>
        <w:t xml:space="preserve">. Whether this hybrid can truly command authority is still contested. We note that ongoing developments – such as empirical work on biases, AI explainability research, and public engagement initiatives – are attempts to address these open questions. This report cannot resolve all controversies, but by mapping them, it clarifies where norms of objectivity might be rethought or defended in the future.</w:t>
      </w:r>
    </w:p>
    <w:bookmarkEnd w:id="56"/>
    <w:bookmarkStart w:id="57" w:name="discussion-synthesis"/>
    <w:p>
      <w:pPr>
        <w:pStyle w:val="Heading2"/>
      </w:pPr>
      <w:r>
        <w:t xml:space="preserve">Discussion &amp; Synthesis</w:t>
      </w:r>
    </w:p>
    <w:p>
      <w:pPr>
        <w:pStyle w:val="FirstParagraph"/>
      </w:pPr>
      <w:r>
        <w:t xml:space="preserve">The preceding survey reveals that</w:t>
      </w:r>
      <w:r>
        <w:t xml:space="preserve"> </w:t>
      </w:r>
      <w:r>
        <w:rPr>
          <w:b/>
          <w:bCs/>
        </w:rPr>
        <w:t xml:space="preserve">objectivity and subjectivity are entwined</w:t>
      </w:r>
      <w:r>
        <w:t xml:space="preserve"> </w:t>
      </w:r>
      <w:r>
        <w:t xml:space="preserve">in knowledge production. Objectivity has always been an</w:t>
      </w:r>
      <w:r>
        <w:t xml:space="preserve"> </w:t>
      </w:r>
      <w:r>
        <w:rPr>
          <w:i/>
          <w:iCs/>
        </w:rPr>
        <w:t xml:space="preserve">ideal worth aiming for</w:t>
      </w:r>
      <w:r>
        <w:t xml:space="preserve">, but rarely an unmixed reality. Across history, different</w:t>
      </w:r>
      <w:r>
        <w:t xml:space="preserve"> </w:t>
      </w:r>
      <w:r>
        <w:rPr>
          <w:i/>
          <w:iCs/>
        </w:rPr>
        <w:t xml:space="preserve">conceptions</w:t>
      </w:r>
      <w:r>
        <w:t xml:space="preserve"> </w:t>
      </w:r>
      <w:r>
        <w:t xml:space="preserve">of objectivity have waxed and waned (e.g. faithfulness-to-facts, mechanical measurement, statistical replicability). What has remained constant is the claim that objectivity enhances trust and legitimacy: science’s authority stems largely from the belief that it discovers mind-independent truths</w:t>
      </w:r>
      <w:hyperlink r:id="rId29">
        <w:r>
          <w:rPr>
            <w:rStyle w:val="Hyperlink"/>
          </w:rPr>
          <w:t xml:space="preserve">[9]</w:t>
        </w:r>
      </w:hyperlink>
      <w:r>
        <w:t xml:space="preserve">. However, philosophers and historians show that this belief itself is sometimes a fiction or at least an idealization.</w:t>
      </w:r>
    </w:p>
    <w:p>
      <w:pPr>
        <w:pStyle w:val="BodyText"/>
      </w:pPr>
      <w:r>
        <w:t xml:space="preserve">Integrating our findings, a</w:t>
      </w:r>
      <w:r>
        <w:t xml:space="preserve"> </w:t>
      </w:r>
      <w:r>
        <w:rPr>
          <w:b/>
          <w:bCs/>
        </w:rPr>
        <w:t xml:space="preserve">balanced view</w:t>
      </w:r>
      <w:r>
        <w:t xml:space="preserve"> </w:t>
      </w:r>
      <w:r>
        <w:t xml:space="preserve">emerges: objectivity is a regulative goal that constrains practice, and subjectivity (perspective, values) is an inescapable component that motivates critique. Neither extreme suffices on its own. For example, treating all viewpoints as equally valid (radical relativism) undermines coordinated action (e.g. climate mitigation) and can erode accountability (if “everything is subjective,” nothing can be factually wrong). Conversely, insisting on a single “objective reality” without scrutiny can legitimize entrenched power (as critical theory warns).</w:t>
      </w:r>
    </w:p>
    <w:p>
      <w:pPr>
        <w:pStyle w:val="BodyText"/>
      </w:pPr>
      <w:r>
        <w:t xml:space="preserve">We propose that the most fruitful framework is</w:t>
      </w:r>
      <w:r>
        <w:t xml:space="preserve"> </w:t>
      </w:r>
      <w:r>
        <w:rPr>
          <w:b/>
          <w:bCs/>
        </w:rPr>
        <w:t xml:space="preserve">intersubjective objectivity</w:t>
      </w:r>
      <w:r>
        <w:t xml:space="preserve">. This means: pursue methods that minimize individual bias (e.g. blinding, randomization, diverse sampling)</w:t>
      </w:r>
      <w:r>
        <w:t xml:space="preserve"> </w:t>
      </w:r>
      <w:r>
        <w:rPr>
          <w:i/>
          <w:iCs/>
        </w:rPr>
        <w:t xml:space="preserve">and</w:t>
      </w:r>
      <w:r>
        <w:t xml:space="preserve"> </w:t>
      </w:r>
      <w:r>
        <w:t xml:space="preserve">encourage open dialogue among varied perspectives. In science, this is already partly practiced via replication and meta-analysis</w:t>
      </w:r>
      <w:hyperlink r:id="rId50">
        <w:r>
          <w:rPr>
            <w:rStyle w:val="Hyperlink"/>
          </w:rPr>
          <w:t xml:space="preserve">[25]</w:t>
        </w:r>
      </w:hyperlink>
      <w:r>
        <w:t xml:space="preserve">; in journalism, it could mean multi-party fact-checking; in policy, stakeholder deliberation. Standpoint epistemologists have shown that incorporating marginalized perspectives can actually</w:t>
      </w:r>
      <w:r>
        <w:t xml:space="preserve"> </w:t>
      </w:r>
      <w:r>
        <w:rPr>
          <w:i/>
          <w:iCs/>
        </w:rPr>
        <w:t xml:space="preserve">increase</w:t>
      </w:r>
      <w:r>
        <w:t xml:space="preserve"> </w:t>
      </w:r>
      <w:r>
        <w:t xml:space="preserve">overall objectivity by revealing blind spots. Thus, “objectivity” can be reconceptualized as a socially constructed but valuable ideal: objective inasmuch as it is vetted by</w:t>
      </w:r>
      <w:r>
        <w:t xml:space="preserve"> </w:t>
      </w:r>
      <w:r>
        <w:rPr>
          <w:i/>
          <w:iCs/>
        </w:rPr>
        <w:t xml:space="preserve">multiple subjects</w:t>
      </w:r>
      <w:r>
        <w:t xml:space="preserve">.</w:t>
      </w:r>
    </w:p>
    <w:p>
      <w:pPr>
        <w:pStyle w:val="BodyText"/>
      </w:pPr>
      <w:r>
        <w:t xml:space="preserve">In terms of meta-epistemic categories: foundationalist dreams (finding certain base truths) have faltered, but we also resist pure coherentism (everything is relative). A pragmatic approach (knowledge as useful and robust belief) might accommodate both: we call something “objective” if it reliably works for varied purposes beyond one context. For instance, climate science models are considered objective enough if they allow different countries to prepare for similar risks – regardless of local differences. This is a pragmatic intersubjectivity.</w:t>
      </w:r>
    </w:p>
    <w:p>
      <w:pPr>
        <w:pStyle w:val="BodyText"/>
      </w:pPr>
      <w:r>
        <w:t xml:space="preserve">Looking forward, the objectivity debate will likely evolve with technology and society. AI may force redefinitions (e.g. mechanistic vs. human-centered objectivity). Global crises may test whether humanity can agree on objective facts under pressure. We have identified the need for integrative frameworks: combining epistemic humility (acknowledging our limits) with rigorous standards (preventing arbitrary belief). Educational systems should train citizens not only in content but in discerning how knowledge claims are constructed. Interdisciplinary research should continue comparing approaches (e.g. what can journalism learn from science about uncertainty? What can social sciences teach tech about bias?).</w:t>
      </w:r>
    </w:p>
    <w:p>
      <w:pPr>
        <w:pStyle w:val="BodyText"/>
      </w:pPr>
      <w:r>
        <w:t xml:space="preserve">Our discussion has remained</w:t>
      </w:r>
      <w:r>
        <w:t xml:space="preserve"> </w:t>
      </w:r>
      <w:r>
        <w:rPr>
          <w:i/>
          <w:iCs/>
        </w:rPr>
        <w:t xml:space="preserve">agnostic</w:t>
      </w:r>
      <w:r>
        <w:t xml:space="preserve"> </w:t>
      </w:r>
      <w:r>
        <w:t xml:space="preserve">about exactly which form of objectivity is “best,” reflecting an academic stance of openness. We note that different domains legitimately require different levels of objectivity: a courtroom may demand more procedural neutrality than a university classroom discussing values. We suggest that rather than abolish the concept of objectivity, we should cultivate critical objectivity – treating it as one value among others (transparency, fairness, utility) and constantly testing it through empirical feedback (surveys, replication studies, audits). In that sense, objectivity becomes reflexive: an object of study itself, adaptable to changing social needs.</w:t>
      </w:r>
    </w:p>
    <w:bookmarkEnd w:id="57"/>
    <w:bookmarkStart w:id="61" w:name="conclusion"/>
    <w:p>
      <w:pPr>
        <w:pStyle w:val="Heading2"/>
      </w:pPr>
      <w:r>
        <w:t xml:space="preserve">Conclusion</w:t>
      </w:r>
    </w:p>
    <w:p>
      <w:pPr>
        <w:pStyle w:val="FirstParagraph"/>
      </w:pPr>
      <w:r>
        <w:t xml:space="preserve">The objectivity–subjectivity debate is a recurring prism through which Western intellectual history, and increasingly global conversations, have been refracted. From Plato’s Forms to machine learning, the tension between a single objective reality and many subjective perspectives has shaped theories of knowledge and practice. Our investigation has shown that there is no simple resolution: each era and field has discovered limits to the old certainties, while also reaffirming something valuable in the ideal of objectivity.</w:t>
      </w:r>
    </w:p>
    <w:p>
      <w:pPr>
        <w:pStyle w:val="BodyText"/>
      </w:pPr>
      <w:r>
        <w:rPr>
          <w:b/>
          <w:bCs/>
        </w:rPr>
        <w:t xml:space="preserve">Answering the guiding questions:</w:t>
      </w:r>
      <w:r>
        <w:t xml:space="preserve"> </w:t>
      </w:r>
      <w:r>
        <w:t xml:space="preserve">We find that objectivity (knowledge</w:t>
      </w:r>
      <w:r>
        <w:t xml:space="preserve"> </w:t>
      </w:r>
      <w:r>
        <w:rPr>
          <w:i/>
          <w:iCs/>
        </w:rPr>
        <w:t xml:space="preserve">independent</w:t>
      </w:r>
      <w:r>
        <w:t xml:space="preserve"> </w:t>
      </w:r>
      <w:r>
        <w:t xml:space="preserve">of individual bias) and subjectivity (knowledge as</w:t>
      </w:r>
      <w:r>
        <w:t xml:space="preserve"> </w:t>
      </w:r>
      <w:r>
        <w:rPr>
          <w:i/>
          <w:iCs/>
        </w:rPr>
        <w:t xml:space="preserve">perspective</w:t>
      </w:r>
      <w:r>
        <w:t xml:space="preserve">-laden) have been defined variously but often play off each other. Key typologies (epistemic, moral, aesthetic objectivity) map onto long debates (e.g. universalist vs. relativist). Historically, landmarks include Plato vs. Protagoras, medieval realism vs. nominalism (Aquinas vs. Occam), Enlightenment rationalism (Descartes, Boyle) vs. Romantic and historicist critiques (Nietzsche, Dilthey), and 20th-century turns (logical empiricism, pragmatism, feminism). In concrete disciplines, objectivity is institutionally enforced (labs, courts, newsrooms) but never fully achieved; subjectivity reasserts itself through anomalies, interpretations, and social values. Public trust surveys show declining faith in traditional objective institutions, while alternative epistemic authorities (e.g. influencers, partisan “experts”) rise. Comparative perspectives reveal alternative epistemologies (Confucian, Buddhist, indigenous) that often avoid a strict objectivity/subjectivity split.</w:t>
      </w:r>
    </w:p>
    <w:p>
      <w:pPr>
        <w:pStyle w:val="BodyText"/>
      </w:pPr>
      <w:r>
        <w:t xml:space="preserve">In sum, the debate</w:t>
      </w:r>
      <w:r>
        <w:t xml:space="preserve"> </w:t>
      </w:r>
      <w:r>
        <w:rPr>
          <w:i/>
          <w:iCs/>
        </w:rPr>
        <w:t xml:space="preserve">shapes knowledge production and practice</w:t>
      </w:r>
      <w:r>
        <w:t xml:space="preserve"> </w:t>
      </w:r>
      <w:r>
        <w:t xml:space="preserve">by reminding us that claims of neutrality must be constantly scrutinized. It compels professionals to implement checks (peer review, disclosure of conflicts, diversity of voices) and urges citizens to be critical consumers of information. Objectivity remains a guiding star, but one that is best approached not by pretending to “step outside” of humanity, but by engaging collectively with our subjectivity.</w:t>
      </w:r>
    </w:p>
    <w:p>
      <w:pPr>
        <w:pStyle w:val="BodyText"/>
      </w:pPr>
      <w:r>
        <w:rPr>
          <w:b/>
          <w:bCs/>
        </w:rPr>
        <w:t xml:space="preserve">Limitations and Future Research:</w:t>
      </w:r>
      <w:r>
        <w:t xml:space="preserve"> </w:t>
      </w:r>
      <w:r>
        <w:t xml:space="preserve">This report has necessarily simplified some arguments (e.g. we have not deeply analyzed specific epistemological theories like coherentism or pragmatism, or the full intricacies of non-Western thought). We also relied on available sources in English; including more perspectives from China, India, Africa, and Latin America would enrich the comparative analysis. Empirically, more data-driven studies (text analysis of news, psychological experiments on bias) could complement the mostly qualitative literature we surveyed. Future work might investigate how emerging technologies (AI, deep learning) concretely alter the epistemic landscape, or how education can balance teaching objectivity with teaching critical reflexivity. We hope this report serves as a foundation for such inquiry, by documenting the debate’s complexity and arguing that its vitality lies in constantly revising our understanding of what it means to know “objectively.”</w:t>
      </w:r>
    </w:p>
    <w:p>
      <w:pPr>
        <w:pStyle w:val="BodyText"/>
      </w:pPr>
      <w:r>
        <w:rPr>
          <w:b/>
          <w:bCs/>
        </w:rPr>
        <w:t xml:space="preserve">References (APA 7th ed.)</w:t>
      </w:r>
    </w:p>
    <w:p>
      <w:pPr>
        <w:pStyle w:val="BodyText"/>
      </w:pPr>
      <w:r>
        <w:t xml:space="preserve">Daston, L., &amp; Galison, P. (2007).</w:t>
      </w:r>
      <w:r>
        <w:t xml:space="preserve"> </w:t>
      </w:r>
      <w:r>
        <w:rPr>
          <w:i/>
          <w:iCs/>
        </w:rPr>
        <w:t xml:space="preserve">Objectivity</w:t>
      </w:r>
      <w:r>
        <w:t xml:space="preserve">. Cambridge, MA: MIT Press.</w:t>
      </w:r>
      <w:r>
        <w:t xml:space="preserve"> </w:t>
      </w:r>
      <w:hyperlink r:id="rId29">
        <w:r>
          <w:rPr>
            <w:rStyle w:val="Hyperlink"/>
          </w:rPr>
          <w:t xml:space="preserve">[9]</w:t>
        </w:r>
      </w:hyperlink>
      <w:r>
        <w:t xml:space="preserve">.</w:t>
      </w:r>
    </w:p>
    <w:p>
      <w:pPr>
        <w:pStyle w:val="BodyText"/>
      </w:pPr>
      <w:r>
        <w:t xml:space="preserve">Nagarjuna. (c. 150–250 CE).</w:t>
      </w:r>
      <w:r>
        <w:t xml:space="preserve"> </w:t>
      </w:r>
      <w:r>
        <w:rPr>
          <w:i/>
          <w:iCs/>
        </w:rPr>
        <w:t xml:space="preserve">Mulamadhyamakakarika</w:t>
      </w:r>
      <w:r>
        <w:t xml:space="preserve"> </w:t>
      </w:r>
      <w:r>
        <w:t xml:space="preserve">(Treatise on the Middle Way). (for “emptiness” concept)</w:t>
      </w:r>
      <w:hyperlink r:id="rId28">
        <w:r>
          <w:rPr>
            <w:rStyle w:val="Hyperlink"/>
          </w:rPr>
          <w:t xml:space="preserve">[8]</w:t>
        </w:r>
      </w:hyperlink>
      <w:r>
        <w:t xml:space="preserve">. (Classic Buddhist text, see IEP entry).</w:t>
      </w:r>
    </w:p>
    <w:p>
      <w:pPr>
        <w:pStyle w:val="BodyText"/>
      </w:pPr>
      <w:r>
        <w:t xml:space="preserve">Plato. (c. 380 BCE).</w:t>
      </w:r>
      <w:r>
        <w:t xml:space="preserve"> </w:t>
      </w:r>
      <w:r>
        <w:rPr>
          <w:i/>
          <w:iCs/>
        </w:rPr>
        <w:t xml:space="preserve">Republic</w:t>
      </w:r>
      <w:r>
        <w:t xml:space="preserve">. (See Socrates vs. Thrasymachus on justice</w:t>
      </w:r>
      <w:hyperlink r:id="rId36">
        <w:r>
          <w:rPr>
            <w:rStyle w:val="Hyperlink"/>
          </w:rPr>
          <w:t xml:space="preserve">[13]</w:t>
        </w:r>
      </w:hyperlink>
      <w:r>
        <w:t xml:space="preserve">).</w:t>
      </w:r>
    </w:p>
    <w:p>
      <w:pPr>
        <w:pStyle w:val="BodyText"/>
      </w:pPr>
      <w:r>
        <w:t xml:space="preserve">Protagoras. (c. 490–420 BCE). Fragments (e.g. “Man is the measure…”). (Reported in Diogenes Laërtius and other ancient sources</w:t>
      </w:r>
      <w:hyperlink r:id="rId38">
        <w:r>
          <w:rPr>
            <w:rStyle w:val="Hyperlink"/>
          </w:rPr>
          <w:t xml:space="preserve">[15]</w:t>
        </w:r>
      </w:hyperlink>
      <w:r>
        <w:t xml:space="preserve">).</w:t>
      </w:r>
    </w:p>
    <w:p>
      <w:pPr>
        <w:pStyle w:val="BodyText"/>
      </w:pPr>
      <w:r>
        <w:t xml:space="preserve">Descartes, R. (1641).</w:t>
      </w:r>
      <w:r>
        <w:t xml:space="preserve"> </w:t>
      </w:r>
      <w:r>
        <w:rPr>
          <w:i/>
          <w:iCs/>
        </w:rPr>
        <w:t xml:space="preserve">Meditations on First Philosophy</w:t>
      </w:r>
      <w:r>
        <w:t xml:space="preserve">. (Criterion of clear and distinct ideas)</w:t>
      </w:r>
      <w:hyperlink r:id="rId42">
        <w:r>
          <w:rPr>
            <w:rStyle w:val="Hyperlink"/>
          </w:rPr>
          <w:t xml:space="preserve">[19]</w:t>
        </w:r>
      </w:hyperlink>
      <w:r>
        <w:t xml:space="preserve">.</w:t>
      </w:r>
    </w:p>
    <w:p>
      <w:pPr>
        <w:pStyle w:val="BodyText"/>
      </w:pPr>
      <w:r>
        <w:t xml:space="preserve">Kant, I. (1781).</w:t>
      </w:r>
      <w:r>
        <w:t xml:space="preserve"> </w:t>
      </w:r>
      <w:r>
        <w:rPr>
          <w:i/>
          <w:iCs/>
        </w:rPr>
        <w:t xml:space="preserve">Critique of Pure Reason</w:t>
      </w:r>
      <w:r>
        <w:t xml:space="preserve">. (Transcendental idealism, “thing-in-itself” distinction)</w:t>
      </w:r>
      <w:hyperlink r:id="rId44">
        <w:r>
          <w:rPr>
            <w:rStyle w:val="Hyperlink"/>
          </w:rPr>
          <w:t xml:space="preserve">[21]</w:t>
        </w:r>
      </w:hyperlink>
      <w:r>
        <w:t xml:space="preserve">.</w:t>
      </w:r>
    </w:p>
    <w:p>
      <w:pPr>
        <w:pStyle w:val="BodyText"/>
      </w:pPr>
      <w:r>
        <w:t xml:space="preserve">Weber, M. (1904).</w:t>
      </w:r>
      <w:r>
        <w:t xml:space="preserve"> </w:t>
      </w:r>
      <w:r>
        <w:rPr>
          <w:i/>
          <w:iCs/>
        </w:rPr>
        <w:t xml:space="preserve">“Objectivity” in Social Science</w:t>
      </w:r>
      <w:r>
        <w:t xml:space="preserve"> </w:t>
      </w:r>
      <w:r>
        <w:t xml:space="preserve">(translation of</w:t>
      </w:r>
      <w:r>
        <w:t xml:space="preserve"> </w:t>
      </w:r>
      <w:r>
        <w:rPr>
          <w:i/>
          <w:iCs/>
        </w:rPr>
        <w:t xml:space="preserve">“Die ‘Objektivität’ sozialwissenschaftlicher und sozialpolitischer Erkenntnis”</w:t>
      </w:r>
      <w:r>
        <w:t xml:space="preserve">). (Weber on value-neutral science).</w:t>
      </w:r>
    </w:p>
    <w:p>
      <w:pPr>
        <w:pStyle w:val="BodyText"/>
      </w:pPr>
      <w:r>
        <w:t xml:space="preserve">Nietzsche, F. (1901).</w:t>
      </w:r>
      <w:r>
        <w:t xml:space="preserve"> </w:t>
      </w:r>
      <w:r>
        <w:rPr>
          <w:i/>
          <w:iCs/>
        </w:rPr>
        <w:t xml:space="preserve">Beyond Good and Evil</w:t>
      </w:r>
      <w:r>
        <w:t xml:space="preserve">. (Perspectivism: “There are no facts, only interpretations.”)</w:t>
      </w:r>
    </w:p>
    <w:p>
      <w:pPr>
        <w:pStyle w:val="BodyText"/>
      </w:pPr>
      <w:r>
        <w:t xml:space="preserve">Kuhn, T. (1962).</w:t>
      </w:r>
      <w:r>
        <w:t xml:space="preserve"> </w:t>
      </w:r>
      <w:r>
        <w:rPr>
          <w:i/>
          <w:iCs/>
        </w:rPr>
        <w:t xml:space="preserve">The Structure of Scientific Revolutions</w:t>
      </w:r>
      <w:r>
        <w:t xml:space="preserve">. Chicago, IL: University of Chicago Press. (Paradigm shifts, incommensurability</w:t>
      </w:r>
      <w:hyperlink r:id="rId46">
        <w:r>
          <w:rPr>
            <w:rStyle w:val="Hyperlink"/>
          </w:rPr>
          <w:t xml:space="preserve">[23]</w:t>
        </w:r>
      </w:hyperlink>
      <w:r>
        <w:t xml:space="preserve">).</w:t>
      </w:r>
    </w:p>
    <w:p>
      <w:pPr>
        <w:pStyle w:val="BodyText"/>
      </w:pPr>
      <w:r>
        <w:t xml:space="preserve">Popper, K. (1934).</w:t>
      </w:r>
      <w:r>
        <w:t xml:space="preserve"> </w:t>
      </w:r>
      <w:r>
        <w:rPr>
          <w:i/>
          <w:iCs/>
        </w:rPr>
        <w:t xml:space="preserve">The Logic of Scientific Discovery</w:t>
      </w:r>
      <w:r>
        <w:t xml:space="preserve">. New York, NY: Basic Books. (Falsification principle).</w:t>
      </w:r>
    </w:p>
    <w:p>
      <w:pPr>
        <w:pStyle w:val="BodyText"/>
      </w:pPr>
      <w:r>
        <w:t xml:space="preserve">Haraway, D. (1991).</w:t>
      </w:r>
      <w:r>
        <w:t xml:space="preserve"> </w:t>
      </w:r>
      <w:r>
        <w:rPr>
          <w:i/>
          <w:iCs/>
        </w:rPr>
        <w:t xml:space="preserve">“Situated Knowledges: The Science Question in Feminism and the Privilege of Partial Perspective.”</w:t>
      </w:r>
      <w:r>
        <w:t xml:space="preserve"> </w:t>
      </w:r>
      <w:r>
        <w:t xml:space="preserve">In</w:t>
      </w:r>
      <w:r>
        <w:t xml:space="preserve"> </w:t>
      </w:r>
      <w:r>
        <w:rPr>
          <w:i/>
          <w:iCs/>
        </w:rPr>
        <w:t xml:space="preserve">Simians, Cyborgs, and Women</w:t>
      </w:r>
      <w:r>
        <w:t xml:space="preserve">. (Feminist objectivity and the “modest witness” critique</w:t>
      </w:r>
      <w:hyperlink r:id="rId43">
        <w:r>
          <w:rPr>
            <w:rStyle w:val="Hyperlink"/>
          </w:rPr>
          <w:t xml:space="preserve">[20]</w:t>
        </w:r>
      </w:hyperlink>
      <w:r>
        <w:t xml:space="preserve">).</w:t>
      </w:r>
    </w:p>
    <w:p>
      <w:pPr>
        <w:pStyle w:val="BodyText"/>
      </w:pPr>
      <w:r>
        <w:t xml:space="preserve">Dilthey, W. (1883–1911).</w:t>
      </w:r>
      <w:r>
        <w:t xml:space="preserve"> </w:t>
      </w:r>
      <w:r>
        <w:rPr>
          <w:i/>
          <w:iCs/>
        </w:rPr>
        <w:t xml:space="preserve">Gesammelte Schriften</w:t>
      </w:r>
      <w:r>
        <w:t xml:space="preserve">. (Collected works). (Distinction of natural vs. human sciences</w:t>
      </w:r>
      <w:hyperlink r:id="rId45">
        <w:r>
          <w:rPr>
            <w:rStyle w:val="Hyperlink"/>
          </w:rPr>
          <w:t xml:space="preserve">[22]</w:t>
        </w:r>
      </w:hyperlink>
      <w:r>
        <w:t xml:space="preserve">).</w:t>
      </w:r>
    </w:p>
    <w:p>
      <w:pPr>
        <w:pStyle w:val="BodyText"/>
      </w:pPr>
      <w:r>
        <w:t xml:space="preserve">Rosen, J. (2010).</w:t>
      </w:r>
      <w:r>
        <w:t xml:space="preserve"> </w:t>
      </w:r>
      <w:r>
        <w:rPr>
          <w:i/>
          <w:iCs/>
        </w:rPr>
        <w:t xml:space="preserve">“The View from Nowhere: Questions and Answers.”</w:t>
      </w:r>
      <w:r>
        <w:t xml:space="preserve"> </w:t>
      </w:r>
      <w:r>
        <w:t xml:space="preserve">PressThink blog. (On journalistic objectivity ideals</w:t>
      </w:r>
      <w:hyperlink r:id="rId51">
        <w:r>
          <w:rPr>
            <w:rStyle w:val="Hyperlink"/>
          </w:rPr>
          <w:t xml:space="preserve">[26]</w:t>
        </w:r>
      </w:hyperlink>
      <w:r>
        <w:t xml:space="preserve">).</w:t>
      </w:r>
    </w:p>
    <w:p>
      <w:pPr>
        <w:pStyle w:val="BodyText"/>
      </w:pPr>
      <w:r>
        <w:t xml:space="preserve">Daston, L. (2016). “Objectivity.”</w:t>
      </w:r>
      <w:r>
        <w:t xml:space="preserve"> </w:t>
      </w:r>
      <w:r>
        <w:rPr>
          <w:i/>
          <w:iCs/>
        </w:rPr>
        <w:t xml:space="preserve">Proceedings of the British Academy</w:t>
      </w:r>
      <w:r>
        <w:t xml:space="preserve">, 208, 25–53. (Historical essay on objectivity ideal).</w:t>
      </w:r>
    </w:p>
    <w:p>
      <w:pPr>
        <w:pStyle w:val="BodyText"/>
      </w:pPr>
      <w:r>
        <w:t xml:space="preserve">Gallup. (2024).</w:t>
      </w:r>
      <w:r>
        <w:t xml:space="preserve"> </w:t>
      </w:r>
      <w:r>
        <w:rPr>
          <w:i/>
          <w:iCs/>
        </w:rPr>
        <w:t xml:space="preserve">Americans’ Trust in Media Remains at Trend Low.</w:t>
      </w:r>
      <w:r>
        <w:t xml:space="preserve"> </w:t>
      </w:r>
      <w:r>
        <w:t xml:space="preserve">Gallup News (Oct. 14, 2024)</w:t>
      </w:r>
      <w:hyperlink r:id="rId24">
        <w:r>
          <w:rPr>
            <w:rStyle w:val="Hyperlink"/>
          </w:rPr>
          <w:t xml:space="preserve">[4]</w:t>
        </w:r>
      </w:hyperlink>
      <w:hyperlink r:id="rId58">
        <w:r>
          <w:rPr>
            <w:rStyle w:val="Hyperlink"/>
          </w:rPr>
          <w:t xml:space="preserve">[28]</w:t>
        </w:r>
      </w:hyperlink>
      <w:r>
        <w:t xml:space="preserve">.</w:t>
      </w:r>
    </w:p>
    <w:p>
      <w:pPr>
        <w:pStyle w:val="BodyText"/>
      </w:pPr>
      <w:r>
        <w:t xml:space="preserve">Pew Research Center. (2024).</w:t>
      </w:r>
      <w:r>
        <w:t xml:space="preserve"> </w:t>
      </w:r>
      <w:r>
        <w:rPr>
          <w:i/>
          <w:iCs/>
        </w:rPr>
        <w:t xml:space="preserve">Public Trust in Science and Scientists.</w:t>
      </w:r>
      <w:r>
        <w:t xml:space="preserve"> </w:t>
      </w:r>
      <w:r>
        <w:t xml:space="preserve">(Survey Nov 2024)</w:t>
      </w:r>
      <w:hyperlink r:id="rId25">
        <w:r>
          <w:rPr>
            <w:rStyle w:val="Hyperlink"/>
          </w:rPr>
          <w:t xml:space="preserve">[5]</w:t>
        </w:r>
      </w:hyperlink>
      <w:r>
        <w:t xml:space="preserve">.</w:t>
      </w:r>
    </w:p>
    <w:p>
      <w:pPr>
        <w:pStyle w:val="BodyText"/>
      </w:pPr>
      <w:r>
        <w:t xml:space="preserve">Stanford Encyclopedia of Philosophy. (2020).</w:t>
      </w:r>
      <w:r>
        <w:t xml:space="preserve"> </w:t>
      </w:r>
      <w:r>
        <w:rPr>
          <w:i/>
          <w:iCs/>
        </w:rPr>
        <w:t xml:space="preserve">Relativism</w:t>
      </w:r>
      <w:r>
        <w:t xml:space="preserve">. E. Zalta (Ed.)</w:t>
      </w:r>
      <w:hyperlink r:id="rId32">
        <w:r>
          <w:rPr>
            <w:rStyle w:val="Hyperlink"/>
          </w:rPr>
          <w:t xml:space="preserve">[11]</w:t>
        </w:r>
      </w:hyperlink>
      <w:r>
        <w:t xml:space="preserve">.</w:t>
      </w:r>
    </w:p>
    <w:p>
      <w:pPr>
        <w:pStyle w:val="BodyText"/>
      </w:pPr>
      <w:r>
        <w:t xml:space="preserve">Stanford Encyclopedia of Philosophy. (2020).</w:t>
      </w:r>
      <w:r>
        <w:t xml:space="preserve"> </w:t>
      </w:r>
      <w:r>
        <w:rPr>
          <w:i/>
          <w:iCs/>
        </w:rPr>
        <w:t xml:space="preserve">Scientific Objectivity</w:t>
      </w:r>
      <w:r>
        <w:t xml:space="preserve">. J. W. Reiss &amp; J. Sprenger (Eds.)</w:t>
      </w:r>
      <w:hyperlink r:id="rId29">
        <w:r>
          <w:rPr>
            <w:rStyle w:val="Hyperlink"/>
          </w:rPr>
          <w:t xml:space="preserve">[9]</w:t>
        </w:r>
      </w:hyperlink>
      <w:r>
        <w:t xml:space="preserve">.</w:t>
      </w:r>
    </w:p>
    <w:p>
      <w:pPr>
        <w:pStyle w:val="BodyText"/>
      </w:pPr>
      <w:r>
        <w:t xml:space="preserve">Stanford Encyclopedia of Philosophy. (2015).</w:t>
      </w:r>
      <w:r>
        <w:t xml:space="preserve"> </w:t>
      </w:r>
      <w:r>
        <w:rPr>
          <w:i/>
          <w:iCs/>
        </w:rPr>
        <w:t xml:space="preserve">Feminist Epistemology and Philosophy of Science</w:t>
      </w:r>
      <w:r>
        <w:t xml:space="preserve">. J. Roof &amp; A. Peña (Eds.)</w:t>
      </w:r>
      <w:hyperlink r:id="rId59">
        <w:r>
          <w:rPr>
            <w:rStyle w:val="Hyperlink"/>
          </w:rPr>
          <w:t xml:space="preserve">[29]</w:t>
        </w:r>
      </w:hyperlink>
      <w:r>
        <w:t xml:space="preserve">.</w:t>
      </w:r>
    </w:p>
    <w:p>
      <w:pPr>
        <w:pStyle w:val="BodyText"/>
      </w:pPr>
      <w:r>
        <w:t xml:space="preserve">Catholic Encyclopedia. (1911).</w:t>
      </w:r>
      <w:r>
        <w:t xml:space="preserve"> </w:t>
      </w:r>
      <w:r>
        <w:rPr>
          <w:i/>
          <w:iCs/>
        </w:rPr>
        <w:t xml:space="preserve">“Nominalism, Realism, Conceptualism.”</w:t>
      </w:r>
      <w:r>
        <w:t xml:space="preserve"> </w:t>
      </w:r>
      <w:r>
        <w:t xml:space="preserve">(Universals problem, scholastic views)</w:t>
      </w:r>
      <w:hyperlink r:id="rId60">
        <w:r>
          <w:rPr>
            <w:rStyle w:val="Hyperlink"/>
          </w:rPr>
          <w:t xml:space="preserve">[30]</w:t>
        </w:r>
      </w:hyperlink>
      <w:hyperlink r:id="rId39">
        <w:r>
          <w:rPr>
            <w:rStyle w:val="Hyperlink"/>
          </w:rPr>
          <w:t xml:space="preserve">[16]</w:t>
        </w:r>
      </w:hyperlink>
      <w:r>
        <w:t xml:space="preserve">.</w:t>
      </w:r>
    </w:p>
    <w:p>
      <w:pPr>
        <w:pStyle w:val="BodyText"/>
      </w:pPr>
      <w:r>
        <w:t xml:space="preserve">(Additional primary and secondary sources are cited in-text with footnotes following APA guidelines.)</w:t>
      </w:r>
    </w:p>
    <w:bookmarkEnd w:id="61"/>
    <w:bookmarkEnd w:id="62"/>
    <w:bookmarkEnd w:id="63"/>
    <w:p>
      <w:r>
        <w:pict>
          <v:rect style="width:0;height:1.5pt" o:hralign="center" o:hrstd="t" o:hr="t"/>
        </w:pict>
      </w:r>
    </w:p>
    <w:bookmarkStart w:id="79" w:name="citations"/>
    <w:p>
      <w:pPr>
        <w:pStyle w:val="FirstParagraph"/>
      </w:pPr>
      <w:hyperlink r:id="rId21">
        <w:r>
          <w:rPr>
            <w:rStyle w:val="Hyperlink"/>
          </w:rPr>
          <w:t xml:space="preserve">[1]</w:t>
        </w:r>
      </w:hyperlink>
      <w:r>
        <w:t xml:space="preserve"> </w:t>
      </w:r>
      <w:hyperlink r:id="rId30">
        <w:r>
          <w:rPr>
            <w:rStyle w:val="Hyperlink"/>
          </w:rPr>
          <w:t xml:space="preserve">[10]</w:t>
        </w:r>
      </w:hyperlink>
      <w:r>
        <w:t xml:space="preserve"> </w:t>
      </w:r>
      <w:hyperlink r:id="rId42">
        <w:r>
          <w:rPr>
            <w:rStyle w:val="Hyperlink"/>
          </w:rPr>
          <w:t xml:space="preserve">[19]</w:t>
        </w:r>
      </w:hyperlink>
      <w:r>
        <w:t xml:space="preserve"> </w:t>
      </w:r>
      <w:hyperlink r:id="rId44">
        <w:r>
          <w:rPr>
            <w:rStyle w:val="Hyperlink"/>
          </w:rPr>
          <w:t xml:space="preserve">[21]</w:t>
        </w:r>
      </w:hyperlink>
      <w:r>
        <w:t xml:space="preserve"> </w:t>
      </w:r>
      <w:r>
        <w:t xml:space="preserve">Objectivity | Internet Encyclopedia of Philosophy</w:t>
      </w:r>
    </w:p>
    <w:p>
      <w:pPr>
        <w:pStyle w:val="BodyText"/>
      </w:pPr>
      <w:hyperlink r:id="rId64">
        <w:r>
          <w:rPr>
            <w:rStyle w:val="Hyperlink"/>
          </w:rPr>
          <w:t xml:space="preserve">https://iep.utm.edu/objectiv/</w:t>
        </w:r>
      </w:hyperlink>
    </w:p>
    <w:p>
      <w:pPr>
        <w:pStyle w:val="BodyText"/>
      </w:pPr>
      <w:hyperlink r:id="rId22">
        <w:r>
          <w:rPr>
            <w:rStyle w:val="Hyperlink"/>
          </w:rPr>
          <w:t xml:space="preserve">[2]</w:t>
        </w:r>
      </w:hyperlink>
      <w:r>
        <w:t xml:space="preserve"> </w:t>
      </w:r>
      <w:hyperlink r:id="rId36">
        <w:r>
          <w:rPr>
            <w:rStyle w:val="Hyperlink"/>
          </w:rPr>
          <w:t xml:space="preserve">[13]</w:t>
        </w:r>
      </w:hyperlink>
      <w:r>
        <w:t xml:space="preserve"> </w:t>
      </w:r>
      <w:r>
        <w:t xml:space="preserve">Subjectivity and objectivity (philosophy) - Wikipedia</w:t>
      </w:r>
    </w:p>
    <w:p>
      <w:pPr>
        <w:pStyle w:val="BodyText"/>
      </w:pPr>
      <w:hyperlink r:id="rId65">
        <w:r>
          <w:rPr>
            <w:rStyle w:val="Hyperlink"/>
          </w:rPr>
          <w:t xml:space="preserve">https://en.wikipedia.org/wiki/Subjectivity_and_objectivity_(philosophy)</w:t>
        </w:r>
      </w:hyperlink>
    </w:p>
    <w:p>
      <w:pPr>
        <w:pStyle w:val="BodyText"/>
      </w:pPr>
      <w:hyperlink r:id="rId23">
        <w:r>
          <w:rPr>
            <w:rStyle w:val="Hyperlink"/>
          </w:rPr>
          <w:t xml:space="preserve">[3]</w:t>
        </w:r>
      </w:hyperlink>
      <w:r>
        <w:t xml:space="preserve"> </w:t>
      </w:r>
      <w:hyperlink r:id="rId26">
        <w:r>
          <w:rPr>
            <w:rStyle w:val="Hyperlink"/>
          </w:rPr>
          <w:t xml:space="preserve">[6]</w:t>
        </w:r>
      </w:hyperlink>
      <w:r>
        <w:t xml:space="preserve"> </w:t>
      </w:r>
      <w:hyperlink r:id="rId29">
        <w:r>
          <w:rPr>
            <w:rStyle w:val="Hyperlink"/>
          </w:rPr>
          <w:t xml:space="preserve">[9]</w:t>
        </w:r>
      </w:hyperlink>
      <w:r>
        <w:t xml:space="preserve"> </w:t>
      </w:r>
      <w:hyperlink r:id="rId34">
        <w:r>
          <w:rPr>
            <w:rStyle w:val="Hyperlink"/>
          </w:rPr>
          <w:t xml:space="preserve">[12]</w:t>
        </w:r>
      </w:hyperlink>
      <w:r>
        <w:t xml:space="preserve"> </w:t>
      </w:r>
      <w:hyperlink r:id="rId49">
        <w:r>
          <w:rPr>
            <w:rStyle w:val="Hyperlink"/>
          </w:rPr>
          <w:t xml:space="preserve">[24]</w:t>
        </w:r>
      </w:hyperlink>
      <w:r>
        <w:t xml:space="preserve"> </w:t>
      </w:r>
      <w:hyperlink r:id="rId50">
        <w:r>
          <w:rPr>
            <w:rStyle w:val="Hyperlink"/>
          </w:rPr>
          <w:t xml:space="preserve">[25]</w:t>
        </w:r>
      </w:hyperlink>
      <w:r>
        <w:t xml:space="preserve"> </w:t>
      </w:r>
      <w:r>
        <w:t xml:space="preserve"> </w:t>
      </w:r>
      <w:r>
        <w:t xml:space="preserve">Scientific Objectivity (Stanford Encyclopedia of Philosophy)</w:t>
      </w:r>
      <w:r>
        <w:t xml:space="preserve"> </w:t>
      </w:r>
    </w:p>
    <w:p>
      <w:pPr>
        <w:pStyle w:val="BodyText"/>
      </w:pPr>
      <w:hyperlink r:id="rId66">
        <w:r>
          <w:rPr>
            <w:rStyle w:val="Hyperlink"/>
          </w:rPr>
          <w:t xml:space="preserve">https://plato.stanford.edu/entries/scientific-objectivity/</w:t>
        </w:r>
      </w:hyperlink>
    </w:p>
    <w:p>
      <w:pPr>
        <w:pStyle w:val="BodyText"/>
      </w:pPr>
      <w:hyperlink r:id="rId24">
        <w:r>
          <w:rPr>
            <w:rStyle w:val="Hyperlink"/>
          </w:rPr>
          <w:t xml:space="preserve">[4]</w:t>
        </w:r>
      </w:hyperlink>
      <w:r>
        <w:t xml:space="preserve"> </w:t>
      </w:r>
      <w:hyperlink r:id="rId58">
        <w:r>
          <w:rPr>
            <w:rStyle w:val="Hyperlink"/>
          </w:rPr>
          <w:t xml:space="preserve">[28]</w:t>
        </w:r>
      </w:hyperlink>
      <w:r>
        <w:t xml:space="preserve"> </w:t>
      </w:r>
      <w:r>
        <w:t xml:space="preserve"> </w:t>
      </w:r>
      <w:r>
        <w:t xml:space="preserve">Americans' Trust in Media Remains at Trend Low</w:t>
      </w:r>
      <w:r>
        <w:t xml:space="preserve"> </w:t>
      </w:r>
    </w:p>
    <w:p>
      <w:pPr>
        <w:pStyle w:val="BodyText"/>
      </w:pPr>
      <w:hyperlink r:id="rId67">
        <w:r>
          <w:rPr>
            <w:rStyle w:val="Hyperlink"/>
          </w:rPr>
          <w:t xml:space="preserve">https://news.gallup.com/poll/651977/americans-trust-media-remains-trend-low.aspx</w:t>
        </w:r>
      </w:hyperlink>
    </w:p>
    <w:p>
      <w:pPr>
        <w:pStyle w:val="BodyText"/>
      </w:pPr>
      <w:hyperlink r:id="rId25">
        <w:r>
          <w:rPr>
            <w:rStyle w:val="Hyperlink"/>
          </w:rPr>
          <w:t xml:space="preserve">[5]</w:t>
        </w:r>
      </w:hyperlink>
      <w:r>
        <w:t xml:space="preserve"> </w:t>
      </w:r>
      <w:r>
        <w:t xml:space="preserve">Americans’ trust in scientists in 2024 | Pew Research Center</w:t>
      </w:r>
    </w:p>
    <w:p>
      <w:pPr>
        <w:pStyle w:val="BodyText"/>
      </w:pPr>
      <w:hyperlink r:id="rId68">
        <w:r>
          <w:rPr>
            <w:rStyle w:val="Hyperlink"/>
          </w:rPr>
          <w:t xml:space="preserve">https://www.pewresearch.org/science/2024/11/14/public-trust-in-scientists-and-views-on-their-role-in-policymaking/</w:t>
        </w:r>
      </w:hyperlink>
    </w:p>
    <w:p>
      <w:pPr>
        <w:pStyle w:val="BodyText"/>
      </w:pPr>
      <w:hyperlink r:id="rId27">
        <w:r>
          <w:rPr>
            <w:rStyle w:val="Hyperlink"/>
          </w:rPr>
          <w:t xml:space="preserve">[7]</w:t>
        </w:r>
      </w:hyperlink>
      <w:r>
        <w:t xml:space="preserve"> </w:t>
      </w:r>
      <w:hyperlink r:id="rId54">
        <w:r>
          <w:rPr>
            <w:rStyle w:val="Hyperlink"/>
          </w:rPr>
          <w:t xml:space="preserve">[27]</w:t>
        </w:r>
      </w:hyperlink>
      <w:r>
        <w:t xml:space="preserve"> </w:t>
      </w:r>
      <w:r>
        <w:t xml:space="preserve"> </w:t>
      </w:r>
      <w:r>
        <w:t xml:space="preserve">Epistemology in Chinese Philosophy (Stanford Encyclopedia of Philosophy)</w:t>
      </w:r>
      <w:r>
        <w:t xml:space="preserve"> </w:t>
      </w:r>
    </w:p>
    <w:p>
      <w:pPr>
        <w:pStyle w:val="BodyText"/>
      </w:pPr>
      <w:hyperlink r:id="rId69">
        <w:r>
          <w:rPr>
            <w:rStyle w:val="Hyperlink"/>
          </w:rPr>
          <w:t xml:space="preserve">https://plato.stanford.edu/entries/chinese-epistemology/</w:t>
        </w:r>
      </w:hyperlink>
    </w:p>
    <w:p>
      <w:pPr>
        <w:pStyle w:val="BodyText"/>
      </w:pPr>
      <w:hyperlink r:id="rId28">
        <w:r>
          <w:rPr>
            <w:rStyle w:val="Hyperlink"/>
          </w:rPr>
          <w:t xml:space="preserve">[8]</w:t>
        </w:r>
      </w:hyperlink>
      <w:r>
        <w:t xml:space="preserve"> </w:t>
      </w:r>
      <w:r>
        <w:t xml:space="preserve">Nagarjuna | Internet Encyclopedia of Philosophy</w:t>
      </w:r>
    </w:p>
    <w:p>
      <w:pPr>
        <w:pStyle w:val="BodyText"/>
      </w:pPr>
      <w:hyperlink r:id="rId70">
        <w:r>
          <w:rPr>
            <w:rStyle w:val="Hyperlink"/>
          </w:rPr>
          <w:t xml:space="preserve">https://iep.utm.edu/nagarjun/</w:t>
        </w:r>
      </w:hyperlink>
    </w:p>
    <w:p>
      <w:pPr>
        <w:pStyle w:val="BodyText"/>
      </w:pPr>
      <w:hyperlink r:id="rId32">
        <w:r>
          <w:rPr>
            <w:rStyle w:val="Hyperlink"/>
          </w:rPr>
          <w:t xml:space="preserve">[11]</w:t>
        </w:r>
      </w:hyperlink>
      <w:r>
        <w:t xml:space="preserve"> </w:t>
      </w:r>
      <w:r>
        <w:t xml:space="preserve"> </w:t>
      </w:r>
      <w:r>
        <w:t xml:space="preserve">Relativism (Stanford Encyclopedia of Philosophy)</w:t>
      </w:r>
      <w:r>
        <w:t xml:space="preserve"> </w:t>
      </w:r>
    </w:p>
    <w:p>
      <w:pPr>
        <w:pStyle w:val="BodyText"/>
      </w:pPr>
      <w:hyperlink r:id="rId71">
        <w:r>
          <w:rPr>
            <w:rStyle w:val="Hyperlink"/>
          </w:rPr>
          <w:t xml:space="preserve">https://plato.stanford.edu/entries/relativism/</w:t>
        </w:r>
      </w:hyperlink>
    </w:p>
    <w:p>
      <w:pPr>
        <w:pStyle w:val="BodyText"/>
      </w:pPr>
      <w:hyperlink r:id="rId37">
        <w:r>
          <w:rPr>
            <w:rStyle w:val="Hyperlink"/>
          </w:rPr>
          <w:t xml:space="preserve">[14]</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60">
        <w:r>
          <w:rPr>
            <w:rStyle w:val="Hyperlink"/>
          </w:rPr>
          <w:t xml:space="preserve">[30]</w:t>
        </w:r>
      </w:hyperlink>
      <w:r>
        <w:t xml:space="preserve"> </w:t>
      </w:r>
      <w:r>
        <w:t xml:space="preserve">CATHOLIC ENCYCLOPEDIA: Nominalism, Realism, Conceptualism</w:t>
      </w:r>
    </w:p>
    <w:p>
      <w:pPr>
        <w:pStyle w:val="BodyText"/>
      </w:pPr>
      <w:hyperlink r:id="rId72">
        <w:r>
          <w:rPr>
            <w:rStyle w:val="Hyperlink"/>
          </w:rPr>
          <w:t xml:space="preserve">https://www.newadvent.org/cathen/11090c.htm</w:t>
        </w:r>
      </w:hyperlink>
    </w:p>
    <w:p>
      <w:pPr>
        <w:pStyle w:val="BodyText"/>
      </w:pPr>
      <w:hyperlink r:id="rId38">
        <w:r>
          <w:rPr>
            <w:rStyle w:val="Hyperlink"/>
          </w:rPr>
          <w:t xml:space="preserve">[15]</w:t>
        </w:r>
      </w:hyperlink>
      <w:r>
        <w:t xml:space="preserve"> </w:t>
      </w:r>
      <w:r>
        <w:t xml:space="preserve"> </w:t>
      </w:r>
      <w:r>
        <w:t xml:space="preserve">Protagoras (Stanford Encyclopedia of Philosophy)</w:t>
      </w:r>
      <w:r>
        <w:t xml:space="preserve"> </w:t>
      </w:r>
    </w:p>
    <w:p>
      <w:pPr>
        <w:pStyle w:val="BodyText"/>
      </w:pPr>
      <w:hyperlink r:id="rId73">
        <w:r>
          <w:rPr>
            <w:rStyle w:val="Hyperlink"/>
          </w:rPr>
          <w:t xml:space="preserve">https://plato.stanford.edu/entries/protagoras/</w:t>
        </w:r>
      </w:hyperlink>
    </w:p>
    <w:p>
      <w:pPr>
        <w:pStyle w:val="BodyText"/>
      </w:pPr>
      <w:hyperlink r:id="rId43">
        <w:r>
          <w:rPr>
            <w:rStyle w:val="Hyperlink"/>
          </w:rPr>
          <w:t xml:space="preserve">[20]</w:t>
        </w:r>
      </w:hyperlink>
      <w:r>
        <w:t xml:space="preserve"> </w:t>
      </w:r>
      <w:r>
        <w:t xml:space="preserve">Haraway on Modest Witnesses and the Scientific Method</w:t>
      </w:r>
    </w:p>
    <w:p>
      <w:pPr>
        <w:pStyle w:val="BodyText"/>
      </w:pPr>
      <w:hyperlink r:id="rId74">
        <w:r>
          <w:rPr>
            <w:rStyle w:val="Hyperlink"/>
          </w:rPr>
          <w:t xml:space="preserve">https://victorianweb.org/science/boyle.html</w:t>
        </w:r>
      </w:hyperlink>
    </w:p>
    <w:p>
      <w:pPr>
        <w:pStyle w:val="BodyText"/>
      </w:pPr>
      <w:hyperlink r:id="rId45">
        <w:r>
          <w:rPr>
            <w:rStyle w:val="Hyperlink"/>
          </w:rPr>
          <w:t xml:space="preserve">[22]</w:t>
        </w:r>
      </w:hyperlink>
      <w:r>
        <w:t xml:space="preserve"> </w:t>
      </w:r>
      <w:r>
        <w:t xml:space="preserve"> </w:t>
      </w:r>
      <w:r>
        <w:t xml:space="preserve">Wilhelm Dilthey (Stanford Encyclopedia of Philosophy)</w:t>
      </w:r>
      <w:r>
        <w:t xml:space="preserve"> </w:t>
      </w:r>
    </w:p>
    <w:p>
      <w:pPr>
        <w:pStyle w:val="BodyText"/>
      </w:pPr>
      <w:hyperlink r:id="rId75">
        <w:r>
          <w:rPr>
            <w:rStyle w:val="Hyperlink"/>
          </w:rPr>
          <w:t xml:space="preserve">https://plato.stanford.edu/entries/dilthey/</w:t>
        </w:r>
      </w:hyperlink>
    </w:p>
    <w:p>
      <w:pPr>
        <w:pStyle w:val="BodyText"/>
      </w:pPr>
      <w:hyperlink r:id="rId46">
        <w:r>
          <w:rPr>
            <w:rStyle w:val="Hyperlink"/>
          </w:rPr>
          <w:t xml:space="preserve">[23]</w:t>
        </w:r>
      </w:hyperlink>
      <w:r>
        <w:t xml:space="preserve"> </w:t>
      </w:r>
      <w:r>
        <w:t xml:space="preserve"> </w:t>
      </w:r>
      <w:r>
        <w:t xml:space="preserve">Thomas Kuhn (Stanford Encyclopedia of Philosophy)</w:t>
      </w:r>
      <w:r>
        <w:t xml:space="preserve"> </w:t>
      </w:r>
    </w:p>
    <w:p>
      <w:pPr>
        <w:pStyle w:val="BodyText"/>
      </w:pPr>
      <w:hyperlink r:id="rId76">
        <w:r>
          <w:rPr>
            <w:rStyle w:val="Hyperlink"/>
          </w:rPr>
          <w:t xml:space="preserve">https://plato.stanford.edu/entries/thomas-kuhn/</w:t>
        </w:r>
      </w:hyperlink>
    </w:p>
    <w:p>
      <w:pPr>
        <w:pStyle w:val="BodyText"/>
      </w:pPr>
      <w:hyperlink r:id="rId51">
        <w:r>
          <w:rPr>
            <w:rStyle w:val="Hyperlink"/>
          </w:rPr>
          <w:t xml:space="preserve">[26]</w:t>
        </w:r>
      </w:hyperlink>
      <w:r>
        <w:t xml:space="preserve"> </w:t>
      </w:r>
      <w:r>
        <w:t xml:space="preserve">The View from Nowhere: Questions and Answers - PressThink</w:t>
      </w:r>
    </w:p>
    <w:p>
      <w:pPr>
        <w:pStyle w:val="BodyText"/>
      </w:pPr>
      <w:hyperlink r:id="rId77">
        <w:r>
          <w:rPr>
            <w:rStyle w:val="Hyperlink"/>
          </w:rPr>
          <w:t xml:space="preserve">https://pressthink.org/2010/11/the-view-from-nowhere-questions-and-answers/</w:t>
        </w:r>
      </w:hyperlink>
    </w:p>
    <w:p>
      <w:pPr>
        <w:pStyle w:val="BodyText"/>
      </w:pPr>
      <w:hyperlink r:id="rId59">
        <w:r>
          <w:rPr>
            <w:rStyle w:val="Hyperlink"/>
          </w:rPr>
          <w:t xml:space="preserve">[29]</w:t>
        </w:r>
      </w:hyperlink>
      <w:r>
        <w:t xml:space="preserve"> </w:t>
      </w:r>
      <w:r>
        <w:t xml:space="preserve"> </w:t>
      </w:r>
      <w:r>
        <w:t xml:space="preserve">Feminist Epistemology and Philosophy of Science (Stanford Encyclopedia of Philosophy)</w:t>
      </w:r>
      <w:r>
        <w:t xml:space="preserve"> </w:t>
      </w:r>
    </w:p>
    <w:p>
      <w:pPr>
        <w:pStyle w:val="BodyText"/>
      </w:pPr>
      <w:hyperlink r:id="rId78">
        <w:r>
          <w:rPr>
            <w:rStyle w:val="Hyperlink"/>
          </w:rPr>
          <w:t xml:space="preserve">https://plato.stanford.edu/entries/feminism-epistemology/</w:t>
        </w:r>
      </w:hyperlink>
    </w:p>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en.wikipedia.org/wiki/Subjectivity_and_objectivity_(philosophy)" TargetMode="External" /><Relationship Type="http://schemas.openxmlformats.org/officeDocument/2006/relationships/hyperlink" Id="rId22" Target="https://en.wikipedia.org/wiki/Subjectivity_and_objectivity_(philosophy)#:~:text=,an%20objective%20statement%20of%20mathematics" TargetMode="External" /><Relationship Type="http://schemas.openxmlformats.org/officeDocument/2006/relationships/hyperlink" Id="rId36" Target="https://en.wikipedia.org/wiki/Subjectivity_and_objectivity_(philosophy)#:~:text=Aristotle%27s%20teacher%20Plato%20%20considered,the%20western%20tradition%20of%20moral" TargetMode="External" /><Relationship Type="http://schemas.openxmlformats.org/officeDocument/2006/relationships/hyperlink" Id="rId70" Target="https://iep.utm.edu/nagarjun/" TargetMode="External" /><Relationship Type="http://schemas.openxmlformats.org/officeDocument/2006/relationships/hyperlink" Id="rId28" Target="https://iep.utm.edu/nagarjun/#:~:text=substances%20and%20essences,character%20of%20Buddhist%20thought%20forever" TargetMode="External" /><Relationship Type="http://schemas.openxmlformats.org/officeDocument/2006/relationships/hyperlink" Id="rId64" Target="https://iep.utm.edu/objectiv/" TargetMode="External" /><Relationship Type="http://schemas.openxmlformats.org/officeDocument/2006/relationships/hyperlink" Id="rId44" Target="https://iep.utm.edu/objectiv/#:~:text=In%20response%20to%20Locke%E2%80%99s%20line,than%20as%20they%20are%20in" TargetMode="External" /><Relationship Type="http://schemas.openxmlformats.org/officeDocument/2006/relationships/hyperlink" Id="rId42" Target="https://iep.utm.edu/objectiv/#:~:text=Opposing%20skepticism%20regarding%20objective%20reality%2C,Descartes%20asserted%20certainty%20for%20knowledge" TargetMode="External" /><Relationship Type="http://schemas.openxmlformats.org/officeDocument/2006/relationships/hyperlink" Id="rId21" Target="https://iep.utm.edu/objectiv/#:~:text=The%20terms%20%E2%80%9Cobjectivity%E2%80%9D%20and%20%E2%80%9Csubjectivity%2C%E2%80%9D,as%20reality%2C%20truth%20and%20reliability" TargetMode="External" /><Relationship Type="http://schemas.openxmlformats.org/officeDocument/2006/relationships/hyperlink" Id="rId30" Target="https://iep.utm.edu/objectiv/#:~:text=judgments%20is%20a%20possible%20indicator,had%20intersubjective%20agreement%20among%20a" TargetMode="External" /><Relationship Type="http://schemas.openxmlformats.org/officeDocument/2006/relationships/hyperlink" Id="rId67" Target="https://news.gallup.com/poll/651977/americans-trust-media-remains-trend-low.aspx" TargetMode="External" /><Relationship Type="http://schemas.openxmlformats.org/officeDocument/2006/relationships/hyperlink" Id="rId58" Target="https://news.gallup.com/poll/651977/americans-trust-media-remains-trend-low.aspx#:~:text=In%20contrast%2C%20majorities%20of%20U,54" TargetMode="External" /><Relationship Type="http://schemas.openxmlformats.org/officeDocument/2006/relationships/hyperlink" Id="rId24" Target="https://news.gallup.com/poll/651977/americans-trust-media-remains-trend-low.aspx#:~:text=WASHINGTON%2C%20D.C.%20,did%20so%20again%20%20119" TargetMode="External" /><Relationship Type="http://schemas.openxmlformats.org/officeDocument/2006/relationships/hyperlink" Id="rId69" Target="https://plato.stanford.edu/entries/chinese-epistemology/" TargetMode="External" /><Relationship Type="http://schemas.openxmlformats.org/officeDocument/2006/relationships/hyperlink" Id="rId27" Target="https://plato.stanford.edu/entries/chinese-epistemology/#:~:text=In%20classical%20Chinese%20epistemologies%2C%20each,moral%29%20recognition" TargetMode="External" /><Relationship Type="http://schemas.openxmlformats.org/officeDocument/2006/relationships/hyperlink" Id="rId54" Target="https://plato.stanford.edu/entries/chinese-epistemology/#:~:text=Regarding%20the%20process%20of%20perception,philosophy%2C%20the%20mind%20is%20embodied" TargetMode="External" /><Relationship Type="http://schemas.openxmlformats.org/officeDocument/2006/relationships/hyperlink" Id="rId75" Target="https://plato.stanford.edu/entries/dilthey/" TargetMode="External" /><Relationship Type="http://schemas.openxmlformats.org/officeDocument/2006/relationships/hyperlink" Id="rId45" Target="https://plato.stanford.edu/entries/dilthey/#:~:text=Wilhelm%20Dilthey%20was%20a%20German,of%20explanations%20in%20these%20fields" TargetMode="External" /><Relationship Type="http://schemas.openxmlformats.org/officeDocument/2006/relationships/hyperlink" Id="rId78" Target="https://plato.stanford.edu/entries/feminism-epistemology/" TargetMode="External" /><Relationship Type="http://schemas.openxmlformats.org/officeDocument/2006/relationships/hyperlink" Id="rId59" Target="https://plato.stanford.edu/entries/feminism-epistemology/#:~:text=1" TargetMode="External" /><Relationship Type="http://schemas.openxmlformats.org/officeDocument/2006/relationships/hyperlink" Id="rId73" Target="https://plato.stanford.edu/entries/protagoras/" TargetMode="External" /><Relationship Type="http://schemas.openxmlformats.org/officeDocument/2006/relationships/hyperlink" Id="rId38" Target="https://plato.stanford.edu/entries/protagoras/#:~:text=belong%20to%20this%20context,with%20which%20he%20presented" TargetMode="External" /><Relationship Type="http://schemas.openxmlformats.org/officeDocument/2006/relationships/hyperlink" Id="rId71" Target="https://plato.stanford.edu/entries/relativism/" TargetMode="External" /><Relationship Type="http://schemas.openxmlformats.org/officeDocument/2006/relationships/hyperlink" Id="rId32" Target="https://plato.stanford.edu/entries/relativism/#:~:text=Relativism%2C%20roughly%20put%2C%20is%20the,assessment%20is%20specified%20or%20supplied" TargetMode="External" /><Relationship Type="http://schemas.openxmlformats.org/officeDocument/2006/relationships/hyperlink" Id="rId66" Target="https://plato.stanford.edu/entries/scientific-objectivity/" TargetMode="External" /><Relationship Type="http://schemas.openxmlformats.org/officeDocument/2006/relationships/hyperlink" Id="rId50" Target="https://plato.stanford.edu/entries/scientific-objectivity/#:~:text=Freese%20and%20Peterson%20,analysis%20for%20detecting%20violations" TargetMode="External" /><Relationship Type="http://schemas.openxmlformats.org/officeDocument/2006/relationships/hyperlink" Id="rId34" Target="https://plato.stanford.edu/entries/scientific-objectivity/#:~:text=Large,ch" TargetMode="External" /><Relationship Type="http://schemas.openxmlformats.org/officeDocument/2006/relationships/hyperlink" Id="rId29" Target="https://plato.stanford.edu/entries/scientific-objectivity/#:~:text=Scientific%20objectivity%20is%20a%20property,authority%20of%20science%20in%20society" TargetMode="External" /><Relationship Type="http://schemas.openxmlformats.org/officeDocument/2006/relationships/hyperlink" Id="rId49" Target="https://plato.stanford.edu/entries/scientific-objectivity/#:~:text=When%20replication%20failures%20in%20a,1" TargetMode="External" /><Relationship Type="http://schemas.openxmlformats.org/officeDocument/2006/relationships/hyperlink" Id="rId26" Target="https://plato.stanford.edu/entries/scientific-objectivity/#:~:text=empiricism,For%20an%20epistemic%20community%20to" TargetMode="External" /><Relationship Type="http://schemas.openxmlformats.org/officeDocument/2006/relationships/hyperlink" Id="rId23" Target="https://plato.stanford.edu/entries/scientific-objectivity/#:~:text=situation%20is%20the%20replication%20crisis%2C,thus%20the%20trustworthiness%20of%20the" TargetMode="External" /><Relationship Type="http://schemas.openxmlformats.org/officeDocument/2006/relationships/hyperlink" Id="rId76" Target="https://plato.stanford.edu/entries/thomas-kuhn/" TargetMode="External" /><Relationship Type="http://schemas.openxmlformats.org/officeDocument/2006/relationships/hyperlink" Id="rId46" Target="https://plato.stanford.edu/entries/thomas-kuhn/#:~:text=claimed%20that%20science%20guided%20by,the%20truth%20than%20earlier%20theories" TargetMode="External" /><Relationship Type="http://schemas.openxmlformats.org/officeDocument/2006/relationships/hyperlink" Id="rId77" Target="https://pressthink.org/2010/11/the-view-from-nowhere-questions-and-answers/" TargetMode="External" /><Relationship Type="http://schemas.openxmlformats.org/officeDocument/2006/relationships/hyperlink" Id="rId51" Target="https://pressthink.org/2010/11/the-view-from-nowhere-questions-and-answers/#:~:text=A,%E2%80%9D" TargetMode="External" /><Relationship Type="http://schemas.openxmlformats.org/officeDocument/2006/relationships/hyperlink" Id="rId74" Target="https://victorianweb.org/science/boyle.html" TargetMode="External" /><Relationship Type="http://schemas.openxmlformats.org/officeDocument/2006/relationships/hyperlink" Id="rId43" Target="https://victorianweb.org/science/boyle.html#:~:text=one%20of%20the%20founding%20virtues,The" TargetMode="External" /><Relationship Type="http://schemas.openxmlformats.org/officeDocument/2006/relationships/hyperlink" Id="rId72" Target="https://www.newadvent.org/cathen/11090c.htm" TargetMode="External" /><Relationship Type="http://schemas.openxmlformats.org/officeDocument/2006/relationships/hyperlink" Id="rId60" Target="https://www.newadvent.org/cathen/11090c.htm#:~:text=Exaggerated%20Realism%20invents%20a%20world,thing%20in%20thought%20and%20the" TargetMode="External" /><Relationship Type="http://schemas.openxmlformats.org/officeDocument/2006/relationships/hyperlink" Id="rId40" Target="https://www.newadvent.org/cathen/11090c.htm#:~:text=In%20modern%20and%20contemporary%20philosophy" TargetMode="External" /><Relationship Type="http://schemas.openxmlformats.org/officeDocument/2006/relationships/hyperlink" Id="rId39" Target="https://www.newadvent.org/cathen/11090c.htm#:~:text=In%20the%20thirteenth%20century%20all,72%20and%20the%20Terminist%20School" TargetMode="External" /><Relationship Type="http://schemas.openxmlformats.org/officeDocument/2006/relationships/hyperlink" Id="rId37" Target="https://www.newadvent.org/cathen/11090c.htm#:~:text=The%20conciliation%20of%20the%20one,%C3%B3ntos%20%C3%B3n%3B%20aut%C3%A1%20kath%27%20aut%C3%A1" TargetMode="External" /><Relationship Type="http://schemas.openxmlformats.org/officeDocument/2006/relationships/hyperlink" Id="rId41" Target="https://www.newadvent.org/cathen/11090c.htm#:~:text=doctrine%20%20%28see%20below%29,of%20multitude%20of%20things%20which" TargetMode="External" /><Relationship Type="http://schemas.openxmlformats.org/officeDocument/2006/relationships/hyperlink" Id="rId68" Target="https://www.pewresearch.org/science/2024/11/14/public-trust-in-scientists-and-views-on-their-role-in-policymaking/" TargetMode="External" /><Relationship Type="http://schemas.openxmlformats.org/officeDocument/2006/relationships/hyperlink" Id="rId25" Target="https://www.pewresearch.org/science/2024/11/14/public-trust-in-scientists-and-views-on-their-role-in-policymaking/#:~:text=%23%2076,in%20the%20public%E2%80%99s%20best%20interests" TargetMode="External" /></Relationships>
</file>

<file path=word/_rels/footnotes.xml.rels><?xml version="1.0" encoding="UTF-8"?><Relationships xmlns="http://schemas.openxmlformats.org/package/2006/relationships"><Relationship Type="http://schemas.openxmlformats.org/officeDocument/2006/relationships/hyperlink" Id="rId65" Target="https://en.wikipedia.org/wiki/Subjectivity_and_objectivity_(philosophy)" TargetMode="External" /><Relationship Type="http://schemas.openxmlformats.org/officeDocument/2006/relationships/hyperlink" Id="rId22" Target="https://en.wikipedia.org/wiki/Subjectivity_and_objectivity_(philosophy)#:~:text=,an%20objective%20statement%20of%20mathematics" TargetMode="External" /><Relationship Type="http://schemas.openxmlformats.org/officeDocument/2006/relationships/hyperlink" Id="rId36" Target="https://en.wikipedia.org/wiki/Subjectivity_and_objectivity_(philosophy)#:~:text=Aristotle%27s%20teacher%20Plato%20%20considered,the%20western%20tradition%20of%20moral" TargetMode="External" /><Relationship Type="http://schemas.openxmlformats.org/officeDocument/2006/relationships/hyperlink" Id="rId70" Target="https://iep.utm.edu/nagarjun/" TargetMode="External" /><Relationship Type="http://schemas.openxmlformats.org/officeDocument/2006/relationships/hyperlink" Id="rId28" Target="https://iep.utm.edu/nagarjun/#:~:text=substances%20and%20essences,character%20of%20Buddhist%20thought%20forever" TargetMode="External" /><Relationship Type="http://schemas.openxmlformats.org/officeDocument/2006/relationships/hyperlink" Id="rId64" Target="https://iep.utm.edu/objectiv/" TargetMode="External" /><Relationship Type="http://schemas.openxmlformats.org/officeDocument/2006/relationships/hyperlink" Id="rId44" Target="https://iep.utm.edu/objectiv/#:~:text=In%20response%20to%20Locke%E2%80%99s%20line,than%20as%20they%20are%20in" TargetMode="External" /><Relationship Type="http://schemas.openxmlformats.org/officeDocument/2006/relationships/hyperlink" Id="rId42" Target="https://iep.utm.edu/objectiv/#:~:text=Opposing%20skepticism%20regarding%20objective%20reality%2C,Descartes%20asserted%20certainty%20for%20knowledge" TargetMode="External" /><Relationship Type="http://schemas.openxmlformats.org/officeDocument/2006/relationships/hyperlink" Id="rId21" Target="https://iep.utm.edu/objectiv/#:~:text=The%20terms%20%E2%80%9Cobjectivity%E2%80%9D%20and%20%E2%80%9Csubjectivity%2C%E2%80%9D,as%20reality%2C%20truth%20and%20reliability" TargetMode="External" /><Relationship Type="http://schemas.openxmlformats.org/officeDocument/2006/relationships/hyperlink" Id="rId30" Target="https://iep.utm.edu/objectiv/#:~:text=judgments%20is%20a%20possible%20indicator,had%20intersubjective%20agreement%20among%20a" TargetMode="External" /><Relationship Type="http://schemas.openxmlformats.org/officeDocument/2006/relationships/hyperlink" Id="rId67" Target="https://news.gallup.com/poll/651977/americans-trust-media-remains-trend-low.aspx" TargetMode="External" /><Relationship Type="http://schemas.openxmlformats.org/officeDocument/2006/relationships/hyperlink" Id="rId58" Target="https://news.gallup.com/poll/651977/americans-trust-media-remains-trend-low.aspx#:~:text=In%20contrast%2C%20majorities%20of%20U,54" TargetMode="External" /><Relationship Type="http://schemas.openxmlformats.org/officeDocument/2006/relationships/hyperlink" Id="rId24" Target="https://news.gallup.com/poll/651977/americans-trust-media-remains-trend-low.aspx#:~:text=WASHINGTON%2C%20D.C.%20,did%20so%20again%20%20119" TargetMode="External" /><Relationship Type="http://schemas.openxmlformats.org/officeDocument/2006/relationships/hyperlink" Id="rId69" Target="https://plato.stanford.edu/entries/chinese-epistemology/" TargetMode="External" /><Relationship Type="http://schemas.openxmlformats.org/officeDocument/2006/relationships/hyperlink" Id="rId27" Target="https://plato.stanford.edu/entries/chinese-epistemology/#:~:text=In%20classical%20Chinese%20epistemologies%2C%20each,moral%29%20recognition" TargetMode="External" /><Relationship Type="http://schemas.openxmlformats.org/officeDocument/2006/relationships/hyperlink" Id="rId54" Target="https://plato.stanford.edu/entries/chinese-epistemology/#:~:text=Regarding%20the%20process%20of%20perception,philosophy%2C%20the%20mind%20is%20embodied" TargetMode="External" /><Relationship Type="http://schemas.openxmlformats.org/officeDocument/2006/relationships/hyperlink" Id="rId75" Target="https://plato.stanford.edu/entries/dilthey/" TargetMode="External" /><Relationship Type="http://schemas.openxmlformats.org/officeDocument/2006/relationships/hyperlink" Id="rId45" Target="https://plato.stanford.edu/entries/dilthey/#:~:text=Wilhelm%20Dilthey%20was%20a%20German,of%20explanations%20in%20these%20fields" TargetMode="External" /><Relationship Type="http://schemas.openxmlformats.org/officeDocument/2006/relationships/hyperlink" Id="rId78" Target="https://plato.stanford.edu/entries/feminism-epistemology/" TargetMode="External" /><Relationship Type="http://schemas.openxmlformats.org/officeDocument/2006/relationships/hyperlink" Id="rId59" Target="https://plato.stanford.edu/entries/feminism-epistemology/#:~:text=1" TargetMode="External" /><Relationship Type="http://schemas.openxmlformats.org/officeDocument/2006/relationships/hyperlink" Id="rId73" Target="https://plato.stanford.edu/entries/protagoras/" TargetMode="External" /><Relationship Type="http://schemas.openxmlformats.org/officeDocument/2006/relationships/hyperlink" Id="rId38" Target="https://plato.stanford.edu/entries/protagoras/#:~:text=belong%20to%20this%20context,with%20which%20he%20presented" TargetMode="External" /><Relationship Type="http://schemas.openxmlformats.org/officeDocument/2006/relationships/hyperlink" Id="rId71" Target="https://plato.stanford.edu/entries/relativism/" TargetMode="External" /><Relationship Type="http://schemas.openxmlformats.org/officeDocument/2006/relationships/hyperlink" Id="rId32" Target="https://plato.stanford.edu/entries/relativism/#:~:text=Relativism%2C%20roughly%20put%2C%20is%20the,assessment%20is%20specified%20or%20supplied" TargetMode="External" /><Relationship Type="http://schemas.openxmlformats.org/officeDocument/2006/relationships/hyperlink" Id="rId66" Target="https://plato.stanford.edu/entries/scientific-objectivity/" TargetMode="External" /><Relationship Type="http://schemas.openxmlformats.org/officeDocument/2006/relationships/hyperlink" Id="rId50" Target="https://plato.stanford.edu/entries/scientific-objectivity/#:~:text=Freese%20and%20Peterson%20,analysis%20for%20detecting%20violations" TargetMode="External" /><Relationship Type="http://schemas.openxmlformats.org/officeDocument/2006/relationships/hyperlink" Id="rId34" Target="https://plato.stanford.edu/entries/scientific-objectivity/#:~:text=Large,ch" TargetMode="External" /><Relationship Type="http://schemas.openxmlformats.org/officeDocument/2006/relationships/hyperlink" Id="rId29" Target="https://plato.stanford.edu/entries/scientific-objectivity/#:~:text=Scientific%20objectivity%20is%20a%20property,authority%20of%20science%20in%20society" TargetMode="External" /><Relationship Type="http://schemas.openxmlformats.org/officeDocument/2006/relationships/hyperlink" Id="rId49" Target="https://plato.stanford.edu/entries/scientific-objectivity/#:~:text=When%20replication%20failures%20in%20a,1" TargetMode="External" /><Relationship Type="http://schemas.openxmlformats.org/officeDocument/2006/relationships/hyperlink" Id="rId26" Target="https://plato.stanford.edu/entries/scientific-objectivity/#:~:text=empiricism,For%20an%20epistemic%20community%20to" TargetMode="External" /><Relationship Type="http://schemas.openxmlformats.org/officeDocument/2006/relationships/hyperlink" Id="rId23" Target="https://plato.stanford.edu/entries/scientific-objectivity/#:~:text=situation%20is%20the%20replication%20crisis%2C,thus%20the%20trustworthiness%20of%20the" TargetMode="External" /><Relationship Type="http://schemas.openxmlformats.org/officeDocument/2006/relationships/hyperlink" Id="rId76" Target="https://plato.stanford.edu/entries/thomas-kuhn/" TargetMode="External" /><Relationship Type="http://schemas.openxmlformats.org/officeDocument/2006/relationships/hyperlink" Id="rId46" Target="https://plato.stanford.edu/entries/thomas-kuhn/#:~:text=claimed%20that%20science%20guided%20by,the%20truth%20than%20earlier%20theories" TargetMode="External" /><Relationship Type="http://schemas.openxmlformats.org/officeDocument/2006/relationships/hyperlink" Id="rId77" Target="https://pressthink.org/2010/11/the-view-from-nowhere-questions-and-answers/" TargetMode="External" /><Relationship Type="http://schemas.openxmlformats.org/officeDocument/2006/relationships/hyperlink" Id="rId51" Target="https://pressthink.org/2010/11/the-view-from-nowhere-questions-and-answers/#:~:text=A,%E2%80%9D" TargetMode="External" /><Relationship Type="http://schemas.openxmlformats.org/officeDocument/2006/relationships/hyperlink" Id="rId74" Target="https://victorianweb.org/science/boyle.html" TargetMode="External" /><Relationship Type="http://schemas.openxmlformats.org/officeDocument/2006/relationships/hyperlink" Id="rId43" Target="https://victorianweb.org/science/boyle.html#:~:text=one%20of%20the%20founding%20virtues,The" TargetMode="External" /><Relationship Type="http://schemas.openxmlformats.org/officeDocument/2006/relationships/hyperlink" Id="rId72" Target="https://www.newadvent.org/cathen/11090c.htm" TargetMode="External" /><Relationship Type="http://schemas.openxmlformats.org/officeDocument/2006/relationships/hyperlink" Id="rId60" Target="https://www.newadvent.org/cathen/11090c.htm#:~:text=Exaggerated%20Realism%20invents%20a%20world,thing%20in%20thought%20and%20the" TargetMode="External" /><Relationship Type="http://schemas.openxmlformats.org/officeDocument/2006/relationships/hyperlink" Id="rId40" Target="https://www.newadvent.org/cathen/11090c.htm#:~:text=In%20modern%20and%20contemporary%20philosophy" TargetMode="External" /><Relationship Type="http://schemas.openxmlformats.org/officeDocument/2006/relationships/hyperlink" Id="rId39" Target="https://www.newadvent.org/cathen/11090c.htm#:~:text=In%20the%20thirteenth%20century%20all,72%20and%20the%20Terminist%20School" TargetMode="External" /><Relationship Type="http://schemas.openxmlformats.org/officeDocument/2006/relationships/hyperlink" Id="rId37" Target="https://www.newadvent.org/cathen/11090c.htm#:~:text=The%20conciliation%20of%20the%20one,%C3%B3ntos%20%C3%B3n%3B%20aut%C3%A1%20kath%27%20aut%C3%A1" TargetMode="External" /><Relationship Type="http://schemas.openxmlformats.org/officeDocument/2006/relationships/hyperlink" Id="rId41" Target="https://www.newadvent.org/cathen/11090c.htm#:~:text=doctrine%20%20%28see%20below%29,of%20multitude%20of%20things%20which" TargetMode="External" /><Relationship Type="http://schemas.openxmlformats.org/officeDocument/2006/relationships/hyperlink" Id="rId68" Target="https://www.pewresearch.org/science/2024/11/14/public-trust-in-scientists-and-views-on-their-role-in-policymaking/" TargetMode="External" /><Relationship Type="http://schemas.openxmlformats.org/officeDocument/2006/relationships/hyperlink" Id="rId25" Target="https://www.pewresearch.org/science/2024/11/14/public-trust-in-scientists-and-views-on-their-role-in-policymaking/#:~:text=%23%2076,in%20the%20public%E2%80%99s%20best%20interes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2026-01-25T08:24:26Z</dcterms:created>
  <dcterms:modified xsi:type="dcterms:W3CDTF">2026-01-25T08:24:26Z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