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Research Report</w:t>
      </w:r>
    </w:p>
    <w:p>
      <w:pPr>
        <w:jc w:val="center"/>
      </w:pPr>
      <w:r>
        <w:rPr>
          <w:i/>
        </w:rPr>
        <w:t>Converted from provided report text</w:t>
      </w:r>
    </w:p>
    <w:p/>
    <w:p>
      <w:pPr>
        <w:spacing w:after="120" w:line="259" w:lineRule="auto"/>
      </w:pPr>
      <w:r>
        <w:t>The Making of Linear Algebra</w:t>
      </w:r>
    </w:p>
    <w:p>
      <w:pPr>
        <w:pStyle w:val="Heading1"/>
      </w:pPr>
      <w:r>
        <w:t>Executive Summary</w:t>
      </w:r>
    </w:p>
    <w:p>
      <w:pPr>
        <w:spacing w:after="120" w:line="259" w:lineRule="auto"/>
      </w:pPr>
      <w:r>
        <w:t>Linear algebra did not begin as a self-conscious field. It emerged slowly from the collision of practical problem solving with a deeper search for mathematical structure. One stream came from the need to solve many equations at once in administration, surveying, astronomy, geodesy, and mechanics. Another came from the desire to describe geometry and transformation without being trapped in a particular coordinate system. Jean‑Luc Dorier’s classic historical synthesis argues that these two streams—the theory of linear systems and the search for an intrinsic geometry—were the twin sources from which vector-space theory eventually grew. The resulting field acquired no single birthday; its consolidation was gradual, and any exact founding date is therefore best left unspecified.</w:t>
      </w:r>
    </w:p>
    <w:p/>
    <w:p>
      <w:pPr>
        <w:spacing w:after="120" w:line="259" w:lineRule="auto"/>
      </w:pPr>
      <w:r>
        <w:t>The human story is as important as the technical one. Carl Friedrich Gauss and Adrien-Marie Legendre disputed priority over least squares; Hermann Grassmann wrote a radically original theory that most contemporaries could barely read; James Joseph Sylvester and Arthur Cayley transformed coefficient arrays into autonomous mathematical objects; Camille Jordan, Leopold Kronecker, and Karl Weierstrass fought over what a satisfactory classification of linear transformations should look like; Stefan Banach made abstract spaces feel concrete enough to work in; and Alan Turing and John von Neumann discovered that the rise of digital machines required a theory not just of exact solution, but of numerical fragility.</w:t>
      </w:r>
    </w:p>
    <w:p/>
    <w:p>
      <w:pPr>
        <w:spacing w:after="120" w:line="259" w:lineRule="auto"/>
      </w:pPr>
      <w:r>
        <w:t>What linear algebra finally achieved was a unification. Systems of equations, determinants, matrices, eigenvalues, vector spaces, orthogonality, canonical forms, operators, and algorithms turned out to be different faces of one idea: understand a complex object by studying the linear transformations it allows, the coordinates in which it simplifies, and the directions or modes that remain structurally stable under change. That is why the field became indispensable not just to mathematics but to physics, statistics, engineering, economics, and computation.</w:t>
      </w:r>
    </w:p>
    <w:p/>
    <w:p>
      <w:pPr>
        <w:pStyle w:val="Heading1"/>
      </w:pPr>
      <w:r>
        <w:t>Problems Before the Theory</w:t>
      </w:r>
    </w:p>
    <w:p>
      <w:pPr>
        <w:spacing w:after="120" w:line="259" w:lineRule="auto"/>
      </w:pPr>
      <w:r>
        <w:t>The earliest recoverable layer of the story is intensely practical. In The Nine Chapters on the Mathematical Art, compiled over centuries and canonized in ancient China, chapter 8 treated problems that amount to simultaneous linear equations arising from trade, taxation, engineering, and measurement. The method used counting rods on a counting board and, in modern language, performs elimination: one combines rows so that a variable disappears, then repeats until the system is simplified. This is why the history of linear algebra starts not with abstraction but with bureaucracy, infrastructure, and commerce.</w:t>
      </w:r>
    </w:p>
    <w:p/>
    <w:p>
      <w:pPr>
        <w:spacing w:after="120" w:line="259" w:lineRule="auto"/>
      </w:pPr>
      <w:r>
        <w:t>A tiny modern example shows the essence of that old procedure. Consider [ \begin{bmatrix} 2 &amp; 1\ 1 &amp; -1 \end{bmatrix} \begin{bmatrix} x\ y \end{bmatrix}</w:t>
      </w:r>
    </w:p>
    <w:p>
      <w:pPr>
        <w:spacing w:after="120" w:line="259" w:lineRule="auto"/>
      </w:pPr>
      <w:r>
        <w:t>\begin{bmatrix} 5\ 1 \end{bmatrix}. ] Replace the first row by “row 1 minus twice row 2.” The system becomes [ \begin{bmatrix} 0 &amp; 3\ 1 &amp; -1 \end{bmatrix} \begin{bmatrix} x\ y \end{bmatrix}</w:t>
      </w:r>
    </w:p>
    <w:p>
      <w:pPr>
        <w:spacing w:after="120" w:line="259" w:lineRule="auto"/>
      </w:pPr>
      <w:r>
        <w:t>\begin{bmatrix} 3\ 1 \end{bmatrix}, ] so (y=1), and then (x=2). The point is not the arithmetic. It is the principle that carefully chosen row operations preserve the solution set while making the structure more visible. That principle is the beating heart of elimination, from ancient counting rods to modern Gaussian elimination.</w:t>
      </w:r>
    </w:p>
    <w:p/>
    <w:p>
      <w:pPr>
        <w:spacing w:after="120" w:line="259" w:lineRule="auto"/>
      </w:pPr>
      <w:r>
        <w:t>A second line of development came from formulas for solvability. Gottfried Wilhelm Leibniz, in a 1693 letter, effectively wrote down a determinant condition for a system to have a solution; later, Gabriel Cramer published the rule that now bears his name. A determinant can be explained in plain language as a summary number attached to a square matrix. Geometrically, it measures signed area in two dimensions, signed volume in three, and higher-dimensional volume scaling in general. Algebraically, if the determinant is zero, the transformation crushes space in some direction and cannot be inverted; if it is nonzero, independent directions stay independent. That is why determinants became the earliest general test for whether a linear system has a unique solution.</w:t>
      </w:r>
    </w:p>
    <w:p/>
    <w:p>
      <w:pPr>
        <w:spacing w:after="120" w:line="259" w:lineRule="auto"/>
      </w:pPr>
      <w:r>
        <w:t>The great nineteenth-century shock came when scientists had more observations than unknowns. Astronomers were no longer solving perfectly consistent equations; they were reconciling noisy data. The method of least squares answered a new question: not “Which exact solution satisfies all equations?” but “Which approximate solution makes the total error as small as possible?” The historical drama was immediate. Legendre published the method in 1805; Gauss, publishing in 1809, claimed he had used it since 1795; Legendre complained in private, and the priority dispute has been discussed ever since. The underlying technical step is beautiful: minimizing the sum of squared residuals leads to the normal equations (A^{T}A\beta=A^{T}b), which convert approximation into another linear system.</w:t>
      </w:r>
    </w:p>
    <w:p/>
    <w:p>
      <w:pPr>
        <w:spacing w:after="120" w:line="259" w:lineRule="auto"/>
      </w:pPr>
      <w:r>
        <w:t>A worked least-squares example makes the idea concrete. Suppose we want the line (y\approx a+bx) that best fits the three points ((0,1)), ((1,2)), and ((2,2)). Then [ A= \begin{bmatrix} 1&amp;0\ 1&amp;1\ 1&amp;2 \end{bmatrix}, \qquad \beta= \begin{bmatrix} a\ b \end{bmatrix}, \qquad b= \begin{bmatrix} 1\ 2\ 2 \end{bmatrix}. ] The least-squares problem minimizes (|A\beta-b|^2). Setting derivatives to zero yields [ A^TA,\beta=A^Tb \quad\Longrightarrow\quad \begin{bmatrix} 3&amp;3\ 3&amp;5 \end{bmatrix} \begin{bmatrix} a\ b \end{bmatrix}</w:t>
      </w:r>
    </w:p>
    <w:p>
      <w:pPr>
        <w:spacing w:after="120" w:line="259" w:lineRule="auto"/>
      </w:pPr>
      <w:r>
        <w:t>\begin{bmatrix} 5\ 6 \end{bmatrix}, ] so (a=\tfrac23) and (b=1). The best-fit line is therefore (y=\tfrac23+x). It misses all three points slightly, but in the most balanced way. The key geometric fact is that the residual vector is orthogonal to the column space of (A): optimal approximation is characterized by perpendicularity. That one insight links data fitting, projection, orthogonality, and matrix equations in a single conceptual package.</w:t>
      </w:r>
    </w:p>
    <w:p/>
    <w:p>
      <w:pPr>
        <w:pStyle w:val="Heading1"/>
      </w:pPr>
      <w:r>
        <w:t>When Arrays Became Objects</w:t>
      </w:r>
    </w:p>
    <w:p>
      <w:pPr>
        <w:spacing w:after="120" w:line="259" w:lineRule="auto"/>
      </w:pPr>
      <w:r>
        <w:t>The next decisive step was conceptual. Augustin-Louis Cauchy, trained at the École Polytechnique and the engineering school École des Ponts et Chaussées, entered mathematics through mechanics, celestial theory, and quadratic forms. In the 1820s he used coefficient “tableaux,” studied what later became characteristic equations, gave diagonalization results for symmetric matrices, and introduced the core idea behind similarity. His motivating question was not abstract matrix theory for its own sake. It was how to rewrite a complicated quadratic form as a sum of independent squares, so that oscillations, energies, and stability properties could be read off directly.</w:t>
      </w:r>
    </w:p>
    <w:p/>
    <w:p>
      <w:pPr>
        <w:spacing w:after="120" w:line="259" w:lineRule="auto"/>
      </w:pPr>
      <w:r>
        <w:t>An eigenvector is the simplest way to see what Cauchy had uncovered. It is a direction that a linear transformation stretches or compresses without turning. For [ A= \begin{bmatrix} 2&amp;1\ 1&amp;2 \end{bmatrix}, ] we have [ A\begin{bmatrix}1\1\end{bmatrix}</w:t>
      </w:r>
    </w:p>
    <w:p>
      <w:pPr>
        <w:spacing w:after="120" w:line="259" w:lineRule="auto"/>
      </w:pPr>
      <w:r>
        <w:t>\begin{bmatrix}3\3\end{bmatrix}</w:t>
      </w:r>
    </w:p>
    <w:p>
      <w:pPr>
        <w:spacing w:after="120" w:line="259" w:lineRule="auto"/>
      </w:pPr>
      <w:r>
        <w:t>3\begin{bmatrix}1\1\end{bmatrix}, \qquad A\begin{bmatrix}1\-1\end{bmatrix}</w:t>
      </w:r>
    </w:p>
    <w:p>
      <w:pPr>
        <w:spacing w:after="120" w:line="259" w:lineRule="auto"/>
      </w:pPr>
      <w:r>
        <w:t>\begin{bmatrix}1\-1\end{bmatrix}. ] So the directions ((1,1)) and ((1,-1)) are special: one is stretched by a factor of 3, the other by a factor of 1. In the basis formed by those two vectors, the matrix becomes diagonal. A messy coupled system in ordinary coordinates becomes two uncoupled one-dimensional actions. That is the finite-dimensional seed of spectral theory.</w:t>
      </w:r>
    </w:p>
    <w:p/>
    <w:p>
      <w:pPr>
        <w:spacing w:after="120" w:line="259" w:lineRule="auto"/>
      </w:pPr>
      <w:r>
        <w:t>Sylvester gave the new subject much of its language, and Cayley gave it much of its architecture. Sylvester introduced the word “matrix” in 1850 for an oblong arrangement from which one could extract determinants, and later coined “latent roots” for what are now eigenvalues. Nicholas Higham’s historical essay, drawing on the biographies, emphasizes the contrast between the two friends: Sylvester was mercurial and temperamental, while Cayley was steadier and more systematically informed. The partnership mattered because Cayley recognized that the array itself, not just the determinants cut from it, deserved a theory. In his 1858 memoir he defined matrices as objects, connected them explicitly to systems of linear equations, defined matrix addition and multiplication, and announced the remarkable theorem that a matrix satisfies an algebraic equation of its own order.</w:t>
      </w:r>
    </w:p>
    <w:p/>
    <w:p>
      <w:pPr>
        <w:spacing w:after="120" w:line="259" w:lineRule="auto"/>
      </w:pPr>
      <w:r>
        <w:t>Matemáticas para estudiantes de Primero de ESO - Hidden Nature</w:t>
      </w:r>
    </w:p>
    <w:p>
      <w:pPr>
        <w:spacing w:after="120" w:line="259" w:lineRule="auto"/>
      </w:pPr>
      <w:r>
        <w:t>Biografia de Augustin-Louis Cauchy</w:t>
      </w:r>
    </w:p>
    <w:p>
      <w:pPr>
        <w:spacing w:after="120" w:line="259" w:lineRule="auto"/>
      </w:pPr>
      <w:r>
        <w:t>A Short History of Multiple Dimensions | Galileo Unbound</w:t>
      </w:r>
    </w:p>
    <w:p>
      <w:pPr>
        <w:spacing w:after="120" w:line="259" w:lineRule="auto"/>
      </w:pPr>
      <w:r>
        <w:t>Activités - Histoire des mathématiques | Lelivrescolaire.fr</w:t>
      </w:r>
    </w:p>
    <w:p>
      <w:pPr>
        <w:spacing w:after="120" w:line="259" w:lineRule="auto"/>
      </w:pPr>
      <w:r>
        <w:t>Carl Friedrich Gauß in | Schülerlexikon | Lernhelfer</w:t>
      </w:r>
    </w:p>
    <w:p/>
    <w:p/>
    <w:p>
      <w:pPr>
        <w:spacing w:after="120" w:line="259" w:lineRule="auto"/>
      </w:pPr>
      <w:r>
        <w:t>This was a conceptual revolution. Before Cayley, coefficient arrays were usually subordinate to equations, forms, or substitutions. After Cayley, a matrix could be treated as a “single quantity” with its own algebra. That move is what allowed later mathematicians to distinguish clearly between a linear transformation and the particular array used to represent it. It also shifted the center of gravity from formulas for special problems to a general theory of structure.</w:t>
      </w:r>
    </w:p>
    <w:p/>
    <w:p>
      <w:pPr>
        <w:pStyle w:val="Heading1"/>
      </w:pPr>
      <w:r>
        <w:t>From Coordinates to Structure</w:t>
      </w:r>
    </w:p>
    <w:p>
      <w:pPr>
        <w:spacing w:after="120" w:line="259" w:lineRule="auto"/>
      </w:pPr>
      <w:r>
        <w:t>If Cayley and Sylvester turned arrays into objects, Grassmann tried to build a whole universe in which coordinates were secondary from the start. In the 1844 Ausdehnungslehre and its later revisions, he sought what he called a purely abstract branch of mathematics built by abstraction alone. The ambition was extraordinary: directed magnitudes, combinations of such magnitudes, and operations on them that anticipated both vector algebra and exterior algebra. But Grassmann’s style was too far ahead of his readers. Even the revised 1862 version failed to persuade most mathematicians, and he turned much of his intellectual effort toward linguistics and Sanskrit scholarship. Still, he remained convinced his labor would not be lost. History proved him right, but only after a long delay.</w:t>
      </w:r>
    </w:p>
    <w:p/>
    <w:p>
      <w:pPr>
        <w:spacing w:after="120" w:line="259" w:lineRule="auto"/>
      </w:pPr>
      <w:r>
        <w:t>Giuseppe Peano was one of the people who made Grassmann usable. A St Andrews historical essay and an English biographical sketch both describe Peano’s 1888 Calcolo geometrico as the work that rendered Grassmann’s difficult ideas into a clear logical form and introduced the concept of vector space. Peano defined what he called a linear system, then gave notions of dependence, independence, basis, dimension, and linear operator. Most importantly, he stated explicitly that a matrix changes when coordinates change, while the operator represented by that matrix does not. That is a foundational distinction: a matrix is not the transformation itself, but one coordinate portrait of it.</w:t>
      </w:r>
    </w:p>
    <w:p/>
    <w:p>
      <w:pPr>
        <w:spacing w:after="120" w:line="259" w:lineRule="auto"/>
      </w:pPr>
      <w:r>
        <w:t>A vector space is easier to understand than its reputation suggests. It is simply a collection of objects that can be added together and multiplied by scalars in a consistent way. The objects need not be arrows in physical space. They might be polynomials, sequences, or functions. A basis is a generating vocabulary: in the space of quadratic polynomials, ({1,x,x^2}) is a basis because every (ax^2+bx+c) is a unique linear combination of those three elements. Dimension counts how many independent basis elements are needed. An inner product then adds geometry: it gives a way to measure length, angle, and orthogonality. In ordinary Euclidean space this is the dot product; in spaces of functions it can be an integral. Once these notions are in place, the scattered topics of “vectors,” “equations,” “coordinates,” and “transformations” lock together into one theory.</w:t>
      </w:r>
    </w:p>
    <w:p/>
    <w:p>
      <w:pPr>
        <w:spacing w:after="120" w:line="259" w:lineRule="auto"/>
      </w:pPr>
      <w:r>
        <w:t>The technical and human significance of this shift is hard to overstate. It allowed mathematicians to stop asking only how to calculate with coordinates and to start asking which properties survive a change of basis. That is why linear algebra could become at once more abstract and more universal. A geometric problem, a differential-equation problem, and an algebraic problem could suddenly be recognized as the same structure wearing different clothes.</w:t>
      </w:r>
    </w:p>
    <w:p/>
    <w:p>
      <w:pPr>
        <w:pStyle w:val="Heading1"/>
      </w:pPr>
      <w:r>
        <w:t>Canonical Forms, Spectra, and Infinite Dimensions</w:t>
      </w:r>
    </w:p>
    <w:p>
      <w:pPr>
        <w:spacing w:after="120" w:line="259" w:lineRule="auto"/>
      </w:pPr>
      <w:r>
        <w:t>Once the subject was centered on structure rather than on coordinates, the natural next question was classification. When do two different matrices represent the same linear action in different bases? Jordan’s answer was canonical form, but repeated eigenvalues made the problem unexpectedly subtle. Brechenmacher’s reconstruction of the 1874 Jordan–Kronecker controversy shows that the disagreement was not merely technical; it concerned what mathematics ought to value. Jordan favored a simplifying algebraic reduction process. Kronecker and the Weierstrass tradition emphasized invariant arithmetic data. From the standpoint of modern linear algebra, the two approaches were closely related, but historically they embodied different mathematical temperaments.</w:t>
      </w:r>
    </w:p>
    <w:p/>
    <w:p>
      <w:pPr>
        <w:spacing w:after="120" w:line="259" w:lineRule="auto"/>
      </w:pPr>
      <w:r>
        <w:t>Jordan form is best understood through failure. If a matrix has enough eigenvectors, it can be diagonalized and its action decomposes into independent one-dimensional pieces. But consider [ N= \begin{bmatrix} 0&amp;1\ 0&amp;0 \end{bmatrix}. ] Its only eigenvalue is (0), yet it does not have enough eigenvectors to be diagonalized. Jordan’s insight was that one should not treat this as mere pathology. The best simplified form is a block with a 1 just above the diagonal. That extra 1 records exactly how diagonalization fails: there is a vector that is not an eigenvector but is sent into one. Canonical form therefore does more than classify success. It classifies defect.</w:t>
      </w:r>
    </w:p>
    <w:p/>
    <w:p>
      <w:pPr>
        <w:spacing w:after="120" w:line="259" w:lineRule="auto"/>
      </w:pPr>
      <w:r>
        <w:t>Ferdinand Georg Frobenius stabilized this terrain. The St Andrews chronology credits his 1878 memoir with major results on canonical matrices, the definition of rank, and the definition of orthogonal matrices, as well as the first general proof that a matrix satisfies its characteristic equation. This was not merely tidying up. Rank answers a fundamental structural question: how many truly independent output directions does a linear map produce? Orthogonality identifies transformations that preserve inner-product geometry. Frobenius helped transform a scattered collection of methods into something recognizably close to modern matrix theory.</w:t>
      </w:r>
    </w:p>
    <w:p/>
    <w:p>
      <w:pPr>
        <w:spacing w:after="120" w:line="259" w:lineRule="auto"/>
      </w:pPr>
      <w:r>
        <w:t>David Hilbert then moved the subject into infinite dimensions. Hermann Weyl’s Royal Society obituary explains the crucial step: prompted by Fredholm’s work on integral equations around 1901, Hilbert recognized that the reduction of quadratic forms to principal axes has an analogue for integral operators, producing a theory of eigenvalues and eigenfunctions for physical vibration problems. In plain terms, Hilbert realized that functions can play the role of vectors and that infinitely many unknowns can still be analyzed by linear methods if one has the right geometric framework. The later name “Hilbert space” summarizes that framework, though the concept matured over a range of papers rather than in one definitive founding text.</w:t>
      </w:r>
    </w:p>
    <w:p/>
    <w:p>
      <w:pPr>
        <w:spacing w:after="120" w:line="259" w:lineRule="auto"/>
      </w:pPr>
      <w:r>
        <w:t>Banach generalized the picture. His 1920 dissertation and 1932 book laid out the axiomatic theory of complete normed spaces, now called Banach spaces. A Hilbert space is a special Banach space whose norm comes from an inner product; a Banach space need not have that extra geometry. The distinction matters. Orthogonality and spectral decompositions live naturally in Hilbert spaces; broader questions of convergence, boundedness, and continuity live comfortably in Banach spaces even when no angle notion is available. Modern analysis, partial differential equations, optimization, and probability all depend on this distinction.</w:t>
      </w:r>
    </w:p>
    <w:p/>
    <w:p>
      <w:pPr>
        <w:spacing w:after="120" w:line="259" w:lineRule="auto"/>
      </w:pPr>
      <w:r>
        <w:t>At this point linear algebra ceased to be merely finite-dimensional algebra. Hermann Weyl used group representations, spectral theory, and Hilbert-space ideas to reinterpret quantum mechanics in structural terms; the Stanford Encyclopedia notes that his 1928 The Theory of Groups and Quantum Mechanics deliberately tried to weave together mathematical representation theory and the new physics. John von Neumann provided the durable operator-theoretic framework, and his Mathematical Foundations of Quantum Mechanics became a landmark in making Hilbert-space methods central to physics. The finite-dimensional idea is still the guide: instead of diagonalizing a symmetric matrix, one now studies self-adjoint operators through a spectral decomposition. But the “eigenvalues” may form not just a discrete list; they may also assemble into continuous spectra, which is exactly what physics requires.</w:t>
      </w:r>
    </w:p>
    <w:p/>
    <w:p>
      <w:pPr>
        <w:pStyle w:val="Heading1"/>
      </w:pPr>
      <w:r>
        <w:t>Machines, War, and Numerical Linear Algebra</w:t>
      </w:r>
    </w:p>
    <w:p>
      <w:pPr>
        <w:spacing w:after="120" w:line="259" w:lineRule="auto"/>
      </w:pPr>
      <w:r>
        <w:t>The twentieth century forced a new reckoning. Exact linear algebra had become sophisticated, but digital machines made a different question urgent: what if an algorithm is mathematically valid and still numerically dangerous? SIAM’s historical overview points to the 1947 paper by von Neumann and Herman Goldstine as a credible start of modern numerical analysis because it explicitly studies rounding error in large matrix inversion. Turing’s 1948 paper then drove the point home. Its abstract states that, for the methods he studied—including Gaussian elimination—roundoff errors are normally moderate and need not exhibit catastrophic exponential growth. The field’s center of gravity shifted from symbolic solvability to stability under finite precision.</w:t>
      </w:r>
    </w:p>
    <w:p/>
    <w:p>
      <w:pPr>
        <w:spacing w:after="120" w:line="259" w:lineRule="auto"/>
      </w:pPr>
      <w:r>
        <w:t>This is where the emotional texture changes again. Turing came out of wartime cryptanalysis and early computer design into a world where arithmetic was no longer performed by hand but by machines with finite storage and unavoidable rounding. His postwar work at the National Physical Laboratory and then Manchester pushed him increasingly toward numerical analysis. Linear algebra mattered because it was where the machine met the scientific problem most directly: every simulation, fit, and discretized differential equation produced matrices. The battlefield was no longer only the blackboard proof; it was the stubborn mismatch between real numbers in theory and floating-point numbers in hardware.</w:t>
      </w:r>
    </w:p>
    <w:p/>
    <w:p>
      <w:pPr>
        <w:spacing w:after="120" w:line="259" w:lineRule="auto"/>
      </w:pPr>
      <w:r>
        <w:t>The technical response was to prefer algorithms that respect geometry. Forming the normal equations (A^TAx=A^Tb) in least squares is conceptually elegant, but it can magnify conditioning problems in computation. Orthogonal methods are safer because orthogonal transformations preserve lengths. Alston S. Householder’s 1958 triangularization used reflections to build such transformations; Gene H. Golub’s 1965 least-squares paper made QR methods central; and James H. Wilkinson developed backward error analysis, asking whether the computed answer is the exact answer to a nearby problem. That question became a moral standard for numerical linear algebra. It did not overthrow exact theory; it taught mathematicians which exact theories survive contact with machines.</w:t>
      </w:r>
    </w:p>
    <w:p/>
    <w:p>
      <w:pPr>
        <w:spacing w:after="120" w:line="259" w:lineRule="auto"/>
      </w:pPr>
      <w:r>
        <w:t>By mid-century, then, linear algebra had become both purer and rougher. Purer, because the abstract language of spaces and operators reached astonishing generality. Rougher, because algorithms had to cope with rounding, ill-conditioning, and scale. That double life is still the field’s defining feature. A modern practitioner may move in one afternoon from Jordan form to QR factorization, from self-adjoint operators to least squares, from symmetry groups to singular values. Historically, that is not a coincidence. It is what the field became when structure and computation finally learned to inhabit the same house.</w:t>
      </w:r>
    </w:p>
    <w:p/>
    <w:p>
      <w:pPr>
        <w:pStyle w:val="Heading1"/>
      </w:pPr>
      <w:r>
        <w:t>Timeline and Relationship Map</w:t>
      </w:r>
    </w:p>
    <w:p>
      <w:pPr>
        <w:spacing w:after="120" w:line="259" w:lineRule="auto"/>
      </w:pPr>
      <w:r>
        <w:t>The chronology below compresses a story whose concepts often matured over ranges rather than at single instants. In particular, the transition from “matrix methods” to “vector spaces” and from “integral equations” to “Hilbert space” was gradual, so several entries are best read as phases rather than isolated events.</w:t>
      </w:r>
    </w:p>
    <w:p/>
    <w:p>
      <w:r>
        <w:rPr>
          <w:rFonts w:ascii="Courier New" w:hAnsi="Courier New" w:eastAsia="Courier New"/>
          <w:sz w:val="19"/>
        </w:rPr>
        <w:t>Date</w:t>
        <w:tab/>
        <w:t>Motivating problem</w:t>
        <w:tab/>
        <w:t>Milestone</w:t>
        <w:tab/>
        <w:t>Why it mattered</w:t>
        <w:tab/>
        <w:t>Representative primary reference</w:t>
      </w:r>
    </w:p>
    <w:p>
      <w:r>
        <w:rPr>
          <w:rFonts w:ascii="Courier New" w:hAnsi="Courier New" w:eastAsia="Courier New"/>
          <w:sz w:val="19"/>
        </w:rPr>
        <w:t>c. 200 BCE</w:t>
        <w:tab/>
        <w:t>Trade, surveying, administration</w:t>
        <w:tab/>
        <w:t>Systematic elimination in the Nine Chapters</w:t>
        <w:tab/>
        <w:t>Earliest surviving elimination algorithm for simultaneous equations</w:t>
        <w:tab/>
        <w:t>The Nine Chapters on the Mathematical Art</w:t>
      </w:r>
    </w:p>
    <w:p>
      <w:r>
        <w:rPr>
          <w:rFonts w:ascii="Courier New" w:hAnsi="Courier New" w:eastAsia="Courier New"/>
          <w:sz w:val="19"/>
        </w:rPr>
        <w:t>1693–1750</w:t>
        <w:tab/>
        <w:t>Solvability of simultaneous equations</w:t>
        <w:tab/>
        <w:t>Determinant conditions and explicit solution formulas</w:t>
        <w:tab/>
        <w:t>Determinants become tests of uniqueness; Cramer’s rule offers closed forms</w:t>
        <w:tab/>
        <w:t>Leibniz’s 1693 letter; Cramer’s Introduction à l’analyse des lignes courbes algébriques</w:t>
      </w:r>
    </w:p>
    <w:p>
      <w:r>
        <w:rPr>
          <w:rFonts w:ascii="Courier New" w:hAnsi="Courier New" w:eastAsia="Courier New"/>
          <w:sz w:val="19"/>
        </w:rPr>
        <w:t>1805–1809</w:t>
        <w:tab/>
        <w:t>Inconsistent astronomical observations</w:t>
        <w:tab/>
        <w:t>Least squares and the normal equations</w:t>
        <w:tab/>
        <w:t>Exact solvability gives way to optimal approximation</w:t>
        <w:tab/>
        <w:t>Legendre’s 1805 appendix; Gauss’s Theoria motus (1809)</w:t>
      </w:r>
    </w:p>
    <w:p>
      <w:r>
        <w:rPr>
          <w:rFonts w:ascii="Courier New" w:hAnsi="Courier New" w:eastAsia="Courier New"/>
          <w:sz w:val="19"/>
        </w:rPr>
        <w:t>1826–1829</w:t>
        <w:tab/>
        <w:t>Quadratic forms, celestial mechanics</w:t>
        <w:tab/>
        <w:t>Characteristic equation, similarity ideas, symmetric diagonalization</w:t>
        <w:tab/>
        <w:t>Birth of eigenvalue thinking in a concrete setting</w:t>
        <w:tab/>
        <w:t>Cauchy’s papers on tableaux and secular equations</w:t>
      </w:r>
    </w:p>
    <w:p>
      <w:r>
        <w:rPr>
          <w:rFonts w:ascii="Courier New" w:hAnsi="Courier New" w:eastAsia="Courier New"/>
          <w:sz w:val="19"/>
        </w:rPr>
        <w:t>1844–1862</w:t>
        <w:tab/>
        <w:t>Intrinsic geometry without coordinates</w:t>
        <w:tab/>
        <w:t>Grassmann’s extension theory</w:t>
        <w:tab/>
        <w:t>Vectors and higher-dimensional algebra become imaginable abstractly</w:t>
        <w:tab/>
        <w:t>Grassmann’s Ausdehnungslehre</w:t>
      </w:r>
    </w:p>
    <w:p>
      <w:r>
        <w:rPr>
          <w:rFonts w:ascii="Courier New" w:hAnsi="Courier New" w:eastAsia="Courier New"/>
          <w:sz w:val="19"/>
        </w:rPr>
        <w:t>1850–1858</w:t>
        <w:tab/>
        <w:t>Algebra of substitutions and forms</w:t>
        <w:tab/>
        <w:t>“Matrix” named; matrix algebra created</w:t>
        <w:tab/>
        <w:t>Arrays become mathematical objects in their own right</w:t>
        <w:tab/>
        <w:t>Sylvester 1850; Cayley’s A Memoir on the Theory of Matrices (1858)</w:t>
      </w:r>
    </w:p>
    <w:p>
      <w:r>
        <w:rPr>
          <w:rFonts w:ascii="Courier New" w:hAnsi="Courier New" w:eastAsia="Courier New"/>
          <w:sz w:val="19"/>
        </w:rPr>
        <w:t>1870–1878</w:t>
        <w:tab/>
        <w:t>Classification under change of basis</w:t>
        <w:tab/>
        <w:t>Jordan form, Weierstrass divisors, Frobenius rank and canonical results</w:t>
        <w:tab/>
        <w:t>Canonical classification and structural invariants enter the subject</w:t>
        <w:tab/>
        <w:t>Jordan’s Traité (1870); Frobenius’s 1878 memoir</w:t>
      </w:r>
    </w:p>
    <w:p>
      <w:r>
        <w:rPr>
          <w:rFonts w:ascii="Courier New" w:hAnsi="Courier New" w:eastAsia="Courier New"/>
          <w:sz w:val="19"/>
        </w:rPr>
        <w:t>1888–1932</w:t>
        <w:tab/>
        <w:t>Abstraction across geometry and analysis</w:t>
        <w:tab/>
        <w:t>Linear spaces, basis, dimension, operators, Banach spaces</w:t>
        <w:tab/>
        <w:t>Coordinates are separated from structure; infinite-dimensional spaces become axiomatic</w:t>
        <w:tab/>
        <w:t>Peano’s Calcolo geometrico (1888); Banach’s Théorie des opérations linéaires (1932)</w:t>
      </w:r>
    </w:p>
    <w:p>
      <w:r>
        <w:rPr>
          <w:rFonts w:ascii="Courier New" w:hAnsi="Courier New" w:eastAsia="Courier New"/>
          <w:sz w:val="19"/>
        </w:rPr>
        <w:t>1901–1932</w:t>
        <w:tab/>
        <w:t>Integral equations and quantum theory</w:t>
        <w:tab/>
        <w:t>Hilbert-space methods, spectral theory, operator formalism</w:t>
        <w:tab/>
        <w:t>Finite-dimensional ideas are pushed into function spaces and physics</w:t>
        <w:tab/>
        <w:t>Hilbert’s integral-equation work; Weyl (1928); von Neumann (1932/1955 English ed.)</w:t>
      </w:r>
    </w:p>
    <w:p>
      <w:r>
        <w:rPr>
          <w:rFonts w:ascii="Courier New" w:hAnsi="Courier New" w:eastAsia="Courier New"/>
          <w:sz w:val="19"/>
        </w:rPr>
        <w:t>1947–1965</w:t>
        <w:tab/>
        <w:t>Finite-precision computing</w:t>
        <w:tab/>
        <w:t>Error analysis, QR methods, stable least squares</w:t>
        <w:tab/>
        <w:t>Numerical stability becomes internal to the field</w:t>
        <w:tab/>
        <w:t>von Neumann–Goldstine (1947); Turing (1948); Householder (1958); Golub (1965)</w:t>
      </w:r>
    </w:p>
    <w:p/>
    <w:p>
      <w:pPr>
        <w:spacing w:after="120" w:line="259" w:lineRule="auto"/>
      </w:pPr>
      <w:r>
        <w:t>The report relies on a small set of especially useful English-language syntheses to connect the primary texts. They were chosen not as substitutes for the originals, but as guides for reading them historically.</w:t>
      </w:r>
    </w:p>
    <w:p/>
    <w:p>
      <w:r>
        <w:rPr>
          <w:rFonts w:ascii="Courier New" w:hAnsi="Courier New" w:eastAsia="Courier New"/>
          <w:sz w:val="19"/>
        </w:rPr>
        <w:t>Modern source</w:t>
        <w:tab/>
        <w:t>Use in this report</w:t>
      </w:r>
    </w:p>
    <w:p>
      <w:r>
        <w:rPr>
          <w:rFonts w:ascii="Courier New" w:hAnsi="Courier New" w:eastAsia="Courier New"/>
          <w:sz w:val="19"/>
        </w:rPr>
        <w:t>Dorier, “A general outline of the genesis of vector space theory”</w:t>
        <w:tab/>
        <w:t>High-level thesis that systems of equations and intrinsic geometry were the twin roots of the field</w:t>
      </w:r>
    </w:p>
    <w:p>
      <w:r>
        <w:rPr>
          <w:rFonts w:ascii="Courier New" w:hAnsi="Courier New" w:eastAsia="Courier New"/>
          <w:sz w:val="19"/>
        </w:rPr>
        <w:t>MacTutor, “Matrices and determinants”</w:t>
        <w:tab/>
        <w:t>Chronology from Cauchy through Cayley, Jordan, and Frobenius</w:t>
      </w:r>
    </w:p>
    <w:p>
      <w:r>
        <w:rPr>
          <w:rFonts w:ascii="Courier New" w:hAnsi="Courier New" w:eastAsia="Courier New"/>
          <w:sz w:val="19"/>
        </w:rPr>
        <w:t>MacTutor, “Abstract linear spaces”</w:t>
        <w:tab/>
        <w:t>Peano’s axioms, basis and dimension, operators vs matrices, Hilbert/Banach transition</w:t>
      </w:r>
    </w:p>
    <w:p>
      <w:r>
        <w:rPr>
          <w:rFonts w:ascii="Courier New" w:hAnsi="Courier New" w:eastAsia="Courier New"/>
          <w:sz w:val="19"/>
        </w:rPr>
        <w:t>Higham, “Cayley, Sylvester, and Early Matrix Theory”</w:t>
        <w:tab/>
        <w:t>Terminology, personality, and the Cayley–Sylvester partnership</w:t>
      </w:r>
    </w:p>
    <w:p>
      <w:r>
        <w:rPr>
          <w:rFonts w:ascii="Courier New" w:hAnsi="Courier New" w:eastAsia="Courier New"/>
          <w:sz w:val="19"/>
        </w:rPr>
        <w:t>Stanford Encyclopedia entry on Weyl</w:t>
        <w:tab/>
        <w:t>Group theory, spectral theory, and quantum mechanics connection</w:t>
      </w:r>
    </w:p>
    <w:p>
      <w:r>
        <w:rPr>
          <w:rFonts w:ascii="Courier New" w:hAnsi="Courier New" w:eastAsia="Courier New"/>
          <w:sz w:val="19"/>
        </w:rPr>
        <w:t>SIAM history of numerical analysis</w:t>
        <w:tab/>
        <w:t>Twentieth-century computational turn and its significance</w:t>
      </w:r>
    </w:p>
    <w:p/>
    <w:p>
      <w:pPr>
        <w:spacing w:after="120" w:line="259" w:lineRule="auto"/>
      </w:pPr>
      <w:r>
        <w:t>The same story can be seen as a compression of recurring crises: exact solvability, approximation, classification, abstraction, infinite-dimensional extension, and computational stability.</w:t>
      </w:r>
    </w:p>
    <w:p/>
    <w:p>
      <w:pPr>
        <w:spacing w:after="120" w:line="259" w:lineRule="auto"/>
      </w:pPr>
      <w:r>
        <w:t>Ancient and earlymodern</w:t>
      </w:r>
    </w:p>
    <w:p>
      <w:pPr>
        <w:spacing w:after="120" w:line="259" w:lineRule="auto"/>
      </w:pPr>
      <w:r>
        <w:t>c. 200 BCE</w:t>
      </w:r>
    </w:p>
    <w:p>
      <w:pPr>
        <w:spacing w:after="120" w:line="259" w:lineRule="auto"/>
      </w:pPr>
      <w:r>
        <w:t>Elimination in theNine Chapters</w:t>
      </w:r>
    </w:p>
    <w:p>
      <w:pPr>
        <w:pStyle w:val="Heading2"/>
      </w:pPr>
      <w:r>
        <w:t>1693</w:t>
      </w:r>
    </w:p>
    <w:p>
      <w:pPr>
        <w:spacing w:after="120" w:line="259" w:lineRule="auto"/>
      </w:pPr>
      <w:r>
        <w:t>Leibniz studiesdeterminantconditions</w:t>
      </w:r>
    </w:p>
    <w:p>
      <w:pPr>
        <w:pStyle w:val="Heading2"/>
      </w:pPr>
      <w:r>
        <w:t>1750</w:t>
      </w:r>
    </w:p>
    <w:p>
      <w:pPr>
        <w:spacing w:after="120" w:line="259" w:lineRule="auto"/>
      </w:pPr>
      <w:r>
        <w:t>Cramer publishesexplicit solutionformulas</w:t>
      </w:r>
    </w:p>
    <w:p>
      <w:pPr>
        <w:spacing w:after="120" w:line="259" w:lineRule="auto"/>
      </w:pPr>
      <w:r>
        <w:t>Nineteenth century</w:t>
      </w:r>
    </w:p>
    <w:p>
      <w:pPr>
        <w:pStyle w:val="Heading2"/>
      </w:pPr>
      <w:r>
        <w:t>1805-1809</w:t>
      </w:r>
    </w:p>
    <w:p>
      <w:pPr>
        <w:spacing w:after="120" w:line="259" w:lineRule="auto"/>
      </w:pPr>
      <w:r>
        <w:t>Legendre and Gausson least squares</w:t>
      </w:r>
    </w:p>
    <w:p>
      <w:pPr>
        <w:pStyle w:val="Heading2"/>
      </w:pPr>
      <w:r>
        <w:t>1826-1829</w:t>
      </w:r>
    </w:p>
    <w:p>
      <w:pPr>
        <w:spacing w:after="120" w:line="259" w:lineRule="auto"/>
      </w:pPr>
      <w:r>
        <w:t>Cauchy oncharacteristicequations anddiagonalization</w:t>
      </w:r>
    </w:p>
    <w:p>
      <w:pPr>
        <w:pStyle w:val="Heading2"/>
      </w:pPr>
      <w:r>
        <w:t>1844-1862</w:t>
      </w:r>
    </w:p>
    <w:p>
      <w:pPr>
        <w:spacing w:after="120" w:line="259" w:lineRule="auto"/>
      </w:pPr>
      <w:r>
        <w:t>Grassmann buildsextension theory</w:t>
      </w:r>
    </w:p>
    <w:p>
      <w:pPr>
        <w:pStyle w:val="Heading2"/>
      </w:pPr>
      <w:r>
        <w:t>1850-1858</w:t>
      </w:r>
    </w:p>
    <w:p>
      <w:pPr>
        <w:spacing w:after="120" w:line="259" w:lineRule="auto"/>
      </w:pPr>
      <w:r>
        <w:t>Sylvester names thematrix; Cayley buildsits algebra</w:t>
      </w:r>
    </w:p>
    <w:p>
      <w:pPr>
        <w:pStyle w:val="Heading2"/>
      </w:pPr>
      <w:r>
        <w:t>1870-1878</w:t>
      </w:r>
    </w:p>
    <w:p>
      <w:pPr>
        <w:spacing w:after="120" w:line="259" w:lineRule="auto"/>
      </w:pPr>
      <w:r>
        <w:t>Jordan, Weierstrass,and Frobeniusclassify structure</w:t>
      </w:r>
    </w:p>
    <w:p>
      <w:pPr>
        <w:pStyle w:val="Heading2"/>
      </w:pPr>
      <w:r>
        <w:t>1888</w:t>
      </w:r>
    </w:p>
    <w:p>
      <w:pPr>
        <w:spacing w:after="120" w:line="259" w:lineRule="auto"/>
      </w:pPr>
      <w:r>
        <w:t>Peano axiomatizeslinear spaces</w:t>
      </w:r>
    </w:p>
    <w:p>
      <w:pPr>
        <w:spacing w:after="120" w:line="259" w:lineRule="auto"/>
      </w:pPr>
      <w:r>
        <w:t>Twentieth century</w:t>
      </w:r>
    </w:p>
    <w:p>
      <w:pPr>
        <w:pStyle w:val="Heading2"/>
      </w:pPr>
      <w:r>
        <w:t>1901-1912</w:t>
      </w:r>
    </w:p>
    <w:p>
      <w:pPr>
        <w:spacing w:after="120" w:line="259" w:lineRule="auto"/>
      </w:pPr>
      <w:r>
        <w:t>Hilbert extendsspectral ideas tointegral equations</w:t>
      </w:r>
    </w:p>
    <w:p>
      <w:pPr>
        <w:pStyle w:val="Heading2"/>
      </w:pPr>
      <w:r>
        <w:t>1928-1932</w:t>
      </w:r>
    </w:p>
    <w:p>
      <w:pPr>
        <w:spacing w:after="120" w:line="259" w:lineRule="auto"/>
      </w:pPr>
      <w:r>
        <w:t>Weyl, von Neumann,and Banach reshapethe field</w:t>
      </w:r>
    </w:p>
    <w:p>
      <w:pPr>
        <w:pStyle w:val="Heading2"/>
      </w:pPr>
      <w:r>
        <w:t>1947-1965</w:t>
      </w:r>
    </w:p>
    <w:p>
      <w:pPr>
        <w:spacing w:after="120" w:line="259" w:lineRule="auto"/>
      </w:pPr>
      <w:r>
        <w:t>Stable computationenters the core ofthe subject</w:t>
      </w:r>
    </w:p>
    <w:p>
      <w:pPr>
        <w:pStyle w:val="Heading2"/>
      </w:pPr>
      <w:r>
        <w:t>Key passages in the making of linear algebra</w:t>
      </w:r>
    </w:p>
    <w:p/>
    <w:p/>
    <w:p>
      <w:pPr>
        <w:spacing w:after="120" w:line="259" w:lineRule="auto"/>
      </w:pPr>
      <w:r>
        <w:t>The relationship map below emphasizes that the field developed less like a ladder than like a network. Problems generated concepts; concepts reconfigured problems; people moved repeatedly between exact theory and concrete applications.</w:t>
      </w:r>
    </w:p>
    <w:p/>
    <w:p>
      <w:pPr>
        <w:spacing w:after="120" w:line="259" w:lineRule="auto"/>
      </w:pPr>
      <w:r>
        <w:t>trade, surveying, administration</w:t>
      </w:r>
    </w:p>
    <w:p/>
    <w:p>
      <w:pPr>
        <w:spacing w:after="120" w:line="259" w:lineRule="auto"/>
      </w:pPr>
      <w:r>
        <w:t>systems of linear equations</w:t>
      </w:r>
    </w:p>
    <w:p/>
    <w:p>
      <w:pPr>
        <w:spacing w:after="120" w:line="259" w:lineRule="auto"/>
      </w:pPr>
      <w:r>
        <w:t>astronomy and geodesy</w:t>
      </w:r>
    </w:p>
    <w:p/>
    <w:p>
      <w:pPr>
        <w:spacing w:after="120" w:line="259" w:lineRule="auto"/>
      </w:pPr>
      <w:r>
        <w:t>least squares</w:t>
      </w:r>
    </w:p>
    <w:p/>
    <w:p>
      <w:pPr>
        <w:spacing w:after="120" w:line="259" w:lineRule="auto"/>
      </w:pPr>
      <w:r>
        <w:t>quadratic forms and mechanics</w:t>
      </w:r>
    </w:p>
    <w:p/>
    <w:p>
      <w:pPr>
        <w:spacing w:after="120" w:line="259" w:lineRule="auto"/>
      </w:pPr>
      <w:r>
        <w:t>eigenvalues and diagonalization</w:t>
      </w:r>
    </w:p>
    <w:p/>
    <w:p>
      <w:pPr>
        <w:spacing w:after="120" w:line="259" w:lineRule="auto"/>
      </w:pPr>
      <w:r>
        <w:t>quantum mechanics</w:t>
      </w:r>
    </w:p>
    <w:p/>
    <w:p>
      <w:pPr>
        <w:spacing w:after="120" w:line="259" w:lineRule="auto"/>
      </w:pPr>
      <w:r>
        <w:t>spectral theory</w:t>
      </w:r>
    </w:p>
    <w:p/>
    <w:p>
      <w:pPr>
        <w:spacing w:after="120" w:line="259" w:lineRule="auto"/>
      </w:pPr>
      <w:r>
        <w:t>digital computation</w:t>
      </w:r>
    </w:p>
    <w:p/>
    <w:p>
      <w:pPr>
        <w:spacing w:after="120" w:line="259" w:lineRule="auto"/>
      </w:pPr>
      <w:r>
        <w:t>numerical stability</w:t>
      </w:r>
    </w:p>
    <w:p/>
    <w:p>
      <w:pPr>
        <w:spacing w:after="120" w:line="259" w:lineRule="auto"/>
      </w:pPr>
      <w:r>
        <w:t>determinants</w:t>
      </w:r>
    </w:p>
    <w:p/>
    <w:p>
      <w:pPr>
        <w:spacing w:after="120" w:line="259" w:lineRule="auto"/>
      </w:pPr>
      <w:r>
        <w:t>matrices</w:t>
      </w:r>
    </w:p>
    <w:p/>
    <w:p>
      <w:pPr>
        <w:spacing w:after="120" w:line="259" w:lineRule="auto"/>
      </w:pPr>
      <w:r>
        <w:t>linear transformations</w:t>
      </w:r>
    </w:p>
    <w:p/>
    <w:p>
      <w:pPr>
        <w:spacing w:after="120" w:line="259" w:lineRule="auto"/>
      </w:pPr>
      <w:r>
        <w:t>vector spaces</w:t>
      </w:r>
    </w:p>
    <w:p/>
    <w:p>
      <w:pPr>
        <w:spacing w:after="120" w:line="259" w:lineRule="auto"/>
      </w:pPr>
      <w:r>
        <w:t>basis and dimension</w:t>
      </w:r>
    </w:p>
    <w:p/>
    <w:p>
      <w:pPr>
        <w:spacing w:after="120" w:line="259" w:lineRule="auto"/>
      </w:pPr>
      <w:r>
        <w:t>inner products</w:t>
      </w:r>
    </w:p>
    <w:p/>
    <w:p>
      <w:pPr>
        <w:spacing w:after="120" w:line="259" w:lineRule="auto"/>
      </w:pPr>
      <w:r>
        <w:t>canonical forms</w:t>
      </w:r>
    </w:p>
    <w:p/>
    <w:p>
      <w:pPr>
        <w:pStyle w:val="Heading2"/>
      </w:pPr>
      <w:r>
        <w:t>Gauss</w:t>
      </w:r>
    </w:p>
    <w:p/>
    <w:p>
      <w:pPr>
        <w:pStyle w:val="Heading2"/>
      </w:pPr>
      <w:r>
        <w:t>Legendre</w:t>
      </w:r>
    </w:p>
    <w:p/>
    <w:p>
      <w:pPr>
        <w:pStyle w:val="Heading2"/>
      </w:pPr>
      <w:r>
        <w:t>Cauchy</w:t>
      </w:r>
    </w:p>
    <w:p/>
    <w:p>
      <w:pPr>
        <w:pStyle w:val="Heading2"/>
      </w:pPr>
      <w:r>
        <w:t>Sylvester</w:t>
      </w:r>
    </w:p>
    <w:p/>
    <w:p>
      <w:pPr>
        <w:pStyle w:val="Heading2"/>
      </w:pPr>
      <w:r>
        <w:t>Cayley</w:t>
      </w:r>
    </w:p>
    <w:p/>
    <w:p>
      <w:pPr>
        <w:pStyle w:val="Heading2"/>
      </w:pPr>
      <w:r>
        <w:t>Grassmann</w:t>
      </w:r>
    </w:p>
    <w:p/>
    <w:p>
      <w:pPr>
        <w:pStyle w:val="Heading2"/>
      </w:pPr>
      <w:r>
        <w:t>Peano</w:t>
      </w:r>
    </w:p>
    <w:p/>
    <w:p>
      <w:pPr>
        <w:pStyle w:val="Heading2"/>
      </w:pPr>
      <w:r>
        <w:t>Jordan</w:t>
      </w:r>
    </w:p>
    <w:p/>
    <w:p>
      <w:pPr>
        <w:pStyle w:val="Heading2"/>
      </w:pPr>
      <w:r>
        <w:t>Frobenius</w:t>
      </w:r>
    </w:p>
    <w:p/>
    <w:p>
      <w:pPr>
        <w:pStyle w:val="Heading2"/>
      </w:pPr>
      <w:r>
        <w:t>Hilbert</w:t>
      </w:r>
    </w:p>
    <w:p/>
    <w:p>
      <w:pPr>
        <w:pStyle w:val="Heading2"/>
      </w:pPr>
      <w:r>
        <w:t>Banach</w:t>
      </w:r>
    </w:p>
    <w:p/>
    <w:p>
      <w:pPr>
        <w:pStyle w:val="Heading2"/>
      </w:pPr>
      <w:r>
        <w:t>Weyl</w:t>
      </w:r>
    </w:p>
    <w:p/>
    <w:p>
      <w:pPr>
        <w:spacing w:after="120" w:line="259" w:lineRule="auto"/>
      </w:pPr>
      <w:r>
        <w:t>von Neumann</w:t>
      </w:r>
    </w:p>
    <w:p/>
    <w:p>
      <w:pPr>
        <w:pStyle w:val="Heading2"/>
      </w:pPr>
      <w:r>
        <w:t>Turing</w:t>
      </w:r>
    </w:p>
    <w:p/>
    <w:p/>
    <w:p/>
    <w:p>
      <w:pPr>
        <w:spacing w:after="120" w:line="259" w:lineRule="auto"/>
      </w:pPr>
      <w:r>
        <w:t>The enduring lesson of this history is that linear algebra advanced whenever mathematicians learned to isolate structure from surface appearance. Elimination stripped away variables; determinants measured independence; eigenvalues found invariant modes; vector spaces detached mathematics from particular coordinates; canonical forms classified defect; spectral theory extended diagonalization to operators; numerical linear algebra distinguished exact truth from computational reliability. The field became central because it repeatedly converted overwhelming multiplicity into intelligible pattern.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