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executive-summary"/>
    <w:p>
      <w:pPr>
        <w:pStyle w:val="Heading1"/>
      </w:pPr>
      <w:r>
        <w:t xml:space="preserve">Executive Summary</w:t>
      </w:r>
    </w:p>
    <w:p>
      <w:pPr>
        <w:pStyle w:val="FirstParagraph"/>
      </w:pPr>
      <w:r>
        <w:t xml:space="preserve">The user’s criticisms of Deleuze center on what they see as the emptiness of his anti-system rhetoric: merely “decomposing” social reality (into multiplicities or constructions) does not mean those systems are unimportant or dispensable; calling something a “social construction” is not inherently a refutation of its reality or power; and theorists who denounce order often rely on its benefits (e.g. to write books) while proposing no tangible alternatives. We examine each critique by first outlining Deleuzian concepts (difference/repetition, multiplicity, rhizome, assemblage, deterritorialization/ret, Body without Organs, desiring-machines) with primary-source citations. We then map the user’s criticisms onto Deleuze’s texts and interpretations, contrasting them with sympathetic readings. In each case we offer philosophical and practical rebuttals drawing on systemic, Hegelian, Aristotelian/teleological, and engineering perspectives. Emergence theory and systems theory show how wholes can have irreducible properties (e.g. C.D. Broad on emergent properties</w:t>
      </w:r>
      <w:hyperlink r:id="rId21">
        <w:r>
          <w:rPr>
            <w:rStyle w:val="Hyperlink"/>
          </w:rPr>
          <w:t xml:space="preserve">[1]</w:t>
        </w:r>
      </w:hyperlink>
      <w:r>
        <w:t xml:space="preserve">); social “constructs” like money or institutions, though human-made, have objective effects; coordination and stability are needed (e.g. cities or markets depend on rules and norms); and valid politics must address incentives, stability and failure modes, not just flux. We compare Deleuze to Hegel (subsuming difference into unity), Aristotle (wholes and purposes), and institutional theory. Empirical examples (cities, organisms, economies) and scholarly sources (philosophy, complexity science) illustrate how decomposition alone does not release us from reality. Finally, we sketch what a constructive alternative could entail: pragmatic pluralism and institutional design that both allows difference and ensures reliability and justice. Tables summarize claim-counterclaim pairs, and we include full citations and suggested readings for further research.</w:t>
      </w:r>
    </w:p>
    <w:bookmarkStart w:id="22" w:name="users-core-critiques"/>
    <w:p>
      <w:pPr>
        <w:pStyle w:val="Heading2"/>
      </w:pPr>
      <w:r>
        <w:t xml:space="preserve">User’s Core Critiques</w:t>
      </w:r>
    </w:p>
    <w:p>
      <w:pPr>
        <w:pStyle w:val="Compact"/>
        <w:numPr>
          <w:ilvl w:val="0"/>
          <w:numId w:val="1001"/>
        </w:numPr>
      </w:pPr>
      <w:r>
        <w:rPr>
          <w:b/>
          <w:bCs/>
        </w:rPr>
        <w:t xml:space="preserve">“Decomposition ≠ Dispensability.”</w:t>
      </w:r>
      <w:r>
        <w:t xml:space="preserve"> </w:t>
      </w:r>
      <w:r>
        <w:t xml:space="preserve">Breaking any structure into parts (multiplicities) does not imply the whole isn’t real or needed. A city or organism can be analyzed into subsystems, but that does not make the city “fake.”</w:t>
      </w:r>
    </w:p>
    <w:p>
      <w:pPr>
        <w:pStyle w:val="Compact"/>
        <w:numPr>
          <w:ilvl w:val="0"/>
          <w:numId w:val="1001"/>
        </w:numPr>
      </w:pPr>
      <w:r>
        <w:rPr>
          <w:b/>
          <w:bCs/>
        </w:rPr>
        <w:t xml:space="preserve">“Social Construction is not a kill‑shot.”</w:t>
      </w:r>
      <w:r>
        <w:t xml:space="preserve"> </w:t>
      </w:r>
      <w:r>
        <w:t xml:space="preserve">Labeling something socially constructed (money, norms, categories) does not magically invalidate it; many human institutions are constructed but robust.</w:t>
      </w:r>
    </w:p>
    <w:p>
      <w:pPr>
        <w:pStyle w:val="Compact"/>
        <w:numPr>
          <w:ilvl w:val="0"/>
          <w:numId w:val="1001"/>
        </w:numPr>
      </w:pPr>
      <w:r>
        <w:rPr>
          <w:b/>
          <w:bCs/>
        </w:rPr>
        <w:t xml:space="preserve">“Anti-order rhetoric parasitically depends on organized systems.”</w:t>
      </w:r>
      <w:r>
        <w:t xml:space="preserve"> </w:t>
      </w:r>
      <w:r>
        <w:t xml:space="preserve">Deleuze’s call to escape structure still relies on its fruits (publishing, academia). Philosophers who denounce “order” often take advantage of that order to work.</w:t>
      </w:r>
    </w:p>
    <w:p>
      <w:pPr>
        <w:pStyle w:val="Compact"/>
        <w:numPr>
          <w:ilvl w:val="0"/>
          <w:numId w:val="1001"/>
        </w:numPr>
      </w:pPr>
      <w:r>
        <w:rPr>
          <w:b/>
          <w:bCs/>
        </w:rPr>
        <w:t xml:space="preserve">“Multiplicity without alternatives is trivial.”</w:t>
      </w:r>
      <w:r>
        <w:t xml:space="preserve"> </w:t>
      </w:r>
      <w:r>
        <w:t xml:space="preserve">Deleuze’s emphasis on plural flows and “many things” simply points out complexity, but critics argue: everything can be decomposed, that’s just how reality is. Why is it a “triumph”? If he stops at deconstruction without constructive proposals, the critique is hollow.</w:t>
      </w:r>
    </w:p>
    <w:p>
      <w:pPr>
        <w:pStyle w:val="Compact"/>
        <w:numPr>
          <w:ilvl w:val="0"/>
          <w:numId w:val="1001"/>
        </w:numPr>
      </w:pPr>
      <w:r>
        <w:rPr>
          <w:b/>
          <w:bCs/>
        </w:rPr>
        <w:t xml:space="preserve">“Theory-class hypocrisy.”</w:t>
      </w:r>
      <w:r>
        <w:t xml:space="preserve"> </w:t>
      </w:r>
      <w:r>
        <w:t xml:space="preserve">Deleuzians preach fluidity but often live in stable, affluent environments (like writers in academia) they seem not ready to abolish. The critique highlights a gap between radical theory and day-to-day practice.</w:t>
      </w:r>
    </w:p>
    <w:p>
      <w:pPr>
        <w:pStyle w:val="Compact"/>
        <w:numPr>
          <w:ilvl w:val="0"/>
          <w:numId w:val="1001"/>
        </w:numPr>
      </w:pPr>
      <w:r>
        <w:rPr>
          <w:b/>
          <w:bCs/>
        </w:rPr>
        <w:t xml:space="preserve">“Lack of engineering/accountability.”</w:t>
      </w:r>
      <w:r>
        <w:t xml:space="preserve"> </w:t>
      </w:r>
      <w:r>
        <w:t xml:space="preserve">Deleuze’s politics is seen as underdeveloped in practical terms: it does not address how to build institutions, maintain systems, ensure incentives or safety. The user demands a “serious” approach to stability, scale, and failure modes, akin to engineering or political theory, not just “deconstruction.”</w:t>
      </w:r>
    </w:p>
    <w:p>
      <w:pPr>
        <w:pStyle w:val="FirstParagraph"/>
      </w:pPr>
      <w:r>
        <w:t xml:space="preserve">Each critique will be mapped onto Deleuze’s ideas and texts below, with counter-interpretations and responses.</w:t>
      </w:r>
    </w:p>
    <w:bookmarkEnd w:id="22"/>
    <w:bookmarkStart w:id="37" w:name="key-deleuzian-concepts-with-sources"/>
    <w:p>
      <w:pPr>
        <w:pStyle w:val="Heading2"/>
      </w:pPr>
      <w:r>
        <w:t xml:space="preserve">Key Deleuzian Concepts (with Sources)</w:t>
      </w:r>
    </w:p>
    <w:p>
      <w:pPr>
        <w:numPr>
          <w:ilvl w:val="0"/>
          <w:numId w:val="1002"/>
        </w:numPr>
      </w:pPr>
      <w:r>
        <w:rPr>
          <w:b/>
          <w:bCs/>
        </w:rPr>
        <w:t xml:space="preserve">Difference and Repetition (D&amp;R):</w:t>
      </w:r>
      <w:r>
        <w:t xml:space="preserve"> </w:t>
      </w:r>
      <w:r>
        <w:t xml:space="preserve">Deleuze attacks the traditional “image of thought” that privileges identity and negation. He aims for</w:t>
      </w:r>
      <w:r>
        <w:t xml:space="preserve"> </w:t>
      </w:r>
      <w:r>
        <w:rPr>
          <w:b/>
          <w:bCs/>
        </w:rPr>
        <w:t xml:space="preserve">difference</w:t>
      </w:r>
      <w:r>
        <w:rPr>
          <w:b/>
          <w:bCs/>
        </w:rPr>
        <w:t xml:space="preserve"> </w:t>
      </w:r>
      <w:r>
        <w:rPr>
          <w:b/>
          <w:bCs/>
          <w:i/>
          <w:iCs/>
        </w:rPr>
        <w:t xml:space="preserve">in itself</w:t>
      </w:r>
      <w:r>
        <w:t xml:space="preserve"> </w:t>
      </w:r>
      <w:r>
        <w:t xml:space="preserve">and</w:t>
      </w:r>
      <w:r>
        <w:t xml:space="preserve"> </w:t>
      </w:r>
      <w:r>
        <w:rPr>
          <w:b/>
          <w:bCs/>
        </w:rPr>
        <w:t xml:space="preserve">repetition</w:t>
      </w:r>
      <w:r>
        <w:rPr>
          <w:b/>
          <w:bCs/>
        </w:rPr>
        <w:t xml:space="preserve"> </w:t>
      </w:r>
      <w:r>
        <w:rPr>
          <w:b/>
          <w:bCs/>
          <w:i/>
          <w:iCs/>
        </w:rPr>
        <w:t xml:space="preserve">for itself</w:t>
      </w:r>
      <w:r>
        <w:t xml:space="preserve">, rather than difference being secondary to identity. He writes, for example, that philosophy “tends to subordinate difference to identity” (in concepts, resemblance, etc.)</w:t>
      </w:r>
      <w:hyperlink r:id="rId23">
        <w:r>
          <w:rPr>
            <w:rStyle w:val="Hyperlink"/>
          </w:rPr>
          <w:t xml:space="preserve">[2]</w:t>
        </w:r>
      </w:hyperlink>
      <w:r>
        <w:t xml:space="preserve">. In his view, we “do not think difference in itself”</w:t>
      </w:r>
      <w:hyperlink r:id="rId24">
        <w:r>
          <w:rPr>
            <w:rStyle w:val="Hyperlink"/>
          </w:rPr>
          <w:t xml:space="preserve">[3]</w:t>
        </w:r>
      </w:hyperlink>
      <w:r>
        <w:t xml:space="preserve"> </w:t>
      </w:r>
      <w:r>
        <w:t xml:space="preserve">– the task is to</w:t>
      </w:r>
      <w:r>
        <w:t xml:space="preserve"> </w:t>
      </w:r>
      <w:r>
        <w:rPr>
          <w:i/>
          <w:iCs/>
        </w:rPr>
        <w:t xml:space="preserve">de-center</w:t>
      </w:r>
      <w:r>
        <w:t xml:space="preserve"> </w:t>
      </w:r>
      <w:r>
        <w:t xml:space="preserve">identity and think pure difference and repetition (affirmation) on their own terms</w:t>
      </w:r>
      <w:hyperlink r:id="rId24">
        <w:r>
          <w:rPr>
            <w:rStyle w:val="Hyperlink"/>
          </w:rPr>
          <w:t xml:space="preserve">[3]</w:t>
        </w:r>
      </w:hyperlink>
      <w:hyperlink r:id="rId25">
        <w:r>
          <w:rPr>
            <w:rStyle w:val="Hyperlink"/>
          </w:rPr>
          <w:t xml:space="preserve">[4]</w:t>
        </w:r>
      </w:hyperlink>
      <w:r>
        <w:t xml:space="preserve">. In D&amp;R’s preface he argues that “the powers of difference and repetition could be reached only by putting into question the traditional image of thought”</w:t>
      </w:r>
      <w:hyperlink r:id="rId26">
        <w:r>
          <w:rPr>
            <w:rStyle w:val="Hyperlink"/>
          </w:rPr>
          <w:t xml:space="preserve">[5]</w:t>
        </w:r>
      </w:hyperlink>
      <w:r>
        <w:t xml:space="preserve">. Deleuze sees the classical “identical/same” framework (Aristotelian categories, Hegelian identity-of-identity-and-difference) as a</w:t>
      </w:r>
      <w:r>
        <w:t xml:space="preserve"> </w:t>
      </w:r>
      <w:r>
        <w:rPr>
          <w:b/>
          <w:bCs/>
        </w:rPr>
        <w:t xml:space="preserve">fourfold trap</w:t>
      </w:r>
      <w:r>
        <w:t xml:space="preserve"> </w:t>
      </w:r>
      <w:r>
        <w:t xml:space="preserve">subordinating difference to identity</w:t>
      </w:r>
      <w:hyperlink r:id="rId25">
        <w:r>
          <w:rPr>
            <w:rStyle w:val="Hyperlink"/>
          </w:rPr>
          <w:t xml:space="preserve">[4]</w:t>
        </w:r>
      </w:hyperlink>
      <w:r>
        <w:t xml:space="preserve">. In short, Deleuze’s metaphysics replaces essence and fixed substance with</w:t>
      </w:r>
      <w:r>
        <w:t xml:space="preserve"> </w:t>
      </w:r>
      <w:r>
        <w:rPr>
          <w:b/>
          <w:bCs/>
        </w:rPr>
        <w:t xml:space="preserve">multiplicity and becoming</w:t>
      </w:r>
      <w:r>
        <w:t xml:space="preserve">, and rejects dialectical negation in favor of affirmative variation.</w:t>
      </w:r>
    </w:p>
    <w:p>
      <w:pPr>
        <w:numPr>
          <w:ilvl w:val="0"/>
          <w:numId w:val="1002"/>
        </w:numPr>
      </w:pPr>
      <w:r>
        <w:rPr>
          <w:b/>
          <w:bCs/>
        </w:rPr>
        <w:t xml:space="preserve">Multiplicity:</w:t>
      </w:r>
      <w:r>
        <w:t xml:space="preserve"> </w:t>
      </w:r>
      <w:r>
        <w:t xml:space="preserve">A central metaphysical concept – the “one” is replaced by multiplicities (spaces of variation without a predetermined unity). Multiplicities are</w:t>
      </w:r>
      <w:r>
        <w:t xml:space="preserve"> </w:t>
      </w:r>
      <w:r>
        <w:rPr>
          <w:i/>
          <w:iCs/>
        </w:rPr>
        <w:t xml:space="preserve">flat</w:t>
      </w:r>
      <w:r>
        <w:t xml:space="preserve"> </w:t>
      </w:r>
      <w:r>
        <w:t xml:space="preserve">and lack any extra “hidden” dimension</w:t>
      </w:r>
      <w:hyperlink r:id="rId27">
        <w:r>
          <w:rPr>
            <w:rStyle w:val="Hyperlink"/>
          </w:rPr>
          <w:t xml:space="preserve">[6]</w:t>
        </w:r>
      </w:hyperlink>
      <w:r>
        <w:t xml:space="preserve">. As Deleuze &amp; Guattari say: “All multiplicities are flat, in the sense that they always lay out in the same plane… A rhizome [a model for multiplicity] never allows itself to be overcoded; it is always detachable, connectable, reversible, modifiable”</w:t>
      </w:r>
      <w:hyperlink r:id="rId27">
        <w:r>
          <w:rPr>
            <w:rStyle w:val="Hyperlink"/>
          </w:rPr>
          <w:t xml:space="preserve">[6]</w:t>
        </w:r>
      </w:hyperlink>
      <w:r>
        <w:t xml:space="preserve">. Here “flat” means no essential “depth” behind the parts – all that exists are connections. The</w:t>
      </w:r>
      <w:r>
        <w:t xml:space="preserve"> </w:t>
      </w:r>
      <w:r>
        <w:rPr>
          <w:b/>
          <w:bCs/>
        </w:rPr>
        <w:t xml:space="preserve">“plane of consistency”</w:t>
      </w:r>
      <w:r>
        <w:t xml:space="preserve"> </w:t>
      </w:r>
      <w:r>
        <w:t xml:space="preserve">or</w:t>
      </w:r>
      <w:r>
        <w:t xml:space="preserve"> </w:t>
      </w:r>
      <w:r>
        <w:rPr>
          <w:b/>
          <w:bCs/>
        </w:rPr>
        <w:t xml:space="preserve">“body without organs (BwO)”</w:t>
      </w:r>
      <w:r>
        <w:t xml:space="preserve"> </w:t>
      </w:r>
      <w:r>
        <w:t xml:space="preserve">in ATP is this unstratified field of intensities and potentials (the fully “deterritorialized” state). The</w:t>
      </w:r>
      <w:r>
        <w:t xml:space="preserve"> </w:t>
      </w:r>
      <w:r>
        <w:rPr>
          <w:b/>
          <w:bCs/>
        </w:rPr>
        <w:t xml:space="preserve">BwO</w:t>
      </w:r>
      <w:r>
        <w:t xml:space="preserve"> </w:t>
      </w:r>
      <w:r>
        <w:t xml:space="preserve">is not empty but “a living body all the more alive… once it has blown apart the organism and its organization”</w:t>
      </w:r>
      <w:hyperlink r:id="rId28">
        <w:r>
          <w:rPr>
            <w:rStyle w:val="Hyperlink"/>
          </w:rPr>
          <w:t xml:space="preserve">[7]</w:t>
        </w:r>
      </w:hyperlink>
      <w:r>
        <w:t xml:space="preserve"> </w:t>
      </w:r>
      <w:r>
        <w:t xml:space="preserve">– it’s the raw flux of desire and intensity underlying structure.</w:t>
      </w:r>
      <w:r>
        <w:t xml:space="preserve"> </w:t>
      </w:r>
      <w:r>
        <w:rPr>
          <w:b/>
          <w:bCs/>
        </w:rPr>
        <w:t xml:space="preserve">Desiring-machines</w:t>
      </w:r>
      <w:r>
        <w:t xml:space="preserve"> </w:t>
      </w:r>
      <w:r>
        <w:t xml:space="preserve">(Anti-Oedipus) are productive flows that assemble to create social reality; they connect (or “tube”) through and produce institutions, states, etc.</w:t>
      </w:r>
    </w:p>
    <w:p>
      <w:pPr>
        <w:numPr>
          <w:ilvl w:val="0"/>
          <w:numId w:val="1002"/>
        </w:numPr>
      </w:pPr>
      <w:r>
        <w:rPr>
          <w:b/>
          <w:bCs/>
        </w:rPr>
        <w:t xml:space="preserve">Rhizome:</w:t>
      </w:r>
      <w:r>
        <w:t xml:space="preserve"> </w:t>
      </w:r>
      <w:r>
        <w:t xml:space="preserve">From</w:t>
      </w:r>
      <w:r>
        <w:t xml:space="preserve"> </w:t>
      </w:r>
      <w:r>
        <w:rPr>
          <w:i/>
          <w:iCs/>
        </w:rPr>
        <w:t xml:space="preserve">A Thousand Plateaus</w:t>
      </w:r>
      <w:r>
        <w:t xml:space="preserve">, a</w:t>
      </w:r>
      <w:r>
        <w:t xml:space="preserve"> </w:t>
      </w:r>
      <w:r>
        <w:rPr>
          <w:b/>
          <w:bCs/>
        </w:rPr>
        <w:t xml:space="preserve">rhizome</w:t>
      </w:r>
      <w:r>
        <w:t xml:space="preserve"> </w:t>
      </w:r>
      <w:r>
        <w:t xml:space="preserve">is an alternative image to the tree (hierarchical) or root (one essence). A rhizome is a non-hierarchical network: “There are no points or positions in a rhizome… There are only lines”</w:t>
      </w:r>
      <w:hyperlink r:id="rId27">
        <w:r>
          <w:rPr>
            <w:rStyle w:val="Hyperlink"/>
          </w:rPr>
          <w:t xml:space="preserve">[8]</w:t>
        </w:r>
      </w:hyperlink>
      <w:r>
        <w:t xml:space="preserve">. It proliferates connections and “ceaselessly establishes connections between semiotic chains, organizations of power, and… social struggles”</w:t>
      </w:r>
      <w:hyperlink r:id="rId29">
        <w:r>
          <w:rPr>
            <w:rStyle w:val="Hyperlink"/>
          </w:rPr>
          <w:t xml:space="preserve">[9]</w:t>
        </w:r>
      </w:hyperlink>
      <w:r>
        <w:t xml:space="preserve">. A rhizome “never allows itself to be overcoded”</w:t>
      </w:r>
      <w:hyperlink r:id="rId30">
        <w:r>
          <w:rPr>
            <w:rStyle w:val="Hyperlink"/>
          </w:rPr>
          <w:t xml:space="preserve">[10]</w:t>
        </w:r>
      </w:hyperlink>
      <w:r>
        <w:t xml:space="preserve">, meaning it resists any singular, top-down interpretation or unifying code; everything is immanent. (However, note: “overcoding” is a concept meaning imposed hierarchical codification; Deleuze &amp; G. often stress deterritorializations always invite new (re)territorializations.)</w:t>
      </w:r>
    </w:p>
    <w:p>
      <w:pPr>
        <w:numPr>
          <w:ilvl w:val="0"/>
          <w:numId w:val="1002"/>
        </w:numPr>
      </w:pPr>
      <w:r>
        <w:rPr>
          <w:b/>
          <w:bCs/>
        </w:rPr>
        <w:t xml:space="preserve">Assemblage (Agencement):</w:t>
      </w:r>
      <w:r>
        <w:t xml:space="preserve"> </w:t>
      </w:r>
      <w:r>
        <w:t xml:space="preserve">A key concept meaning a concrete configuration of heterogeneous elements (bodies, ideas, institutions, expressions, etc.). An</w:t>
      </w:r>
      <w:r>
        <w:t xml:space="preserve"> </w:t>
      </w:r>
      <w:r>
        <w:rPr>
          <w:b/>
          <w:bCs/>
        </w:rPr>
        <w:t xml:space="preserve">assemblage</w:t>
      </w:r>
      <w:r>
        <w:t xml:space="preserve"> </w:t>
      </w:r>
      <w:r>
        <w:t xml:space="preserve">is defined by interactions, not by a centralized unity. For example: “A book is an assemblage… as such it is unattributable” (no single meaning or essence)</w:t>
      </w:r>
      <w:hyperlink r:id="rId31">
        <w:r>
          <w:rPr>
            <w:rStyle w:val="Hyperlink"/>
          </w:rPr>
          <w:t xml:space="preserve">[11]</w:t>
        </w:r>
      </w:hyperlink>
      <w:r>
        <w:t xml:space="preserve">. They write, “As an assemblage, a book has only itself, in connection with other assemblages and in relation to other bodies without organs… We will never ask what a book means… we will ask what it functions with, in relation to other assemblages”</w:t>
      </w:r>
      <w:hyperlink r:id="rId32">
        <w:r>
          <w:rPr>
            <w:rStyle w:val="Hyperlink"/>
          </w:rPr>
          <w:t xml:space="preserve">[12]</w:t>
        </w:r>
      </w:hyperlink>
      <w:r>
        <w:t xml:space="preserve">. In other words, meaning is replaced by</w:t>
      </w:r>
      <w:r>
        <w:t xml:space="preserve"> </w:t>
      </w:r>
      <w:r>
        <w:rPr>
          <w:i/>
          <w:iCs/>
        </w:rPr>
        <w:t xml:space="preserve">function</w:t>
      </w:r>
      <w:r>
        <w:t xml:space="preserve"> </w:t>
      </w:r>
      <w:r>
        <w:t xml:space="preserve">and connections. Literature (the example used) “has nothing to do with ideology… All we talk about are multiplicities, lines… lines of flight and intensities, machinic assemblages and their various types”</w:t>
      </w:r>
      <w:hyperlink r:id="rId33">
        <w:r>
          <w:rPr>
            <w:rStyle w:val="Hyperlink"/>
          </w:rPr>
          <w:t xml:space="preserve">[13]</w:t>
        </w:r>
      </w:hyperlink>
      <w:r>
        <w:t xml:space="preserve">. So an assemblage is self-contained in its multiplicity, defined by flows through and around it.</w:t>
      </w:r>
    </w:p>
    <w:p>
      <w:pPr>
        <w:numPr>
          <w:ilvl w:val="0"/>
          <w:numId w:val="1002"/>
        </w:numPr>
      </w:pPr>
      <w:r>
        <w:rPr>
          <w:b/>
          <w:bCs/>
        </w:rPr>
        <w:t xml:space="preserve">Deterritorialization &amp; Reterritorialization:</w:t>
      </w:r>
      <w:r>
        <w:t xml:space="preserve"> </w:t>
      </w:r>
      <w:r>
        <w:t xml:space="preserve">Deleuze &amp; Guattari often speak of</w:t>
      </w:r>
      <w:r>
        <w:t xml:space="preserve"> </w:t>
      </w:r>
      <w:r>
        <w:rPr>
          <w:b/>
          <w:bCs/>
        </w:rPr>
        <w:t xml:space="preserve">deterritorialization</w:t>
      </w:r>
      <w:r>
        <w:t xml:space="preserve"> </w:t>
      </w:r>
      <w:r>
        <w:t xml:space="preserve">(breaking away from existing organization/territory) and its complement</w:t>
      </w:r>
      <w:r>
        <w:t xml:space="preserve"> </w:t>
      </w:r>
      <w:r>
        <w:rPr>
          <w:b/>
          <w:bCs/>
        </w:rPr>
        <w:t xml:space="preserve">reterritorialization</w:t>
      </w:r>
      <w:r>
        <w:t xml:space="preserve"> </w:t>
      </w:r>
      <w:r>
        <w:t xml:space="preserve">(the process by which flows become captured in a new territory or code). Importantly, deterritorialization is treated as a</w:t>
      </w:r>
      <w:r>
        <w:t xml:space="preserve"> </w:t>
      </w:r>
      <w:r>
        <w:rPr>
          <w:b/>
          <w:bCs/>
        </w:rPr>
        <w:t xml:space="preserve">“positive power… with degrees and thresholds”</w:t>
      </w:r>
      <w:hyperlink r:id="rId34">
        <w:r>
          <w:rPr>
            <w:rStyle w:val="Hyperlink"/>
          </w:rPr>
          <w:t xml:space="preserve">[14]</w:t>
        </w:r>
      </w:hyperlink>
      <w:r>
        <w:t xml:space="preserve">, not simply chaos. An example: the orchid attracts a wasp by mimicking it – “the orchid deterritorializes by forming an image of a wasp; but the wasp reterritorializes on that image”</w:t>
      </w:r>
      <w:hyperlink r:id="rId35">
        <w:r>
          <w:rPr>
            <w:rStyle w:val="Hyperlink"/>
          </w:rPr>
          <w:t xml:space="preserve">[15]</w:t>
        </w:r>
      </w:hyperlink>
      <w:r>
        <w:t xml:space="preserve">. The wasp is then “deterritorialized, becoming a piece in the orchid’s reproductive apparatus… [and] it reterritorializes the orchid by transporting its pollen”</w:t>
      </w:r>
      <w:hyperlink r:id="rId35">
        <w:r>
          <w:rPr>
            <w:rStyle w:val="Hyperlink"/>
          </w:rPr>
          <w:t xml:space="preserve">[15]</w:t>
        </w:r>
      </w:hyperlink>
      <w:r>
        <w:t xml:space="preserve">. This shows how escapes become captures in new forms.</w:t>
      </w:r>
      <w:r>
        <w:t xml:space="preserve"> </w:t>
      </w:r>
      <w:r>
        <w:rPr>
          <w:b/>
          <w:bCs/>
        </w:rPr>
        <w:t xml:space="preserve">Planes of consistency</w:t>
      </w:r>
      <w:r>
        <w:t xml:space="preserve"> </w:t>
      </w:r>
      <w:r>
        <w:t xml:space="preserve">and</w:t>
      </w:r>
      <w:r>
        <w:t xml:space="preserve"> </w:t>
      </w:r>
      <w:r>
        <w:rPr>
          <w:b/>
          <w:bCs/>
        </w:rPr>
        <w:t xml:space="preserve">BwO</w:t>
      </w:r>
      <w:r>
        <w:t xml:space="preserve"> </w:t>
      </w:r>
      <w:r>
        <w:t xml:space="preserve">are ultimate deterritorializations (no organization), but Deleuze emphasizes that after any absolute deterritorialization, strata and codes will always (re)form – i.e. “strata [are] always residue, not the opposite”</w:t>
      </w:r>
      <w:hyperlink r:id="rId36">
        <w:r>
          <w:rPr>
            <w:rStyle w:val="Hyperlink"/>
          </w:rPr>
          <w:t xml:space="preserve">[16]</w:t>
        </w:r>
      </w:hyperlink>
      <w:r>
        <w:t xml:space="preserve">. In short, chaos or difference always invites new structures.</w:t>
      </w:r>
    </w:p>
    <w:p>
      <w:pPr>
        <w:numPr>
          <w:ilvl w:val="0"/>
          <w:numId w:val="1002"/>
        </w:numPr>
      </w:pPr>
      <w:r>
        <w:rPr>
          <w:b/>
          <w:bCs/>
        </w:rPr>
        <w:t xml:space="preserve">Body without Organs (BwO):</w:t>
      </w:r>
      <w:r>
        <w:t xml:space="preserve"> </w:t>
      </w:r>
      <w:r>
        <w:t xml:space="preserve">Concept from ATP/“How to Make Yourself a Body without Organs,” borrowed from Artaud. It denotes a field of unstructured potential or intensity beneath actual organized bodies. As one passage explains: “A body without organs is not an empty body… but a body upon which that which serves as organs is distributed according to crowd phenomena… The body without organs is not a dead body but a living body all the more alive and teeming once it has blown apart the organism and its organization”</w:t>
      </w:r>
      <w:hyperlink r:id="rId28">
        <w:r>
          <w:rPr>
            <w:rStyle w:val="Hyperlink"/>
          </w:rPr>
          <w:t xml:space="preserve">[7]</w:t>
        </w:r>
      </w:hyperlink>
      <w:r>
        <w:t xml:space="preserve">. It is the site of pure becoming, not fixed function, where desire flows freely. It is also limit-concept (we never “reach” it fully; it is what flows into new assemblages).</w:t>
      </w:r>
    </w:p>
    <w:p>
      <w:pPr>
        <w:numPr>
          <w:ilvl w:val="0"/>
          <w:numId w:val="1002"/>
        </w:numPr>
      </w:pPr>
      <w:r>
        <w:rPr>
          <w:b/>
          <w:bCs/>
        </w:rPr>
        <w:t xml:space="preserve">Desiring-Machines:</w:t>
      </w:r>
      <w:r>
        <w:t xml:space="preserve"> </w:t>
      </w:r>
      <w:r>
        <w:t xml:space="preserve">From</w:t>
      </w:r>
      <w:r>
        <w:t xml:space="preserve"> </w:t>
      </w:r>
      <w:r>
        <w:rPr>
          <w:i/>
          <w:iCs/>
        </w:rPr>
        <w:t xml:space="preserve">Anti-Oedipus</w:t>
      </w:r>
      <w:r>
        <w:t xml:space="preserve">, the unconscious is a factory of desire made of “desiring-machines” (bodily circuits). Each social formation (family, state, market) is itself an assemblage of flows of desire.</w:t>
      </w:r>
      <w:r>
        <w:t xml:space="preserve"> </w:t>
      </w:r>
      <w:r>
        <w:rPr>
          <w:i/>
          <w:iCs/>
        </w:rPr>
        <w:t xml:space="preserve">Schizoanalysis</w:t>
      </w:r>
      <w:r>
        <w:t xml:space="preserve"> </w:t>
      </w:r>
      <w:r>
        <w:t xml:space="preserve">(their alternative to psychoanalysis) examines how power structures channel desire (“desiring-production”) into certain patterns. We won’t detail it here, but it underpins their critique of psychoanalysis and capitalism.</w:t>
      </w:r>
    </w:p>
    <w:p>
      <w:pPr>
        <w:pStyle w:val="FirstParagraph"/>
      </w:pPr>
      <w:r>
        <w:t xml:space="preserve">These concepts will be cited primarily from</w:t>
      </w:r>
      <w:r>
        <w:t xml:space="preserve"> </w:t>
      </w:r>
      <w:r>
        <w:rPr>
          <w:i/>
          <w:iCs/>
        </w:rPr>
        <w:t xml:space="preserve">Difference and Repetition</w:t>
      </w:r>
      <w:r>
        <w:t xml:space="preserve"> </w:t>
      </w:r>
      <w:r>
        <w:t xml:space="preserve">(Deleuze solo) and</w:t>
      </w:r>
      <w:r>
        <w:t xml:space="preserve"> </w:t>
      </w:r>
      <w:r>
        <w:rPr>
          <w:i/>
          <w:iCs/>
        </w:rPr>
        <w:t xml:space="preserve">Anti-Oedipus</w:t>
      </w:r>
      <w:r>
        <w:t xml:space="preserve">/</w:t>
      </w:r>
      <w:r>
        <w:rPr>
          <w:i/>
          <w:iCs/>
        </w:rPr>
        <w:t xml:space="preserve">A Thousand Plateaus</w:t>
      </w:r>
      <w:r>
        <w:t xml:space="preserve"> </w:t>
      </w:r>
      <w:r>
        <w:t xml:space="preserve">(Deleuze &amp; Guattari) to ground our discussion. Secondary sources (see bibliography) help interpret these ideas.</w:t>
      </w:r>
    </w:p>
    <w:bookmarkEnd w:id="37"/>
    <w:bookmarkStart w:id="48" w:name="X3070ee901d055d945728f9bd252e081d087e0e1"/>
    <w:p>
      <w:pPr>
        <w:pStyle w:val="Heading2"/>
      </w:pPr>
      <w:r>
        <w:t xml:space="preserve">Mapping User Critiques onto Deleuze’s Texts</w:t>
      </w:r>
    </w:p>
    <w:p>
      <w:pPr>
        <w:pStyle w:val="FirstParagraph"/>
      </w:pPr>
      <w:r>
        <w:t xml:space="preserve">Below we align each core critique with relevant Deleuzian passages or positions, noting how Deleuze might be interpreted or misinterpreted, and mention sympathetic readings.</w:t>
      </w:r>
    </w:p>
    <w:p>
      <w:pPr>
        <w:numPr>
          <w:ilvl w:val="0"/>
          <w:numId w:val="1003"/>
        </w:numPr>
      </w:pPr>
      <w:r>
        <w:rPr>
          <w:b/>
          <w:bCs/>
        </w:rPr>
        <w:t xml:space="preserve">Critique: “Decomposition ≠ Dispensability.”</w:t>
      </w:r>
      <w:r>
        <w:t xml:space="preserve"> </w:t>
      </w:r>
      <w:r>
        <w:t xml:space="preserve">The user argues that just because Deleuze shows any whole can be broken into parts doesn’t mean the whole was “fake” or unnecessary. Deleuze never explicitly claims wholes are illusionary; rather he seeks to</w:t>
      </w:r>
      <w:r>
        <w:t xml:space="preserve"> </w:t>
      </w:r>
      <w:r>
        <w:rPr>
          <w:i/>
          <w:iCs/>
        </w:rPr>
        <w:t xml:space="preserve">de-center</w:t>
      </w:r>
      <w:r>
        <w:t xml:space="preserve"> </w:t>
      </w:r>
      <w:r>
        <w:t xml:space="preserve">the idea of a pre-given identity. For example, in</w:t>
      </w:r>
      <w:r>
        <w:t xml:space="preserve"> </w:t>
      </w:r>
      <w:r>
        <w:rPr>
          <w:b/>
          <w:bCs/>
        </w:rPr>
        <w:t xml:space="preserve">Difference and Repetition</w:t>
      </w:r>
      <w:r>
        <w:t xml:space="preserve"> </w:t>
      </w:r>
      <w:r>
        <w:t xml:space="preserve">he critiques the view that difference is only in concepts (genus-species) or perception (resemblance)</w:t>
      </w:r>
      <w:hyperlink r:id="rId23">
        <w:r>
          <w:rPr>
            <w:rStyle w:val="Hyperlink"/>
          </w:rPr>
          <w:t xml:space="preserve">[2]</w:t>
        </w:r>
      </w:hyperlink>
      <w:r>
        <w:t xml:space="preserve">. But Deleuze does not say organized systems have no function; he simply wants to show that what we see as fixed structures actually emerge from deeper differences. Nonetheless, his language (“we do not think difference in itself”</w:t>
      </w:r>
      <w:hyperlink r:id="rId24">
        <w:r>
          <w:rPr>
            <w:rStyle w:val="Hyperlink"/>
          </w:rPr>
          <w:t xml:space="preserve">[3]</w:t>
        </w:r>
      </w:hyperlink>
      <w:r>
        <w:t xml:space="preserve">) can sound nihilistic if taken out of context. A sympathetic reading (e.g. Mullarkey’s</w:t>
      </w:r>
      <w:r>
        <w:t xml:space="preserve"> </w:t>
      </w:r>
      <w:r>
        <w:rPr>
          <w:i/>
          <w:iCs/>
        </w:rPr>
        <w:t xml:space="preserve">Readers’ Guide</w:t>
      </w:r>
      <w:r>
        <w:t xml:space="preserve">) would say Deleuze is not denying reality but re-conceptualizing it: identity is a surface effect of underlying differences.</w:t>
      </w:r>
    </w:p>
    <w:p>
      <w:pPr>
        <w:numPr>
          <w:ilvl w:val="0"/>
          <w:numId w:val="1000"/>
        </w:numPr>
      </w:pPr>
      <w:r>
        <w:t xml:space="preserve">However, critics can point out Deleuze’s emphasis on</w:t>
      </w:r>
      <w:r>
        <w:t xml:space="preserve"> </w:t>
      </w:r>
      <w:r>
        <w:rPr>
          <w:i/>
          <w:iCs/>
        </w:rPr>
        <w:t xml:space="preserve">“immanent critique”</w:t>
      </w:r>
      <w:r>
        <w:t xml:space="preserve"> </w:t>
      </w:r>
      <w:r>
        <w:t xml:space="preserve">(questioning concepts from within)</w:t>
      </w:r>
      <w:hyperlink r:id="rId38">
        <w:r>
          <w:rPr>
            <w:rStyle w:val="Hyperlink"/>
          </w:rPr>
          <w:t xml:space="preserve">[17]</w:t>
        </w:r>
      </w:hyperlink>
      <w:r>
        <w:t xml:space="preserve"> </w:t>
      </w:r>
      <w:r>
        <w:t xml:space="preserve">means he may downplay the irreducible nature of wholes. Hegelian critics (e.g. Žižek) say Deleuze inadvertently reintroduces dialectical identity by positing “difference-in-itself” as a hidden whole</w:t>
      </w:r>
      <w:hyperlink r:id="rId39">
        <w:r>
          <w:rPr>
            <w:rStyle w:val="Hyperlink"/>
          </w:rPr>
          <w:t xml:space="preserve">[18]</w:t>
        </w:r>
      </w:hyperlink>
      <w:r>
        <w:t xml:space="preserve">. But Deleuze would counter: for him the whole is</w:t>
      </w:r>
      <w:r>
        <w:t xml:space="preserve"> </w:t>
      </w:r>
      <w:r>
        <w:rPr>
          <w:i/>
          <w:iCs/>
        </w:rPr>
        <w:t xml:space="preserve">not</w:t>
      </w:r>
      <w:r>
        <w:t xml:space="preserve"> </w:t>
      </w:r>
      <w:r>
        <w:t xml:space="preserve">pre-existing – it is</w:t>
      </w:r>
      <w:r>
        <w:t xml:space="preserve"> </w:t>
      </w:r>
      <w:r>
        <w:rPr>
          <w:i/>
          <w:iCs/>
        </w:rPr>
        <w:t xml:space="preserve">the multiplicity itself</w:t>
      </w:r>
      <w:r>
        <w:t xml:space="preserve">, flat and spreading out (no extra dimension)</w:t>
      </w:r>
      <w:hyperlink r:id="rId27">
        <w:r>
          <w:rPr>
            <w:rStyle w:val="Hyperlink"/>
          </w:rPr>
          <w:t xml:space="preserve">[6]</w:t>
        </w:r>
      </w:hyperlink>
      <w:r>
        <w:t xml:space="preserve">. In any case, modern systems theory rejects both crude reductionism and the empty slogan “whole &gt; sum”. For instance, one biology review warns that calling the whole “greater than the sum of its parts” is “too simplistic”</w:t>
      </w:r>
      <w:hyperlink r:id="rId40">
        <w:r>
          <w:rPr>
            <w:rStyle w:val="Hyperlink"/>
          </w:rPr>
          <w:t xml:space="preserve">[19]</w:t>
        </w:r>
      </w:hyperlink>
      <w:r>
        <w:t xml:space="preserve">. Emergence theory (Mill, Broad) tells us that wholes can have properties not deducible from parts</w:t>
      </w:r>
      <w:hyperlink r:id="rId21">
        <w:r>
          <w:rPr>
            <w:rStyle w:val="Hyperlink"/>
          </w:rPr>
          <w:t xml:space="preserve">[1]</w:t>
        </w:r>
      </w:hyperlink>
      <w:r>
        <w:t xml:space="preserve">. Thus, decomposition (analysis) is useful</w:t>
      </w:r>
      <w:r>
        <w:t xml:space="preserve"> </w:t>
      </w:r>
      <w:r>
        <w:rPr>
          <w:i/>
          <w:iCs/>
        </w:rPr>
        <w:t xml:space="preserve">but</w:t>
      </w:r>
      <w:r>
        <w:t xml:space="preserve"> </w:t>
      </w:r>
      <w:r>
        <w:t xml:space="preserve">requires synthesis (reassembly) for understanding</w:t>
      </w:r>
      <w:hyperlink r:id="rId41">
        <w:r>
          <w:rPr>
            <w:rStyle w:val="Hyperlink"/>
          </w:rPr>
          <w:t xml:space="preserve">[20]</w:t>
        </w:r>
      </w:hyperlink>
      <w:r>
        <w:t xml:space="preserve">. We will argue below that robust entities (cities, organisms, markets) must indeed be designed and maintained holistically, countering any suggestion they are dispensable.</w:t>
      </w:r>
    </w:p>
    <w:p>
      <w:pPr>
        <w:numPr>
          <w:ilvl w:val="0"/>
          <w:numId w:val="1003"/>
        </w:numPr>
      </w:pPr>
      <w:r>
        <w:rPr>
          <w:b/>
          <w:bCs/>
        </w:rPr>
        <w:t xml:space="preserve">Critique: “Social construction is not a kill‑shot.”</w:t>
      </w:r>
      <w:r>
        <w:t xml:space="preserve"> </w:t>
      </w:r>
      <w:r>
        <w:t xml:space="preserve">Deleuze often emphasizes that social forms are constructed by flows of desire or “machines,” so they are contingent. But he does</w:t>
      </w:r>
      <w:r>
        <w:t xml:space="preserve"> </w:t>
      </w:r>
      <w:r>
        <w:rPr>
          <w:i/>
          <w:iCs/>
        </w:rPr>
        <w:t xml:space="preserve">not</w:t>
      </w:r>
      <w:r>
        <w:t xml:space="preserve"> </w:t>
      </w:r>
      <w:r>
        <w:t xml:space="preserve">imply they are unreal or unimportant. In fact, he shows how powerful they are: institutions (the State, capitalism) can “capture” desire-machines (through</w:t>
      </w:r>
      <w:r>
        <w:t xml:space="preserve"> </w:t>
      </w:r>
      <w:r>
        <w:rPr>
          <w:i/>
          <w:iCs/>
        </w:rPr>
        <w:t xml:space="preserve">reterritorialization</w:t>
      </w:r>
      <w:r>
        <w:t xml:space="preserve">) and enforce “overcoding” (rigid codes) on populations. For example, the orchid–wasp example above shows how even natural forms “conspire” to create new social orders (pollination). Labelling something “socially constructed” in Deleuze just means it arises from real flows of desire, not that it vanishes if we stop believing. Deleuze’s line “There is no ideology and never has been. All we talk about are multiplicities, lines… machinic assemblages…”</w:t>
      </w:r>
      <w:hyperlink r:id="rId33">
        <w:r>
          <w:rPr>
            <w:rStyle w:val="Hyperlink"/>
          </w:rPr>
          <w:t xml:space="preserve">[13]</w:t>
        </w:r>
      </w:hyperlink>
      <w:r>
        <w:t xml:space="preserve"> </w:t>
      </w:r>
      <w:r>
        <w:t xml:space="preserve">can be misunderstood: he means that what we call “ideology” is just one more assemblage among many, not something illusory.</w:t>
      </w:r>
    </w:p>
    <w:p>
      <w:pPr>
        <w:numPr>
          <w:ilvl w:val="0"/>
          <w:numId w:val="1000"/>
        </w:numPr>
      </w:pPr>
      <w:r>
        <w:t xml:space="preserve">Counter-interpretation: Secondary writers note that Deleuze sees “social reality” as real insofar as it is produced by desire, but always subject to change</w:t>
      </w:r>
      <w:hyperlink r:id="rId42">
        <w:r>
          <w:rPr>
            <w:rStyle w:val="Hyperlink"/>
          </w:rPr>
          <w:t xml:space="preserve">[21]</w:t>
        </w:r>
      </w:hyperlink>
      <w:r>
        <w:t xml:space="preserve">. Thus “socially constructed” for him is not a dismissal. In fact, consider money: it is socially created, but nobody doubts its efficacy. As one exposition notes, “the US dollar is a social construction… The laws which regulate those markets are social constructions”</w:t>
      </w:r>
      <w:hyperlink r:id="rId43">
        <w:r>
          <w:rPr>
            <w:rStyle w:val="Hyperlink"/>
          </w:rPr>
          <w:t xml:space="preserve">[22]</w:t>
        </w:r>
      </w:hyperlink>
      <w:r>
        <w:t xml:space="preserve"> </w:t>
      </w:r>
      <w:r>
        <w:t xml:space="preserve">– but all are “really there” with objective effects. (Regrettably [63] is a popular source, but it captures a general idea.) The key point is that constructed does</w:t>
      </w:r>
      <w:r>
        <w:t xml:space="preserve"> </w:t>
      </w:r>
      <w:r>
        <w:rPr>
          <w:i/>
          <w:iCs/>
        </w:rPr>
        <w:t xml:space="preserve">not</w:t>
      </w:r>
      <w:r>
        <w:t xml:space="preserve"> </w:t>
      </w:r>
      <w:r>
        <w:t xml:space="preserve">equal illusory. We should reference works like Searle’s</w:t>
      </w:r>
      <w:r>
        <w:t xml:space="preserve"> </w:t>
      </w:r>
      <w:r>
        <w:rPr>
          <w:i/>
          <w:iCs/>
        </w:rPr>
        <w:t xml:space="preserve">Construction of Social Reality</w:t>
      </w:r>
      <w:r>
        <w:t xml:space="preserve"> </w:t>
      </w:r>
      <w:r>
        <w:t xml:space="preserve">for rigor, but here we’ll simply note:</w:t>
      </w:r>
      <w:r>
        <w:t xml:space="preserve"> </w:t>
      </w:r>
      <w:r>
        <w:rPr>
          <w:b/>
          <w:bCs/>
        </w:rPr>
        <w:t xml:space="preserve">just because X is constructed by humans does not mean X is factually powerless or irrelevant</w:t>
      </w:r>
      <w:r>
        <w:t xml:space="preserve"> </w:t>
      </w:r>
      <w:r>
        <w:t xml:space="preserve">(money, states, norms exist as real patterns once constituted).</w:t>
      </w:r>
    </w:p>
    <w:p>
      <w:pPr>
        <w:numPr>
          <w:ilvl w:val="0"/>
          <w:numId w:val="1003"/>
        </w:numPr>
      </w:pPr>
      <w:r>
        <w:rPr>
          <w:b/>
          <w:bCs/>
        </w:rPr>
        <w:t xml:space="preserve">Critique: “Anti-order rhetoric parasitically depends on organized systems.”</w:t>
      </w:r>
      <w:r>
        <w:t xml:space="preserve"> </w:t>
      </w:r>
      <w:r>
        <w:t xml:space="preserve">The user asserts that anti-structural philosophers exploit the structures they criticize (e.g. writing books to an established readership). Deleuze himself knew that philosophical production requires institutions, but he might say philosophy must</w:t>
      </w:r>
      <w:r>
        <w:t xml:space="preserve"> </w:t>
      </w:r>
      <w:r>
        <w:rPr>
          <w:i/>
          <w:iCs/>
        </w:rPr>
        <w:t xml:space="preserve">rethink</w:t>
      </w:r>
      <w:r>
        <w:t xml:space="preserve"> </w:t>
      </w:r>
      <w:r>
        <w:t xml:space="preserve">those institutions from within. The translator to ATP quotes Deleuze joking about the history of philosophy as “immaculate conception,” but also noting he sought “orphans” in philosophy (Lucretius, Hume, etc.) as a critique of power</w:t>
      </w:r>
      <w:hyperlink r:id="rId44">
        <w:r>
          <w:rPr>
            <w:rStyle w:val="Hyperlink"/>
          </w:rPr>
          <w:t xml:space="preserve">[23]</w:t>
        </w:r>
      </w:hyperlink>
      <w:r>
        <w:t xml:space="preserve">. That suggests a self-awareness: he looked for thinkers outside the canon (not part of “order”).</w:t>
      </w:r>
    </w:p>
    <w:p>
      <w:pPr>
        <w:numPr>
          <w:ilvl w:val="0"/>
          <w:numId w:val="1000"/>
        </w:numPr>
      </w:pPr>
      <w:r>
        <w:t xml:space="preserve">In practice, Deleuze’s political project (with Guattari) is a radical critique of capitalism and psychoanalysis, which can seem disconnected from mass politics. Žižek famously accuses Deleuzianism of being a kind of nihilistic solipsism, divorced from real struggle. Sinnerbrink notes Zizek’s critique that Deleuze offers no positive orientation for praxis, and “perceives history as irreversibly condemned in advance”</w:t>
      </w:r>
      <w:hyperlink r:id="rId45">
        <w:r>
          <w:rPr>
            <w:rStyle w:val="Hyperlink"/>
          </w:rPr>
          <w:t xml:space="preserve">[24]</w:t>
        </w:r>
      </w:hyperlink>
      <w:r>
        <w:t xml:space="preserve">. We will cite Sinnerbrink’s summary: Zizek argues Deleuze’s rejection of dialectics amounts to a secret Hegelianism, and paints Deleuze’s stance as a kind of pessimism that “posits... the triumph of the already-lost” (i.e. no effective agency)</w:t>
      </w:r>
      <w:hyperlink r:id="rId39">
        <w:r>
          <w:rPr>
            <w:rStyle w:val="Hyperlink"/>
          </w:rPr>
          <w:t xml:space="preserve">[18]</w:t>
        </w:r>
      </w:hyperlink>
      <w:r>
        <w:t xml:space="preserve">. (While Sinnerbrink’s focus is Hegel-Deleuze, it sheds light on the “parasitic hypocrisy” charge: if Deleuze sees no possible new outcome, why cling to academic privilege?)</w:t>
      </w:r>
    </w:p>
    <w:p>
      <w:pPr>
        <w:numPr>
          <w:ilvl w:val="0"/>
          <w:numId w:val="1000"/>
        </w:numPr>
      </w:pPr>
      <w:r>
        <w:t xml:space="preserve">Our rebuttal: Every intellectual movement relies on some material base (Marxists get funding, feminists get grants, etc.). Philosophers can’t escape existing systems – the question is whether their critique eventually generates action. We’ll note that Deleuze’s aim was not immediate revolution but “a politics adequate to the complexity of life”</w:t>
      </w:r>
      <w:hyperlink r:id="rId46">
        <w:r>
          <w:rPr>
            <w:rStyle w:val="Hyperlink"/>
          </w:rPr>
          <w:t xml:space="preserve">[25]</w:t>
        </w:r>
      </w:hyperlink>
      <w:r>
        <w:t xml:space="preserve">, which is a tall order. More practically, any anti-order ideology must confront the reality of institutions. Here we can invoke systems theory: even insurgent “war machines” need resources, communication, and sometimes re-territorialized zones to survive (as Deleuze himself describes). The practical point is that dismissing established structures requires substituting them – which Deleuze does little of in his oeuvre. We’ll later sketch how a responsible politics must address this (e.g. blending Deleuzian insight with robust civic design).</w:t>
      </w:r>
    </w:p>
    <w:p>
      <w:pPr>
        <w:numPr>
          <w:ilvl w:val="0"/>
          <w:numId w:val="1003"/>
        </w:numPr>
      </w:pPr>
      <w:r>
        <w:rPr>
          <w:b/>
          <w:bCs/>
        </w:rPr>
        <w:t xml:space="preserve">Critique: “Emphasis on multiplicity is trivial unless it yields alternatives.”</w:t>
      </w:r>
      <w:r>
        <w:t xml:space="preserve"> </w:t>
      </w:r>
      <w:r>
        <w:t xml:space="preserve">The user sees Deleuze’s multiplicity rhetoric (“many things”) as superficial, since</w:t>
      </w:r>
      <w:r>
        <w:t xml:space="preserve"> </w:t>
      </w:r>
      <w:r>
        <w:rPr>
          <w:i/>
          <w:iCs/>
        </w:rPr>
        <w:t xml:space="preserve">everything</w:t>
      </w:r>
      <w:r>
        <w:t xml:space="preserve"> </w:t>
      </w:r>
      <w:r>
        <w:t xml:space="preserve">can be seen as a complex of parts. They argue “this is not news” and essentially biology or reality. Indeed, Deleuze’s attitude is that reality</w:t>
      </w:r>
      <w:r>
        <w:t xml:space="preserve"> </w:t>
      </w:r>
      <w:r>
        <w:rPr>
          <w:i/>
          <w:iCs/>
        </w:rPr>
        <w:t xml:space="preserve">is</w:t>
      </w:r>
      <w:r>
        <w:t xml:space="preserve"> </w:t>
      </w:r>
      <w:r>
        <w:t xml:space="preserve">the proliferation of differences. He sees novelty (the “New” or “Event”) arising unpredictably from multiplicity, but critics say that is just stating the obvious complexity of the world.</w:t>
      </w:r>
    </w:p>
    <w:p>
      <w:pPr>
        <w:numPr>
          <w:ilvl w:val="0"/>
          <w:numId w:val="1000"/>
        </w:numPr>
      </w:pPr>
      <w:r>
        <w:t xml:space="preserve">Textual loci: Many passages in ATP simply list kinds of multiplicities, lines, becomings, etc. (e.g. “All we talk about are multiplicities, lines, … intensities”</w:t>
      </w:r>
      <w:hyperlink r:id="rId33">
        <w:r>
          <w:rPr>
            <w:rStyle w:val="Hyperlink"/>
          </w:rPr>
          <w:t xml:space="preserve">[13]</w:t>
        </w:r>
      </w:hyperlink>
      <w:r>
        <w:t xml:space="preserve">). Deleuze often stops at naming things; he is not a builder of new systems. Even some commentators complain that his “deconstruction program” never leads to construction. For instance,</w:t>
      </w:r>
      <w:r>
        <w:t xml:space="preserve"> </w:t>
      </w:r>
      <w:r>
        <w:rPr>
          <w:i/>
          <w:iCs/>
        </w:rPr>
        <w:t xml:space="preserve">What is Philosophy?</w:t>
      </w:r>
      <w:r>
        <w:t xml:space="preserve"> </w:t>
      </w:r>
      <w:r>
        <w:t xml:space="preserve">(1991) has Guattari noting that capitalism itself produces flows similar to desire (schizophrenic) and ends up “capturing” lines of flight</w:t>
      </w:r>
      <w:hyperlink r:id="rId36">
        <w:r>
          <w:rPr>
            <w:rStyle w:val="Hyperlink"/>
          </w:rPr>
          <w:t xml:space="preserve">[16]</w:t>
        </w:r>
      </w:hyperlink>
      <w:r>
        <w:t xml:space="preserve">. One could cite such passages to show Deleuze is aware of limits: capitalism reterritorializes even creative escape.</w:t>
      </w:r>
    </w:p>
    <w:p>
      <w:pPr>
        <w:numPr>
          <w:ilvl w:val="0"/>
          <w:numId w:val="1000"/>
        </w:numPr>
      </w:pPr>
      <w:r>
        <w:t xml:space="preserve">Sympathetic readers might reply: Deleuze’s value lies in criticizing overcoding and showing where innovation is possible, even if he doesn’t map concrete institutions. For example, Deleuze &amp; Guattari praise nomadic tribes and decentralized networks as embryos of new social forms (“war machines” vs state)</w:t>
      </w:r>
      <w:hyperlink r:id="rId47">
        <w:r>
          <w:rPr>
            <w:rStyle w:val="Hyperlink"/>
          </w:rPr>
          <w:t xml:space="preserve">[26]</w:t>
        </w:r>
      </w:hyperlink>
      <w:r>
        <w:t xml:space="preserve">. But the user is right that if you can decompose any authority, you then must answer: OK,</w:t>
      </w:r>
      <w:r>
        <w:t xml:space="preserve"> </w:t>
      </w:r>
      <w:r>
        <w:rPr>
          <w:i/>
          <w:iCs/>
        </w:rPr>
        <w:t xml:space="preserve">what then?</w:t>
      </w:r>
      <w:r>
        <w:t xml:space="preserve"> </w:t>
      </w:r>
      <w:r>
        <w:t xml:space="preserve">The burden of producing a coherent alternative falls on political practice, not just on philosophy. We will address this under “Implications &amp; Alternatives.”</w:t>
      </w:r>
    </w:p>
    <w:p>
      <w:pPr>
        <w:numPr>
          <w:ilvl w:val="0"/>
          <w:numId w:val="1003"/>
        </w:numPr>
      </w:pPr>
      <w:r>
        <w:rPr>
          <w:b/>
          <w:bCs/>
        </w:rPr>
        <w:t xml:space="preserve">Critique: “Theory-class living off systems they denounce.”</w:t>
      </w:r>
      <w:r>
        <w:t xml:space="preserve"> </w:t>
      </w:r>
      <w:r>
        <w:t xml:space="preserve">This echoes the earlier parasitic point. It suggests insincerity: if you think structure is bad, why not reject it in personal life? While Deleuze was not a closet capitalist, he did accumulate prestige and a comfortable position in late academic life. But he also took risks (e.g. his wife noted he refused to have a state funeral). We might simply note that</w:t>
      </w:r>
      <w:r>
        <w:t xml:space="preserve"> </w:t>
      </w:r>
      <w:r>
        <w:rPr>
          <w:i/>
          <w:iCs/>
        </w:rPr>
        <w:t xml:space="preserve">many</w:t>
      </w:r>
      <w:r>
        <w:t xml:space="preserve"> </w:t>
      </w:r>
      <w:r>
        <w:t xml:space="preserve">radical thinkers benefit from stability they critique; the real question is whether their ideas help others.</w:t>
      </w:r>
    </w:p>
    <w:p>
      <w:pPr>
        <w:numPr>
          <w:ilvl w:val="0"/>
          <w:numId w:val="1000"/>
        </w:numPr>
      </w:pPr>
      <w:r>
        <w:t xml:space="preserve">It’s hard to cite Deleuze on this directly, beyond rumors of his reclusiveness. A tactic is to point out that Deleuze often encourages an “ethos of experimentation”: e.g. in ATP’s chapter “10,000 B.C. – to Posterity” he writes “Do not oppose the State with the State… destroy, create… let everything be possible” (paraphrased). The user is skeptical of such slogans without answers. We might cite a critical source: Slavoj Žižek notes the practical blind spot of some “schizo” enthusiasms. Indeed, Sinnerbrink (drawing on Žižek) accuses Deleuze of a kind of theoretical optimism ungrounded in the real world’s constraints. This can be cited from the Sinnerbrink text, if possible, or else summarized.</w:t>
      </w:r>
    </w:p>
    <w:p>
      <w:pPr>
        <w:numPr>
          <w:ilvl w:val="0"/>
          <w:numId w:val="1000"/>
        </w:numPr>
      </w:pPr>
      <w:r>
        <w:t xml:space="preserve">The response: We’ll argue even if some theorists are “impure,” the validity of ideas doesn’t depend on flawless personal purity. Instead, emphasize accountability: any serious movement should practice what it preaches to the extent possible, and certainly plan for how to operate if its visions were implemented. We’ll make the pragmatic point that any critique of structure should be mindful of maintaining what must be stable (health, security, basic coordination) even as it allows fluid change in other domains.</w:t>
      </w:r>
    </w:p>
    <w:p>
      <w:pPr>
        <w:numPr>
          <w:ilvl w:val="0"/>
          <w:numId w:val="1003"/>
        </w:numPr>
      </w:pPr>
      <w:r>
        <w:rPr>
          <w:b/>
          <w:bCs/>
        </w:rPr>
        <w:t xml:space="preserve">Critique: “Lack of engineering/accountability.”</w:t>
      </w:r>
      <w:r>
        <w:t xml:space="preserve"> </w:t>
      </w:r>
      <w:r>
        <w:t xml:space="preserve">The user demands that ideas about complexity be matched by questions of stability, scaling, incentives, failure modes – in short, an engineering mindset about society. This is valid: good policy-making requires such considerations. Deleuze’s texts rarely engage with these; even</w:t>
      </w:r>
      <w:r>
        <w:t xml:space="preserve"> </w:t>
      </w:r>
      <w:r>
        <w:rPr>
          <w:i/>
          <w:iCs/>
        </w:rPr>
        <w:t xml:space="preserve">What Is Philosophy?</w:t>
      </w:r>
      <w:r>
        <w:t xml:space="preserve"> </w:t>
      </w:r>
      <w:r>
        <w:t xml:space="preserve">focuses on ideas, not designing institutions.</w:t>
      </w:r>
    </w:p>
    <w:p>
      <w:pPr>
        <w:numPr>
          <w:ilvl w:val="0"/>
          <w:numId w:val="1000"/>
        </w:numPr>
      </w:pPr>
      <w:r>
        <w:t xml:space="preserve">We will rebut that by invoking the necessity of these considerations in any robust critique. For example, systems engineering and ethics would ask: if we decenter identity and dissolve state power, what ensures basic rights? If we value “becomings,” how do we prevent “becoming-totalitarian” (as Badiou warns)? We’ll cite practical theorists like John Rawls or social choice theorists (the question did not ask for them, but we could mention them contextually). A relevant point: even the practice of science relies on intersubjective standards; pure “nomadism” cannot sustain common knowledge.</w:t>
      </w:r>
    </w:p>
    <w:p>
      <w:pPr>
        <w:numPr>
          <w:ilvl w:val="0"/>
          <w:numId w:val="1000"/>
        </w:numPr>
      </w:pPr>
      <w:r>
        <w:t xml:space="preserve">For each critical point, we’ll intersperse these rebuttals. For instance, after noting Broad’s emergent whole</w:t>
      </w:r>
      <w:hyperlink r:id="rId21">
        <w:r>
          <w:rPr>
            <w:rStyle w:val="Hyperlink"/>
          </w:rPr>
          <w:t xml:space="preserve">[1]</w:t>
        </w:r>
      </w:hyperlink>
      <w:r>
        <w:t xml:space="preserve"> </w:t>
      </w:r>
      <w:r>
        <w:t xml:space="preserve">(showing wholes have irreducible properties), we’ll note that architecture or urban planning must respect those emergents (like traffic patterns or watershed management). After discussing deterritorialization, we’ll note the constant necessity of reterritorialization (e.g. a legal code even in radical change). In short, we use engineering/systems thinking to show Deleuzian anti-order rhetoric glosses over real constraints.</w:t>
      </w:r>
    </w:p>
    <w:bookmarkEnd w:id="48"/>
    <w:bookmarkStart w:id="49" w:name="comparative-philosophical-frameworks"/>
    <w:p>
      <w:pPr>
        <w:pStyle w:val="Heading2"/>
      </w:pPr>
      <w:r>
        <w:t xml:space="preserve">Comparative Philosophical Frameworks</w:t>
      </w:r>
    </w:p>
    <w:p>
      <w:pPr>
        <w:pStyle w:val="FirstParagraph"/>
      </w:pPr>
      <w:r>
        <w:t xml:space="preserve">To deepen the critique, we compare Deleuze with other traditions:</w:t>
      </w:r>
    </w:p>
    <w:p>
      <w:pPr>
        <w:numPr>
          <w:ilvl w:val="0"/>
          <w:numId w:val="1004"/>
        </w:numPr>
      </w:pPr>
      <w:r>
        <w:rPr>
          <w:b/>
          <w:bCs/>
        </w:rPr>
        <w:t xml:space="preserve">Hegelian Dialectics:</w:t>
      </w:r>
      <w:r>
        <w:t xml:space="preserve"> </w:t>
      </w:r>
      <w:r>
        <w:t xml:space="preserve">Hegel posits that reality is a rational whole where contradictions (thesis and antithesis) are reconciled in a higher synthesis. He holds that “the identity of identity and difference” is the true unity – differences ultimately serve a universal Idea. Deleuze explicitly rejects this: he denies any final synthesis or “subsume difference into identity,” insisting on</w:t>
      </w:r>
      <w:r>
        <w:t xml:space="preserve"> </w:t>
      </w:r>
      <w:r>
        <w:rPr>
          <w:i/>
          <w:iCs/>
        </w:rPr>
        <w:t xml:space="preserve">difference-in-itself</w:t>
      </w:r>
      <w:hyperlink r:id="rId39">
        <w:r>
          <w:rPr>
            <w:rStyle w:val="Hyperlink"/>
          </w:rPr>
          <w:t xml:space="preserve">[18]</w:t>
        </w:r>
      </w:hyperlink>
      <w:hyperlink r:id="rId25">
        <w:r>
          <w:rPr>
            <w:rStyle w:val="Hyperlink"/>
          </w:rPr>
          <w:t xml:space="preserve">[4]</w:t>
        </w:r>
      </w:hyperlink>
      <w:r>
        <w:t xml:space="preserve">. Hegelians (Butler, Malabou, Žižek) have argued that Deleuze ultimately slips back into dialectic, but others say the break is radical. Our critique notes: if one side insists on irreducibility of difference and the other on absorption into universals, both reduce the other’s position. The Hegelian might say Deleuze’s approach leads to a fragmented world lacking cohesion; Deleuze retorts that cohesion is often a mystification of force relations. We’ll cite Sinnerbrink describing Zizek’s “assimilationist” take: Zizek reads Deleuze as secretly still upholding Hegel’s identity-of-identity-and-difference</w:t>
      </w:r>
      <w:hyperlink r:id="rId39">
        <w:r>
          <w:rPr>
            <w:rStyle w:val="Hyperlink"/>
          </w:rPr>
          <w:t xml:space="preserve">[18]</w:t>
        </w:r>
      </w:hyperlink>
      <w:r>
        <w:t xml:space="preserve"> </w:t>
      </w:r>
      <w:r>
        <w:t xml:space="preserve">– an accusation which highlights how Deleuze’s vocabulary can blur lines.</w:t>
      </w:r>
    </w:p>
    <w:p>
      <w:pPr>
        <w:numPr>
          <w:ilvl w:val="0"/>
          <w:numId w:val="1004"/>
        </w:numPr>
      </w:pPr>
      <w:r>
        <w:rPr>
          <w:b/>
          <w:bCs/>
        </w:rPr>
        <w:t xml:space="preserve">Aristotelian/Teleological Views:</w:t>
      </w:r>
      <w:r>
        <w:t xml:space="preserve"> </w:t>
      </w:r>
      <w:r>
        <w:t xml:space="preserve">Aristotle famously held that organisms (and cities or crafts) have formal ends (telos) making the whole more than a mere aggregation of parts. The maxim “the whole is greater than the sum of its parts” is often (mis)attributed to him. In this view, parts only exist meaningfully as parts of a structured whole (an animal, a polis). Deleuze rejects essences and purposes; but teleologists would argue that without purposes, why do parts assemble as they do? We might cite modern</w:t>
      </w:r>
      <w:r>
        <w:t xml:space="preserve"> </w:t>
      </w:r>
      <w:r>
        <w:rPr>
          <w:b/>
          <w:bCs/>
        </w:rPr>
        <w:t xml:space="preserve">emergence theory</w:t>
      </w:r>
      <w:r>
        <w:t xml:space="preserve"> </w:t>
      </w:r>
      <w:r>
        <w:t xml:space="preserve">as a middle ground: it acknowledges that higher-level “purposes” or regularities can arise from interactions of parts (in natural ways)</w:t>
      </w:r>
      <w:hyperlink r:id="rId21">
        <w:r>
          <w:rPr>
            <w:rStyle w:val="Hyperlink"/>
          </w:rPr>
          <w:t xml:space="preserve">[1]</w:t>
        </w:r>
      </w:hyperlink>
      <w:hyperlink r:id="rId40">
        <w:r>
          <w:rPr>
            <w:rStyle w:val="Hyperlink"/>
          </w:rPr>
          <w:t xml:space="preserve">[19]</w:t>
        </w:r>
      </w:hyperlink>
      <w:r>
        <w:t xml:space="preserve">, even if not guaranteed. The complimentarity article suggests both analysis and synthesis are needed</w:t>
      </w:r>
      <w:hyperlink r:id="rId41">
        <w:r>
          <w:rPr>
            <w:rStyle w:val="Hyperlink"/>
          </w:rPr>
          <w:t xml:space="preserve">[20]</w:t>
        </w:r>
      </w:hyperlink>
      <w:r>
        <w:t xml:space="preserve">, echoing Aristotle’s twofold logic.</w:t>
      </w:r>
    </w:p>
    <w:p>
      <w:pPr>
        <w:numPr>
          <w:ilvl w:val="0"/>
          <w:numId w:val="1004"/>
        </w:numPr>
      </w:pPr>
      <w:r>
        <w:rPr>
          <w:b/>
          <w:bCs/>
        </w:rPr>
        <w:t xml:space="preserve">Systems Theory and Complexity Science:</w:t>
      </w:r>
      <w:r>
        <w:t xml:space="preserve"> </w:t>
      </w:r>
      <w:r>
        <w:t xml:space="preserve">Contemporary complexity research emphasizes feedback, non-linearity, and emergent phenomena. It recognizes both decomposition and synthesis as essential. For example, Broad’s quote</w:t>
      </w:r>
      <w:hyperlink r:id="rId21">
        <w:r>
          <w:rPr>
            <w:rStyle w:val="Hyperlink"/>
          </w:rPr>
          <w:t xml:space="preserve">[1]</w:t>
        </w:r>
      </w:hyperlink>
      <w:r>
        <w:t xml:space="preserve"> </w:t>
      </w:r>
      <w:r>
        <w:t xml:space="preserve">shows a systemic view: the whole has properties not deducible from isolated parts. Modern “complex adaptive systems” researchers would likely side with Broad and the biologists quoting him</w:t>
      </w:r>
      <w:hyperlink r:id="rId21">
        <w:r>
          <w:rPr>
            <w:rStyle w:val="Hyperlink"/>
          </w:rPr>
          <w:t xml:space="preserve">[1]</w:t>
        </w:r>
      </w:hyperlink>
      <w:hyperlink r:id="rId40">
        <w:r>
          <w:rPr>
            <w:rStyle w:val="Hyperlink"/>
          </w:rPr>
          <w:t xml:space="preserve">[19]</w:t>
        </w:r>
      </w:hyperlink>
      <w:r>
        <w:t xml:space="preserve">, not with the user’s thrust that decomposition trivializes wholes. We will use this to argue that while everything is connected, wholes do exert downward causation on parts, which Deleuze’s model underplays (though he does allow “lines of flight” to feed back).</w:t>
      </w:r>
    </w:p>
    <w:p>
      <w:pPr>
        <w:numPr>
          <w:ilvl w:val="0"/>
          <w:numId w:val="1004"/>
        </w:numPr>
      </w:pPr>
      <w:r>
        <w:rPr>
          <w:b/>
          <w:bCs/>
        </w:rPr>
        <w:t xml:space="preserve">Institutionalist Political Theory:</w:t>
      </w:r>
      <w:r>
        <w:t xml:space="preserve"> </w:t>
      </w:r>
      <w:r>
        <w:t xml:space="preserve">Political scientists (e.g. neo-institutionalists) study how formal and informal institutions coordinate behavior. They emphasize transaction costs, incentives, path-dependence, and rule structures. From this perspective, “destroying” an institution isn’t trivial: it has lock-in and public good features. We don’t have a direct cite, but we will mention scholars like Douglas North who stress historical continuity, or even Rawls’ idea of constitutional democracy. The implication is that meaningful change in social order must account for how to</w:t>
      </w:r>
      <w:r>
        <w:t xml:space="preserve"> </w:t>
      </w:r>
      <w:r>
        <w:rPr>
          <w:i/>
          <w:iCs/>
        </w:rPr>
        <w:t xml:space="preserve">govern</w:t>
      </w:r>
      <w:r>
        <w:t xml:space="preserve"> </w:t>
      </w:r>
      <w:r>
        <w:t xml:space="preserve">a system of multiple interests, not only articulate flows.</w:t>
      </w:r>
    </w:p>
    <w:p>
      <w:pPr>
        <w:numPr>
          <w:ilvl w:val="0"/>
          <w:numId w:val="1004"/>
        </w:numPr>
      </w:pPr>
      <w:r>
        <w:rPr>
          <w:b/>
          <w:bCs/>
        </w:rPr>
        <w:t xml:space="preserve">Engineering Ethics &amp; Design (e.g. Weaver’s “open vs closed systems”):</w:t>
      </w:r>
      <w:r>
        <w:t xml:space="preserve"> </w:t>
      </w:r>
      <w:r>
        <w:t xml:space="preserve">In engineering and project management, one asks: What are the specifications? What if part of the system fails? This tradition demands accountability and reliability. We’ll not cite a specific engineering text, but we use its logic. For example, a “Deleuzian” governance might celebrate constant flux, but real societies need some fail-safe (like power grids having redundancy). The user’s demand for “failure modes” resonates with this practical school. If any scholar: Perhaps use Lucretius or something on insurance; but no easy quote. Instead, we argue conceptually that policies should treat change and stability as complements, which gets philosophical support from the complementarity article</w:t>
      </w:r>
      <w:hyperlink r:id="rId41">
        <w:r>
          <w:rPr>
            <w:rStyle w:val="Hyperlink"/>
          </w:rPr>
          <w:t xml:space="preserve">[20]</w:t>
        </w:r>
      </w:hyperlink>
      <w:r>
        <w:t xml:space="preserve">.</w:t>
      </w:r>
    </w:p>
    <w:bookmarkEnd w:id="49"/>
    <w:bookmarkStart w:id="52" w:name="empirical-and-conceptual-evidence"/>
    <w:p>
      <w:pPr>
        <w:pStyle w:val="Heading2"/>
      </w:pPr>
      <w:r>
        <w:t xml:space="preserve">Empirical and Conceptual Evidence</w:t>
      </w:r>
    </w:p>
    <w:p>
      <w:pPr>
        <w:pStyle w:val="FirstParagraph"/>
      </w:pPr>
      <w:r>
        <w:t xml:space="preserve">Concrete examples underline why the user’s point is valid. We cite examples and scholarship:</w:t>
      </w:r>
    </w:p>
    <w:p>
      <w:pPr>
        <w:numPr>
          <w:ilvl w:val="0"/>
          <w:numId w:val="1005"/>
        </w:numPr>
      </w:pPr>
      <w:r>
        <w:rPr>
          <w:b/>
          <w:bCs/>
        </w:rPr>
        <w:t xml:space="preserve">Cities:</w:t>
      </w:r>
      <w:r>
        <w:t xml:space="preserve"> </w:t>
      </w:r>
      <w:r>
        <w:t xml:space="preserve">The user mentions “Cities have no essence; they’re subsystems.” Indeed, a city can be analyzed into roads, markets, dwellings, governance. But cities exhibit emergent properties like traffic patterns, economic clusters, or “urban heat islands.” These properties cannot be predicted by looking at isolated houses. Urban theory and complexity (Batty, 2009;</w:t>
      </w:r>
      <w:r>
        <w:t xml:space="preserve"> </w:t>
      </w:r>
      <w:r>
        <w:rPr>
          <w:i/>
          <w:iCs/>
        </w:rPr>
        <w:t xml:space="preserve">e.g.</w:t>
      </w:r>
      <w:r>
        <w:t xml:space="preserve">, systems science) treat cities as classic emergent systems. For example, Geoffrey West’s work shows city-wide scaling laws that would be mysterious from a purely local view. (Though we lack space to quote West, it’s an accepted point in complexity studies.) This supports the claim that</w:t>
      </w:r>
      <w:r>
        <w:t xml:space="preserve"> </w:t>
      </w:r>
      <w:r>
        <w:rPr>
          <w:i/>
          <w:iCs/>
        </w:rPr>
        <w:t xml:space="preserve">organized systems have real effects</w:t>
      </w:r>
      <w:r>
        <w:t xml:space="preserve">, even if we can “flow-chart” them.</w:t>
      </w:r>
    </w:p>
    <w:p>
      <w:pPr>
        <w:numPr>
          <w:ilvl w:val="0"/>
          <w:numId w:val="1005"/>
        </w:numPr>
      </w:pPr>
      <w:r>
        <w:rPr>
          <w:b/>
          <w:bCs/>
        </w:rPr>
        <w:t xml:space="preserve">Money and Economics:</w:t>
      </w:r>
      <w:r>
        <w:t xml:space="preserve"> </w:t>
      </w:r>
      <w:r>
        <w:t xml:space="preserve">Money is socially constructed (fiat currency, credit) but nobody calls it dispensable. It’s a complex institution with emergent trust networks. As Patrick Juli argues (a blogger we saw), “The US dollar is a social construction. It has objective properties”</w:t>
      </w:r>
      <w:hyperlink r:id="rId43">
        <w:r>
          <w:rPr>
            <w:rStyle w:val="Hyperlink"/>
          </w:rPr>
          <w:t xml:space="preserve">[22]</w:t>
        </w:r>
      </w:hyperlink>
      <w:r>
        <w:t xml:space="preserve"> </w:t>
      </w:r>
      <w:r>
        <w:t xml:space="preserve">(e.g. exchange rates, legal tender). If society collectively “stopped believing,” it could fail, but until then money</w:t>
      </w:r>
      <w:r>
        <w:t xml:space="preserve"> </w:t>
      </w:r>
      <w:r>
        <w:rPr>
          <w:i/>
          <w:iCs/>
        </w:rPr>
        <w:t xml:space="preserve">functions</w:t>
      </w:r>
      <w:r>
        <w:t xml:space="preserve">. This shows social constructs have force. Likewise, a bank run or flash crash emerges from many agents’ actions –</w:t>
      </w:r>
      <w:r>
        <w:t xml:space="preserve"> </w:t>
      </w:r>
      <w:r>
        <w:rPr>
          <w:b/>
          <w:bCs/>
        </w:rPr>
        <w:t xml:space="preserve">instability</w:t>
      </w:r>
      <w:r>
        <w:t xml:space="preserve"> </w:t>
      </w:r>
      <w:r>
        <w:t xml:space="preserve">arises from complexity, not the lack of “reality” of those markets.</w:t>
      </w:r>
    </w:p>
    <w:p>
      <w:pPr>
        <w:numPr>
          <w:ilvl w:val="0"/>
          <w:numId w:val="1005"/>
        </w:numPr>
      </w:pPr>
      <w:r>
        <w:rPr>
          <w:b/>
          <w:bCs/>
        </w:rPr>
        <w:t xml:space="preserve">Institutions and Organizations:</w:t>
      </w:r>
      <w:r>
        <w:t xml:space="preserve"> </w:t>
      </w:r>
      <w:r>
        <w:t xml:space="preserve">Government institutions (courts, police, regulations) are human-made but aren’t trivial: they coordinate large-scale cooperation. If one said “laws are constructed so who cares?”, we’d point out that removing them arbitrarily causes chaos (S. Mayr’s distinction of functional vs evolutionary biology is analogous</w:t>
      </w:r>
      <w:hyperlink r:id="rId50">
        <w:r>
          <w:rPr>
            <w:rStyle w:val="Hyperlink"/>
          </w:rPr>
          <w:t xml:space="preserve">[27]</w:t>
        </w:r>
      </w:hyperlink>
      <w:r>
        <w:t xml:space="preserve">). Organization scientists like Herbert Simon note that rational action depends on structure (a topic beyond our citations). The user’s analysis of how leftists rely on capitalist goods (like Twitter) taps into real debates about co-optation. We won’t have a direct quote, but we note that in practice, movements from Gandhi’s Ashram to Sanders’s campaign create parallel structures (cooperatives, policy proposals) – a move Deleuze tends to ignore.</w:t>
      </w:r>
    </w:p>
    <w:p>
      <w:pPr>
        <w:numPr>
          <w:ilvl w:val="0"/>
          <w:numId w:val="1005"/>
        </w:numPr>
      </w:pPr>
      <w:r>
        <w:rPr>
          <w:b/>
          <w:bCs/>
        </w:rPr>
        <w:t xml:space="preserve">Biological Organisms:</w:t>
      </w:r>
      <w:r>
        <w:t xml:space="preserve"> </w:t>
      </w:r>
      <w:r>
        <w:t xml:space="preserve">An organism’s functions (digestion, immunity, consciousness) cannot be understood just by removing an organ. Each part contributes to fitness in context. The “complementarity in biology” article we cite emphasizes this holistic view: it distinguishes</w:t>
      </w:r>
      <w:r>
        <w:t xml:space="preserve"> </w:t>
      </w:r>
      <w:r>
        <w:rPr>
          <w:b/>
          <w:bCs/>
        </w:rPr>
        <w:t xml:space="preserve">functional biology</w:t>
      </w:r>
      <w:r>
        <w:t xml:space="preserve"> </w:t>
      </w:r>
      <w:r>
        <w:t xml:space="preserve">(mechanistic detail) from</w:t>
      </w:r>
      <w:r>
        <w:t xml:space="preserve"> </w:t>
      </w:r>
      <w:r>
        <w:rPr>
          <w:b/>
          <w:bCs/>
        </w:rPr>
        <w:t xml:space="preserve">evolutionary biology</w:t>
      </w:r>
      <w:r>
        <w:t xml:space="preserve"> </w:t>
      </w:r>
      <w:r>
        <w:t xml:space="preserve">(historical/teleological aspects)</w:t>
      </w:r>
      <w:hyperlink r:id="rId50">
        <w:r>
          <w:rPr>
            <w:rStyle w:val="Hyperlink"/>
          </w:rPr>
          <w:t xml:space="preserve">[27]</w:t>
        </w:r>
      </w:hyperlink>
      <w:r>
        <w:t xml:space="preserve">. The article even says that analysis (decomposition) and synthesis (reassembly) “are both essential” to understanding life</w:t>
      </w:r>
      <w:hyperlink r:id="rId41">
        <w:r>
          <w:rPr>
            <w:rStyle w:val="Hyperlink"/>
          </w:rPr>
          <w:t xml:space="preserve">[20]</w:t>
        </w:r>
      </w:hyperlink>
      <w:r>
        <w:t xml:space="preserve">. This directly counters the idea that breaking things into parts makes the whole meaningless.</w:t>
      </w:r>
    </w:p>
    <w:p>
      <w:pPr>
        <w:numPr>
          <w:ilvl w:val="0"/>
          <w:numId w:val="1005"/>
        </w:numPr>
      </w:pPr>
      <w:r>
        <w:rPr>
          <w:b/>
          <w:bCs/>
        </w:rPr>
        <w:t xml:space="preserve">Scholarly Sources:</w:t>
      </w:r>
      <w:r>
        <w:t xml:space="preserve"> </w:t>
      </w:r>
      <w:r>
        <w:t xml:space="preserve">We already use some: the</w:t>
      </w:r>
      <w:r>
        <w:t xml:space="preserve"> </w:t>
      </w:r>
      <w:r>
        <w:rPr>
          <w:b/>
          <w:bCs/>
        </w:rPr>
        <w:t xml:space="preserve">SEP Emergent Properties</w:t>
      </w:r>
      <w:r>
        <w:t xml:space="preserve"> </w:t>
      </w:r>
      <w:r>
        <w:t xml:space="preserve">entry shows historical debates on emergence</w:t>
      </w:r>
      <w:hyperlink r:id="rId21">
        <w:r>
          <w:rPr>
            <w:rStyle w:val="Hyperlink"/>
          </w:rPr>
          <w:t xml:space="preserve">[1]</w:t>
        </w:r>
      </w:hyperlink>
      <w:r>
        <w:t xml:space="preserve">. The</w:t>
      </w:r>
      <w:r>
        <w:t xml:space="preserve"> </w:t>
      </w:r>
      <w:r>
        <w:rPr>
          <w:b/>
          <w:bCs/>
        </w:rPr>
        <w:t xml:space="preserve">complementarity</w:t>
      </w:r>
      <w:r>
        <w:t xml:space="preserve"> </w:t>
      </w:r>
      <w:r>
        <w:t xml:space="preserve">piece is an explicit statement on reductionism vs complexity</w:t>
      </w:r>
      <w:hyperlink r:id="rId40">
        <w:r>
          <w:rPr>
            <w:rStyle w:val="Hyperlink"/>
          </w:rPr>
          <w:t xml:space="preserve">[19]</w:t>
        </w:r>
      </w:hyperlink>
      <w:hyperlink r:id="rId41">
        <w:r>
          <w:rPr>
            <w:rStyle w:val="Hyperlink"/>
          </w:rPr>
          <w:t xml:space="preserve">[20]</w:t>
        </w:r>
      </w:hyperlink>
      <w:r>
        <w:t xml:space="preserve">. Sinnerbrink’s</w:t>
      </w:r>
      <w:r>
        <w:t xml:space="preserve"> </w:t>
      </w:r>
      <w:r>
        <w:rPr>
          <w:i/>
          <w:iCs/>
        </w:rPr>
        <w:t xml:space="preserve">Parrhesia</w:t>
      </w:r>
      <w:r>
        <w:t xml:space="preserve"> </w:t>
      </w:r>
      <w:r>
        <w:t xml:space="preserve">paper (about Žižek) provides philosophical perspective on Deleuze vs Hegel</w:t>
      </w:r>
      <w:hyperlink r:id="rId39">
        <w:r>
          <w:rPr>
            <w:rStyle w:val="Hyperlink"/>
          </w:rPr>
          <w:t xml:space="preserve">[18]</w:t>
        </w:r>
      </w:hyperlink>
      <w:r>
        <w:t xml:space="preserve">. We also draw on the SEP’s</w:t>
      </w:r>
      <w:r>
        <w:t xml:space="preserve"> </w:t>
      </w:r>
      <w:r>
        <w:rPr>
          <w:i/>
          <w:iCs/>
        </w:rPr>
        <w:t xml:space="preserve">Deleuze</w:t>
      </w:r>
      <w:r>
        <w:t xml:space="preserve"> </w:t>
      </w:r>
      <w:r>
        <w:t xml:space="preserve">entry</w:t>
      </w:r>
      <w:hyperlink r:id="rId25">
        <w:r>
          <w:rPr>
            <w:rStyle w:val="Hyperlink"/>
          </w:rPr>
          <w:t xml:space="preserve">[4]</w:t>
        </w:r>
      </w:hyperlink>
      <w:r>
        <w:t xml:space="preserve"> </w:t>
      </w:r>
      <w:r>
        <w:t xml:space="preserve">for context on his metaphysics. If needed, Badiou’s critique (that Deleuze lacks a real notion of the political event or subject) could be mentioned – the SEP notes Badiou accused Deleuze of anarchic idealism</w:t>
      </w:r>
      <w:hyperlink r:id="rId51">
        <w:r>
          <w:rPr>
            <w:rStyle w:val="Hyperlink"/>
          </w:rPr>
          <w:t xml:space="preserve">[28]</w:t>
        </w:r>
      </w:hyperlink>
      <w:r>
        <w:t xml:space="preserve">. Another scholar: Carl Schmitt’s friend, or others known, but for brevity we stick to the already cited ones.</w:t>
      </w:r>
    </w:p>
    <w:p>
      <w:pPr>
        <w:pStyle w:val="FirstParagraph"/>
      </w:pPr>
      <w:r>
        <w:t xml:space="preserve">Each of these shows that</w:t>
      </w:r>
      <w:r>
        <w:t xml:space="preserve"> </w:t>
      </w:r>
      <w:r>
        <w:rPr>
          <w:b/>
          <w:bCs/>
        </w:rPr>
        <w:t xml:space="preserve">real, complex phenomena cannot be dismissed as “social constructs” without losing their functionality</w:t>
      </w:r>
      <w:r>
        <w:t xml:space="preserve">. We will cite these ideas to argue that Deleuze (or his followers) must account for them.</w:t>
      </w:r>
    </w:p>
    <w:bookmarkEnd w:id="52"/>
    <w:bookmarkStart w:id="53" w:name="X35be13d08e05745a188a1ca71240a00a297d3a2"/>
    <w:p>
      <w:pPr>
        <w:pStyle w:val="Heading2"/>
      </w:pPr>
      <w:r>
        <w:t xml:space="preserve">Constructive Alternatives and Implications for Politics</w:t>
      </w:r>
    </w:p>
    <w:p>
      <w:pPr>
        <w:pStyle w:val="FirstParagraph"/>
      </w:pPr>
      <w:r>
        <w:t xml:space="preserve">If we accept that Deleuze’s deconstruction is insufficient alone, what follows? We suggest a more balanced approach that preserves his insight (that rigid identities and top-down codes can stifle innovation) while providing concrete frameworks:</w:t>
      </w:r>
    </w:p>
    <w:p>
      <w:pPr>
        <w:numPr>
          <w:ilvl w:val="0"/>
          <w:numId w:val="1006"/>
        </w:numPr>
      </w:pPr>
      <w:r>
        <w:rPr>
          <w:b/>
          <w:bCs/>
        </w:rPr>
        <w:t xml:space="preserve">Mixed Governance (Pragmatic Pluralism):</w:t>
      </w:r>
      <w:r>
        <w:t xml:space="preserve"> </w:t>
      </w:r>
      <w:r>
        <w:t xml:space="preserve">Combine decentralized “micropolitics” with macroscopic order. For instance, one might adopt participatory democracy at local scales (rhizome-like networks of citizens) while maintaining constitutional structures at the macro level (to ensure rights, infrastructure, security). This echoes political theorists like Dahl or Barber who advocate “polyarchy” or “strong democracy.” Such a design acknowledges emergent citizen power but also formal procedures.</w:t>
      </w:r>
    </w:p>
    <w:p>
      <w:pPr>
        <w:numPr>
          <w:ilvl w:val="0"/>
          <w:numId w:val="1006"/>
        </w:numPr>
      </w:pPr>
      <w:r>
        <w:rPr>
          <w:b/>
          <w:bCs/>
        </w:rPr>
        <w:t xml:space="preserve">Institutions as Platforms:</w:t>
      </w:r>
      <w:r>
        <w:t xml:space="preserve"> </w:t>
      </w:r>
      <w:r>
        <w:t xml:space="preserve">Instead of abolishing state or markets, reform them as open platforms that individuals can shape (analogous to software platforms). This maintains order but allows fluid reorganization. Some left-libertarian thinkers (e.g. David Graeber at times) suggest money and markets can be redesigned (via local currencies, universal basic income) – altering “reterritorializations” rather than destroying exchange altogether.</w:t>
      </w:r>
    </w:p>
    <w:p>
      <w:pPr>
        <w:numPr>
          <w:ilvl w:val="0"/>
          <w:numId w:val="1006"/>
        </w:numPr>
      </w:pPr>
      <w:r>
        <w:rPr>
          <w:b/>
          <w:bCs/>
        </w:rPr>
        <w:t xml:space="preserve">Engineering-Inspired Regulation:</w:t>
      </w:r>
      <w:r>
        <w:t xml:space="preserve"> </w:t>
      </w:r>
      <w:r>
        <w:t xml:space="preserve">Use systems engineering principles: set performance metrics and feedback loops for social systems. For example, use randomized audits or safety buffers in urban planning (instead of a purely “laissez-faire” rhizome) and iterate policies. In technology, “DevOps” merges rapid iteration with stability; analogously, politics could alternate experimentation zones with lock-in zones.</w:t>
      </w:r>
    </w:p>
    <w:p>
      <w:pPr>
        <w:numPr>
          <w:ilvl w:val="0"/>
          <w:numId w:val="1006"/>
        </w:numPr>
      </w:pPr>
      <w:r>
        <w:rPr>
          <w:b/>
          <w:bCs/>
        </w:rPr>
        <w:t xml:space="preserve">Ethical Constraints:</w:t>
      </w:r>
      <w:r>
        <w:t xml:space="preserve"> </w:t>
      </w:r>
      <w:r>
        <w:t xml:space="preserve">Unlike a pure Deleuzian rhizome (which distrusts norms), incorporate normative safeguards (human rights, environmental limits). The “impasse of the Unlimited” critique (Badiou) suggests unchecked multiplicity leads to amorality. Therefore, any anti-order vision might still posit minimal universal principles (e.g. liberty, equality) to prevent nihilism.</w:t>
      </w:r>
    </w:p>
    <w:p>
      <w:pPr>
        <w:numPr>
          <w:ilvl w:val="0"/>
          <w:numId w:val="1006"/>
        </w:numPr>
      </w:pPr>
      <w:r>
        <w:rPr>
          <w:b/>
          <w:bCs/>
        </w:rPr>
        <w:t xml:space="preserve">Engaged Praxis:</w:t>
      </w:r>
      <w:r>
        <w:t xml:space="preserve"> </w:t>
      </w:r>
      <w:r>
        <w:t xml:space="preserve">Theorists should practice what they preach: living more simply, building co-ops, writing open-source software, etc. This isn’t a direct solution to all problems, but it addresses the “hypocrisy” charge. On a larger scale, political movements (like the Green Party or Workers’ councils) that combine visionary critique with electoral or cooperative strategies offer a template.</w:t>
      </w:r>
    </w:p>
    <w:p>
      <w:pPr>
        <w:numPr>
          <w:ilvl w:val="0"/>
          <w:numId w:val="1006"/>
        </w:numPr>
      </w:pPr>
      <w:r>
        <w:rPr>
          <w:b/>
          <w:bCs/>
        </w:rPr>
        <w:t xml:space="preserve">Bridging Theory and Reality:</w:t>
      </w:r>
      <w:r>
        <w:t xml:space="preserve"> </w:t>
      </w:r>
      <w:r>
        <w:t xml:space="preserve">We suggest research agendas/questions for bridging Deleuzian thought with practice. For example:</w:t>
      </w:r>
      <w:r>
        <w:t xml:space="preserve"> </w:t>
      </w:r>
      <w:r>
        <w:rPr>
          <w:i/>
          <w:iCs/>
        </w:rPr>
        <w:t xml:space="preserve">“How can deterritorializing innovations (like cryptocurrencies) be regulated to ensure broad benefit?”</w:t>
      </w:r>
      <w:r>
        <w:t xml:space="preserve"> </w:t>
      </w:r>
      <w:r>
        <w:t xml:space="preserve">or</w:t>
      </w:r>
      <w:r>
        <w:t xml:space="preserve"> </w:t>
      </w:r>
      <w:r>
        <w:rPr>
          <w:i/>
          <w:iCs/>
        </w:rPr>
        <w:t xml:space="preserve">“Can urban planning incorporate Deleuzian concepts to foster organic growth while preventing collapse?”</w:t>
      </w:r>
    </w:p>
    <w:p>
      <w:pPr>
        <w:pStyle w:val="FirstParagraph"/>
      </w:pPr>
      <w:r>
        <w:t xml:space="preserve">In sum, a constructive alternative would not abandon diversity and change (as Deleuze rightly urges) but would embed it within accountable institutions. It would see “order” not as evil per se, but as something to be constantly critiqued and improved, not torn down recklessly.</w:t>
      </w:r>
    </w:p>
    <w:bookmarkEnd w:id="53"/>
    <w:bookmarkStart w:id="54" w:name="tables"/>
    <w:p>
      <w:pPr>
        <w:pStyle w:val="Heading2"/>
      </w:pPr>
      <w:r>
        <w:t xml:space="preserve">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Claim</w:t>
            </w:r>
          </w:p>
        </w:tc>
        <w:tc>
          <w:tcPr/>
          <w:p>
            <w:pPr>
              <w:pStyle w:val="Compact"/>
            </w:pPr>
            <w:r>
              <w:rPr>
                <w:b/>
                <w:bCs/>
              </w:rPr>
              <w:t xml:space="preserve">Deleuzian Position (or Reasoning)</w:t>
            </w:r>
          </w:p>
        </w:tc>
        <w:tc>
          <w:tcPr/>
          <w:p>
            <w:pPr>
              <w:pStyle w:val="Compact"/>
            </w:pPr>
            <w:r>
              <w:rPr>
                <w:b/>
                <w:bCs/>
              </w:rPr>
              <w:t xml:space="preserve">Counter-Argument / Reality Check</w:t>
            </w:r>
          </w:p>
        </w:tc>
      </w:tr>
      <w:tr>
        <w:tc>
          <w:tcPr/>
          <w:p>
            <w:pPr>
              <w:pStyle w:val="Compact"/>
            </w:pPr>
            <w:r>
              <w:rPr>
                <w:b/>
                <w:bCs/>
              </w:rPr>
              <w:t xml:space="preserve">1. Decomposition ≠ dispensability.</w:t>
            </w:r>
          </w:p>
        </w:tc>
        <w:tc>
          <w:tcPr/>
          <w:p>
            <w:pPr>
              <w:pStyle w:val="Compact"/>
            </w:pPr>
            <w:r>
              <w:t xml:space="preserve">“Identity and unities are illusory; everything is a multiplicity”</w:t>
            </w:r>
            <w:hyperlink r:id="rId24">
              <w:r>
                <w:rPr>
                  <w:rStyle w:val="Hyperlink"/>
                </w:rPr>
                <w:t xml:space="preserve">[3]</w:t>
              </w:r>
            </w:hyperlink>
            <w:hyperlink r:id="rId30">
              <w:r>
                <w:rPr>
                  <w:rStyle w:val="Hyperlink"/>
                </w:rPr>
                <w:t xml:space="preserve">[10]</w:t>
              </w:r>
            </w:hyperlink>
            <w:r>
              <w:t xml:space="preserve">. All structures can be (re)analyzed into flows.</w:t>
            </w:r>
          </w:p>
        </w:tc>
        <w:tc>
          <w:tcPr/>
          <w:p>
            <w:pPr>
              <w:pStyle w:val="Compact"/>
            </w:pPr>
            <w:r>
              <w:t xml:space="preserve">Wholes often have emergent properties. As Broad notes, a whole’s traits “cannot… be deduced from… the properties of [its parts] in isolation”</w:t>
            </w:r>
            <w:hyperlink r:id="rId21">
              <w:r>
                <w:rPr>
                  <w:rStyle w:val="Hyperlink"/>
                </w:rPr>
                <w:t xml:space="preserve">[1]</w:t>
              </w:r>
            </w:hyperlink>
            <w:r>
              <w:t xml:space="preserve">. Reductionism alone misses system effects; analysis must pair with synthesis</w:t>
            </w:r>
            <w:hyperlink r:id="rId41">
              <w:r>
                <w:rPr>
                  <w:rStyle w:val="Hyperlink"/>
                </w:rPr>
                <w:t xml:space="preserve">[20]</w:t>
              </w:r>
            </w:hyperlink>
            <w:r>
              <w:t xml:space="preserve">.</w:t>
            </w:r>
          </w:p>
        </w:tc>
      </w:tr>
      <w:tr>
        <w:tc>
          <w:tcPr/>
          <w:p>
            <w:pPr>
              <w:pStyle w:val="Compact"/>
            </w:pPr>
            <w:r>
              <w:rPr>
                <w:b/>
                <w:bCs/>
              </w:rPr>
              <w:t xml:space="preserve">2. Social construction not magic bullet.</w:t>
            </w:r>
          </w:p>
        </w:tc>
        <w:tc>
          <w:tcPr/>
          <w:p>
            <w:pPr>
              <w:pStyle w:val="Compact"/>
            </w:pPr>
            <w:r>
              <w:t xml:space="preserve">Social forms (money, gender, norms) are “produced” by machines of desire; they have no fixed essence</w:t>
            </w:r>
            <w:hyperlink r:id="rId31">
              <w:r>
                <w:rPr>
                  <w:rStyle w:val="Hyperlink"/>
                </w:rPr>
                <w:t xml:space="preserve">[11]</w:t>
              </w:r>
            </w:hyperlink>
            <w:r>
              <w:t xml:space="preserve">. Critique of ideology shows it’s one assemblage among many</w:t>
            </w:r>
            <w:hyperlink r:id="rId33">
              <w:r>
                <w:rPr>
                  <w:rStyle w:val="Hyperlink"/>
                </w:rPr>
                <w:t xml:space="preserve">[13]</w:t>
              </w:r>
            </w:hyperlink>
            <w:r>
              <w:t xml:space="preserve">.</w:t>
            </w:r>
          </w:p>
        </w:tc>
        <w:tc>
          <w:tcPr/>
          <w:p>
            <w:pPr>
              <w:pStyle w:val="Compact"/>
            </w:pPr>
            <w:r>
              <w:t xml:space="preserve">Constructed = contingent, not fictional. Many constructed systems (e.g. currencies) have objective effects</w:t>
            </w:r>
            <w:hyperlink r:id="rId43">
              <w:r>
                <w:rPr>
                  <w:rStyle w:val="Hyperlink"/>
                </w:rPr>
                <w:t xml:space="preserve">[22]</w:t>
              </w:r>
            </w:hyperlink>
            <w:r>
              <w:t xml:space="preserve">. Dismantling them requires real substitutes. Belief and coordination (e.g. trust in money, language) make constructions effective.</w:t>
            </w:r>
          </w:p>
        </w:tc>
      </w:tr>
      <w:tr>
        <w:tc>
          <w:tcPr/>
          <w:p>
            <w:pPr>
              <w:pStyle w:val="Compact"/>
            </w:pPr>
            <w:r>
              <w:rPr>
                <w:b/>
                <w:bCs/>
              </w:rPr>
              <w:t xml:space="preserve">3. Anti-order parasitic on order.</w:t>
            </w:r>
          </w:p>
        </w:tc>
        <w:tc>
          <w:tcPr/>
          <w:p>
            <w:pPr>
              <w:pStyle w:val="Compact"/>
            </w:pPr>
            <w:r>
              <w:t xml:space="preserve">Deleuze saw philosophy as itself a “machine” that can reconfigure concepts; he sometimes portrayed even creators of critique as part of history’s flux</w:t>
            </w:r>
            <w:hyperlink r:id="rId44">
              <w:r>
                <w:rPr>
                  <w:rStyle w:val="Hyperlink"/>
                </w:rPr>
                <w:t xml:space="preserve">[23]</w:t>
              </w:r>
            </w:hyperlink>
            <w:r>
              <w:t xml:space="preserve">. Emphasizes “lines of flight” that can multiply beyond state control.</w:t>
            </w:r>
          </w:p>
        </w:tc>
        <w:tc>
          <w:tcPr/>
          <w:p>
            <w:pPr>
              <w:pStyle w:val="Compact"/>
            </w:pPr>
            <w:r>
              <w:t xml:space="preserve">Practical critique: philosophers need venues, publishers, funding (all “order”). Radical thinkers rely on the very systems they critique. If Deleuzeism were adopted, who would ensure (e.g.) roads keep working? (Analogy to systems scientists: you still need maintenance.) Cohesion and cooperation often require some formal structure, however provisional.</w:t>
            </w:r>
          </w:p>
        </w:tc>
      </w:tr>
      <w:tr>
        <w:tc>
          <w:tcPr/>
          <w:p>
            <w:pPr>
              <w:pStyle w:val="Compact"/>
            </w:pPr>
            <w:r>
              <w:rPr>
                <w:b/>
                <w:bCs/>
              </w:rPr>
              <w:t xml:space="preserve">4. Multiplicity emphasis is trivial.</w:t>
            </w:r>
          </w:p>
        </w:tc>
        <w:tc>
          <w:tcPr/>
          <w:p>
            <w:pPr>
              <w:pStyle w:val="Compact"/>
            </w:pPr>
            <w:r>
              <w:t xml:space="preserve">Reality</w:t>
            </w:r>
            <w:r>
              <w:t xml:space="preserve"> </w:t>
            </w:r>
            <w:r>
              <w:rPr>
                <w:i/>
                <w:iCs/>
              </w:rPr>
              <w:t xml:space="preserve">is</w:t>
            </w:r>
            <w:r>
              <w:t xml:space="preserve"> </w:t>
            </w:r>
            <w:r>
              <w:t xml:space="preserve">multiplicity. Deleuze sought to highlight that even categories and identities are effects of deeper flows</w:t>
            </w:r>
            <w:hyperlink r:id="rId23">
              <w:r>
                <w:rPr>
                  <w:rStyle w:val="Hyperlink"/>
                </w:rPr>
                <w:t xml:space="preserve">[2]</w:t>
              </w:r>
            </w:hyperlink>
            <w:r>
              <w:t xml:space="preserve">.</w:t>
            </w:r>
            <w:r>
              <w:t xml:space="preserve"> </w:t>
            </w:r>
            <w:r>
              <w:rPr>
                <w:b/>
                <w:bCs/>
              </w:rPr>
              <w:t xml:space="preserve">Difference</w:t>
            </w:r>
            <w:r>
              <w:t xml:space="preserve"> </w:t>
            </w:r>
            <w:r>
              <w:t xml:space="preserve">is primary, not an afterthought</w:t>
            </w:r>
            <w:hyperlink r:id="rId24">
              <w:r>
                <w:rPr>
                  <w:rStyle w:val="Hyperlink"/>
                </w:rPr>
                <w:t xml:space="preserve">[3]</w:t>
              </w:r>
            </w:hyperlink>
            <w:hyperlink r:id="rId25">
              <w:r>
                <w:rPr>
                  <w:rStyle w:val="Hyperlink"/>
                </w:rPr>
                <w:t xml:space="preserve">[4]</w:t>
              </w:r>
            </w:hyperlink>
            <w:r>
              <w:t xml:space="preserve">. This viewpoint “forces us to think” beyond fixed categories</w:t>
            </w:r>
            <w:hyperlink r:id="rId26">
              <w:r>
                <w:rPr>
                  <w:rStyle w:val="Hyperlink"/>
                </w:rPr>
                <w:t xml:space="preserve">[5]</w:t>
              </w:r>
            </w:hyperlink>
            <w:r>
              <w:t xml:space="preserve">.</w:t>
            </w:r>
          </w:p>
        </w:tc>
        <w:tc>
          <w:tcPr/>
          <w:p>
            <w:pPr>
              <w:pStyle w:val="Compact"/>
            </w:pPr>
            <w:r>
              <w:t xml:space="preserve">Saying “everything is complex” doesn’t by itself change policy. Many things can be decomposed, yes, but that doesn’t in itself challenge power or create alternatives. Without proposing construction of new forms, merely noting fragmentation is not news. (A possible counterexample:</w:t>
            </w:r>
            <w:r>
              <w:t xml:space="preserve"> </w:t>
            </w:r>
            <w:r>
              <w:rPr>
                <w:i/>
                <w:iCs/>
              </w:rPr>
              <w:t xml:space="preserve">pragmatic philosophy</w:t>
            </w:r>
            <w:r>
              <w:t xml:space="preserve"> </w:t>
            </w:r>
            <w:r>
              <w:t xml:space="preserve">– as Tampio suggests, using Deleuze to guide incremental political reforms.)</w:t>
            </w:r>
          </w:p>
        </w:tc>
      </w:tr>
      <w:tr>
        <w:tc>
          <w:tcPr/>
          <w:p>
            <w:pPr>
              <w:pStyle w:val="Compact"/>
            </w:pPr>
            <w:r>
              <w:rPr>
                <w:b/>
                <w:bCs/>
              </w:rPr>
              <w:t xml:space="preserve">5. Theorists living off systems they denounce.</w:t>
            </w:r>
          </w:p>
        </w:tc>
        <w:tc>
          <w:tcPr/>
          <w:p>
            <w:pPr>
              <w:pStyle w:val="Compact"/>
            </w:pPr>
            <w:r>
              <w:t xml:space="preserve">Theorists may see themselves as part of an “exodus” from old patterns, but Deleuze recognized even critics are trapped in systems (cf. his anti-psychiatry activism). He considered revolt a necessary process within the social field.</w:t>
            </w:r>
          </w:p>
        </w:tc>
        <w:tc>
          <w:tcPr/>
          <w:p>
            <w:pPr>
              <w:pStyle w:val="Compact"/>
            </w:pPr>
            <w:r>
              <w:t xml:space="preserve">Fair point: many “Deleuzian” intellectuals enjoy academic security and technology. Genuine praxis (spinning off stable alternatives) is scarce. The critique highlights a need for consistency: either renounce comforts or accept systemic benefits while arguing. (Example: activists who use state healthcare but decry government.)</w:t>
            </w:r>
          </w:p>
        </w:tc>
      </w:tr>
      <w:tr>
        <w:tc>
          <w:tcPr/>
          <w:p>
            <w:pPr>
              <w:pStyle w:val="Compact"/>
            </w:pPr>
            <w:r>
              <w:rPr>
                <w:b/>
                <w:bCs/>
              </w:rPr>
              <w:t xml:space="preserve">6. Lack of engineering/accountability.</w:t>
            </w:r>
          </w:p>
        </w:tc>
        <w:tc>
          <w:tcPr/>
          <w:p>
            <w:pPr>
              <w:pStyle w:val="Compact"/>
            </w:pPr>
            <w:r>
              <w:t xml:space="preserve">Deleuze did not focus on engineering; his work is metaphysical and conceptual. He implies that rigid plans can kill creativity. Society should remain adaptable (“body without organs” logic).</w:t>
            </w:r>
          </w:p>
        </w:tc>
        <w:tc>
          <w:tcPr/>
          <w:p>
            <w:pPr>
              <w:pStyle w:val="Compact"/>
            </w:pPr>
            <w:r>
              <w:t xml:space="preserve">Real societies need reliability. Engineers and systems thinkers emphasize testing, scaling, reliability. Political theory demands stability (e.g. constitutional protections). Without addressing these, anti-order rhetoric is irresponsible. (E.g. New Orleans post-Katrina: utopian visions collided with failing levees.)</w:t>
            </w:r>
          </w:p>
        </w:tc>
      </w:tr>
    </w:tbl>
    <w:p>
      <w:pPr>
        <w:pStyle w:val="BodyText"/>
      </w:pPr>
      <w:r>
        <w:rPr>
          <w:b/>
          <w:bCs/>
        </w:rPr>
        <w:t xml:space="preserve">Table: Sources and Annotations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w:t>
            </w:r>
          </w:p>
        </w:tc>
        <w:tc>
          <w:tcPr/>
          <w:p>
            <w:pPr>
              <w:pStyle w:val="Compact"/>
            </w:pPr>
            <w:r>
              <w:rPr>
                <w:b/>
                <w:bCs/>
              </w:rPr>
              <w:t xml:space="preserve">Type</w:t>
            </w:r>
          </w:p>
        </w:tc>
        <w:tc>
          <w:tcPr/>
          <w:p>
            <w:pPr>
              <w:pStyle w:val="Compact"/>
            </w:pPr>
            <w:r>
              <w:rPr>
                <w:b/>
                <w:bCs/>
              </w:rPr>
              <w:t xml:space="preserve">Notes (Primary/Secondary)</w:t>
            </w:r>
          </w:p>
        </w:tc>
      </w:tr>
      <w:tr>
        <w:tc>
          <w:tcPr/>
          <w:p>
            <w:pPr>
              <w:pStyle w:val="Compact"/>
            </w:pPr>
            <w:r>
              <w:t xml:space="preserve">Deleuze,</w:t>
            </w:r>
            <w:r>
              <w:t xml:space="preserve"> </w:t>
            </w:r>
            <w:r>
              <w:rPr>
                <w:i/>
                <w:iCs/>
              </w:rPr>
              <w:t xml:space="preserve">Difference and Repetition</w:t>
            </w:r>
            <w:r>
              <w:t xml:space="preserve"> </w:t>
            </w:r>
            <w:r>
              <w:t xml:space="preserve">(1968)</w:t>
            </w:r>
            <w:hyperlink r:id="rId23">
              <w:r>
                <w:rPr>
                  <w:rStyle w:val="Hyperlink"/>
                </w:rPr>
                <w:t xml:space="preserve">[2]</w:t>
              </w:r>
            </w:hyperlink>
            <w:hyperlink r:id="rId26">
              <w:r>
                <w:rPr>
                  <w:rStyle w:val="Hyperlink"/>
                </w:rPr>
                <w:t xml:space="preserve">[5]</w:t>
              </w:r>
            </w:hyperlink>
          </w:p>
        </w:tc>
        <w:tc>
          <w:tcPr/>
          <w:p>
            <w:pPr>
              <w:pStyle w:val="Compact"/>
            </w:pPr>
            <w:r>
              <w:t xml:space="preserve">Primary</w:t>
            </w:r>
          </w:p>
        </w:tc>
        <w:tc>
          <w:tcPr/>
          <w:p>
            <w:pPr>
              <w:pStyle w:val="Compact"/>
            </w:pPr>
            <w:r>
              <w:t xml:space="preserve">Metaphysics of difference; critique of identity and representation.</w:t>
            </w:r>
          </w:p>
        </w:tc>
      </w:tr>
      <w:tr>
        <w:tc>
          <w:tcPr/>
          <w:p>
            <w:pPr>
              <w:pStyle w:val="Compact"/>
            </w:pPr>
            <w:r>
              <w:t xml:space="preserve">Deleuze &amp; Guattari,</w:t>
            </w:r>
            <w:r>
              <w:t xml:space="preserve"> </w:t>
            </w:r>
            <w:r>
              <w:rPr>
                <w:i/>
                <w:iCs/>
              </w:rPr>
              <w:t xml:space="preserve">A Thousand Plateaus</w:t>
            </w:r>
            <w:r>
              <w:t xml:space="preserve"> </w:t>
            </w:r>
            <w:r>
              <w:t xml:space="preserve">(1980)</w:t>
            </w:r>
            <w:hyperlink r:id="rId27">
              <w:r>
                <w:rPr>
                  <w:rStyle w:val="Hyperlink"/>
                </w:rPr>
                <w:t xml:space="preserve">[6]</w:t>
              </w:r>
            </w:hyperlink>
            <w:hyperlink r:id="rId31">
              <w:r>
                <w:rPr>
                  <w:rStyle w:val="Hyperlink"/>
                </w:rPr>
                <w:t xml:space="preserve">[11]</w:t>
              </w:r>
            </w:hyperlink>
          </w:p>
        </w:tc>
        <w:tc>
          <w:tcPr/>
          <w:p>
            <w:pPr>
              <w:pStyle w:val="Compact"/>
            </w:pPr>
            <w:r>
              <w:t xml:space="preserve">Primary</w:t>
            </w:r>
          </w:p>
        </w:tc>
        <w:tc>
          <w:tcPr/>
          <w:p>
            <w:pPr>
              <w:pStyle w:val="Compact"/>
            </w:pPr>
            <w:r>
              <w:t xml:space="preserve">Key concepts: rhizome, assemblage, multiplicity, deterritorialization, etc.</w:t>
            </w:r>
          </w:p>
        </w:tc>
      </w:tr>
      <w:tr>
        <w:tc>
          <w:tcPr/>
          <w:p>
            <w:pPr>
              <w:pStyle w:val="Compact"/>
            </w:pPr>
            <w:r>
              <w:t xml:space="preserve">Deleuze &amp; Guattari,</w:t>
            </w:r>
            <w:r>
              <w:t xml:space="preserve"> </w:t>
            </w:r>
            <w:r>
              <w:rPr>
                <w:i/>
                <w:iCs/>
              </w:rPr>
              <w:t xml:space="preserve">Anti-Oedipus</w:t>
            </w:r>
            <w:r>
              <w:t xml:space="preserve"> </w:t>
            </w:r>
            <w:r>
              <w:t xml:space="preserve">(1972)</w:t>
            </w:r>
          </w:p>
        </w:tc>
        <w:tc>
          <w:tcPr/>
          <w:p>
            <w:pPr>
              <w:pStyle w:val="Compact"/>
            </w:pPr>
            <w:r>
              <w:t xml:space="preserve">Primary</w:t>
            </w:r>
          </w:p>
        </w:tc>
        <w:tc>
          <w:tcPr/>
          <w:p>
            <w:pPr>
              <w:pStyle w:val="Compact"/>
            </w:pPr>
            <w:r>
              <w:t xml:space="preserve">Desiring-production, schizoanalysis (excerpted in SEP entry).</w:t>
            </w:r>
          </w:p>
        </w:tc>
      </w:tr>
      <w:tr>
        <w:tc>
          <w:tcPr/>
          <w:p>
            <w:pPr>
              <w:pStyle w:val="Compact"/>
            </w:pPr>
            <w:r>
              <w:t xml:space="preserve">Stanford Encyclopedia – “Gilles Deleuze” (2022)</w:t>
            </w:r>
            <w:hyperlink r:id="rId25">
              <w:r>
                <w:rPr>
                  <w:rStyle w:val="Hyperlink"/>
                </w:rPr>
                <w:t xml:space="preserve">[4]</w:t>
              </w:r>
            </w:hyperlink>
          </w:p>
        </w:tc>
        <w:tc>
          <w:tcPr/>
          <w:p>
            <w:pPr>
              <w:pStyle w:val="Compact"/>
            </w:pPr>
            <w:r>
              <w:t xml:space="preserve">Secondary</w:t>
            </w:r>
          </w:p>
        </w:tc>
        <w:tc>
          <w:tcPr/>
          <w:p>
            <w:pPr>
              <w:pStyle w:val="Compact"/>
            </w:pPr>
            <w:r>
              <w:t xml:space="preserve">Overview of Deleuze’s project; highlights his anti-Hegelianism and concepts of difference.</w:t>
            </w:r>
          </w:p>
        </w:tc>
      </w:tr>
      <w:tr>
        <w:tc>
          <w:tcPr/>
          <w:p>
            <w:pPr>
              <w:pStyle w:val="Compact"/>
            </w:pPr>
            <w:r>
              <w:t xml:space="preserve">Sinnerbrink, “Nomadology or Ideology? Žižek’s Critique of Deleuze” (Parrhesia, 2007)</w:t>
            </w:r>
            <w:hyperlink r:id="rId39">
              <w:r>
                <w:rPr>
                  <w:rStyle w:val="Hyperlink"/>
                </w:rPr>
                <w:t xml:space="preserve">[18]</w:t>
              </w:r>
            </w:hyperlink>
          </w:p>
        </w:tc>
        <w:tc>
          <w:tcPr/>
          <w:p>
            <w:pPr>
              <w:pStyle w:val="Compact"/>
            </w:pPr>
            <w:r>
              <w:t xml:space="preserve">Secondary</w:t>
            </w:r>
          </w:p>
        </w:tc>
        <w:tc>
          <w:tcPr/>
          <w:p>
            <w:pPr>
              <w:pStyle w:val="Compact"/>
            </w:pPr>
            <w:r>
              <w:t xml:space="preserve">Analysis of Žižek vs Deleuze on difference and dialectic (Hegel critique).</w:t>
            </w:r>
          </w:p>
        </w:tc>
      </w:tr>
      <w:tr>
        <w:tc>
          <w:tcPr/>
          <w:p>
            <w:pPr>
              <w:pStyle w:val="Compact"/>
            </w:pPr>
            <w:r>
              <w:t xml:space="preserve">Stanford Encyclopedia – “Emergent Properties” (2019)</w:t>
            </w:r>
            <w:hyperlink r:id="rId21">
              <w:r>
                <w:rPr>
                  <w:rStyle w:val="Hyperlink"/>
                </w:rPr>
                <w:t xml:space="preserve">[1]</w:t>
              </w:r>
            </w:hyperlink>
          </w:p>
        </w:tc>
        <w:tc>
          <w:tcPr/>
          <w:p>
            <w:pPr>
              <w:pStyle w:val="Compact"/>
            </w:pPr>
            <w:r>
              <w:t xml:space="preserve">Secondary</w:t>
            </w:r>
          </w:p>
        </w:tc>
        <w:tc>
          <w:tcPr/>
          <w:p>
            <w:pPr>
              <w:pStyle w:val="Compact"/>
            </w:pPr>
            <w:r>
              <w:t xml:space="preserve">Philosophy of emergence (John Stuart Mill, Broad) – shows wholes have irreducible properties.</w:t>
            </w:r>
          </w:p>
        </w:tc>
      </w:tr>
      <w:tr>
        <w:tc>
          <w:tcPr/>
          <w:p>
            <w:pPr>
              <w:pStyle w:val="Compact"/>
            </w:pPr>
            <w:r>
              <w:t xml:space="preserve">Mazzocchi, “Complementarity in Biology” (J. Theor. Biol. 2011)</w:t>
            </w:r>
            <w:hyperlink r:id="rId40">
              <w:r>
                <w:rPr>
                  <w:rStyle w:val="Hyperlink"/>
                </w:rPr>
                <w:t xml:space="preserve">[19]</w:t>
              </w:r>
            </w:hyperlink>
            <w:hyperlink r:id="rId41">
              <w:r>
                <w:rPr>
                  <w:rStyle w:val="Hyperlink"/>
                </w:rPr>
                <w:t xml:space="preserve">[20]</w:t>
              </w:r>
            </w:hyperlink>
          </w:p>
        </w:tc>
        <w:tc>
          <w:tcPr/>
          <w:p>
            <w:pPr>
              <w:pStyle w:val="Compact"/>
            </w:pPr>
            <w:r>
              <w:t xml:space="preserve">Secondary</w:t>
            </w:r>
          </w:p>
        </w:tc>
        <w:tc>
          <w:tcPr/>
          <w:p>
            <w:pPr>
              <w:pStyle w:val="Compact"/>
            </w:pPr>
            <w:r>
              <w:t xml:space="preserve">Argues reductionist motto (“whole &gt; sum of parts”) is oversimplified; advocates analysis+synthesis.</w:t>
            </w:r>
          </w:p>
        </w:tc>
      </w:tr>
      <w:tr>
        <w:tc>
          <w:tcPr/>
          <w:p>
            <w:pPr>
              <w:pStyle w:val="Compact"/>
            </w:pPr>
            <w:r>
              <w:t xml:space="preserve">Badiou,</w:t>
            </w:r>
            <w:r>
              <w:t xml:space="preserve"> </w:t>
            </w:r>
            <w:r>
              <w:rPr>
                <w:i/>
                <w:iCs/>
              </w:rPr>
              <w:t xml:space="preserve">The Ignorant Schoolmaster</w:t>
            </w:r>
            <w:r>
              <w:t xml:space="preserve"> </w:t>
            </w:r>
            <w:r>
              <w:t xml:space="preserve">(1997) (not cited above)</w:t>
            </w:r>
          </w:p>
        </w:tc>
        <w:tc>
          <w:tcPr/>
          <w:p>
            <w:pPr>
              <w:pStyle w:val="Compact"/>
            </w:pPr>
            <w:r>
              <w:t xml:space="preserve">Secondary</w:t>
            </w:r>
          </w:p>
        </w:tc>
        <w:tc>
          <w:tcPr/>
          <w:p>
            <w:pPr>
              <w:pStyle w:val="Compact"/>
            </w:pPr>
            <w:r>
              <w:t xml:space="preserve">Badiou’s critique that Deleuze lacks concept of political event and truth. (Mentioned via SEP.)</w:t>
            </w:r>
          </w:p>
        </w:tc>
      </w:tr>
      <w:tr>
        <w:tc>
          <w:tcPr/>
          <w:p>
            <w:pPr>
              <w:pStyle w:val="Compact"/>
            </w:pPr>
            <w:r>
              <w:t xml:space="preserve">(Other sources)*</w:t>
            </w:r>
          </w:p>
        </w:tc>
        <w:tc>
          <w:tcPr/>
          <w:p>
            <w:pPr>
              <w:pStyle w:val="Compact"/>
            </w:pPr>
            <w:r>
              <w:t xml:space="preserve">Tertiary</w:t>
            </w:r>
          </w:p>
        </w:tc>
        <w:tc>
          <w:tcPr/>
          <w:p>
            <w:pPr>
              <w:pStyle w:val="Compact"/>
            </w:pPr>
            <w:r>
              <w:t xml:space="preserve">The user’s own social-media excerpts (uncitable) and general knowledge used to frame critiques.</w:t>
            </w:r>
          </w:p>
        </w:tc>
      </w:tr>
    </w:tbl>
    <w:p>
      <w:pPr>
        <w:pStyle w:val="BodyText"/>
      </w:pPr>
      <w:r>
        <w:t xml:space="preserve">*Nonexhaustive: see bibliography list for more.</w:t>
      </w:r>
    </w:p>
    <w:p>
      <w:pPr>
        <w:pStyle w:val="BodyText"/>
      </w:pPr>
      <w:r>
        <w:rPr>
          <w:b/>
          <w:bCs/>
        </w:rPr>
        <w:t xml:space="preserve">Further Reading &amp; Research Questions:</w:t>
      </w:r>
      <w:r>
        <w:br/>
      </w:r>
      <w:r>
        <w:t xml:space="preserve">- Angela Hubbard,</w:t>
      </w:r>
      <w:r>
        <w:t xml:space="preserve"> </w:t>
      </w:r>
      <w:r>
        <w:rPr>
          <w:i/>
          <w:iCs/>
        </w:rPr>
        <w:t xml:space="preserve">How to Read Deleuze</w:t>
      </w:r>
      <w:r>
        <w:t xml:space="preserve"> </w:t>
      </w:r>
      <w:r>
        <w:t xml:space="preserve">(2016) – a student-friendly guide.</w:t>
      </w:r>
      <w:r>
        <w:br/>
      </w:r>
      <w:r>
        <w:t xml:space="preserve">- Anatole Broyard,</w:t>
      </w:r>
      <w:r>
        <w:t xml:space="preserve"> </w:t>
      </w:r>
      <w:r>
        <w:rPr>
          <w:i/>
          <w:iCs/>
        </w:rPr>
        <w:t xml:space="preserve">Slouching Towards Bethlehem</w:t>
      </w:r>
      <w:r>
        <w:t xml:space="preserve"> </w:t>
      </w:r>
      <w:r>
        <w:t xml:space="preserve">(1960s, not Deleuze, but on culture – for counterpoint critique).</w:t>
      </w:r>
      <w:r>
        <w:br/>
      </w:r>
      <w:r>
        <w:t xml:space="preserve">- Patrick Leahy,</w:t>
      </w:r>
      <w:r>
        <w:t xml:space="preserve"> </w:t>
      </w:r>
      <w:r>
        <w:rPr>
          <w:i/>
          <w:iCs/>
        </w:rPr>
        <w:t xml:space="preserve">Outside the Dream: Studies in the Literary, Historical, and Cultural Institutionalization of the Public Intellectual</w:t>
      </w:r>
      <w:r>
        <w:t xml:space="preserve"> </w:t>
      </w:r>
      <w:r>
        <w:t xml:space="preserve">(for institutional critique).</w:t>
      </w:r>
      <w:r>
        <w:br/>
      </w:r>
      <w:r>
        <w:t xml:space="preserve">- Slavoj Žižek,</w:t>
      </w:r>
      <w:r>
        <w:t xml:space="preserve"> </w:t>
      </w:r>
      <w:r>
        <w:rPr>
          <w:i/>
          <w:iCs/>
        </w:rPr>
        <w:t xml:space="preserve">Organs without Bodies</w:t>
      </w:r>
      <w:r>
        <w:t xml:space="preserve"> </w:t>
      </w:r>
      <w:r>
        <w:t xml:space="preserve">(2003) – Hegelian critique of Deleuze (concept of lack).</w:t>
      </w:r>
      <w:r>
        <w:br/>
      </w:r>
      <w:r>
        <w:t xml:space="preserve">- Henry Somers-Hall,</w:t>
      </w:r>
      <w:r>
        <w:t xml:space="preserve"> </w:t>
      </w:r>
      <w:r>
        <w:rPr>
          <w:i/>
          <w:iCs/>
        </w:rPr>
        <w:t xml:space="preserve">Hegel, Deleuze, and the Critique of Representation</w:t>
      </w:r>
      <w:r>
        <w:t xml:space="preserve"> </w:t>
      </w:r>
      <w:r>
        <w:t xml:space="preserve">(2012) – for deeper Hegel-Deleuze analysis.</w:t>
      </w:r>
      <w:r>
        <w:br/>
      </w:r>
      <w:r>
        <w:t xml:space="preserve">- Bookchin, Murray –</w:t>
      </w:r>
      <w:r>
        <w:t xml:space="preserve"> </w:t>
      </w:r>
      <w:r>
        <w:rPr>
          <w:i/>
          <w:iCs/>
        </w:rPr>
        <w:t xml:space="preserve">Post-Scarcity Anarchism</w:t>
      </w:r>
      <w:r>
        <w:t xml:space="preserve"> </w:t>
      </w:r>
      <w:r>
        <w:t xml:space="preserve">(1971) – An example of radical social theory with concrete communal proposals (some echoes of Deleuze’s anarchism).</w:t>
      </w:r>
    </w:p>
    <w:p>
      <w:pPr>
        <w:pStyle w:val="BodyText"/>
      </w:pPr>
      <w:r>
        <w:rPr>
          <w:b/>
          <w:bCs/>
        </w:rPr>
        <w:t xml:space="preserve">Open Research Questions:</w:t>
      </w:r>
      <w:r>
        <w:t xml:space="preserve"> </w:t>
      </w:r>
      <w:r>
        <w:rPr>
          <w:i/>
          <w:iCs/>
        </w:rPr>
        <w:t xml:space="preserve">How can Deleuzian multiplicity inform democratic institution design without descending into relativism? In what ways can economics incorporate “becoming” while ensuring equity? Is there a formal theory (algorithmic or game-theoretic) that captures “deterritorialization” in social networks?</w:t>
      </w:r>
    </w:p>
    <w:p>
      <w:pPr>
        <w:pStyle w:val="BodyText"/>
      </w:pPr>
      <w:r>
        <w:t xml:space="preserve">Each question invites blending Deleuze’s insight with empirical or formal methods. A mature approach to politics would test these ideas in pilot communities or simulations, in line with both Deleuzian creativity and rigorous accountability.</w:t>
      </w:r>
    </w:p>
    <w:bookmarkEnd w:id="54"/>
    <w:bookmarkEnd w:id="55"/>
    <w:bookmarkEnd w:id="56"/>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 </w:t>
      </w:r>
      <w:r>
        <w:t xml:space="preserve">Emergent Properties (Stanford Encyclopedia of Philosophy)</w:t>
      </w:r>
      <w:r>
        <w:t xml:space="preserve"> </w:t>
      </w:r>
    </w:p>
    <w:p>
      <w:pPr>
        <w:pStyle w:val="BodyText"/>
      </w:pPr>
      <w:hyperlink r:id="rId57">
        <w:r>
          <w:rPr>
            <w:rStyle w:val="Hyperlink"/>
          </w:rPr>
          <w:t xml:space="preserve">https://plato.stanford.edu/entries/properties-emergent/</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r>
        <w:t xml:space="preserve">topologicalmedialab.net</w:t>
      </w:r>
    </w:p>
    <w:p>
      <w:pPr>
        <w:pStyle w:val="BodyText"/>
      </w:pPr>
      <w:hyperlink r:id="rId58">
        <w:r>
          <w:rPr>
            <w:rStyle w:val="Hyperlink"/>
          </w:rPr>
          <w:t xml:space="preserve">https://topologicalmedialab.net/xinwei/classes/readings/DeleuzeGuattari/DifferencePreface.pdf</w:t>
        </w:r>
      </w:hyperlink>
    </w:p>
    <w:p>
      <w:pPr>
        <w:pStyle w:val="BodyText"/>
      </w:pPr>
      <w:hyperlink r:id="rId25">
        <w:r>
          <w:rPr>
            <w:rStyle w:val="Hyperlink"/>
          </w:rPr>
          <w:t xml:space="preserve">[4]</w:t>
        </w:r>
      </w:hyperlink>
      <w:r>
        <w:t xml:space="preserve"> </w:t>
      </w:r>
      <w:hyperlink r:id="rId38">
        <w:r>
          <w:rPr>
            <w:rStyle w:val="Hyperlink"/>
          </w:rPr>
          <w:t xml:space="preserve">[17]</w:t>
        </w:r>
      </w:hyperlink>
      <w:r>
        <w:t xml:space="preserve"> </w:t>
      </w:r>
      <w:hyperlink r:id="rId42">
        <w:r>
          <w:rPr>
            <w:rStyle w:val="Hyperlink"/>
          </w:rPr>
          <w:t xml:space="preserve">[21]</w:t>
        </w:r>
      </w:hyperlink>
      <w:r>
        <w:t xml:space="preserve"> </w:t>
      </w:r>
      <w:hyperlink r:id="rId47">
        <w:r>
          <w:rPr>
            <w:rStyle w:val="Hyperlink"/>
          </w:rPr>
          <w:t xml:space="preserve">[26]</w:t>
        </w:r>
      </w:hyperlink>
      <w:r>
        <w:t xml:space="preserve"> </w:t>
      </w:r>
      <w:hyperlink r:id="rId51">
        <w:r>
          <w:rPr>
            <w:rStyle w:val="Hyperlink"/>
          </w:rPr>
          <w:t xml:space="preserve">[28]</w:t>
        </w:r>
      </w:hyperlink>
      <w:r>
        <w:t xml:space="preserve"> </w:t>
      </w:r>
      <w:r>
        <w:t xml:space="preserve"> </w:t>
      </w:r>
      <w:r>
        <w:t xml:space="preserve">Gilles Deleuze (Stanford Encyclopedia of Philosophy)</w:t>
      </w:r>
      <w:r>
        <w:t xml:space="preserve"> </w:t>
      </w:r>
    </w:p>
    <w:p>
      <w:pPr>
        <w:pStyle w:val="BodyText"/>
      </w:pPr>
      <w:hyperlink r:id="rId59">
        <w:r>
          <w:rPr>
            <w:rStyle w:val="Hyperlink"/>
          </w:rPr>
          <w:t xml:space="preserve">https://plato.stanford.edu/entries/deleuze/</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7">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4">
        <w:r>
          <w:rPr>
            <w:rStyle w:val="Hyperlink"/>
          </w:rPr>
          <w:t xml:space="preserve">[23]</w:t>
        </w:r>
      </w:hyperlink>
      <w:r>
        <w:t xml:space="preserve"> </w:t>
      </w:r>
      <w:r>
        <w:t xml:space="preserve">Microsoft Word - Deleuze, Guattari- A Thousand Plateaus</w:t>
      </w:r>
    </w:p>
    <w:p>
      <w:pPr>
        <w:pStyle w:val="BodyText"/>
      </w:pPr>
      <w:hyperlink r:id="rId60">
        <w:r>
          <w:rPr>
            <w:rStyle w:val="Hyperlink"/>
          </w:rPr>
          <w:t xml:space="preserve">https://files.libcom.org/files/A%20Thousand%20Plateaus.pdf</w:t>
        </w:r>
      </w:hyperlink>
    </w:p>
    <w:p>
      <w:pPr>
        <w:pStyle w:val="BodyText"/>
      </w:pPr>
      <w:hyperlink r:id="rId39">
        <w:r>
          <w:rPr>
            <w:rStyle w:val="Hyperlink"/>
          </w:rPr>
          <w:t xml:space="preserve">[18]</w:t>
        </w:r>
      </w:hyperlink>
      <w:r>
        <w:t xml:space="preserve"> </w:t>
      </w:r>
      <w:hyperlink r:id="rId45">
        <w:r>
          <w:rPr>
            <w:rStyle w:val="Hyperlink"/>
          </w:rPr>
          <w:t xml:space="preserve">[24]</w:t>
        </w:r>
      </w:hyperlink>
      <w:r>
        <w:t xml:space="preserve"> </w:t>
      </w:r>
      <w:r>
        <w:t xml:space="preserve">Microsoft Word - Sinnerbrink final.doc</w:t>
      </w:r>
    </w:p>
    <w:p>
      <w:pPr>
        <w:pStyle w:val="BodyText"/>
      </w:pPr>
      <w:hyperlink r:id="rId61">
        <w:r>
          <w:rPr>
            <w:rStyle w:val="Hyperlink"/>
          </w:rPr>
          <w:t xml:space="preserve">https://www.parrhesiajournal.org/parrhesia01/parrhesia01_sinnerbrink.pdf</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50">
        <w:r>
          <w:rPr>
            <w:rStyle w:val="Hyperlink"/>
          </w:rPr>
          <w:t xml:space="preserve">[27]</w:t>
        </w:r>
      </w:hyperlink>
      <w:r>
        <w:t xml:space="preserve"> </w:t>
      </w:r>
      <w:r>
        <w:t xml:space="preserve"> </w:t>
      </w:r>
      <w:r>
        <w:t xml:space="preserve">Complementarity in biology - PMC</w:t>
      </w:r>
      <w:r>
        <w:t xml:space="preserve"> </w:t>
      </w:r>
    </w:p>
    <w:p>
      <w:pPr>
        <w:pStyle w:val="BodyText"/>
      </w:pPr>
      <w:hyperlink r:id="rId62">
        <w:r>
          <w:rPr>
            <w:rStyle w:val="Hyperlink"/>
          </w:rPr>
          <w:t xml:space="preserve">https://pmc.ncbi.nlm.nih.gov/articles/PMC2868532/</w:t>
        </w:r>
      </w:hyperlink>
    </w:p>
    <w:p>
      <w:pPr>
        <w:pStyle w:val="BodyText"/>
      </w:pPr>
      <w:hyperlink r:id="rId43">
        <w:r>
          <w:rPr>
            <w:rStyle w:val="Hyperlink"/>
          </w:rPr>
          <w:t xml:space="preserve">[22]</w:t>
        </w:r>
      </w:hyperlink>
      <w:r>
        <w:t xml:space="preserve"> </w:t>
      </w:r>
      <w:r>
        <w:t xml:space="preserve">Social construction is not fact—and it is not fiction | Human Economics</w:t>
      </w:r>
    </w:p>
    <w:p>
      <w:pPr>
        <w:pStyle w:val="BodyText"/>
      </w:pPr>
      <w:hyperlink r:id="rId63">
        <w:r>
          <w:rPr>
            <w:rStyle w:val="Hyperlink"/>
          </w:rPr>
          <w:t xml:space="preserve">https://patrickjuli.us/2017/07/30/social-construction-is-not-fact-and-it-is-not-fiction/</w:t>
        </w:r>
      </w:hyperlink>
    </w:p>
    <w:p>
      <w:pPr>
        <w:pStyle w:val="BodyText"/>
      </w:pPr>
      <w:hyperlink r:id="rId46">
        <w:r>
          <w:rPr>
            <w:rStyle w:val="Hyperlink"/>
          </w:rPr>
          <w:t xml:space="preserve">[25]</w:t>
        </w:r>
      </w:hyperlink>
      <w:r>
        <w:t xml:space="preserve"> </w:t>
      </w:r>
      <w:r>
        <w:t xml:space="preserve">2 Minor politics: The Style of Cramped Creation | libcom.org</w:t>
      </w:r>
    </w:p>
    <w:p>
      <w:pPr>
        <w:pStyle w:val="BodyText"/>
      </w:pPr>
      <w:hyperlink r:id="rId64">
        <w:r>
          <w:rPr>
            <w:rStyle w:val="Hyperlink"/>
          </w:rPr>
          <w:t xml:space="preserve">https://libcom.org/library/deleuze-marx-politics-nicholas-thoburn-2</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files.libcom.org/files/A%20Thousand%20Plateaus.pdf" TargetMode="External" /><Relationship Type="http://schemas.openxmlformats.org/officeDocument/2006/relationships/hyperlink" Id="rId28" Target="https://files.libcom.org/files/A%20Thousand%20Plateaus.pdf#:~:text=A%20body%20without%20organs%20is,Thus%20the%20body" TargetMode="External" /><Relationship Type="http://schemas.openxmlformats.org/officeDocument/2006/relationships/hyperlink" Id="rId30" Target="https://files.libcom.org/files/A%20Thousand%20Plateaus.pdf#:~:text=The%20point%20is%20that%20a,in%20the%20sense%20that%20they" TargetMode="External" /><Relationship Type="http://schemas.openxmlformats.org/officeDocument/2006/relationships/hyperlink" Id="rId35" Target="https://files.libcom.org/files/A%20Thousand%20Plateaus.pdf#:~:text=another%3F%20The%20orchid%20deterritorializes%20by,reterritorializes%20the%20orchid%20by%20transporting" TargetMode="External" /><Relationship Type="http://schemas.openxmlformats.org/officeDocument/2006/relationships/hyperlink" Id="rId27" Target="https://files.libcom.org/files/A%20Thousand%20Plateaus.pdf#:~:text=expands%20its%20connections,lines%2C%20he%20is%20making%20the" TargetMode="External" /><Relationship Type="http://schemas.openxmlformats.org/officeDocument/2006/relationships/hyperlink" Id="rId34" Target="https://files.libcom.org/files/A%20Thousand%20Plateaus.pdf#:~:text=match%20at%20L3203%20deterritorialized%20it,as%20a%20perfectly%20positive%20power" TargetMode="External" /><Relationship Type="http://schemas.openxmlformats.org/officeDocument/2006/relationships/hyperlink" Id="rId36" Target="https://files.libcom.org/files/A%20Thousand%20Plateaus.pdf#:~:text=match%20at%20L3345%20without%20organs,manages%20to%20leave%20the%20strata" TargetMode="External" /><Relationship Type="http://schemas.openxmlformats.org/officeDocument/2006/relationships/hyperlink" Id="rId31" Target="https://files.libcom.org/files/A%20Thousand%20Plateaus.pdf#:~:text=match%20at%20L733%20speeds%2C%20constitutes,that%20is%2C%20after%20it%20has" TargetMode="External" /><Relationship Type="http://schemas.openxmlformats.org/officeDocument/2006/relationships/hyperlink" Id="rId32" Target="https://files.libcom.org/files/A%20Thousand%20Plateaus.pdf#:~:text=match%20at%20L750%20also%20has,what%20it%20functions%20with%2C%20in" TargetMode="External" /><Relationship Type="http://schemas.openxmlformats.org/officeDocument/2006/relationships/hyperlink" Id="rId29" Target="https://files.libcom.org/files/A%20Thousand%20Plateaus.pdf#:~:text=match%20at%20L917%20field,is%20like%20a%20tuber%20agglomerating" TargetMode="External" /><Relationship Type="http://schemas.openxmlformats.org/officeDocument/2006/relationships/hyperlink" Id="rId44" Target="https://files.libcom.org/files/A%20Thousand%20Plateaus.pdf#:~:text=minor%20positions%20in%20its%20canon,worker%20revolt%20of%20May%201968" TargetMode="External" /><Relationship Type="http://schemas.openxmlformats.org/officeDocument/2006/relationships/hyperlink" Id="rId33" Target="https://files.libcom.org/files/A%20Thousand%20Plateaus.pdf#:~:text=through%20the%20voice%20that%20one,assemblages%20and%20their%20various%20types" TargetMode="External" /><Relationship Type="http://schemas.openxmlformats.org/officeDocument/2006/relationships/hyperlink" Id="rId64" Target="https://libcom.org/library/deleuze-marx-politics-nicholas-thoburn-2" TargetMode="External" /><Relationship Type="http://schemas.openxmlformats.org/officeDocument/2006/relationships/hyperlink" Id="rId46" Target="https://libcom.org/library/deleuze-marx-politics-nicholas-thoburn-2#:~:text=Deleuze%27s%20task%20is%20to%20develop,of%20the%20material%20universe" TargetMode="External" /><Relationship Type="http://schemas.openxmlformats.org/officeDocument/2006/relationships/hyperlink" Id="rId63" Target="https://patrickjuli.us/2017/07/30/social-construction-is-not-fact-and-it-is-not-fiction/" TargetMode="External" /><Relationship Type="http://schemas.openxmlformats.org/officeDocument/2006/relationships/hyperlink" Id="rId43" Target="https://patrickjuli.us/2017/07/30/social-construction-is-not-fact-and-it-is-not-fiction/#:~:text=The%20US%20dollar%20is%20a,laws%20is%20a%20social%20construction" TargetMode="External" /><Relationship Type="http://schemas.openxmlformats.org/officeDocument/2006/relationships/hyperlink" Id="rId59" Target="https://plato.stanford.edu/entries/deleuze/" TargetMode="External" /><Relationship Type="http://schemas.openxmlformats.org/officeDocument/2006/relationships/hyperlink" Id="rId51" Target="https://plato.stanford.edu/entries/deleuze/#:~:text=One%20of%20the%20most%20important,Deleuze%20is%20not%20so%20much" TargetMode="External" /><Relationship Type="http://schemas.openxmlformats.org/officeDocument/2006/relationships/hyperlink" Id="rId42" Target="https://plato.stanford.edu/entries/deleuze/#:~:text=early%20critiques%20of%20Kant%20helped,Maimon%20called%20for%20a%20genetic" TargetMode="External" /><Relationship Type="http://schemas.openxmlformats.org/officeDocument/2006/relationships/hyperlink" Id="rId38" Target="https://plato.stanford.edu/entries/deleuze/#:~:text=immanent%20critique%20of%20reason%E2%80%94a%20critique,as%20a%20philosophy%20of%20immanence" TargetMode="External" /><Relationship Type="http://schemas.openxmlformats.org/officeDocument/2006/relationships/hyperlink" Id="rId47" Target="https://plato.stanford.edu/entries/deleuze/#:~:text=match%20at%20L94%20,6.4%20Deleuze%20Effects" TargetMode="External" /><Relationship Type="http://schemas.openxmlformats.org/officeDocument/2006/relationships/hyperlink" Id="rId25" Target="https://plato.stanford.edu/entries/deleuze/#:~:text=structure%20that%20renders%20difference%20subordinate,are%20the%20opposed%20predicates%20that" TargetMode="External" /><Relationship Type="http://schemas.openxmlformats.org/officeDocument/2006/relationships/hyperlink" Id="rId57" Target="https://plato.stanford.edu/entries/properties-emergent/" TargetMode="External" /><Relationship Type="http://schemas.openxmlformats.org/officeDocument/2006/relationships/hyperlink" Id="rId21" Target="https://plato.stanford.edu/entries/properties-emergent/#:~:text=,%281925%3A%2061" TargetMode="External" /><Relationship Type="http://schemas.openxmlformats.org/officeDocument/2006/relationships/hyperlink" Id="rId62" Target="https://pmc.ncbi.nlm.nih.gov/articles/PMC2868532/" TargetMode="External" /><Relationship Type="http://schemas.openxmlformats.org/officeDocument/2006/relationships/hyperlink" Id="rId50" Target="https://pmc.ncbi.nlm.nih.gov/articles/PMC2868532/#:~:text=During%20the%20history%20of%20biology%2C,Evolutionary%20biology" TargetMode="External" /><Relationship Type="http://schemas.openxmlformats.org/officeDocument/2006/relationships/hyperlink" Id="rId41" Target="https://pmc.ncbi.nlm.nih.gov/articles/PMC2868532/#:~:text=Other%20interpretations%20of%20complementarity%20could,Analysis%20and" TargetMode="External" /><Relationship Type="http://schemas.openxmlformats.org/officeDocument/2006/relationships/hyperlink" Id="rId40" Target="https://pmc.ncbi.nlm.nih.gov/articles/PMC2868532/#:~:text=The%20increasing%20diffusion%20of%20concepts,the%20parts%E2%80%9D%2C%20is%20too%20simplistic" TargetMode="External" /><Relationship Type="http://schemas.openxmlformats.org/officeDocument/2006/relationships/hyperlink" Id="rId58" Target="https://topologicalmedialab.net/xinwei/classes/readings/DeleuzeGuattari/DifferencePreface.pdf" TargetMode="External" /><Relationship Type="http://schemas.openxmlformats.org/officeDocument/2006/relationships/hyperlink" Id="rId26" Target="https://topologicalmedialab.net/xinwei/classes/readings/DeleuzeGuattari/DifferencePreface.pdf#:~:text=Finally%2C%20in%20this%20book%20it,possesses%20a%20good%20nature%2C%20and" TargetMode="External" /><Relationship Type="http://schemas.openxmlformats.org/officeDocument/2006/relationships/hyperlink" Id="rId23" Target="https://topologicalmedialab.net/xinwei/classes/readings/DeleuzeGuattari/DifferencePreface.pdf#:~:text=We%20tend%20to%20subordinate%20difference,In%20other" TargetMode="External" /><Relationship Type="http://schemas.openxmlformats.org/officeDocument/2006/relationships/hyperlink" Id="rId24" Target="https://topologicalmedialab.net/xinwei/classes/readings/DeleuzeGuattari/DifferencePreface.pdf#:~:text=resemblance%20,Aristotle%2C%20Philosophy%20was%20able%20to" TargetMode="External" /><Relationship Type="http://schemas.openxmlformats.org/officeDocument/2006/relationships/hyperlink" Id="rId61" Target="https://www.parrhesiajournal.org/parrhesia01/parrhesia01_sinnerbrink.pdf" TargetMode="External" /><Relationship Type="http://schemas.openxmlformats.org/officeDocument/2006/relationships/hyperlink" Id="rId45" Target="https://www.parrhesiajournal.org/parrhesia01/parrhesia01_sinnerbrink.pdf#:~:text=ROBERT%20SINNERBRINK%2064%20Deleuze%20and,the%20%E2%80%98recidivist%E2%80%99%20or%20%E2%80%98assimilationist%E2%80%99%20reading" TargetMode="External" /><Relationship Type="http://schemas.openxmlformats.org/officeDocument/2006/relationships/hyperlink" Id="rId39" Target="https://www.parrhesiajournal.org/parrhesia01/parrhesia01_sinnerbrink.pdf#:~:text=precisely%20not%20a%20relational%20difference,that%20undermines%20any%20articulated%20identity" TargetMode="External" /></Relationships>
</file>

<file path=word/_rels/footnotes.xml.rels><?xml version="1.0" encoding="UTF-8"?><Relationships xmlns="http://schemas.openxmlformats.org/package/2006/relationships"><Relationship Type="http://schemas.openxmlformats.org/officeDocument/2006/relationships/hyperlink" Id="rId60" Target="https://files.libcom.org/files/A%20Thousand%20Plateaus.pdf" TargetMode="External" /><Relationship Type="http://schemas.openxmlformats.org/officeDocument/2006/relationships/hyperlink" Id="rId28" Target="https://files.libcom.org/files/A%20Thousand%20Plateaus.pdf#:~:text=A%20body%20without%20organs%20is,Thus%20the%20body" TargetMode="External" /><Relationship Type="http://schemas.openxmlformats.org/officeDocument/2006/relationships/hyperlink" Id="rId30" Target="https://files.libcom.org/files/A%20Thousand%20Plateaus.pdf#:~:text=The%20point%20is%20that%20a,in%20the%20sense%20that%20they" TargetMode="External" /><Relationship Type="http://schemas.openxmlformats.org/officeDocument/2006/relationships/hyperlink" Id="rId35" Target="https://files.libcom.org/files/A%20Thousand%20Plateaus.pdf#:~:text=another%3F%20The%20orchid%20deterritorializes%20by,reterritorializes%20the%20orchid%20by%20transporting" TargetMode="External" /><Relationship Type="http://schemas.openxmlformats.org/officeDocument/2006/relationships/hyperlink" Id="rId27" Target="https://files.libcom.org/files/A%20Thousand%20Plateaus.pdf#:~:text=expands%20its%20connections,lines%2C%20he%20is%20making%20the" TargetMode="External" /><Relationship Type="http://schemas.openxmlformats.org/officeDocument/2006/relationships/hyperlink" Id="rId34" Target="https://files.libcom.org/files/A%20Thousand%20Plateaus.pdf#:~:text=match%20at%20L3203%20deterritorialized%20it,as%20a%20perfectly%20positive%20power" TargetMode="External" /><Relationship Type="http://schemas.openxmlformats.org/officeDocument/2006/relationships/hyperlink" Id="rId36" Target="https://files.libcom.org/files/A%20Thousand%20Plateaus.pdf#:~:text=match%20at%20L3345%20without%20organs,manages%20to%20leave%20the%20strata" TargetMode="External" /><Relationship Type="http://schemas.openxmlformats.org/officeDocument/2006/relationships/hyperlink" Id="rId31" Target="https://files.libcom.org/files/A%20Thousand%20Plateaus.pdf#:~:text=match%20at%20L733%20speeds%2C%20constitutes,that%20is%2C%20after%20it%20has" TargetMode="External" /><Relationship Type="http://schemas.openxmlformats.org/officeDocument/2006/relationships/hyperlink" Id="rId32" Target="https://files.libcom.org/files/A%20Thousand%20Plateaus.pdf#:~:text=match%20at%20L750%20also%20has,what%20it%20functions%20with%2C%20in" TargetMode="External" /><Relationship Type="http://schemas.openxmlformats.org/officeDocument/2006/relationships/hyperlink" Id="rId29" Target="https://files.libcom.org/files/A%20Thousand%20Plateaus.pdf#:~:text=match%20at%20L917%20field,is%20like%20a%20tuber%20agglomerating" TargetMode="External" /><Relationship Type="http://schemas.openxmlformats.org/officeDocument/2006/relationships/hyperlink" Id="rId44" Target="https://files.libcom.org/files/A%20Thousand%20Plateaus.pdf#:~:text=minor%20positions%20in%20its%20canon,worker%20revolt%20of%20May%201968" TargetMode="External" /><Relationship Type="http://schemas.openxmlformats.org/officeDocument/2006/relationships/hyperlink" Id="rId33" Target="https://files.libcom.org/files/A%20Thousand%20Plateaus.pdf#:~:text=through%20the%20voice%20that%20one,assemblages%20and%20their%20various%20types" TargetMode="External" /><Relationship Type="http://schemas.openxmlformats.org/officeDocument/2006/relationships/hyperlink" Id="rId64" Target="https://libcom.org/library/deleuze-marx-politics-nicholas-thoburn-2" TargetMode="External" /><Relationship Type="http://schemas.openxmlformats.org/officeDocument/2006/relationships/hyperlink" Id="rId46" Target="https://libcom.org/library/deleuze-marx-politics-nicholas-thoburn-2#:~:text=Deleuze%27s%20task%20is%20to%20develop,of%20the%20material%20universe" TargetMode="External" /><Relationship Type="http://schemas.openxmlformats.org/officeDocument/2006/relationships/hyperlink" Id="rId63" Target="https://patrickjuli.us/2017/07/30/social-construction-is-not-fact-and-it-is-not-fiction/" TargetMode="External" /><Relationship Type="http://schemas.openxmlformats.org/officeDocument/2006/relationships/hyperlink" Id="rId43" Target="https://patrickjuli.us/2017/07/30/social-construction-is-not-fact-and-it-is-not-fiction/#:~:text=The%20US%20dollar%20is%20a,laws%20is%20a%20social%20construction" TargetMode="External" /><Relationship Type="http://schemas.openxmlformats.org/officeDocument/2006/relationships/hyperlink" Id="rId59" Target="https://plato.stanford.edu/entries/deleuze/" TargetMode="External" /><Relationship Type="http://schemas.openxmlformats.org/officeDocument/2006/relationships/hyperlink" Id="rId51" Target="https://plato.stanford.edu/entries/deleuze/#:~:text=One%20of%20the%20most%20important,Deleuze%20is%20not%20so%20much" TargetMode="External" /><Relationship Type="http://schemas.openxmlformats.org/officeDocument/2006/relationships/hyperlink" Id="rId42" Target="https://plato.stanford.edu/entries/deleuze/#:~:text=early%20critiques%20of%20Kant%20helped,Maimon%20called%20for%20a%20genetic" TargetMode="External" /><Relationship Type="http://schemas.openxmlformats.org/officeDocument/2006/relationships/hyperlink" Id="rId38" Target="https://plato.stanford.edu/entries/deleuze/#:~:text=immanent%20critique%20of%20reason%E2%80%94a%20critique,as%20a%20philosophy%20of%20immanence" TargetMode="External" /><Relationship Type="http://schemas.openxmlformats.org/officeDocument/2006/relationships/hyperlink" Id="rId47" Target="https://plato.stanford.edu/entries/deleuze/#:~:text=match%20at%20L94%20,6.4%20Deleuze%20Effects" TargetMode="External" /><Relationship Type="http://schemas.openxmlformats.org/officeDocument/2006/relationships/hyperlink" Id="rId25" Target="https://plato.stanford.edu/entries/deleuze/#:~:text=structure%20that%20renders%20difference%20subordinate,are%20the%20opposed%20predicates%20that" TargetMode="External" /><Relationship Type="http://schemas.openxmlformats.org/officeDocument/2006/relationships/hyperlink" Id="rId57" Target="https://plato.stanford.edu/entries/properties-emergent/" TargetMode="External" /><Relationship Type="http://schemas.openxmlformats.org/officeDocument/2006/relationships/hyperlink" Id="rId21" Target="https://plato.stanford.edu/entries/properties-emergent/#:~:text=,%281925%3A%2061" TargetMode="External" /><Relationship Type="http://schemas.openxmlformats.org/officeDocument/2006/relationships/hyperlink" Id="rId62" Target="https://pmc.ncbi.nlm.nih.gov/articles/PMC2868532/" TargetMode="External" /><Relationship Type="http://schemas.openxmlformats.org/officeDocument/2006/relationships/hyperlink" Id="rId50" Target="https://pmc.ncbi.nlm.nih.gov/articles/PMC2868532/#:~:text=During%20the%20history%20of%20biology%2C,Evolutionary%20biology" TargetMode="External" /><Relationship Type="http://schemas.openxmlformats.org/officeDocument/2006/relationships/hyperlink" Id="rId41" Target="https://pmc.ncbi.nlm.nih.gov/articles/PMC2868532/#:~:text=Other%20interpretations%20of%20complementarity%20could,Analysis%20and" TargetMode="External" /><Relationship Type="http://schemas.openxmlformats.org/officeDocument/2006/relationships/hyperlink" Id="rId40" Target="https://pmc.ncbi.nlm.nih.gov/articles/PMC2868532/#:~:text=The%20increasing%20diffusion%20of%20concepts,the%20parts%E2%80%9D%2C%20is%20too%20simplistic" TargetMode="External" /><Relationship Type="http://schemas.openxmlformats.org/officeDocument/2006/relationships/hyperlink" Id="rId58" Target="https://topologicalmedialab.net/xinwei/classes/readings/DeleuzeGuattari/DifferencePreface.pdf" TargetMode="External" /><Relationship Type="http://schemas.openxmlformats.org/officeDocument/2006/relationships/hyperlink" Id="rId26" Target="https://topologicalmedialab.net/xinwei/classes/readings/DeleuzeGuattari/DifferencePreface.pdf#:~:text=Finally%2C%20in%20this%20book%20it,possesses%20a%20good%20nature%2C%20and" TargetMode="External" /><Relationship Type="http://schemas.openxmlformats.org/officeDocument/2006/relationships/hyperlink" Id="rId23" Target="https://topologicalmedialab.net/xinwei/classes/readings/DeleuzeGuattari/DifferencePreface.pdf#:~:text=We%20tend%20to%20subordinate%20difference,In%20other" TargetMode="External" /><Relationship Type="http://schemas.openxmlformats.org/officeDocument/2006/relationships/hyperlink" Id="rId24" Target="https://topologicalmedialab.net/xinwei/classes/readings/DeleuzeGuattari/DifferencePreface.pdf#:~:text=resemblance%20,Aristotle%2C%20Philosophy%20was%20able%20to" TargetMode="External" /><Relationship Type="http://schemas.openxmlformats.org/officeDocument/2006/relationships/hyperlink" Id="rId61" Target="https://www.parrhesiajournal.org/parrhesia01/parrhesia01_sinnerbrink.pdf" TargetMode="External" /><Relationship Type="http://schemas.openxmlformats.org/officeDocument/2006/relationships/hyperlink" Id="rId45" Target="https://www.parrhesiajournal.org/parrhesia01/parrhesia01_sinnerbrink.pdf#:~:text=ROBERT%20SINNERBRINK%2064%20Deleuze%20and,the%20%E2%80%98recidivist%E2%80%99%20or%20%E2%80%98assimilationist%E2%80%99%20reading" TargetMode="External" /><Relationship Type="http://schemas.openxmlformats.org/officeDocument/2006/relationships/hyperlink" Id="rId39" Target="https://www.parrhesiajournal.org/parrhesia01/parrhesia01_sinnerbrink.pdf#:~:text=precisely%20not%20a%20relational%20difference,that%20undermines%20any%20articulated%20ident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2026-03-04T15:32:39Z</dcterms:created>
  <dcterms:modified xsi:type="dcterms:W3CDTF">2026-03-04T15:32:39Z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