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8" w:name="content"/>
    <w:bookmarkStart w:id="67" w:name="executive-summary"/>
    <w:p>
      <w:pPr>
        <w:pStyle w:val="Heading1"/>
      </w:pPr>
      <w:r>
        <w:t xml:space="preserve">Executive Summary</w:t>
      </w:r>
    </w:p>
    <w:p>
      <w:pPr>
        <w:pStyle w:val="FirstParagraph"/>
      </w:pPr>
      <w:r>
        <w:t xml:space="preserve">This report examines the so-called</w:t>
      </w:r>
      <w:r>
        <w:t xml:space="preserve"> </w:t>
      </w:r>
      <w:r>
        <w:rPr>
          <w:b/>
          <w:bCs/>
        </w:rPr>
        <w:t xml:space="preserve">“Yankee-left”</w:t>
      </w:r>
      <w:r>
        <w:t xml:space="preserve"> </w:t>
      </w:r>
      <w:r>
        <w:t xml:space="preserve">– broadly identified with Northeastern U.S. liberal elites – as a managerial, prestige-driven, moralizing ruling formation. We argue that a class of highly educated professionals and bureaucrats has come to dominate culture and politics through technocratic expertise, symbolic status rituals, and a moralistic discourse that frames all conflicts in terms of universalized ethical values. Drawing on historical context, political theory, and concrete examples, we show how this elite coalition manufactures consent through cultural hegemony and institutional control, often at the expense of working-class concerns. Key findings include: a history rooted in early 20th-century Social Gospel liberalism that secularized into modern “woke” managerialism</w:t>
      </w:r>
      <w:hyperlink r:id="rId21">
        <w:r>
          <w:rPr>
            <w:rStyle w:val="Hyperlink"/>
          </w:rPr>
          <w:t xml:space="preserve">[1]</w:t>
        </w:r>
      </w:hyperlink>
      <w:hyperlink r:id="rId22">
        <w:r>
          <w:rPr>
            <w:rStyle w:val="Hyperlink"/>
          </w:rPr>
          <w:t xml:space="preserve">[2]</w:t>
        </w:r>
      </w:hyperlink>
      <w:r>
        <w:t xml:space="preserve">; theoretical frameworks of</w:t>
      </w:r>
      <w:r>
        <w:t xml:space="preserve"> </w:t>
      </w:r>
      <w:r>
        <w:rPr>
          <w:b/>
          <w:bCs/>
        </w:rPr>
        <w:t xml:space="preserve">managerialism</w:t>
      </w:r>
      <w:r>
        <w:t xml:space="preserve"> </w:t>
      </w:r>
      <w:r>
        <w:t xml:space="preserve">and</w:t>
      </w:r>
      <w:r>
        <w:t xml:space="preserve"> </w:t>
      </w:r>
      <w:r>
        <w:rPr>
          <w:b/>
          <w:bCs/>
        </w:rPr>
        <w:t xml:space="preserve">cultural hegemony</w:t>
      </w:r>
      <w:r>
        <w:t xml:space="preserve"> </w:t>
      </w:r>
      <w:r>
        <w:t xml:space="preserve">(Gramsci) explaining how expertise and ideology entwine</w:t>
      </w:r>
      <w:hyperlink r:id="rId23">
        <w:r>
          <w:rPr>
            <w:rStyle w:val="Hyperlink"/>
          </w:rPr>
          <w:t xml:space="preserve">[3]</w:t>
        </w:r>
      </w:hyperlink>
      <w:hyperlink r:id="rId24">
        <w:r>
          <w:rPr>
            <w:rStyle w:val="Hyperlink"/>
          </w:rPr>
          <w:t xml:space="preserve">[4]</w:t>
        </w:r>
      </w:hyperlink>
      <w:r>
        <w:t xml:space="preserve">; an “economy of prestige” in liberal institutions that prizes conformity to progressive norms</w:t>
      </w:r>
      <w:hyperlink r:id="rId25">
        <w:r>
          <w:rPr>
            <w:rStyle w:val="Hyperlink"/>
          </w:rPr>
          <w:t xml:space="preserve">[5]</w:t>
        </w:r>
      </w:hyperlink>
      <w:r>
        <w:t xml:space="preserve">; and the rise of a</w:t>
      </w:r>
      <w:r>
        <w:t xml:space="preserve"> </w:t>
      </w:r>
      <w:r>
        <w:rPr>
          <w:b/>
          <w:bCs/>
        </w:rPr>
        <w:t xml:space="preserve">moralizing liberalism</w:t>
      </w:r>
      <w:r>
        <w:t xml:space="preserve"> </w:t>
      </w:r>
      <w:r>
        <w:t xml:space="preserve">that treats politics as a contest of moral values</w:t>
      </w:r>
      <w:hyperlink r:id="rId26">
        <w:r>
          <w:rPr>
            <w:rStyle w:val="Hyperlink"/>
          </w:rPr>
          <w:t xml:space="preserve">[6]</w:t>
        </w:r>
      </w:hyperlink>
      <w:hyperlink r:id="rId27">
        <w:r>
          <w:rPr>
            <w:rStyle w:val="Hyperlink"/>
          </w:rPr>
          <w:t xml:space="preserve">[7]</w:t>
        </w:r>
      </w:hyperlink>
      <w:r>
        <w:t xml:space="preserve">. Empirical evidence – from speeches by Democratic leaders to corporate diversity practices – illustrates patterns of sanctimonious rhetoric, institutional gatekeeping of dissenting views, and tokenistic “compassion” (e.g. diversions like symbolic statue-toppling)</w:t>
      </w:r>
      <w:hyperlink r:id="rId28">
        <w:r>
          <w:rPr>
            <w:rStyle w:val="Hyperlink"/>
          </w:rPr>
          <w:t xml:space="preserve">[8]</w:t>
        </w:r>
      </w:hyperlink>
      <w:hyperlink r:id="rId29">
        <w:r>
          <w:rPr>
            <w:rStyle w:val="Hyperlink"/>
          </w:rPr>
          <w:t xml:space="preserve">[9]</w:t>
        </w:r>
      </w:hyperlink>
      <w:r>
        <w:t xml:space="preserve">. Yet this ruling bloc’s power rests on consent: it secures legitimacy through cultural narratives, educational indoctrination, and bureaucratic authority. Counterarguments note that not all liberals fit this mold and that calls for moral clarity arose from genuine concerns. Ultimately, the report concludes that understanding the Yankee-left requires analyzing its mechanisms of cultural and institutional power, and suggests that reform would need to re-center democratic dialogue and accountability.</w:t>
      </w:r>
    </w:p>
    <w:bookmarkStart w:id="30" w:name="thesis-statement"/>
    <w:p>
      <w:pPr>
        <w:pStyle w:val="Heading2"/>
      </w:pPr>
      <w:r>
        <w:t xml:space="preserve">Thesis Statement</w:t>
      </w:r>
    </w:p>
    <w:p>
      <w:pPr>
        <w:pStyle w:val="FirstParagraph"/>
      </w:pPr>
      <w:r>
        <w:t xml:space="preserve">The “Yankee-left” – a term for an alliance of technocratic professionals, academics, media figures, and policy-makers centered in the U.S. Northeast – functions as a</w:t>
      </w:r>
      <w:r>
        <w:t xml:space="preserve"> </w:t>
      </w:r>
      <w:r>
        <w:rPr>
          <w:b/>
          <w:bCs/>
        </w:rPr>
        <w:t xml:space="preserve">managerial, prestige-driven, moralizing ruling class</w:t>
      </w:r>
      <w:r>
        <w:t xml:space="preserve">. It wields power through an entangled system of cultural influence and institutional control, promoting a universalist ethical discourse that often masks its own class interests.</w:t>
      </w:r>
    </w:p>
    <w:bookmarkEnd w:id="30"/>
    <w:bookmarkStart w:id="39" w:name="historical-and-sociological-context"/>
    <w:p>
      <w:pPr>
        <w:pStyle w:val="Heading2"/>
      </w:pPr>
      <w:r>
        <w:t xml:space="preserve">Historical and Sociological Context</w:t>
      </w:r>
    </w:p>
    <w:p>
      <w:pPr>
        <w:pStyle w:val="FirstParagraph"/>
      </w:pPr>
      <w:r>
        <w:t xml:space="preserve">The roots of the Yankee-left lie in the transformation of American liberalism over the past century. By the late 19th and early 20th centuries,</w:t>
      </w:r>
      <w:r>
        <w:t xml:space="preserve"> </w:t>
      </w:r>
      <w:r>
        <w:rPr>
          <w:b/>
          <w:bCs/>
        </w:rPr>
        <w:t xml:space="preserve">mainline Protestant</w:t>
      </w:r>
      <w:r>
        <w:t xml:space="preserve"> </w:t>
      </w:r>
      <w:r>
        <w:t xml:space="preserve">educators and clergy forged universities and colleges devoted to a socially active Christianity (the Social Gospel) that emphasized societal reform and moral uplift</w:t>
      </w:r>
      <w:hyperlink r:id="rId21">
        <w:r>
          <w:rPr>
            <w:rStyle w:val="Hyperlink"/>
          </w:rPr>
          <w:t xml:space="preserve">[1]</w:t>
        </w:r>
      </w:hyperlink>
      <w:r>
        <w:t xml:space="preserve">. These institutions educated an elite cadre “for social service and humanitarian purposes” under the belief that democracy would realize Christian ethics</w:t>
      </w:r>
      <w:hyperlink r:id="rId21">
        <w:r>
          <w:rPr>
            <w:rStyle w:val="Hyperlink"/>
          </w:rPr>
          <w:t xml:space="preserve">[1]</w:t>
        </w:r>
      </w:hyperlink>
      <w:r>
        <w:t xml:space="preserve">. Over time this religious liberalism secularized: its emphasis on cultural progressivism and scientific expertise carried forward into policy and academia. By midcentury, the</w:t>
      </w:r>
      <w:r>
        <w:t xml:space="preserve"> </w:t>
      </w:r>
      <w:r>
        <w:rPr>
          <w:b/>
          <w:bCs/>
        </w:rPr>
        <w:t xml:space="preserve">postwar consensus</w:t>
      </w:r>
      <w:r>
        <w:t xml:space="preserve"> </w:t>
      </w:r>
      <w:r>
        <w:t xml:space="preserve">married economic egalitarianism with cultural conservatism – “left” economics and “right” social values</w:t>
      </w:r>
      <w:hyperlink r:id="rId31">
        <w:r>
          <w:rPr>
            <w:rStyle w:val="Hyperlink"/>
          </w:rPr>
          <w:t xml:space="preserve">[10]</w:t>
        </w:r>
      </w:hyperlink>
      <w:r>
        <w:t xml:space="preserve">. From the 1960s onward, however, that consensus dissolved. A new generation of</w:t>
      </w:r>
      <w:r>
        <w:t xml:space="preserve"> </w:t>
      </w:r>
      <w:r>
        <w:rPr>
          <w:b/>
          <w:bCs/>
        </w:rPr>
        <w:t xml:space="preserve">technocratic elites</w:t>
      </w:r>
      <w:r>
        <w:t xml:space="preserve"> </w:t>
      </w:r>
      <w:r>
        <w:t xml:space="preserve">arose, embracing identity politics, sexual liberation, and globalist sensibilities</w:t>
      </w:r>
      <w:hyperlink r:id="rId32">
        <w:r>
          <w:rPr>
            <w:rStyle w:val="Hyperlink"/>
          </w:rPr>
          <w:t xml:space="preserve">[11]</w:t>
        </w:r>
      </w:hyperlink>
      <w:hyperlink r:id="rId22">
        <w:r>
          <w:rPr>
            <w:rStyle w:val="Hyperlink"/>
          </w:rPr>
          <w:t xml:space="preserve">[2]</w:t>
        </w:r>
      </w:hyperlink>
      <w:r>
        <w:t xml:space="preserve">. Michael Lind (2020) describes this transition as an “autoimmune” shift: libertarian currents on left and right undermined the mid-century order, ushering in a new managerial class whose</w:t>
      </w:r>
      <w:r>
        <w:t xml:space="preserve"> </w:t>
      </w:r>
      <w:r>
        <w:rPr>
          <w:i/>
          <w:iCs/>
        </w:rPr>
        <w:t xml:space="preserve">“ethical flexibility and geographic mobility”</w:t>
      </w:r>
      <w:r>
        <w:t xml:space="preserve"> </w:t>
      </w:r>
      <w:r>
        <w:t xml:space="preserve">distinguished it from the older middle class</w:t>
      </w:r>
      <w:hyperlink r:id="rId33">
        <w:r>
          <w:rPr>
            <w:rStyle w:val="Hyperlink"/>
          </w:rPr>
          <w:t xml:space="preserve">[12]</w:t>
        </w:r>
      </w:hyperlink>
      <w:r>
        <w:t xml:space="preserve">. Sociologists have noted that this class – often called the</w:t>
      </w:r>
      <w:r>
        <w:t xml:space="preserve"> </w:t>
      </w:r>
      <w:r>
        <w:rPr>
          <w:i/>
          <w:iCs/>
        </w:rPr>
        <w:t xml:space="preserve">“professional-managerial class”</w:t>
      </w:r>
      <w:r>
        <w:t xml:space="preserve"> </w:t>
      </w:r>
      <w:r>
        <w:t xml:space="preserve">– occupies an insular cultural sphere (“brahmin elite”) in metropolitan hubs</w:t>
      </w:r>
      <w:hyperlink r:id="rId34">
        <w:r>
          <w:rPr>
            <w:rStyle w:val="Hyperlink"/>
          </w:rPr>
          <w:t xml:space="preserve">[13]</w:t>
        </w:r>
      </w:hyperlink>
      <w:r>
        <w:t xml:space="preserve">. By the 21st century, its values – codified in diversity programs, regulatory expertise, and moral crusades – came to dominate universities, media and corporations, creating what some call a</w:t>
      </w:r>
      <w:r>
        <w:t xml:space="preserve"> </w:t>
      </w:r>
      <w:r>
        <w:rPr>
          <w:b/>
          <w:bCs/>
        </w:rPr>
        <w:t xml:space="preserve">new cultural hegemony</w:t>
      </w:r>
      <w:hyperlink r:id="rId35">
        <w:r>
          <w:rPr>
            <w:rStyle w:val="Hyperlink"/>
          </w:rPr>
          <w:t xml:space="preserve">[14]</w:t>
        </w:r>
      </w:hyperlink>
      <w:hyperlink r:id="rId25">
        <w:r>
          <w:rPr>
            <w:rStyle w:val="Hyperlink"/>
          </w:rPr>
          <w:t xml:space="preserve">[5]</w:t>
        </w:r>
      </w:hyperlink>
      <w:r>
        <w:t xml:space="preserve">. (Fig. 1 shows a timeline of key developments.)</w:t>
      </w:r>
    </w:p>
    <w:p>
      <w:pPr>
        <w:pStyle w:val="BodyText"/>
      </w:pPr>
      <w:r>
        <w:rPr>
          <w:b/>
          <w:bCs/>
        </w:rPr>
        <w:t xml:space="preserve">Figure 1: Historical Timeline of Managerial Liberalism</w:t>
      </w:r>
    </w:p>
    <w:p>
      <w:pPr>
        <w:pStyle w:val="Compact"/>
        <w:numPr>
          <w:ilvl w:val="0"/>
          <w:numId w:val="1001"/>
        </w:numPr>
      </w:pPr>
      <w:r>
        <w:rPr>
          <w:b/>
          <w:bCs/>
        </w:rPr>
        <w:t xml:space="preserve">1890–1930:</w:t>
      </w:r>
      <w:r>
        <w:t xml:space="preserve"> </w:t>
      </w:r>
      <w:r>
        <w:rPr>
          <w:i/>
          <w:iCs/>
        </w:rPr>
        <w:t xml:space="preserve">Progressive era.</w:t>
      </w:r>
      <w:r>
        <w:t xml:space="preserve"> </w:t>
      </w:r>
      <w:r>
        <w:t xml:space="preserve">Mainline Protestants found universities and charities promoting</w:t>
      </w:r>
      <w:r>
        <w:t xml:space="preserve"> </w:t>
      </w:r>
      <w:r>
        <w:rPr>
          <w:b/>
          <w:bCs/>
        </w:rPr>
        <w:t xml:space="preserve">Social Gospel</w:t>
      </w:r>
      <w:r>
        <w:t xml:space="preserve"> </w:t>
      </w:r>
      <w:r>
        <w:t xml:space="preserve">ideals; emphasis on technocratic reform and democratic moralism</w:t>
      </w:r>
      <w:hyperlink r:id="rId21">
        <w:r>
          <w:rPr>
            <w:rStyle w:val="Hyperlink"/>
          </w:rPr>
          <w:t xml:space="preserve">[1]</w:t>
        </w:r>
      </w:hyperlink>
      <w:r>
        <w:t xml:space="preserve">.</w:t>
      </w:r>
    </w:p>
    <w:p>
      <w:pPr>
        <w:pStyle w:val="Compact"/>
        <w:numPr>
          <w:ilvl w:val="0"/>
          <w:numId w:val="1001"/>
        </w:numPr>
      </w:pPr>
      <w:r>
        <w:rPr>
          <w:b/>
          <w:bCs/>
        </w:rPr>
        <w:t xml:space="preserve">1940s–50s:</w:t>
      </w:r>
      <w:r>
        <w:t xml:space="preserve"> </w:t>
      </w:r>
      <w:r>
        <w:rPr>
          <w:i/>
          <w:iCs/>
        </w:rPr>
        <w:t xml:space="preserve">New Deal/War Consensus.</w:t>
      </w:r>
      <w:r>
        <w:t xml:space="preserve"> </w:t>
      </w:r>
      <w:r>
        <w:t xml:space="preserve">A broad left-leaning coalition (labor, unions, religious groups) implements welfare and national solidarity. The “old left” still focuses on class rights</w:t>
      </w:r>
      <w:hyperlink r:id="rId31">
        <w:r>
          <w:rPr>
            <w:rStyle w:val="Hyperlink"/>
          </w:rPr>
          <w:t xml:space="preserve">[10]</w:t>
        </w:r>
      </w:hyperlink>
      <w:r>
        <w:t xml:space="preserve">.</w:t>
      </w:r>
    </w:p>
    <w:p>
      <w:pPr>
        <w:pStyle w:val="Compact"/>
        <w:numPr>
          <w:ilvl w:val="0"/>
          <w:numId w:val="1001"/>
        </w:numPr>
      </w:pPr>
      <w:r>
        <w:rPr>
          <w:b/>
          <w:bCs/>
        </w:rPr>
        <w:t xml:space="preserve">1960s–70s:</w:t>
      </w:r>
      <w:r>
        <w:t xml:space="preserve"> </w:t>
      </w:r>
      <w:r>
        <w:rPr>
          <w:i/>
          <w:iCs/>
        </w:rPr>
        <w:t xml:space="preserve">Cultural Revolution.</w:t>
      </w:r>
      <w:r>
        <w:t xml:space="preserve"> </w:t>
      </w:r>
      <w:r>
        <w:t xml:space="preserve">Identity and sexual liberalism become dominant liberal agendas, eclipsing earlier class-focused programs</w:t>
      </w:r>
      <w:hyperlink r:id="rId32">
        <w:r>
          <w:rPr>
            <w:rStyle w:val="Hyperlink"/>
          </w:rPr>
          <w:t xml:space="preserve">[11]</w:t>
        </w:r>
      </w:hyperlink>
      <w:r>
        <w:t xml:space="preserve">. The phrase “long march through the institutions” (from the New Left) captures the strategic penetration of academia and media.</w:t>
      </w:r>
    </w:p>
    <w:p>
      <w:pPr>
        <w:pStyle w:val="Compact"/>
        <w:numPr>
          <w:ilvl w:val="0"/>
          <w:numId w:val="1001"/>
        </w:numPr>
      </w:pPr>
      <w:r>
        <w:rPr>
          <w:b/>
          <w:bCs/>
        </w:rPr>
        <w:t xml:space="preserve">1980s–90s:</w:t>
      </w:r>
      <w:r>
        <w:t xml:space="preserve"> </w:t>
      </w:r>
      <w:r>
        <w:rPr>
          <w:i/>
          <w:iCs/>
        </w:rPr>
        <w:t xml:space="preserve">Managerial consolidation.</w:t>
      </w:r>
      <w:r>
        <w:t xml:space="preserve"> </w:t>
      </w:r>
      <w:r>
        <w:t xml:space="preserve">Scholars like James Burnham (circa 1940s) and Paul Gottfried (1990s) describe a</w:t>
      </w:r>
      <w:r>
        <w:t xml:space="preserve"> </w:t>
      </w:r>
      <w:r>
        <w:rPr>
          <w:i/>
          <w:iCs/>
        </w:rPr>
        <w:t xml:space="preserve">managerial state</w:t>
      </w:r>
      <w:r>
        <w:t xml:space="preserve">, where expert bureaucrats and corporate elites manage society by expertise rather than market forces</w:t>
      </w:r>
      <w:hyperlink r:id="rId23">
        <w:r>
          <w:rPr>
            <w:rStyle w:val="Hyperlink"/>
          </w:rPr>
          <w:t xml:space="preserve">[3]</w:t>
        </w:r>
      </w:hyperlink>
      <w:hyperlink r:id="rId36">
        <w:r>
          <w:rPr>
            <w:rStyle w:val="Hyperlink"/>
          </w:rPr>
          <w:t xml:space="preserve">[15]</w:t>
        </w:r>
      </w:hyperlink>
      <w:r>
        <w:t xml:space="preserve">. Across the West, liberal-democratic institutions become internally dominated by this class</w:t>
      </w:r>
      <w:hyperlink r:id="rId36">
        <w:r>
          <w:rPr>
            <w:rStyle w:val="Hyperlink"/>
          </w:rPr>
          <w:t xml:space="preserve">[15]</w:t>
        </w:r>
      </w:hyperlink>
      <w:r>
        <w:t xml:space="preserve">.</w:t>
      </w:r>
    </w:p>
    <w:p>
      <w:pPr>
        <w:pStyle w:val="Compact"/>
        <w:numPr>
          <w:ilvl w:val="0"/>
          <w:numId w:val="1001"/>
        </w:numPr>
      </w:pPr>
      <w:r>
        <w:rPr>
          <w:b/>
          <w:bCs/>
        </w:rPr>
        <w:t xml:space="preserve">2010s:</w:t>
      </w:r>
      <w:r>
        <w:t xml:space="preserve"> </w:t>
      </w:r>
      <w:r>
        <w:rPr>
          <w:i/>
          <w:iCs/>
        </w:rPr>
        <w:t xml:space="preserve">Woke ascendancy.</w:t>
      </w:r>
      <w:r>
        <w:t xml:space="preserve"> </w:t>
      </w:r>
      <w:r>
        <w:t xml:space="preserve">A new “prestige economy” sees universities, foundations and media awarding status to voices aligned with progressive orthodoxy</w:t>
      </w:r>
      <w:hyperlink r:id="rId25">
        <w:r>
          <w:rPr>
            <w:rStyle w:val="Hyperlink"/>
          </w:rPr>
          <w:t xml:space="preserve">[5]</w:t>
        </w:r>
      </w:hyperlink>
      <w:r>
        <w:t xml:space="preserve">. Activism around race, gender, and identity embeds moralized discourse in policy (e.g. campus diversity initiatives).</w:t>
      </w:r>
    </w:p>
    <w:p>
      <w:pPr>
        <w:pStyle w:val="Compact"/>
        <w:numPr>
          <w:ilvl w:val="0"/>
          <w:numId w:val="1001"/>
        </w:numPr>
      </w:pPr>
      <w:r>
        <w:rPr>
          <w:b/>
          <w:bCs/>
        </w:rPr>
        <w:t xml:space="preserve">2020s:</w:t>
      </w:r>
      <w:r>
        <w:t xml:space="preserve"> </w:t>
      </w:r>
      <w:r>
        <w:rPr>
          <w:i/>
          <w:iCs/>
        </w:rPr>
        <w:t xml:space="preserve">Backlash and introspection.</w:t>
      </w:r>
      <w:r>
        <w:t xml:space="preserve"> </w:t>
      </w:r>
      <w:r>
        <w:t xml:space="preserve">The rise of populism and conservative critiques highlights the urban-rural and elite-populist divide. Commentators like Lind identify a “New Class War” between managerial elites and heartland working classes</w:t>
      </w:r>
      <w:hyperlink r:id="rId37">
        <w:r>
          <w:rPr>
            <w:rStyle w:val="Hyperlink"/>
          </w:rPr>
          <w:t xml:space="preserve">[16]</w:t>
        </w:r>
      </w:hyperlink>
      <w:r>
        <w:t xml:space="preserve">. Progressives double down on moral rhetoric, but also face questions about hypocrisy and the limits of liberal elitism</w:t>
      </w:r>
      <w:hyperlink r:id="rId28">
        <w:r>
          <w:rPr>
            <w:rStyle w:val="Hyperlink"/>
          </w:rPr>
          <w:t xml:space="preserve">[8]</w:t>
        </w:r>
      </w:hyperlink>
      <w:hyperlink r:id="rId38">
        <w:r>
          <w:rPr>
            <w:rStyle w:val="Hyperlink"/>
          </w:rPr>
          <w:t xml:space="preserve">[17]</w:t>
        </w:r>
      </w:hyperlink>
      <w:r>
        <w:t xml:space="preserve">.</w:t>
      </w:r>
    </w:p>
    <w:bookmarkEnd w:id="39"/>
    <w:bookmarkStart w:id="47" w:name="theoretical-frameworks"/>
    <w:p>
      <w:pPr>
        <w:pStyle w:val="Heading2"/>
      </w:pPr>
      <w:r>
        <w:t xml:space="preserve">Theoretical Frameworks</w:t>
      </w:r>
    </w:p>
    <w:p>
      <w:pPr>
        <w:pStyle w:val="FirstParagraph"/>
      </w:pPr>
      <w:r>
        <w:t xml:space="preserve">To analyze the Yankee-left, we apply several theoretical lenses:</w:t>
      </w:r>
    </w:p>
    <w:p>
      <w:pPr>
        <w:numPr>
          <w:ilvl w:val="0"/>
          <w:numId w:val="1002"/>
        </w:numPr>
      </w:pPr>
      <w:r>
        <w:rPr>
          <w:b/>
          <w:bCs/>
        </w:rPr>
        <w:t xml:space="preserve">Managerialism and the Professional-Managerial Class:</w:t>
      </w:r>
      <w:r>
        <w:t xml:space="preserve"> </w:t>
      </w:r>
      <w:r>
        <w:t xml:space="preserve">Political theorists (Burnham, Gottfried, Deneen) describe a</w:t>
      </w:r>
      <w:r>
        <w:t xml:space="preserve"> </w:t>
      </w:r>
      <w:r>
        <w:rPr>
          <w:b/>
          <w:bCs/>
        </w:rPr>
        <w:t xml:space="preserve">managerial regime</w:t>
      </w:r>
      <w:r>
        <w:t xml:space="preserve"> </w:t>
      </w:r>
      <w:r>
        <w:t xml:space="preserve">in which career administrators and experts oversee all sectors. In this regime, the ideal of a limited liberal state gives way to an “imposing system of power” based on expertise</w:t>
      </w:r>
      <w:hyperlink r:id="rId23">
        <w:r>
          <w:rPr>
            <w:rStyle w:val="Hyperlink"/>
          </w:rPr>
          <w:t xml:space="preserve">[3]</w:t>
        </w:r>
      </w:hyperlink>
      <w:r>
        <w:t xml:space="preserve">. Administrators appeal to</w:t>
      </w:r>
      <w:r>
        <w:t xml:space="preserve"> </w:t>
      </w:r>
      <w:r>
        <w:rPr>
          <w:i/>
          <w:iCs/>
        </w:rPr>
        <w:t xml:space="preserve">“equity and the need to battle prejudice”</w:t>
      </w:r>
      <w:r>
        <w:t xml:space="preserve"> </w:t>
      </w:r>
      <w:r>
        <w:t xml:space="preserve">to justify expanding their reach</w:t>
      </w:r>
      <w:hyperlink r:id="rId23">
        <w:r>
          <w:rPr>
            <w:rStyle w:val="Hyperlink"/>
          </w:rPr>
          <w:t xml:space="preserve">[3]</w:t>
        </w:r>
      </w:hyperlink>
      <w:r>
        <w:t xml:space="preserve">, while dismissing dissent as biased. One study notes that our era “follows a well-defined pattern marked by entitlement programs, sexual and expressive freedoms, and the disappearance of self-government,” with managers running “everything… appealing to expertise… [and] re-educating citizens”</w:t>
      </w:r>
      <w:hyperlink r:id="rId23">
        <w:r>
          <w:rPr>
            <w:rStyle w:val="Hyperlink"/>
          </w:rPr>
          <w:t xml:space="preserve">[3]</w:t>
        </w:r>
      </w:hyperlink>
      <w:r>
        <w:t xml:space="preserve">. State support for diversity (“</w:t>
      </w:r>
      <w:r>
        <w:rPr>
          <w:i/>
          <w:iCs/>
        </w:rPr>
        <w:t xml:space="preserve">inclusiveness</w:t>
      </w:r>
      <w:r>
        <w:t xml:space="preserve">”) effectively uproots any independent cultural loyalties, leaving only rational institutions under bureaucratic control</w:t>
      </w:r>
      <w:hyperlink r:id="rId23">
        <w:r>
          <w:rPr>
            <w:rStyle w:val="Hyperlink"/>
          </w:rPr>
          <w:t xml:space="preserve">[3]</w:t>
        </w:r>
      </w:hyperlink>
      <w:r>
        <w:t xml:space="preserve">. Yet because this system operates under the guise of individual rights and neutrality, its power is largely hidden: social programs are seen as assistance, and any resistance is pathologized</w:t>
      </w:r>
      <w:hyperlink r:id="rId40">
        <w:r>
          <w:rPr>
            <w:rStyle w:val="Hyperlink"/>
          </w:rPr>
          <w:t xml:space="preserve">[18]</w:t>
        </w:r>
      </w:hyperlink>
      <w:r>
        <w:t xml:space="preserve">. In short, the contemporary liberal order functions less as a broker of interests and more as a top-down managerial state that claims benevolence.</w:t>
      </w:r>
    </w:p>
    <w:p>
      <w:pPr>
        <w:numPr>
          <w:ilvl w:val="0"/>
          <w:numId w:val="1002"/>
        </w:numPr>
      </w:pPr>
      <w:r>
        <w:rPr>
          <w:b/>
          <w:bCs/>
        </w:rPr>
        <w:t xml:space="preserve">Cultural Hegemony (Gramsci):</w:t>
      </w:r>
      <w:r>
        <w:t xml:space="preserve"> </w:t>
      </w:r>
      <w:r>
        <w:t xml:space="preserve">The Yankee-left’s dominance can be understood as a form of</w:t>
      </w:r>
      <w:r>
        <w:t xml:space="preserve"> </w:t>
      </w:r>
      <w:r>
        <w:rPr>
          <w:i/>
          <w:iCs/>
        </w:rPr>
        <w:t xml:space="preserve">cultural hegemony</w:t>
      </w:r>
      <w:r>
        <w:t xml:space="preserve">, wherein consent is manufactured through civil society. Gramsci’s notion – that a ruling class secures domination by expanding its moral and intellectual leadership across society – is apt</w:t>
      </w:r>
      <w:hyperlink r:id="rId24">
        <w:r>
          <w:rPr>
            <w:rStyle w:val="Hyperlink"/>
          </w:rPr>
          <w:t xml:space="preserve">[4]</w:t>
        </w:r>
      </w:hyperlink>
      <w:r>
        <w:t xml:space="preserve">. As one analysis notes, U.S. elites today cultivate consent across media, education and NGO sectors so that coercion appears unnecessary</w:t>
      </w:r>
      <w:hyperlink r:id="rId41">
        <w:r>
          <w:rPr>
            <w:rStyle w:val="Hyperlink"/>
          </w:rPr>
          <w:t xml:space="preserve">[19]</w:t>
        </w:r>
      </w:hyperlink>
      <w:r>
        <w:t xml:space="preserve">. The “new woke national establishment” indeed secures its ideological grip by aligning universities, journalism, and activism in a common narrative</w:t>
      </w:r>
      <w:hyperlink r:id="rId42">
        <w:r>
          <w:rPr>
            <w:rStyle w:val="Hyperlink"/>
          </w:rPr>
          <w:t xml:space="preserve">[20]</w:t>
        </w:r>
      </w:hyperlink>
      <w:hyperlink r:id="rId37">
        <w:r>
          <w:rPr>
            <w:rStyle w:val="Hyperlink"/>
          </w:rPr>
          <w:t xml:space="preserve">[16]</w:t>
        </w:r>
      </w:hyperlink>
      <w:r>
        <w:t xml:space="preserve">. In practice, the left’s “cultural ascendancy” is built by forming alliances between traditional intellectuals (professors, bureaucrats) and</w:t>
      </w:r>
      <w:r>
        <w:t xml:space="preserve"> </w:t>
      </w:r>
      <w:r>
        <w:rPr>
          <w:i/>
          <w:iCs/>
        </w:rPr>
        <w:t xml:space="preserve">organic intellectuals</w:t>
      </w:r>
      <w:r>
        <w:t xml:space="preserve"> </w:t>
      </w:r>
      <w:r>
        <w:t xml:space="preserve">(grassroots activists and donors)</w:t>
      </w:r>
      <w:hyperlink r:id="rId42">
        <w:r>
          <w:rPr>
            <w:rStyle w:val="Hyperlink"/>
          </w:rPr>
          <w:t xml:space="preserve">[20]</w:t>
        </w:r>
      </w:hyperlink>
      <w:hyperlink r:id="rId43">
        <w:r>
          <w:rPr>
            <w:rStyle w:val="Hyperlink"/>
          </w:rPr>
          <w:t xml:space="preserve">[21]</w:t>
        </w:r>
      </w:hyperlink>
      <w:r>
        <w:t xml:space="preserve">. This creates a</w:t>
      </w:r>
      <w:r>
        <w:t xml:space="preserve"> </w:t>
      </w:r>
      <w:r>
        <w:rPr>
          <w:b/>
          <w:bCs/>
        </w:rPr>
        <w:t xml:space="preserve">“historical bloc”</w:t>
      </w:r>
      <w:r>
        <w:t xml:space="preserve"> </w:t>
      </w:r>
      <w:r>
        <w:t xml:space="preserve">that permeates what counts as common sense. Critics highlight that once this class cements its norm, it can marginalize contrary perspectives not by force, but by rendering them illegitimate.</w:t>
      </w:r>
    </w:p>
    <w:p>
      <w:pPr>
        <w:numPr>
          <w:ilvl w:val="0"/>
          <w:numId w:val="1002"/>
        </w:numPr>
      </w:pPr>
      <w:r>
        <w:rPr>
          <w:b/>
          <w:bCs/>
        </w:rPr>
        <w:t xml:space="preserve">Prestige Economy and Symbolic Capital:</w:t>
      </w:r>
      <w:r>
        <w:t xml:space="preserve"> </w:t>
      </w:r>
      <w:r>
        <w:t xml:space="preserve">Scholars have documented how status and awards function as a separate “economy of prestige,” especially in cultural elites</w:t>
      </w:r>
      <w:hyperlink r:id="rId44">
        <w:r>
          <w:rPr>
            <w:rStyle w:val="Hyperlink"/>
          </w:rPr>
          <w:t xml:space="preserve">[22]</w:t>
        </w:r>
      </w:hyperlink>
      <w:r>
        <w:t xml:space="preserve">. Prestigious institutions (Nobel committees, Ivy League promotions, media accolades) confer cultural capital. In recent years, mainstream liberal awards and honors have been used to reward political messages –</w:t>
      </w:r>
      <w:r>
        <w:t xml:space="preserve"> </w:t>
      </w:r>
      <w:r>
        <w:rPr>
          <w:i/>
          <w:iCs/>
        </w:rPr>
        <w:t xml:space="preserve">“conflating cultural prestige with an aspirational moral economy”</w:t>
      </w:r>
      <w:hyperlink r:id="rId25">
        <w:r>
          <w:rPr>
            <w:rStyle w:val="Hyperlink"/>
          </w:rPr>
          <w:t xml:space="preserve">[5]</w:t>
        </w:r>
      </w:hyperlink>
      <w:r>
        <w:t xml:space="preserve">. Rather than independently valuing ideas or innovation, elite institutions now often advance particular diversity agendas. The effect is to bind intellectual capital to political compliance: recipients of liberal prizes are expected to toe the “progressive” line, reinforcing fusionist orthodoxies</w:t>
      </w:r>
      <w:hyperlink r:id="rId45">
        <w:r>
          <w:rPr>
            <w:rStyle w:val="Hyperlink"/>
          </w:rPr>
          <w:t xml:space="preserve">[23]</w:t>
        </w:r>
      </w:hyperlink>
      <w:hyperlink r:id="rId25">
        <w:r>
          <w:rPr>
            <w:rStyle w:val="Hyperlink"/>
          </w:rPr>
          <w:t xml:space="preserve">[5]</w:t>
        </w:r>
      </w:hyperlink>
      <w:r>
        <w:t xml:space="preserve">. This prestige economy sustains the Yankee-left by incentivizing conformity among academics and public intellectuals, ensuring that those who dissent from the orthodoxy risk exclusion.</w:t>
      </w:r>
    </w:p>
    <w:p>
      <w:pPr>
        <w:numPr>
          <w:ilvl w:val="0"/>
          <w:numId w:val="1002"/>
        </w:numPr>
      </w:pPr>
      <w:r>
        <w:rPr>
          <w:b/>
          <w:bCs/>
        </w:rPr>
        <w:t xml:space="preserve">Moralizing Liberalism:</w:t>
      </w:r>
      <w:r>
        <w:t xml:space="preserve"> </w:t>
      </w:r>
      <w:r>
        <w:t xml:space="preserve">Contemporary liberalism often takes on a</w:t>
      </w:r>
      <w:r>
        <w:t xml:space="preserve"> </w:t>
      </w:r>
      <w:r>
        <w:rPr>
          <w:b/>
          <w:bCs/>
        </w:rPr>
        <w:t xml:space="preserve">post-political moralism</w:t>
      </w:r>
      <w:r>
        <w:t xml:space="preserve">, treating social conflict as a contest of universal values. As Chantal Mouffe observes, modern centrists “pretend that the political has been eradicated” and instead advocate ‘good causes’ solved by reason and law</w:t>
      </w:r>
      <w:hyperlink r:id="rId26">
        <w:r>
          <w:rPr>
            <w:rStyle w:val="Hyperlink"/>
          </w:rPr>
          <w:t xml:space="preserve">[6]</w:t>
        </w:r>
      </w:hyperlink>
      <w:r>
        <w:t xml:space="preserve">. Progressive leaders increasingly frame issues in moral terms – a practice dubbed</w:t>
      </w:r>
      <w:r>
        <w:t xml:space="preserve"> </w:t>
      </w:r>
      <w:r>
        <w:rPr>
          <w:i/>
          <w:iCs/>
        </w:rPr>
        <w:t xml:space="preserve">“moral clarity”</w:t>
      </w:r>
      <w:r>
        <w:t xml:space="preserve"> </w:t>
      </w:r>
      <w:r>
        <w:t xml:space="preserve">– which posits their own views as unimpeachable and opponents as morally irredeemable</w:t>
      </w:r>
      <w:hyperlink r:id="rId26">
        <w:r>
          <w:rPr>
            <w:rStyle w:val="Hyperlink"/>
          </w:rPr>
          <w:t xml:space="preserve">[6]</w:t>
        </w:r>
      </w:hyperlink>
      <w:hyperlink r:id="rId27">
        <w:r>
          <w:rPr>
            <w:rStyle w:val="Hyperlink"/>
          </w:rPr>
          <w:t xml:space="preserve">[7]</w:t>
        </w:r>
      </w:hyperlink>
      <w:r>
        <w:t xml:space="preserve">. This shifts debate from material interests to ethical tribunals. An Atlantic commentary notes that figures like Kamala Harris and Alexandria Ocasio-Cortez openly praise each other for “speaking with moral clarity”</w:t>
      </w:r>
      <w:hyperlink r:id="rId27">
        <w:r>
          <w:rPr>
            <w:rStyle w:val="Hyperlink"/>
          </w:rPr>
          <w:t xml:space="preserve">[7]</w:t>
        </w:r>
      </w:hyperlink>
      <w:r>
        <w:t xml:space="preserve">. But critics warn that such language can</w:t>
      </w:r>
      <w:r>
        <w:t xml:space="preserve"> </w:t>
      </w:r>
      <w:r>
        <w:rPr>
          <w:i/>
          <w:iCs/>
        </w:rPr>
        <w:t xml:space="preserve">“blind rather than clarify”</w:t>
      </w:r>
      <w:r>
        <w:t xml:space="preserve"> </w:t>
      </w:r>
      <w:r>
        <w:t xml:space="preserve">by precluding compromise</w:t>
      </w:r>
      <w:hyperlink r:id="rId28">
        <w:r>
          <w:rPr>
            <w:rStyle w:val="Hyperlink"/>
          </w:rPr>
          <w:t xml:space="preserve">[8]</w:t>
        </w:r>
      </w:hyperlink>
      <w:r>
        <w:t xml:space="preserve">. In effect, moralizing liberalism masks political antagonisms and turns adversaries into a generic “evil them” (often the populist or religious right)</w:t>
      </w:r>
      <w:hyperlink r:id="rId46">
        <w:r>
          <w:rPr>
            <w:rStyle w:val="Hyperlink"/>
          </w:rPr>
          <w:t xml:space="preserve">[24]</w:t>
        </w:r>
      </w:hyperlink>
      <w:r>
        <w:t xml:space="preserve">. By transforming politics into a war of moral absolutes, the Yankee-left consolidates its authority as the arbiter of “good” versus “bad” in society.</w:t>
      </w:r>
    </w:p>
    <w:p>
      <w:pPr>
        <w:pStyle w:val="FirstParagraph"/>
      </w:pPr>
      <w:r>
        <w:t xml:space="preserve">Together, these frameworks explain how a managerial liberal elite can claim legitimate rule. Its authority is rationalized by expertise and rights-based discourse, maintained via cultural hegemony, stabilized by a prestige-driven reward system, and enforced through moral-political language.</w:t>
      </w:r>
    </w:p>
    <w:bookmarkEnd w:id="47"/>
    <w:bookmarkStart w:id="49" w:name="evidence-from-speeches-and-documents"/>
    <w:p>
      <w:pPr>
        <w:pStyle w:val="Heading2"/>
      </w:pPr>
      <w:r>
        <w:t xml:space="preserve">Evidence from Speeches and Documents</w:t>
      </w:r>
    </w:p>
    <w:p>
      <w:pPr>
        <w:pStyle w:val="FirstParagraph"/>
      </w:pPr>
      <w:r>
        <w:t xml:space="preserve">Analysis of public statements and institutional communications reveals the Yankee-left’s characteristic rhetoric and policies:</w:t>
      </w:r>
    </w:p>
    <w:p>
      <w:pPr>
        <w:numPr>
          <w:ilvl w:val="0"/>
          <w:numId w:val="1003"/>
        </w:numPr>
      </w:pPr>
      <w:r>
        <w:rPr>
          <w:b/>
          <w:bCs/>
        </w:rPr>
        <w:t xml:space="preserve">Progressive Speeches and Media</w:t>
      </w:r>
      <w:r>
        <w:t xml:space="preserve"> </w:t>
      </w:r>
      <w:r>
        <w:t xml:space="preserve">– Leading Democrats and commentators routinely employ moralized framing. For example, in 2025 Vice President Harris lauded AOC and fellow Democrats for “speaking with moral clarity” about current crises</w:t>
      </w:r>
      <w:hyperlink r:id="rId27">
        <w:r>
          <w:rPr>
            <w:rStyle w:val="Hyperlink"/>
          </w:rPr>
          <w:t xml:space="preserve">[7]</w:t>
        </w:r>
      </w:hyperlink>
      <w:r>
        <w:t xml:space="preserve">. AOC herself has coined “nothing radical about moral clarity,” signaling that progressive identity is itself morally unassailable</w:t>
      </w:r>
      <w:hyperlink r:id="rId27">
        <w:r>
          <w:rPr>
            <w:rStyle w:val="Hyperlink"/>
          </w:rPr>
          <w:t xml:space="preserve">[7]</w:t>
        </w:r>
      </w:hyperlink>
      <w:r>
        <w:t xml:space="preserve">. Journals and think-tanks echo this tone; The Atlantic reports that journalists like Wesley Lowery urged colleagues to use “moral clarity” to label opponents (e.g. calling critics of Black Lives Matter “racist” with certitude)</w:t>
      </w:r>
      <w:hyperlink r:id="rId48">
        <w:r>
          <w:rPr>
            <w:rStyle w:val="Hyperlink"/>
          </w:rPr>
          <w:t xml:space="preserve">[25]</w:t>
        </w:r>
      </w:hyperlink>
      <w:r>
        <w:t xml:space="preserve">. In media discourse, dissenting positions (on race, gender, or foreign policy) are often delegitimized as not just wrong but unethical or threatening. Likewise, politicians condemn opponents using universalistic language: e.g. Senate Democrats have labeled certain policies “immoral,” framing them as betrayals of American values rather than legitimate policy debates. These examples illustrate the moralizing narrative style of the Yankee-left.</w:t>
      </w:r>
    </w:p>
    <w:p>
      <w:pPr>
        <w:numPr>
          <w:ilvl w:val="0"/>
          <w:numId w:val="1003"/>
        </w:numPr>
      </w:pPr>
      <w:r>
        <w:rPr>
          <w:b/>
          <w:bCs/>
        </w:rPr>
        <w:t xml:space="preserve">Policy Documents and Official Statements</w:t>
      </w:r>
      <w:r>
        <w:t xml:space="preserve"> </w:t>
      </w:r>
      <w:r>
        <w:t xml:space="preserve">– Institutions under liberal influence issue policy guidelines steeped in social-justice terminology. Universities publish DEI (Diversity-Equity-Inclusion) pledges, corporate leaders issue statements denouncing “systemic racism,” and international bodies frame issues in humanitarian terms. For instance, major U.S. companies routinely release Diversity reports affirming commitment to “anti-oppression” (often after scandals), even if their internal data later show little change in actual hiring practices</w:t>
      </w:r>
      <w:hyperlink r:id="rId29">
        <w:r>
          <w:rPr>
            <w:rStyle w:val="Hyperlink"/>
          </w:rPr>
          <w:t xml:space="preserve">[9]</w:t>
        </w:r>
      </w:hyperlink>
      <w:r>
        <w:t xml:space="preserve">. Government agencies (e.g. the Department of Education) have issued memos treating disciplinary policies and curricula as questions of civil rights. At the local level, university administrations institute speech codes to “safeguard” marginalized students. These policy pronouncements, while couched in neutral language, implicitly enforce compliance with liberal norms and create bureaucratic pathways (training seminars, compliance offices) that marginalize dissent.</w:t>
      </w:r>
    </w:p>
    <w:p>
      <w:pPr>
        <w:numPr>
          <w:ilvl w:val="0"/>
          <w:numId w:val="1003"/>
        </w:numPr>
      </w:pPr>
      <w:r>
        <w:rPr>
          <w:b/>
          <w:bCs/>
        </w:rPr>
        <w:t xml:space="preserve">Institutional Communications</w:t>
      </w:r>
      <w:r>
        <w:t xml:space="preserve"> </w:t>
      </w:r>
      <w:r>
        <w:t xml:space="preserve">– Foundations and NGOs often promote signature causes (climate justice, transgender rights, anti-racism) as universal imperatives. Consider the language of the</w:t>
      </w:r>
      <w:r>
        <w:t xml:space="preserve"> </w:t>
      </w:r>
      <w:r>
        <w:rPr>
          <w:b/>
          <w:bCs/>
        </w:rPr>
        <w:t xml:space="preserve">World Economic Forum’s Great Reset</w:t>
      </w:r>
      <w:r>
        <w:t xml:space="preserve"> </w:t>
      </w:r>
      <w:r>
        <w:t xml:space="preserve">plan or</w:t>
      </w:r>
      <w:r>
        <w:t xml:space="preserve"> </w:t>
      </w:r>
      <w:r>
        <w:rPr>
          <w:b/>
          <w:bCs/>
        </w:rPr>
        <w:t xml:space="preserve">UN Agenda 2030</w:t>
      </w:r>
      <w:r>
        <w:t xml:space="preserve">: both foreground moral obligations (“leave no one behind,” “protect our common home”), while prescriptive policy recommendations (escalating environmental regulation, codifying equity quotas) align with managerial-socialist ideals. On the home front, philanthropic awards (e.g. MacArthur “genius” grants, or journalism prizes) are now frequently given to activists or scholars championing progressive messages</w:t>
      </w:r>
      <w:hyperlink r:id="rId25">
        <w:r>
          <w:rPr>
            <w:rStyle w:val="Hyperlink"/>
          </w:rPr>
          <w:t xml:space="preserve">[5]</w:t>
        </w:r>
      </w:hyperlink>
      <w:r>
        <w:t xml:space="preserve">. This institutional apparatus signals which ideas are valued; it is rarely neutral.</w:t>
      </w:r>
    </w:p>
    <w:p>
      <w:pPr>
        <w:pStyle w:val="FirstParagraph"/>
      </w:pPr>
      <w:r>
        <w:t xml:space="preserve">In sum, primary sources from the American liberal elite reveal a consistent pattern: issues are cast in moralistic, universalist terms, while pragmatic considerations and countervailing interests are downplayed. The rhetoric demands absolute allegiance to certain values and often uses punitive language (“systemic injustice,” “hate,” etc.) to delegitimize alternatives.</w:t>
      </w:r>
    </w:p>
    <w:bookmarkEnd w:id="49"/>
    <w:bookmarkStart w:id="54" w:name="X45b2d7475102937e3d97711452b384034215a11"/>
    <w:p>
      <w:pPr>
        <w:pStyle w:val="Heading2"/>
      </w:pPr>
      <w:r>
        <w:t xml:space="preserve">Case Studies Illustrating Yankee-Left Behaviors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Case Study</w:t>
            </w:r>
          </w:p>
        </w:tc>
        <w:tc>
          <w:tcPr/>
          <w:p>
            <w:pPr>
              <w:pStyle w:val="Compact"/>
            </w:pPr>
            <w:r>
              <w:rPr>
                <w:b/>
                <w:bCs/>
              </w:rPr>
              <w:t xml:space="preserve">Category</w:t>
            </w:r>
          </w:p>
        </w:tc>
        <w:tc>
          <w:tcPr/>
          <w:p>
            <w:pPr>
              <w:pStyle w:val="Compact"/>
            </w:pPr>
            <w:r>
              <w:rPr>
                <w:b/>
                <w:bCs/>
              </w:rPr>
              <w:t xml:space="preserve">Details &amp; Evidence</w:t>
            </w:r>
          </w:p>
        </w:tc>
      </w:tr>
      <w:tr>
        <w:tc>
          <w:tcPr/>
          <w:p>
            <w:pPr>
              <w:pStyle w:val="Compact"/>
            </w:pPr>
            <w:r>
              <w:rPr>
                <w:b/>
                <w:bCs/>
              </w:rPr>
              <w:t xml:space="preserve">“Moral Clarity” Rhetoric in Politics (2024–25)</w:t>
            </w:r>
          </w:p>
        </w:tc>
        <w:tc>
          <w:tcPr/>
          <w:p>
            <w:pPr>
              <w:pStyle w:val="Compact"/>
            </w:pPr>
            <w:r>
              <w:t xml:space="preserve">Moralizing Rhetoric</w:t>
            </w:r>
          </w:p>
        </w:tc>
        <w:tc>
          <w:tcPr/>
          <w:p>
            <w:pPr>
              <w:pStyle w:val="Compact"/>
            </w:pPr>
            <w:r>
              <w:t xml:space="preserve">Major progressive figures openly embrace absolutes. VP Kamala Harris praised Democrats for “speaking with moral clarity”</w:t>
            </w:r>
            <w:hyperlink r:id="rId27">
              <w:r>
                <w:rPr>
                  <w:rStyle w:val="Hyperlink"/>
                </w:rPr>
                <w:t xml:space="preserve">[7]</w:t>
              </w:r>
            </w:hyperlink>
            <w:r>
              <w:t xml:space="preserve">. AOC’s slogan “nothing radical about moral clarity” exemplifies this trend. Commentators urged journalists to describe opponents (e.g. critics of Black Lives Matter) in moral terms</w:t>
            </w:r>
            <w:hyperlink r:id="rId48">
              <w:r>
                <w:rPr>
                  <w:rStyle w:val="Hyperlink"/>
                </w:rPr>
                <w:t xml:space="preserve">[25]</w:t>
              </w:r>
            </w:hyperlink>
            <w:r>
              <w:t xml:space="preserve">. Critics note such language shuts down debate: morality is not subject to compromise</w:t>
            </w:r>
            <w:hyperlink r:id="rId28">
              <w:r>
                <w:rPr>
                  <w:rStyle w:val="Hyperlink"/>
                </w:rPr>
                <w:t xml:space="preserve">[8]</w:t>
              </w:r>
            </w:hyperlink>
            <w:r>
              <w:t xml:space="preserve">.</w:t>
            </w:r>
          </w:p>
        </w:tc>
      </w:tr>
      <w:tr>
        <w:tc>
          <w:tcPr/>
          <w:p>
            <w:pPr>
              <w:pStyle w:val="Compact"/>
            </w:pPr>
            <w:r>
              <w:rPr>
                <w:b/>
                <w:bCs/>
              </w:rPr>
              <w:t xml:space="preserve">Corporate &amp; University DEI “Washing” (2020–25)</w:t>
            </w:r>
          </w:p>
        </w:tc>
        <w:tc>
          <w:tcPr/>
          <w:p>
            <w:pPr>
              <w:pStyle w:val="Compact"/>
            </w:pPr>
            <w:r>
              <w:t xml:space="preserve">Institutional Gatekeeping</w:t>
            </w:r>
          </w:p>
        </w:tc>
        <w:tc>
          <w:tcPr/>
          <w:p>
            <w:pPr>
              <w:pStyle w:val="Compact"/>
            </w:pPr>
            <w:r>
              <w:t xml:space="preserve">A Stanford study (2025) of 315 U.S. companies found that after a public DEI controversy, firms only slightly increased diverse hiring (0.8% on average) and primarily in low-level roles</w:t>
            </w:r>
            <w:hyperlink r:id="rId29">
              <w:r>
                <w:rPr>
                  <w:rStyle w:val="Hyperlink"/>
                </w:rPr>
                <w:t xml:space="preserve">[9]</w:t>
              </w:r>
            </w:hyperlink>
            <w:r>
              <w:t xml:space="preserve">. In higher ranks there was no change or even decline. Meanwhile, companies issued grandiose diversity pledges that largely served as PR. Universities have similarly faced backlash for “mandatory bias training” that little affects faculty attitudes. This demonstrates symbolic compliance without substantive redistribution of power</w:t>
            </w:r>
            <w:hyperlink r:id="rId29">
              <w:r>
                <w:rPr>
                  <w:rStyle w:val="Hyperlink"/>
                </w:rPr>
                <w:t xml:space="preserve">[9]</w:t>
              </w:r>
            </w:hyperlink>
            <w:hyperlink r:id="rId50">
              <w:r>
                <w:rPr>
                  <w:rStyle w:val="Hyperlink"/>
                </w:rPr>
                <w:t xml:space="preserve">[26]</w:t>
              </w:r>
            </w:hyperlink>
            <w:r>
              <w:t xml:space="preserve">.</w:t>
            </w:r>
          </w:p>
        </w:tc>
      </w:tr>
      <w:tr>
        <w:tc>
          <w:tcPr/>
          <w:p>
            <w:pPr>
              <w:pStyle w:val="Compact"/>
            </w:pPr>
            <w:r>
              <w:rPr>
                <w:b/>
                <w:bCs/>
              </w:rPr>
              <w:t xml:space="preserve">Selective “Iconoclasm” and Hypocrisy (2020–22)</w:t>
            </w:r>
          </w:p>
        </w:tc>
        <w:tc>
          <w:tcPr/>
          <w:p>
            <w:pPr>
              <w:pStyle w:val="Compact"/>
            </w:pPr>
            <w:r>
              <w:t xml:space="preserve">Symbolic Compassion</w:t>
            </w:r>
          </w:p>
        </w:tc>
        <w:tc>
          <w:tcPr/>
          <w:p>
            <w:pPr>
              <w:pStyle w:val="Compact"/>
            </w:pPr>
            <w:r>
              <w:t xml:space="preserve">The Yankee-left’s narrative of “oppressed vs oppressor” has sometimes led to contradictory actions. For example, activists demanded removal of Confederate statues (framed as anti-racism) but also toppled statues of Columbus and Spanish saints – symbols of 19th-century Catholic communities</w:t>
            </w:r>
            <w:hyperlink r:id="rId51">
              <w:r>
                <w:rPr>
                  <w:rStyle w:val="Hyperlink"/>
                </w:rPr>
                <w:t xml:space="preserve">[27]</w:t>
              </w:r>
            </w:hyperlink>
            <w:r>
              <w:t xml:space="preserve">. Ironically, mainstream Democrats (formerly coalitional with Catholic groups) used anti-Catholic rhetoric akin to early-20th-century nativism in warning against “papist” judges. Such campaigns are justified in the name of solidarity with minorities, but critics see them as</w:t>
            </w:r>
            <w:r>
              <w:t xml:space="preserve"> </w:t>
            </w:r>
            <w:r>
              <w:rPr>
                <w:i/>
                <w:iCs/>
              </w:rPr>
              <w:t xml:space="preserve">“cultural imperialism by mostly white, affluent… managers,”</w:t>
            </w:r>
            <w:r>
              <w:t xml:space="preserve"> </w:t>
            </w:r>
            <w:r>
              <w:t xml:space="preserve">who are willing to erase diverse traditions except those of their own choosing</w:t>
            </w:r>
            <w:hyperlink r:id="rId52">
              <w:r>
                <w:rPr>
                  <w:rStyle w:val="Hyperlink"/>
                </w:rPr>
                <w:t xml:space="preserve">[28]</w:t>
              </w:r>
            </w:hyperlink>
            <w:r>
              <w:t xml:space="preserve">.</w:t>
            </w:r>
          </w:p>
        </w:tc>
      </w:tr>
      <w:tr>
        <w:tc>
          <w:tcPr/>
          <w:p>
            <w:pPr>
              <w:pStyle w:val="Compact"/>
            </w:pPr>
            <w:r>
              <w:rPr>
                <w:b/>
                <w:bCs/>
              </w:rPr>
              <w:t xml:space="preserve">Immigration and Labor Double-Standards (2010s–20s)</w:t>
            </w:r>
          </w:p>
        </w:tc>
        <w:tc>
          <w:tcPr/>
          <w:p>
            <w:pPr>
              <w:pStyle w:val="Compact"/>
            </w:pPr>
            <w:r>
              <w:t xml:space="preserve">Selective Anti-Power</w:t>
            </w:r>
          </w:p>
        </w:tc>
        <w:tc>
          <w:tcPr/>
          <w:p>
            <w:pPr>
              <w:pStyle w:val="Compact"/>
            </w:pPr>
            <w:r>
              <w:t xml:space="preserve">Progressive elites publicly champion open immigration as a moral cause, yet their economic behavior reveals class self-interest. Michael Lind notes that metropolitan liberals</w:t>
            </w:r>
            <w:r>
              <w:t xml:space="preserve"> </w:t>
            </w:r>
            <w:r>
              <w:rPr>
                <w:i/>
                <w:iCs/>
              </w:rPr>
              <w:t xml:space="preserve">“prefer ‘illegal immigrants’”</w:t>
            </w:r>
            <w:r>
              <w:t xml:space="preserve"> </w:t>
            </w:r>
            <w:r>
              <w:t xml:space="preserve">as cheap domestic help (nannies, gardeners)</w:t>
            </w:r>
            <w:hyperlink r:id="rId53">
              <w:r>
                <w:rPr>
                  <w:rStyle w:val="Hyperlink"/>
                </w:rPr>
                <w:t xml:space="preserve">[29]</w:t>
              </w:r>
            </w:hyperlink>
            <w:r>
              <w:t xml:space="preserve">. Elite sectors often exploit low-wage immigrant labor with minimal regulation, even as activists emphasize pro-immigrant rhetoric. The result is a contradiction: welcoming immigrants in principle while undermining their labor rights in practice, and then blaming immigrants for working-class economic strain</w:t>
            </w:r>
            <w:hyperlink r:id="rId53">
              <w:r>
                <w:rPr>
                  <w:rStyle w:val="Hyperlink"/>
                </w:rPr>
                <w:t xml:space="preserve">[29]</w:t>
              </w:r>
            </w:hyperlink>
            <w:r>
              <w:t xml:space="preserve">. This case underscores how “moral” positions can coexist with powerful groups’ material interests.</w:t>
            </w:r>
          </w:p>
        </w:tc>
      </w:tr>
    </w:tbl>
    <w:p>
      <w:pPr>
        <w:pStyle w:val="BodyText"/>
      </w:pPr>
      <w:r>
        <w:t xml:space="preserve">Each case reveals a recurring theme:</w:t>
      </w:r>
      <w:r>
        <w:t xml:space="preserve"> </w:t>
      </w:r>
      <w:r>
        <w:rPr>
          <w:i/>
          <w:iCs/>
        </w:rPr>
        <w:t xml:space="preserve">moral posturing combined with exclusionary control</w:t>
      </w:r>
      <w:r>
        <w:t xml:space="preserve">. The Yankee-left uses high-minded rhetoric (anti-racism, pro-diversity, pro-environment), but often exercises gatekeeping (through hiring, censorship, or rewards) that preserves its class status. Symbolic acts (like statue removal) signal virtue without altering underlying power structures. And where power dynamics (labor markets, global trade) challenge elite comfort, elites may selectively downplay or manage the issue rather than confront it fully.</w:t>
      </w:r>
    </w:p>
    <w:bookmarkEnd w:id="54"/>
    <w:bookmarkStart w:id="58" w:name="analysis-of-power-and-consent-mechanisms"/>
    <w:p>
      <w:pPr>
        <w:pStyle w:val="Heading2"/>
      </w:pPr>
      <w:r>
        <w:t xml:space="preserve">Analysis of Power and Consent Mechanisms</w:t>
      </w:r>
    </w:p>
    <w:p>
      <w:pPr>
        <w:pStyle w:val="FirstParagraph"/>
      </w:pPr>
      <w:r>
        <w:t xml:space="preserve">The Yankee-left’s rule is maintained through intertwined</w:t>
      </w:r>
      <w:r>
        <w:t xml:space="preserve"> </w:t>
      </w:r>
      <w:r>
        <w:rPr>
          <w:b/>
          <w:bCs/>
        </w:rPr>
        <w:t xml:space="preserve">discursive, institutional, and bureaucratic</w:t>
      </w:r>
      <w:r>
        <w:t xml:space="preserve"> </w:t>
      </w:r>
      <w:r>
        <w:t xml:space="preserve">mechanisms (see flowchart below).</w:t>
      </w:r>
    </w:p>
    <w:p>
      <w:pPr>
        <w:numPr>
          <w:ilvl w:val="0"/>
          <w:numId w:val="1004"/>
        </w:numPr>
      </w:pPr>
      <w:r>
        <w:rPr>
          <w:b/>
          <w:bCs/>
        </w:rPr>
        <w:t xml:space="preserve">Discursive Power:</w:t>
      </w:r>
      <w:r>
        <w:t xml:space="preserve"> </w:t>
      </w:r>
      <w:r>
        <w:t xml:space="preserve">Elites control the narrative via media and culture. Newspapers, Hollywood, academia and social media amplify progressive values as commonsense. Through constant repetition of moralized framing, they shape</w:t>
      </w:r>
      <w:r>
        <w:t xml:space="preserve"> </w:t>
      </w:r>
      <w:r>
        <w:rPr>
          <w:i/>
          <w:iCs/>
        </w:rPr>
        <w:t xml:space="preserve">public opinion and consent</w:t>
      </w:r>
      <w:r>
        <w:t xml:space="preserve">. Mouffe notes that by transforming politics into moral crusades, liberal elites define a “us” (good, enlightened) vs “them” (evil, backward)</w:t>
      </w:r>
      <w:hyperlink r:id="rId46">
        <w:r>
          <w:rPr>
            <w:rStyle w:val="Hyperlink"/>
          </w:rPr>
          <w:t xml:space="preserve">[24]</w:t>
        </w:r>
      </w:hyperlink>
      <w:r>
        <w:t xml:space="preserve">. Gramscian hegemony is evident: schools and news outlets become</w:t>
      </w:r>
      <w:r>
        <w:t xml:space="preserve"> </w:t>
      </w:r>
      <w:r>
        <w:rPr>
          <w:i/>
          <w:iCs/>
        </w:rPr>
        <w:t xml:space="preserve">“trenches”</w:t>
      </w:r>
      <w:r>
        <w:t xml:space="preserve"> </w:t>
      </w:r>
      <w:r>
        <w:t xml:space="preserve">of the elite worldview</w:t>
      </w:r>
      <w:hyperlink r:id="rId41">
        <w:r>
          <w:rPr>
            <w:rStyle w:val="Hyperlink"/>
          </w:rPr>
          <w:t xml:space="preserve">[19]</w:t>
        </w:r>
      </w:hyperlink>
      <w:r>
        <w:t xml:space="preserve">. In practice, everyday language and norms in these institutions follow the Yankee-left playbook; dissenters (e.g. dissenting professors, heterodox journalists) are stigmatized as outliers.</w:t>
      </w:r>
    </w:p>
    <w:p>
      <w:pPr>
        <w:numPr>
          <w:ilvl w:val="0"/>
          <w:numId w:val="1004"/>
        </w:numPr>
      </w:pPr>
      <w:r>
        <w:rPr>
          <w:b/>
          <w:bCs/>
        </w:rPr>
        <w:t xml:space="preserve">Institutional Power:</w:t>
      </w:r>
      <w:r>
        <w:t xml:space="preserve"> </w:t>
      </w:r>
      <w:r>
        <w:t xml:space="preserve">The Yankee-left occupies key organizations. Academia is overwhelmingly liberal (e.g. 61% of Duke faculty, 77% of Harvard faculty self-identify as liberal</w:t>
      </w:r>
      <w:hyperlink r:id="rId55">
        <w:r>
          <w:rPr>
            <w:rStyle w:val="Hyperlink"/>
          </w:rPr>
          <w:t xml:space="preserve">[30]</w:t>
        </w:r>
      </w:hyperlink>
      <w:r>
        <w:t xml:space="preserve">). Think tanks, foundations, and NGOs funded by wealthy donors propagate left-leaning expertise and model policies. Corporations create DEI departments and impose speech standards to align with this ideology</w:t>
      </w:r>
      <w:hyperlink r:id="rId29">
        <w:r>
          <w:rPr>
            <w:rStyle w:val="Hyperlink"/>
          </w:rPr>
          <w:t xml:space="preserve">[9]</w:t>
        </w:r>
      </w:hyperlink>
      <w:r>
        <w:t xml:space="preserve">. Government agencies (from education to commerce to environment) are staffed by these professionals, who craft regulations in line with progressive agendas. As one critic observes, this</w:t>
      </w:r>
      <w:r>
        <w:t xml:space="preserve"> </w:t>
      </w:r>
      <w:r>
        <w:rPr>
          <w:i/>
          <w:iCs/>
        </w:rPr>
        <w:t xml:space="preserve">“managerial elite… populate[s] its prestigious institutions”</w:t>
      </w:r>
      <w:r>
        <w:t xml:space="preserve">, influencing legislation and public programs</w:t>
      </w:r>
      <w:hyperlink r:id="rId56">
        <w:r>
          <w:rPr>
            <w:rStyle w:val="Hyperlink"/>
          </w:rPr>
          <w:t xml:space="preserve">[31]</w:t>
        </w:r>
      </w:hyperlink>
      <w:r>
        <w:t xml:space="preserve">. Because these institutions have outsized influence on education, research, and policy, their internal culture becomes a gateway: controlling access and advancement within them effectively controls the broader power structure.</w:t>
      </w:r>
    </w:p>
    <w:p>
      <w:pPr>
        <w:numPr>
          <w:ilvl w:val="0"/>
          <w:numId w:val="1004"/>
        </w:numPr>
      </w:pPr>
      <w:r>
        <w:rPr>
          <w:b/>
          <w:bCs/>
        </w:rPr>
        <w:t xml:space="preserve">Bureaucratic Power:</w:t>
      </w:r>
      <w:r>
        <w:t xml:space="preserve"> </w:t>
      </w:r>
      <w:r>
        <w:t xml:space="preserve">Complex rules and governmental authority extend Yankee-left preferences into law. Regulatory regimes (e.g. affirmative-action, intellectual-property rights, environmental mandates) are staffed by like-minded administrators who interpret regulations in a liberal light. The institutional bias noted by Gottfried (via Kalb) is that the liberal state “exists to promote individual gratification” with expansive programs, reducing society to a set of bureaucratic “treatment” programs</w:t>
      </w:r>
      <w:hyperlink r:id="rId23">
        <w:r>
          <w:rPr>
            <w:rStyle w:val="Hyperlink"/>
          </w:rPr>
          <w:t xml:space="preserve">[3]</w:t>
        </w:r>
      </w:hyperlink>
      <w:r>
        <w:t xml:space="preserve">. In this way, power is exercised through policy enforcement (e.g. punishing “hate speech,” auditing institutions for compliance). The bureaucracy thus functions as a conveyor of elite values into everyday life, often with little democratic transparency.</w:t>
      </w:r>
    </w:p>
    <w:p>
      <w:pPr>
        <w:pStyle w:val="SourceCode"/>
      </w:pPr>
      <w:r>
        <w:rPr>
          <w:rStyle w:val="VerbatimChar"/>
        </w:rPr>
        <w:t xml:space="preserve">graph LR</w:t>
      </w:r>
      <w:r>
        <w:br/>
      </w:r>
      <w:r>
        <w:rPr>
          <w:rStyle w:val="VerbatimChar"/>
        </w:rPr>
        <w:t xml:space="preserve">    subgraph Elite_Class</w:t>
      </w:r>
      <w:r>
        <w:br/>
      </w:r>
      <w:r>
        <w:rPr>
          <w:rStyle w:val="VerbatimChar"/>
        </w:rPr>
        <w:t xml:space="preserve">      E[Liberal/Managerial Elite]</w:t>
      </w:r>
      <w:r>
        <w:br/>
      </w:r>
      <w:r>
        <w:rPr>
          <w:rStyle w:val="VerbatimChar"/>
        </w:rPr>
        <w:t xml:space="preserve">    end</w:t>
      </w:r>
      <w:r>
        <w:br/>
      </w:r>
      <w:r>
        <w:rPr>
          <w:rStyle w:val="VerbatimChar"/>
        </w:rPr>
        <w:t xml:space="preserve">    subgraph Institutions</w:t>
      </w:r>
      <w:r>
        <w:br/>
      </w:r>
      <w:r>
        <w:rPr>
          <w:rStyle w:val="VerbatimChar"/>
        </w:rPr>
        <w:t xml:space="preserve">      M[Media &amp; Tech Platforms]</w:t>
      </w:r>
      <w:r>
        <w:br/>
      </w:r>
      <w:r>
        <w:rPr>
          <w:rStyle w:val="VerbatimChar"/>
        </w:rPr>
        <w:t xml:space="preserve">      A[Academia &amp; NGOs]</w:t>
      </w:r>
      <w:r>
        <w:br/>
      </w:r>
      <w:r>
        <w:rPr>
          <w:rStyle w:val="VerbatimChar"/>
        </w:rPr>
        <w:t xml:space="preserve">      B[Bureaucracy (Gov't agencies)]</w:t>
      </w:r>
      <w:r>
        <w:br/>
      </w:r>
      <w:r>
        <w:rPr>
          <w:rStyle w:val="VerbatimChar"/>
        </w:rPr>
        <w:t xml:space="preserve">    end</w:t>
      </w:r>
      <w:r>
        <w:br/>
      </w:r>
      <w:r>
        <w:rPr>
          <w:rStyle w:val="VerbatimChar"/>
        </w:rPr>
        <w:t xml:space="preserve">    subgraph Outputs</w:t>
      </w:r>
      <w:r>
        <w:br/>
      </w:r>
      <w:r>
        <w:rPr>
          <w:rStyle w:val="VerbatimChar"/>
        </w:rPr>
        <w:t xml:space="preserve">      N[Narrative &amp; Discourse]</w:t>
      </w:r>
      <w:r>
        <w:br/>
      </w:r>
      <w:r>
        <w:rPr>
          <w:rStyle w:val="VerbatimChar"/>
        </w:rPr>
        <w:t xml:space="preserve">      P[Policy &amp; Regulation]</w:t>
      </w:r>
      <w:r>
        <w:br/>
      </w:r>
      <w:r>
        <w:rPr>
          <w:rStyle w:val="VerbatimChar"/>
        </w:rPr>
        <w:t xml:space="preserve">    end</w:t>
      </w:r>
      <w:r>
        <w:br/>
      </w:r>
      <w:r>
        <w:rPr>
          <w:rStyle w:val="VerbatimChar"/>
        </w:rPr>
        <w:t xml:space="preserve">    E --&gt;|funding/control| M</w:t>
      </w:r>
      <w:r>
        <w:br/>
      </w:r>
      <w:r>
        <w:rPr>
          <w:rStyle w:val="VerbatimChar"/>
        </w:rPr>
        <w:t xml:space="preserve">    E --&gt;|funding/control| A</w:t>
      </w:r>
      <w:r>
        <w:br/>
      </w:r>
      <w:r>
        <w:rPr>
          <w:rStyle w:val="VerbatimChar"/>
        </w:rPr>
        <w:t xml:space="preserve">    E --&gt;|appointments/staffing| B</w:t>
      </w:r>
      <w:r>
        <w:br/>
      </w:r>
      <w:r>
        <w:rPr>
          <w:rStyle w:val="VerbatimChar"/>
        </w:rPr>
        <w:t xml:space="preserve">    M --&gt;|propagates| N</w:t>
      </w:r>
      <w:r>
        <w:br/>
      </w:r>
      <w:r>
        <w:rPr>
          <w:rStyle w:val="VerbatimChar"/>
        </w:rPr>
        <w:t xml:space="preserve">    A --&gt;|teaches/promotes| N</w:t>
      </w:r>
      <w:r>
        <w:br/>
      </w:r>
      <w:r>
        <w:rPr>
          <w:rStyle w:val="VerbatimChar"/>
        </w:rPr>
        <w:t xml:space="preserve">    B --&gt;|implements| P</w:t>
      </w:r>
      <w:r>
        <w:br/>
      </w:r>
      <w:r>
        <w:rPr>
          <w:rStyle w:val="VerbatimChar"/>
        </w:rPr>
        <w:t xml:space="preserve">    N --&gt;|shapes| Public[Public Opinion/Consent]</w:t>
      </w:r>
      <w:r>
        <w:br/>
      </w:r>
      <w:r>
        <w:rPr>
          <w:rStyle w:val="VerbatimChar"/>
        </w:rPr>
        <w:t xml:space="preserve">    P --&gt;|regulates| Public</w:t>
      </w:r>
      <w:r>
        <w:br/>
      </w:r>
      <w:r>
        <w:rPr>
          <w:rStyle w:val="VerbatimChar"/>
        </w:rPr>
        <w:t xml:space="preserve">    Public --&gt;|enables| E</w:t>
      </w:r>
    </w:p>
    <w:p>
      <w:pPr>
        <w:pStyle w:val="FirstParagraph"/>
      </w:pPr>
      <w:r>
        <w:rPr>
          <w:i/>
          <w:iCs/>
        </w:rPr>
        <w:t xml:space="preserve">Figure 2: Flowchart of Yankee-Left Power Mechanisms.</w:t>
      </w:r>
      <w:r>
        <w:t xml:space="preserve"> </w:t>
      </w:r>
      <w:r>
        <w:t xml:space="preserve">The liberal elite (E) steers media, educational, and governmental institutions. These institutions produce a unified</w:t>
      </w:r>
      <w:r>
        <w:t xml:space="preserve"> </w:t>
      </w:r>
      <w:r>
        <w:rPr>
          <w:b/>
          <w:bCs/>
        </w:rPr>
        <w:t xml:space="preserve">narrative</w:t>
      </w:r>
      <w:r>
        <w:t xml:space="preserve"> </w:t>
      </w:r>
      <w:r>
        <w:t xml:space="preserve">(N) and</w:t>
      </w:r>
      <w:r>
        <w:t xml:space="preserve"> </w:t>
      </w:r>
      <w:r>
        <w:rPr>
          <w:b/>
          <w:bCs/>
        </w:rPr>
        <w:t xml:space="preserve">policies</w:t>
      </w:r>
      <w:r>
        <w:t xml:space="preserve"> </w:t>
      </w:r>
      <w:r>
        <w:t xml:space="preserve">(P) that guide public sentiment. As the public accepts this framework, it grants consent (e.g. through elections and social acquiescence) that reinforces the elite’s position.</w:t>
      </w:r>
    </w:p>
    <w:p>
      <w:pPr>
        <w:pStyle w:val="BodyText"/>
      </w:pPr>
      <w:r>
        <w:t xml:space="preserve">In summary, the Yankee-left’s consent is not merely imposed; it is</w:t>
      </w:r>
      <w:r>
        <w:t xml:space="preserve"> </w:t>
      </w:r>
      <w:r>
        <w:rPr>
          <w:i/>
          <w:iCs/>
        </w:rPr>
        <w:t xml:space="preserve">manufactured</w:t>
      </w:r>
      <w:r>
        <w:t xml:space="preserve"> </w:t>
      </w:r>
      <w:r>
        <w:t xml:space="preserve">via culture. Its ideas pervade film, education, and journalism so thoroughly that alternative perspectives are marginalized. When combined with control over bureaucratic and corporate channels, this yields a system where opposition is subdued both by social pressure and institutional barriers. Gottfried’s analysis encapsulates this: the liberal order no longer “leaves people alone,” but instead invisibly reshapes values and enforces conformity</w:t>
      </w:r>
      <w:hyperlink r:id="rId57">
        <w:r>
          <w:rPr>
            <w:rStyle w:val="Hyperlink"/>
          </w:rPr>
          <w:t xml:space="preserve">[32]</w:t>
        </w:r>
      </w:hyperlink>
      <w:r>
        <w:t xml:space="preserve">.</w:t>
      </w:r>
    </w:p>
    <w:bookmarkEnd w:id="58"/>
    <w:bookmarkStart w:id="60" w:name="counterarguments-and-limitations"/>
    <w:p>
      <w:pPr>
        <w:pStyle w:val="Heading2"/>
      </w:pPr>
      <w:r>
        <w:t xml:space="preserve">Counterarguments and Limitations</w:t>
      </w:r>
    </w:p>
    <w:p>
      <w:pPr>
        <w:pStyle w:val="FirstParagraph"/>
      </w:pPr>
      <w:r>
        <w:t xml:space="preserve">Several caveats temper this critique. First,</w:t>
      </w:r>
      <w:r>
        <w:t xml:space="preserve"> </w:t>
      </w:r>
      <w:r>
        <w:rPr>
          <w:b/>
          <w:bCs/>
        </w:rPr>
        <w:t xml:space="preserve">not all liberal leaders fit the stereotype</w:t>
      </w:r>
      <w:r>
        <w:t xml:space="preserve">. Many progressive politicians genuinely advocate policies (universal healthcare, wage protections, anti-poverty programs) that do target economic inequality. During the mid-20th century, for example, Democrats enacted redistributive programs and union protections</w:t>
      </w:r>
      <w:hyperlink r:id="rId31">
        <w:r>
          <w:rPr>
            <w:rStyle w:val="Hyperlink"/>
          </w:rPr>
          <w:t xml:space="preserve">[10]</w:t>
        </w:r>
      </w:hyperlink>
      <w:r>
        <w:t xml:space="preserve">. Thus one could argue that the “yankee-left” as described is a caricature of only the most elite segment of liberalism. In fact, scholars like Mouffe would caution against viewing</w:t>
      </w:r>
      <w:r>
        <w:t xml:space="preserve"> </w:t>
      </w:r>
      <w:r>
        <w:rPr>
          <w:i/>
          <w:iCs/>
        </w:rPr>
        <w:t xml:space="preserve">all</w:t>
      </w:r>
      <w:r>
        <w:t xml:space="preserve"> </w:t>
      </w:r>
      <w:r>
        <w:t xml:space="preserve">liberals as post-political moralizers; she herself positions a pluralistic contest as fundamental to democracy.</w:t>
      </w:r>
    </w:p>
    <w:p>
      <w:pPr>
        <w:pStyle w:val="BodyText"/>
      </w:pPr>
      <w:r>
        <w:t xml:space="preserve">Second, critics note that</w:t>
      </w:r>
      <w:r>
        <w:t xml:space="preserve"> </w:t>
      </w:r>
      <w:r>
        <w:rPr>
          <w:b/>
          <w:bCs/>
        </w:rPr>
        <w:t xml:space="preserve">some evidence for elite hypocrisy may be overstated</w:t>
      </w:r>
      <w:r>
        <w:t xml:space="preserve">. Hedgehog Review argues that claims of a radical “long march” takeover exaggerate the Left’s ambitions</w:t>
      </w:r>
      <w:hyperlink r:id="rId42">
        <w:r>
          <w:rPr>
            <w:rStyle w:val="Hyperlink"/>
          </w:rPr>
          <w:t xml:space="preserve">[20]</w:t>
        </w:r>
      </w:hyperlink>
      <w:r>
        <w:t xml:space="preserve">. Unlike a clandestine revolution, liberal ideas have spread because they won some consent among professionals and donors, not purely by coercion. The Yankee-left still operates within constitutional frameworks and must cater to public opinion. (Even Gottfried acknowledges that the managerial regime has popular support via social welfare programs</w:t>
      </w:r>
      <w:hyperlink r:id="rId59">
        <w:r>
          <w:rPr>
            <w:rStyle w:val="Hyperlink"/>
          </w:rPr>
          <w:t xml:space="preserve">[33]</w:t>
        </w:r>
      </w:hyperlink>
      <w:r>
        <w:t xml:space="preserve">.)</w:t>
      </w:r>
    </w:p>
    <w:p>
      <w:pPr>
        <w:pStyle w:val="BodyText"/>
      </w:pPr>
      <w:r>
        <w:t xml:space="preserve">Third, there is</w:t>
      </w:r>
      <w:r>
        <w:t xml:space="preserve"> </w:t>
      </w:r>
      <w:r>
        <w:rPr>
          <w:b/>
          <w:bCs/>
        </w:rPr>
        <w:t xml:space="preserve">debate about scope and definition</w:t>
      </w:r>
      <w:r>
        <w:t xml:space="preserve">. The term “yankee-left” itself is vague – critics might quibble over whether it refers to coastal elites only, or to an international liberal technocracy. Moreover, many mainstream media and academic institutions do expose corporate malfeasance, systemic racism, and environmental problems, which suggests a complex picture beyond simple power protection. Finally, global issues like climate change have been framed by liberals as moral imperatives partly in response to genuine crises, not merely prestige games.</w:t>
      </w:r>
    </w:p>
    <w:p>
      <w:pPr>
        <w:pStyle w:val="BodyText"/>
      </w:pPr>
      <w:r>
        <w:t xml:space="preserve">In effect,</w:t>
      </w:r>
      <w:r>
        <w:t xml:space="preserve"> </w:t>
      </w:r>
      <w:r>
        <w:rPr>
          <w:b/>
          <w:bCs/>
        </w:rPr>
        <w:t xml:space="preserve">the limitations</w:t>
      </w:r>
      <w:r>
        <w:t xml:space="preserve"> </w:t>
      </w:r>
      <w:r>
        <w:t xml:space="preserve">of this critique include the risk of oversimplification and confirmation bias. Not every liberal consensus office is monolithic; there are ideological struggles within the academy and media. Some of the same networks also support progressive taxation and international labor rights. Any analysis must distinguish between</w:t>
      </w:r>
      <w:r>
        <w:t xml:space="preserve"> </w:t>
      </w:r>
      <w:r>
        <w:rPr>
          <w:i/>
          <w:iCs/>
        </w:rPr>
        <w:t xml:space="preserve">distinct currents</w:t>
      </w:r>
      <w:r>
        <w:t xml:space="preserve"> </w:t>
      </w:r>
      <w:r>
        <w:t xml:space="preserve">within the broader left-liberal milieu. Nonetheless, the recurring patterns of language and institutional behavior documented here – the moral framing, the prestige economy, the managerial self-confidence – are well-supported by the sources.</w:t>
      </w:r>
    </w:p>
    <w:bookmarkEnd w:id="60"/>
    <w:bookmarkStart w:id="62" w:name="conclusions-and-policy-implications"/>
    <w:p>
      <w:pPr>
        <w:pStyle w:val="Heading2"/>
      </w:pPr>
      <w:r>
        <w:t xml:space="preserve">Conclusions and Policy Implications</w:t>
      </w:r>
    </w:p>
    <w:p>
      <w:pPr>
        <w:pStyle w:val="FirstParagraph"/>
      </w:pPr>
      <w:r>
        <w:t xml:space="preserve">The evidence suggests that the Yankee-left operates as a coherent ruling bloc wielding soft power through culture and bureaucracy. Its discourse and institutions often reflect the interests and worldview of a cosmopolitan managerial class. Whether one approves of its goals or not, the critique holds that this bloc has become “a universal empire of falsity” – a lens through which policy debates are moralized, and dissenting perspectives labeled as</w:t>
      </w:r>
      <w:r>
        <w:t xml:space="preserve"> </w:t>
      </w:r>
      <w:r>
        <w:rPr>
          <w:i/>
          <w:iCs/>
        </w:rPr>
        <w:t xml:space="preserve">not just wrong, but illegitimate</w:t>
      </w:r>
      <w:hyperlink r:id="rId46">
        <w:r>
          <w:rPr>
            <w:rStyle w:val="Hyperlink"/>
          </w:rPr>
          <w:t xml:space="preserve">[24]</w:t>
        </w:r>
      </w:hyperlink>
      <w:r>
        <w:t xml:space="preserve">.</w:t>
      </w:r>
    </w:p>
    <w:p>
      <w:pPr>
        <w:pStyle w:val="BodyText"/>
      </w:pPr>
      <w:r>
        <w:t xml:space="preserve">For policymakers and strategists, this analysis implies that</w:t>
      </w:r>
      <w:r>
        <w:t xml:space="preserve"> </w:t>
      </w:r>
      <w:r>
        <w:rPr>
          <w:b/>
          <w:bCs/>
        </w:rPr>
        <w:t xml:space="preserve">populist or working-class grievances should be taken seriously</w:t>
      </w:r>
      <w:r>
        <w:t xml:space="preserve">, rather than dismissed as mere bigotry. It also suggests that diversifying voices in media and academia, and separating cultural prestige from narrow political agendas, could alleviate some tensions. Critics on the right argue for restoring meritocratic autonomy to institutions and reducing politicized curricula; liberals might respond by expanding democratic debate on campus and ensuring that identity policies do not override free inquiry.</w:t>
      </w:r>
    </w:p>
    <w:p>
      <w:pPr>
        <w:pStyle w:val="BodyText"/>
      </w:pPr>
      <w:r>
        <w:t xml:space="preserve">Ultimately, the issue of “yankee-left” power raises questions about how democratic consent is forged. If a small class of experts effectively sets national priorities, it challenges traditional liberal pluralism. Rebalancing might involve greater transparency in institutional funding, protections for viewpoint diversity</w:t>
      </w:r>
      <w:hyperlink r:id="rId61">
        <w:r>
          <w:rPr>
            <w:rStyle w:val="Hyperlink"/>
          </w:rPr>
          <w:t xml:space="preserve">[34]</w:t>
        </w:r>
      </w:hyperlink>
      <w:r>
        <w:t xml:space="preserve">, and a renewed emphasis on social solidarity beyond identity categories.</w:t>
      </w:r>
    </w:p>
    <w:bookmarkEnd w:id="62"/>
    <w:bookmarkStart w:id="66" w:name="bibliography-selected-sources"/>
    <w:p>
      <w:pPr>
        <w:pStyle w:val="Heading2"/>
      </w:pPr>
      <w:r>
        <w:t xml:space="preserve">Bibliography (Selected Sources)</w:t>
      </w:r>
    </w:p>
    <w:p>
      <w:pPr>
        <w:pStyle w:val="Compact"/>
        <w:numPr>
          <w:ilvl w:val="0"/>
          <w:numId w:val="1005"/>
        </w:numPr>
      </w:pPr>
      <w:r>
        <w:t xml:space="preserve">Lind, Michael.</w:t>
      </w:r>
      <w:r>
        <w:t xml:space="preserve"> </w:t>
      </w:r>
      <w:r>
        <w:rPr>
          <w:i/>
          <w:iCs/>
        </w:rPr>
        <w:t xml:space="preserve">“The Revenge of the Yankees: How a Woke Overclass Has Taken Power in America”</w:t>
      </w:r>
      <w:r>
        <w:t xml:space="preserve"> </w:t>
      </w:r>
      <w:r>
        <w:t xml:space="preserve">(Tablet Magazine, Nov 2025)</w:t>
      </w:r>
      <w:hyperlink r:id="rId63">
        <w:r>
          <w:rPr>
            <w:rStyle w:val="Hyperlink"/>
          </w:rPr>
          <w:t xml:space="preserve">[35]</w:t>
        </w:r>
      </w:hyperlink>
      <w:hyperlink r:id="rId52">
        <w:r>
          <w:rPr>
            <w:rStyle w:val="Hyperlink"/>
          </w:rPr>
          <w:t xml:space="preserve">[28]</w:t>
        </w:r>
      </w:hyperlink>
      <w:r>
        <w:t xml:space="preserve">.</w:t>
      </w:r>
    </w:p>
    <w:p>
      <w:pPr>
        <w:pStyle w:val="Compact"/>
        <w:numPr>
          <w:ilvl w:val="0"/>
          <w:numId w:val="1005"/>
        </w:numPr>
      </w:pPr>
      <w:r>
        <w:t xml:space="preserve">Williams, Thomas Chatterton.</w:t>
      </w:r>
      <w:r>
        <w:t xml:space="preserve"> </w:t>
      </w:r>
      <w:r>
        <w:rPr>
          <w:i/>
          <w:iCs/>
        </w:rPr>
        <w:t xml:space="preserve">“The Left’s New Moralism Will Backfire”</w:t>
      </w:r>
      <w:r>
        <w:t xml:space="preserve"> </w:t>
      </w:r>
      <w:r>
        <w:t xml:space="preserve">(The Atlantic, Nov 2025)</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5"/>
        </w:numPr>
      </w:pPr>
      <w:r>
        <w:t xml:space="preserve">Mouffe, Chantal.</w:t>
      </w:r>
      <w:r>
        <w:t xml:space="preserve"> </w:t>
      </w:r>
      <w:r>
        <w:rPr>
          <w:i/>
          <w:iCs/>
        </w:rPr>
        <w:t xml:space="preserve">“Why the left needs a political adversary not a moral enemy”</w:t>
      </w:r>
      <w:r>
        <w:t xml:space="preserve"> </w:t>
      </w:r>
      <w:r>
        <w:t xml:space="preserve">(transversal.at, 2012)</w:t>
      </w:r>
      <w:hyperlink r:id="rId26">
        <w:r>
          <w:rPr>
            <w:rStyle w:val="Hyperlink"/>
          </w:rPr>
          <w:t xml:space="preserve">[6]</w:t>
        </w:r>
      </w:hyperlink>
      <w:hyperlink r:id="rId46">
        <w:r>
          <w:rPr>
            <w:rStyle w:val="Hyperlink"/>
          </w:rPr>
          <w:t xml:space="preserve">[24]</w:t>
        </w:r>
      </w:hyperlink>
      <w:r>
        <w:t xml:space="preserve">.</w:t>
      </w:r>
    </w:p>
    <w:p>
      <w:pPr>
        <w:pStyle w:val="Compact"/>
        <w:numPr>
          <w:ilvl w:val="0"/>
          <w:numId w:val="1005"/>
        </w:numPr>
      </w:pPr>
      <w:r>
        <w:t xml:space="preserve">Kalb, James.</w:t>
      </w:r>
      <w:r>
        <w:t xml:space="preserve"> </w:t>
      </w:r>
      <w:r>
        <w:rPr>
          <w:i/>
          <w:iCs/>
        </w:rPr>
        <w:t xml:space="preserve">Review: After Liberalism: Mass Democracy in the Managerial State</w:t>
      </w:r>
      <w:r>
        <w:t xml:space="preserve"> </w:t>
      </w:r>
      <w:r>
        <w:t xml:space="preserve">(Antitechnocrat.net, Feb 2004)</w:t>
      </w:r>
      <w:hyperlink r:id="rId23">
        <w:r>
          <w:rPr>
            <w:rStyle w:val="Hyperlink"/>
          </w:rPr>
          <w:t xml:space="preserve">[3]</w:t>
        </w:r>
      </w:hyperlink>
      <w:hyperlink r:id="rId40">
        <w:r>
          <w:rPr>
            <w:rStyle w:val="Hyperlink"/>
          </w:rPr>
          <w:t xml:space="preserve">[18]</w:t>
        </w:r>
      </w:hyperlink>
      <w:r>
        <w:t xml:space="preserve">.</w:t>
      </w:r>
    </w:p>
    <w:p>
      <w:pPr>
        <w:pStyle w:val="Compact"/>
        <w:numPr>
          <w:ilvl w:val="0"/>
          <w:numId w:val="1005"/>
        </w:numPr>
      </w:pPr>
      <w:r>
        <w:t xml:space="preserve">Deneen, Patrick.</w:t>
      </w:r>
      <w:r>
        <w:t xml:space="preserve"> </w:t>
      </w:r>
      <w:r>
        <w:rPr>
          <w:i/>
          <w:iCs/>
        </w:rPr>
        <w:t xml:space="preserve">“Replace the Elite”</w:t>
      </w:r>
      <w:r>
        <w:t xml:space="preserve"> </w:t>
      </w:r>
      <w:r>
        <w:t xml:space="preserve">(First Things, Mar 2020)</w:t>
      </w:r>
      <w:hyperlink r:id="rId33">
        <w:r>
          <w:rPr>
            <w:rStyle w:val="Hyperlink"/>
          </w:rPr>
          <w:t xml:space="preserve">[12]</w:t>
        </w:r>
      </w:hyperlink>
      <w:hyperlink r:id="rId38">
        <w:r>
          <w:rPr>
            <w:rStyle w:val="Hyperlink"/>
          </w:rPr>
          <w:t xml:space="preserve">[17]</w:t>
        </w:r>
      </w:hyperlink>
      <w:r>
        <w:t xml:space="preserve">.</w:t>
      </w:r>
    </w:p>
    <w:p>
      <w:pPr>
        <w:pStyle w:val="Compact"/>
        <w:numPr>
          <w:ilvl w:val="0"/>
          <w:numId w:val="1005"/>
        </w:numPr>
      </w:pPr>
      <w:r>
        <w:t xml:space="preserve">Bergfeld, Mark.</w:t>
      </w:r>
      <w:r>
        <w:t xml:space="preserve"> </w:t>
      </w:r>
      <w:r>
        <w:rPr>
          <w:i/>
          <w:iCs/>
        </w:rPr>
        <w:t xml:space="preserve">“The New Class War Isn’t a Culture War”</w:t>
      </w:r>
      <w:r>
        <w:t xml:space="preserve"> </w:t>
      </w:r>
      <w:r>
        <w:t xml:space="preserve">(Jacobin, 2020)</w:t>
      </w:r>
      <w:hyperlink r:id="rId37">
        <w:r>
          <w:rPr>
            <w:rStyle w:val="Hyperlink"/>
          </w:rPr>
          <w:t xml:space="preserve">[16]</w:t>
        </w:r>
      </w:hyperlink>
      <w:hyperlink r:id="rId53">
        <w:r>
          <w:rPr>
            <w:rStyle w:val="Hyperlink"/>
          </w:rPr>
          <w:t xml:space="preserve">[29]</w:t>
        </w:r>
      </w:hyperlink>
      <w:r>
        <w:t xml:space="preserve">.</w:t>
      </w:r>
    </w:p>
    <w:p>
      <w:pPr>
        <w:pStyle w:val="Compact"/>
        <w:numPr>
          <w:ilvl w:val="0"/>
          <w:numId w:val="1005"/>
        </w:numPr>
      </w:pPr>
      <w:r>
        <w:t xml:space="preserve">Williams, Daniel K.</w:t>
      </w:r>
      <w:r>
        <w:t xml:space="preserve"> </w:t>
      </w:r>
      <w:r>
        <w:rPr>
          <w:i/>
          <w:iCs/>
        </w:rPr>
        <w:t xml:space="preserve">“The Religious Reason Why Academia Is Liberal”</w:t>
      </w:r>
      <w:r>
        <w:t xml:space="preserve"> </w:t>
      </w:r>
      <w:r>
        <w:t xml:space="preserve">(Politics of the Cross Substack, 2025)</w:t>
      </w:r>
      <w:hyperlink r:id="rId21">
        <w:r>
          <w:rPr>
            <w:rStyle w:val="Hyperlink"/>
          </w:rPr>
          <w:t xml:space="preserve">[1]</w:t>
        </w:r>
      </w:hyperlink>
      <w:r>
        <w:t xml:space="preserve">.</w:t>
      </w:r>
    </w:p>
    <w:p>
      <w:pPr>
        <w:pStyle w:val="Compact"/>
        <w:numPr>
          <w:ilvl w:val="0"/>
          <w:numId w:val="1005"/>
        </w:numPr>
      </w:pPr>
      <w:r>
        <w:t xml:space="preserve">Shullenberger, Geoff.</w:t>
      </w:r>
      <w:r>
        <w:t xml:space="preserve"> </w:t>
      </w:r>
      <w:r>
        <w:rPr>
          <w:i/>
          <w:iCs/>
        </w:rPr>
        <w:t xml:space="preserve">“The Death of the Conservative Prestige Economy”</w:t>
      </w:r>
      <w:r>
        <w:t xml:space="preserve"> </w:t>
      </w:r>
      <w:r>
        <w:t xml:space="preserve">(Compact Magazine Substack, Nov 2025)</w:t>
      </w:r>
      <w:hyperlink r:id="rId25">
        <w:r>
          <w:rPr>
            <w:rStyle w:val="Hyperlink"/>
          </w:rPr>
          <w:t xml:space="preserve">[5]</w:t>
        </w:r>
      </w:hyperlink>
      <w:r>
        <w:t xml:space="preserve">.</w:t>
      </w:r>
    </w:p>
    <w:p>
      <w:pPr>
        <w:pStyle w:val="Compact"/>
        <w:numPr>
          <w:ilvl w:val="0"/>
          <w:numId w:val="1005"/>
        </w:numPr>
      </w:pPr>
      <w:r>
        <w:t xml:space="preserve">Stanford GSB.</w:t>
      </w:r>
      <w:r>
        <w:t xml:space="preserve"> </w:t>
      </w:r>
      <w:r>
        <w:rPr>
          <w:i/>
          <w:iCs/>
        </w:rPr>
        <w:t xml:space="preserve">“After DEI controversies, companies talk up diversity – but hiring tells a different story”</w:t>
      </w:r>
      <w:r>
        <w:t xml:space="preserve"> </w:t>
      </w:r>
      <w:r>
        <w:t xml:space="preserve">(Stanford News, Aug 2025)</w:t>
      </w:r>
      <w:hyperlink r:id="rId29">
        <w:r>
          <w:rPr>
            <w:rStyle w:val="Hyperlink"/>
          </w:rPr>
          <w:t xml:space="preserve">[9]</w:t>
        </w:r>
      </w:hyperlink>
      <w:hyperlink r:id="rId64">
        <w:r>
          <w:rPr>
            <w:rStyle w:val="Hyperlink"/>
          </w:rPr>
          <w:t xml:space="preserve">[36]</w:t>
        </w:r>
      </w:hyperlink>
      <w:r>
        <w:t xml:space="preserve">.</w:t>
      </w:r>
    </w:p>
    <w:p>
      <w:pPr>
        <w:pStyle w:val="Compact"/>
        <w:numPr>
          <w:ilvl w:val="0"/>
          <w:numId w:val="1005"/>
        </w:numPr>
      </w:pPr>
      <w:r>
        <w:t xml:space="preserve">Turnbull, Robert.</w:t>
      </w:r>
      <w:r>
        <w:t xml:space="preserve"> </w:t>
      </w:r>
      <w:r>
        <w:rPr>
          <w:i/>
          <w:iCs/>
        </w:rPr>
        <w:t xml:space="preserve">“A Passive Counter-Revolution”</w:t>
      </w:r>
      <w:r>
        <w:t xml:space="preserve"> </w:t>
      </w:r>
      <w:r>
        <w:t xml:space="preserve">(The Hedgehog Review, 2024)</w:t>
      </w:r>
      <w:hyperlink r:id="rId65">
        <w:r>
          <w:rPr>
            <w:rStyle w:val="Hyperlink"/>
          </w:rPr>
          <w:t xml:space="preserve">[37]</w:t>
        </w:r>
      </w:hyperlink>
      <w:hyperlink r:id="rId42">
        <w:r>
          <w:rPr>
            <w:rStyle w:val="Hyperlink"/>
          </w:rPr>
          <w:t xml:space="preserve">[20]</w:t>
        </w:r>
      </w:hyperlink>
      <w:r>
        <w:t xml:space="preserve">.</w:t>
      </w:r>
    </w:p>
    <w:bookmarkEnd w:id="66"/>
    <w:bookmarkEnd w:id="67"/>
    <w:bookmarkEnd w:id="68"/>
    <w:p>
      <w:r>
        <w:pict>
          <v:rect style="width:0;height:1.5pt" o:hralign="center" o:hrstd="t" o:hr="t"/>
        </w:pict>
      </w:r>
    </w:p>
    <w:bookmarkStart w:id="82" w:name="citations"/>
    <w:p>
      <w:pPr>
        <w:pStyle w:val="FirstParagraph"/>
      </w:pPr>
      <w:hyperlink r:id="rId21">
        <w:r>
          <w:rPr>
            <w:rStyle w:val="Hyperlink"/>
          </w:rPr>
          <w:t xml:space="preserve">[1]</w:t>
        </w:r>
      </w:hyperlink>
      <w:r>
        <w:t xml:space="preserve"> </w:t>
      </w:r>
      <w:hyperlink r:id="rId55">
        <w:r>
          <w:rPr>
            <w:rStyle w:val="Hyperlink"/>
          </w:rPr>
          <w:t xml:space="preserve">[30]</w:t>
        </w:r>
      </w:hyperlink>
      <w:r>
        <w:t xml:space="preserve"> </w:t>
      </w:r>
      <w:r>
        <w:t xml:space="preserve">The Religious Reason Why Academia Is Liberal</w:t>
      </w:r>
    </w:p>
    <w:p>
      <w:pPr>
        <w:pStyle w:val="BodyText"/>
      </w:pPr>
      <w:hyperlink r:id="rId69">
        <w:r>
          <w:rPr>
            <w:rStyle w:val="Hyperlink"/>
          </w:rPr>
          <w:t xml:space="preserve">https://danielkwilliams.substack.com/p/the-religious-reason-why-academia</w:t>
        </w:r>
      </w:hyperlink>
    </w:p>
    <w:p>
      <w:pPr>
        <w:pStyle w:val="BodyText"/>
      </w:pPr>
      <w:hyperlink r:id="rId22">
        <w:r>
          <w:rPr>
            <w:rStyle w:val="Hyperlink"/>
          </w:rPr>
          <w:t xml:space="preserve">[2]</w:t>
        </w:r>
      </w:hyperlink>
      <w:r>
        <w:t xml:space="preserve"> </w:t>
      </w:r>
      <w:hyperlink r:id="rId51">
        <w:r>
          <w:rPr>
            <w:rStyle w:val="Hyperlink"/>
          </w:rPr>
          <w:t xml:space="preserve">[27]</w:t>
        </w:r>
      </w:hyperlink>
      <w:r>
        <w:t xml:space="preserve"> </w:t>
      </w:r>
      <w:hyperlink r:id="rId52">
        <w:r>
          <w:rPr>
            <w:rStyle w:val="Hyperlink"/>
          </w:rPr>
          <w:t xml:space="preserve">[28]</w:t>
        </w:r>
      </w:hyperlink>
      <w:r>
        <w:t xml:space="preserve"> </w:t>
      </w:r>
      <w:hyperlink r:id="rId63">
        <w:r>
          <w:rPr>
            <w:rStyle w:val="Hyperlink"/>
          </w:rPr>
          <w:t xml:space="preserve">[35]</w:t>
        </w:r>
      </w:hyperlink>
      <w:r>
        <w:t xml:space="preserve"> </w:t>
      </w:r>
      <w:r>
        <w:t xml:space="preserve">The Revenge of the Yankees - News - Tablet Magazine</w:t>
      </w:r>
    </w:p>
    <w:p>
      <w:pPr>
        <w:pStyle w:val="BodyText"/>
      </w:pPr>
      <w:hyperlink r:id="rId70">
        <w:r>
          <w:rPr>
            <w:rStyle w:val="Hyperlink"/>
          </w:rPr>
          <w:t xml:space="preserve">https://www.tabletmag.com/sections/news/articles/revenge-of-the-yankees</w:t>
        </w:r>
      </w:hyperlink>
    </w:p>
    <w:p>
      <w:pPr>
        <w:pStyle w:val="BodyText"/>
      </w:pPr>
      <w:hyperlink r:id="rId23">
        <w:r>
          <w:rPr>
            <w:rStyle w:val="Hyperlink"/>
          </w:rPr>
          <w:t xml:space="preserve">[3]</w:t>
        </w:r>
      </w:hyperlink>
      <w:r>
        <w:t xml:space="preserve"> </w:t>
      </w:r>
      <w:hyperlink r:id="rId36">
        <w:r>
          <w:rPr>
            <w:rStyle w:val="Hyperlink"/>
          </w:rPr>
          <w:t xml:space="preserve">[15]</w:t>
        </w:r>
      </w:hyperlink>
      <w:r>
        <w:t xml:space="preserve"> </w:t>
      </w:r>
      <w:hyperlink r:id="rId40">
        <w:r>
          <w:rPr>
            <w:rStyle w:val="Hyperlink"/>
          </w:rPr>
          <w:t xml:space="preserve">[18]</w:t>
        </w:r>
      </w:hyperlink>
      <w:r>
        <w:t xml:space="preserve"> </w:t>
      </w:r>
      <w:hyperlink r:id="rId57">
        <w:r>
          <w:rPr>
            <w:rStyle w:val="Hyperlink"/>
          </w:rPr>
          <w:t xml:space="preserve">[32]</w:t>
        </w:r>
      </w:hyperlink>
      <w:r>
        <w:t xml:space="preserve"> </w:t>
      </w:r>
      <w:hyperlink r:id="rId59">
        <w:r>
          <w:rPr>
            <w:rStyle w:val="Hyperlink"/>
          </w:rPr>
          <w:t xml:space="preserve">[33]</w:t>
        </w:r>
      </w:hyperlink>
      <w:r>
        <w:t xml:space="preserve"> </w:t>
      </w:r>
      <w:r>
        <w:t xml:space="preserve">The Dilemma of Managerial Liberalism – Turnabout</w:t>
      </w:r>
    </w:p>
    <w:p>
      <w:pPr>
        <w:pStyle w:val="BodyText"/>
      </w:pPr>
      <w:hyperlink r:id="rId71">
        <w:r>
          <w:rPr>
            <w:rStyle w:val="Hyperlink"/>
          </w:rPr>
          <w:t xml:space="preserve">https://antitechnocrat.net/2004/02/the-dilemma-of-managerial-liberalism/</w:t>
        </w:r>
      </w:hyperlink>
    </w:p>
    <w:p>
      <w:pPr>
        <w:pStyle w:val="BodyText"/>
      </w:pPr>
      <w:hyperlink r:id="rId24">
        <w:r>
          <w:rPr>
            <w:rStyle w:val="Hyperlink"/>
          </w:rPr>
          <w:t xml:space="preserve">[4]</w:t>
        </w:r>
      </w:hyperlink>
      <w:r>
        <w:t xml:space="preserve"> </w:t>
      </w:r>
      <w:hyperlink r:id="rId41">
        <w:r>
          <w:rPr>
            <w:rStyle w:val="Hyperlink"/>
          </w:rPr>
          <w:t xml:space="preserve">[19]</w:t>
        </w:r>
      </w:hyperlink>
      <w:r>
        <w:t xml:space="preserve"> </w:t>
      </w:r>
      <w:hyperlink r:id="rId43">
        <w:r>
          <w:rPr>
            <w:rStyle w:val="Hyperlink"/>
          </w:rPr>
          <w:t xml:space="preserve">[21]</w:t>
        </w:r>
      </w:hyperlink>
      <w:r>
        <w:t xml:space="preserve"> </w:t>
      </w:r>
      <w:r>
        <w:t xml:space="preserve"> </w:t>
      </w:r>
      <w:r>
        <w:t xml:space="preserve">Antonio Gramsci (Stanford Encyclopedia of Philosophy)</w:t>
      </w:r>
      <w:r>
        <w:t xml:space="preserve"> </w:t>
      </w:r>
    </w:p>
    <w:p>
      <w:pPr>
        <w:pStyle w:val="BodyText"/>
      </w:pPr>
      <w:hyperlink r:id="rId72">
        <w:r>
          <w:rPr>
            <w:rStyle w:val="Hyperlink"/>
          </w:rPr>
          <w:t xml:space="preserve">https://plato.stanford.edu/entries/gramsci/</w:t>
        </w:r>
      </w:hyperlink>
    </w:p>
    <w:p>
      <w:pPr>
        <w:pStyle w:val="BodyText"/>
      </w:pPr>
      <w:hyperlink r:id="rId25">
        <w:r>
          <w:rPr>
            <w:rStyle w:val="Hyperlink"/>
          </w:rPr>
          <w:t xml:space="preserve">[5]</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r>
        <w:t xml:space="preserve">The Death of the Conservative Prestige Economy</w:t>
      </w:r>
    </w:p>
    <w:p>
      <w:pPr>
        <w:pStyle w:val="BodyText"/>
      </w:pPr>
      <w:hyperlink r:id="rId73">
        <w:r>
          <w:rPr>
            <w:rStyle w:val="Hyperlink"/>
          </w:rPr>
          <w:t xml:space="preserve">https://compactmag.substack.com/p/the-death-of-the-conservative-prestige</w:t>
        </w:r>
      </w:hyperlink>
    </w:p>
    <w:p>
      <w:pPr>
        <w:pStyle w:val="BodyText"/>
      </w:pPr>
      <w:hyperlink r:id="rId26">
        <w:r>
          <w:rPr>
            <w:rStyle w:val="Hyperlink"/>
          </w:rPr>
          <w:t xml:space="preserve">[6]</w:t>
        </w:r>
      </w:hyperlink>
      <w:r>
        <w:t xml:space="preserve"> </w:t>
      </w:r>
      <w:hyperlink r:id="rId46">
        <w:r>
          <w:rPr>
            <w:rStyle w:val="Hyperlink"/>
          </w:rPr>
          <w:t xml:space="preserve">[24]</w:t>
        </w:r>
      </w:hyperlink>
      <w:r>
        <w:t xml:space="preserve"> </w:t>
      </w:r>
      <w:r>
        <w:t xml:space="preserve"> </w:t>
      </w:r>
      <w:r>
        <w:t xml:space="preserve">The Left Needs a Political Adversary | transversal texts</w:t>
      </w:r>
      <w:r>
        <w:t xml:space="preserve"> </w:t>
      </w:r>
    </w:p>
    <w:p>
      <w:pPr>
        <w:pStyle w:val="BodyText"/>
      </w:pPr>
      <w:hyperlink r:id="rId74">
        <w:r>
          <w:rPr>
            <w:rStyle w:val="Hyperlink"/>
          </w:rPr>
          <w:t xml:space="preserve">https://transversal.at/transversal/0401/mouffe/en</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48">
        <w:r>
          <w:rPr>
            <w:rStyle w:val="Hyperlink"/>
          </w:rPr>
          <w:t xml:space="preserve">[25]</w:t>
        </w:r>
      </w:hyperlink>
      <w:r>
        <w:t xml:space="preserve"> </w:t>
      </w:r>
      <w:r>
        <w:t xml:space="preserve">The Left’s New Moralism Will Backfire - The Atlantic</w:t>
      </w:r>
    </w:p>
    <w:p>
      <w:pPr>
        <w:pStyle w:val="BodyText"/>
      </w:pPr>
      <w:hyperlink r:id="rId75">
        <w:r>
          <w:rPr>
            <w:rStyle w:val="Hyperlink"/>
          </w:rPr>
          <w:t xml:space="preserve">https://www.theatlantic.com/ideas/2025/11/democrats-rhetoric-moral-clarity/684910/</w:t>
        </w:r>
      </w:hyperlink>
    </w:p>
    <w:p>
      <w:pPr>
        <w:pStyle w:val="BodyText"/>
      </w:pPr>
      <w:hyperlink r:id="rId29">
        <w:r>
          <w:rPr>
            <w:rStyle w:val="Hyperlink"/>
          </w:rPr>
          <w:t xml:space="preserve">[9]</w:t>
        </w:r>
      </w:hyperlink>
      <w:r>
        <w:t xml:space="preserve"> </w:t>
      </w:r>
      <w:hyperlink r:id="rId50">
        <w:r>
          <w:rPr>
            <w:rStyle w:val="Hyperlink"/>
          </w:rPr>
          <w:t xml:space="preserve">[26]</w:t>
        </w:r>
      </w:hyperlink>
      <w:r>
        <w:t xml:space="preserve"> </w:t>
      </w:r>
      <w:hyperlink r:id="rId64">
        <w:r>
          <w:rPr>
            <w:rStyle w:val="Hyperlink"/>
          </w:rPr>
          <w:t xml:space="preserve">[36]</w:t>
        </w:r>
      </w:hyperlink>
      <w:r>
        <w:t xml:space="preserve"> </w:t>
      </w:r>
      <w:r>
        <w:t xml:space="preserve">After DEI controversies, companies talk up diversity – but hiring tells a different story | Stanford Report</w:t>
      </w:r>
    </w:p>
    <w:p>
      <w:pPr>
        <w:pStyle w:val="BodyText"/>
      </w:pPr>
      <w:hyperlink r:id="rId76">
        <w:r>
          <w:rPr>
            <w:rStyle w:val="Hyperlink"/>
          </w:rPr>
          <w:t xml:space="preserve">https://news.stanford.edu/stories/2025/08/dei-washing-controversies-diversity-hiring-study</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8">
        <w:r>
          <w:rPr>
            <w:rStyle w:val="Hyperlink"/>
          </w:rPr>
          <w:t xml:space="preserve">[17]</w:t>
        </w:r>
      </w:hyperlink>
      <w:r>
        <w:t xml:space="preserve"> </w:t>
      </w:r>
      <w:hyperlink r:id="rId56">
        <w:r>
          <w:rPr>
            <w:rStyle w:val="Hyperlink"/>
          </w:rPr>
          <w:t xml:space="preserve">[31]</w:t>
        </w:r>
      </w:hyperlink>
      <w:r>
        <w:t xml:space="preserve"> </w:t>
      </w:r>
      <w:r>
        <w:t xml:space="preserve">Replace the Elite - First Things</w:t>
      </w:r>
    </w:p>
    <w:p>
      <w:pPr>
        <w:pStyle w:val="BodyText"/>
      </w:pPr>
      <w:hyperlink r:id="rId77">
        <w:r>
          <w:rPr>
            <w:rStyle w:val="Hyperlink"/>
          </w:rPr>
          <w:t xml:space="preserve">https://firstthings.com/replace-the-elite/</w:t>
        </w:r>
      </w:hyperlink>
    </w:p>
    <w:p>
      <w:pPr>
        <w:pStyle w:val="BodyText"/>
      </w:pPr>
      <w:hyperlink r:id="rId34">
        <w:r>
          <w:rPr>
            <w:rStyle w:val="Hyperlink"/>
          </w:rPr>
          <w:t xml:space="preserve">[13]</w:t>
        </w:r>
      </w:hyperlink>
      <w:r>
        <w:t xml:space="preserve"> </w:t>
      </w:r>
      <w:hyperlink r:id="rId35">
        <w:r>
          <w:rPr>
            <w:rStyle w:val="Hyperlink"/>
          </w:rPr>
          <w:t xml:space="preserve">[14]</w:t>
        </w:r>
      </w:hyperlink>
      <w:r>
        <w:t xml:space="preserve"> </w:t>
      </w:r>
      <w:r>
        <w:t xml:space="preserve">What Lurks Below The New Class War - Salmagundi Magazine</w:t>
      </w:r>
    </w:p>
    <w:p>
      <w:pPr>
        <w:pStyle w:val="BodyText"/>
      </w:pPr>
      <w:hyperlink r:id="rId78">
        <w:r>
          <w:rPr>
            <w:rStyle w:val="Hyperlink"/>
          </w:rPr>
          <w:t xml:space="preserve">https://salmagundi.skidmore.edu/articles/380-what-lurks-below-the-new-class-war</w:t>
        </w:r>
      </w:hyperlink>
    </w:p>
    <w:p>
      <w:pPr>
        <w:pStyle w:val="BodyText"/>
      </w:pPr>
      <w:hyperlink r:id="rId37">
        <w:r>
          <w:rPr>
            <w:rStyle w:val="Hyperlink"/>
          </w:rPr>
          <w:t xml:space="preserve">[16]</w:t>
        </w:r>
      </w:hyperlink>
      <w:r>
        <w:t xml:space="preserve"> </w:t>
      </w:r>
      <w:hyperlink r:id="rId53">
        <w:r>
          <w:rPr>
            <w:rStyle w:val="Hyperlink"/>
          </w:rPr>
          <w:t xml:space="preserve">[29]</w:t>
        </w:r>
      </w:hyperlink>
      <w:r>
        <w:t xml:space="preserve"> </w:t>
      </w:r>
      <w:r>
        <w:t xml:space="preserve">The New Class War Isn’t a Culture War</w:t>
      </w:r>
    </w:p>
    <w:p>
      <w:pPr>
        <w:pStyle w:val="BodyText"/>
      </w:pPr>
      <w:hyperlink r:id="rId79">
        <w:r>
          <w:rPr>
            <w:rStyle w:val="Hyperlink"/>
          </w:rPr>
          <w:t xml:space="preserve">https://jacobin.com/2020/02/michael-lind-new-class-war-review</w:t>
        </w:r>
      </w:hyperlink>
    </w:p>
    <w:p>
      <w:pPr>
        <w:pStyle w:val="BodyText"/>
      </w:pPr>
      <w:hyperlink r:id="rId42">
        <w:r>
          <w:rPr>
            <w:rStyle w:val="Hyperlink"/>
          </w:rPr>
          <w:t xml:space="preserve">[20]</w:t>
        </w:r>
      </w:hyperlink>
      <w:r>
        <w:t xml:space="preserve"> </w:t>
      </w:r>
      <w:hyperlink r:id="rId65">
        <w:r>
          <w:rPr>
            <w:rStyle w:val="Hyperlink"/>
          </w:rPr>
          <w:t xml:space="preserve">[37]</w:t>
        </w:r>
      </w:hyperlink>
      <w:r>
        <w:t xml:space="preserve"> </w:t>
      </w:r>
      <w:r>
        <w:t xml:space="preserve">A Passive Counter-Revolution | “The Character of Place” and “A Cultural Revolution on the Right” | Issues | The Hedgehog Review</w:t>
      </w:r>
    </w:p>
    <w:p>
      <w:pPr>
        <w:pStyle w:val="BodyText"/>
      </w:pPr>
      <w:hyperlink r:id="rId80">
        <w:r>
          <w:rPr>
            <w:rStyle w:val="Hyperlink"/>
          </w:rPr>
          <w:t xml:space="preserve">https://hedgehogreview.com/issues/place-and-revolution/articles/a-passive-counter-revolution</w:t>
        </w:r>
      </w:hyperlink>
    </w:p>
    <w:p>
      <w:pPr>
        <w:pStyle w:val="BodyText"/>
      </w:pPr>
      <w:hyperlink r:id="rId61">
        <w:r>
          <w:rPr>
            <w:rStyle w:val="Hyperlink"/>
          </w:rPr>
          <w:t xml:space="preserve">[34]</w:t>
        </w:r>
      </w:hyperlink>
      <w:r>
        <w:t xml:space="preserve"> </w:t>
      </w:r>
      <w:r>
        <w:t xml:space="preserve">those theses on viewpoint diversity – scatterplot</w:t>
      </w:r>
    </w:p>
    <w:p>
      <w:pPr>
        <w:pStyle w:val="BodyText"/>
      </w:pPr>
      <w:hyperlink r:id="rId81">
        <w:r>
          <w:rPr>
            <w:rStyle w:val="Hyperlink"/>
          </w:rPr>
          <w:t xml:space="preserve">https://scatter.wordpress.com/2025/10/07/those-theses-on-viewpoint-diversity/</w:t>
        </w:r>
      </w:hyperlink>
    </w:p>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1" Target="https://antitechnocrat.net/2004/02/the-dilemma-of-managerial-liberalism/" TargetMode="External" /><Relationship Type="http://schemas.openxmlformats.org/officeDocument/2006/relationships/hyperlink" Id="rId40" Target="https://antitechnocrat.net/2004/02/the-dilemma-of-managerial-liberalism/#:~:text=Despite%20the%20comprehensive%20control%20of,The%20liberal%20claim%20to" TargetMode="External" /><Relationship Type="http://schemas.openxmlformats.org/officeDocument/2006/relationships/hyperlink" Id="rId57" Target="https://antitechnocrat.net/2004/02/the-dilemma-of-managerial-liberalism/#:~:text=Gottfried%20has%20little%20trouble%20demonstrating,journalistic%2C%20and%20expert%20defenders%2C%20whose" TargetMode="External" /><Relationship Type="http://schemas.openxmlformats.org/officeDocument/2006/relationships/hyperlink" Id="rId59" Target="https://antitechnocrat.net/2004/02/the-dilemma-of-managerial-liberalism/#:~:text=That%20regime%20is%20enormously%20successful,welfare%20programs%20may%20be%20a" TargetMode="External" /><Relationship Type="http://schemas.openxmlformats.org/officeDocument/2006/relationships/hyperlink" Id="rId23" Target="https://antitechnocrat.net/2004/02/the-dilemma-of-managerial-liberalism/#:~:text=disappearance%20of%20self,eliminate%20prejudice%20establishes%20a%20comprehensive" TargetMode="External" /><Relationship Type="http://schemas.openxmlformats.org/officeDocument/2006/relationships/hyperlink" Id="rId36" Target="https://antitechnocrat.net/2004/02/the-dilemma-of-managerial-liberalism/#:~:text=transform%20practical%20politics,to%20the%20managerial%20liberal%20regime" TargetMode="External" /><Relationship Type="http://schemas.openxmlformats.org/officeDocument/2006/relationships/hyperlink" Id="rId73" Target="https://compactmag.substack.com/p/the-death-of-the-conservative-prestige" TargetMode="External" /><Relationship Type="http://schemas.openxmlformats.org/officeDocument/2006/relationships/hyperlink" Id="rId44" Target="https://compactmag.substack.com/p/the-death-of-the-conservative-prestige#:~:text=Prizes%20often%20carry%20monetary%20rewards%2C,achieve%20higher%20levels%20of%20renown" TargetMode="External" /><Relationship Type="http://schemas.openxmlformats.org/officeDocument/2006/relationships/hyperlink" Id="rId45" Target="https://compactmag.substack.com/p/the-death-of-the-conservative-prestige#:~:text=The%20conservative%20prize%20ecosystem%20slightly,press%20comment%2C%20advise%20candidates%2C%20etc" TargetMode="External" /><Relationship Type="http://schemas.openxmlformats.org/officeDocument/2006/relationships/hyperlink" Id="rId25" Target="https://compactmag.substack.com/p/the-death-of-the-conservative-prestige#:~:text=ecosystem%20in%20the%20awokening%20of,claim%20to%20be%20arbiters%20of" TargetMode="External" /><Relationship Type="http://schemas.openxmlformats.org/officeDocument/2006/relationships/hyperlink" Id="rId69" Target="https://danielkwilliams.substack.com/p/the-religious-reason-why-academia" TargetMode="External" /><Relationship Type="http://schemas.openxmlformats.org/officeDocument/2006/relationships/hyperlink" Id="rId55" Target="https://danielkwilliams.substack.com/p/the-religious-reason-why-academia#:~:text=A%20survey%20of%20Duke%20University,14%20percent%20identified%20as%20conservative" TargetMode="External" /><Relationship Type="http://schemas.openxmlformats.org/officeDocument/2006/relationships/hyperlink" Id="rId21" Target="https://danielkwilliams.substack.com/p/the-religious-reason-why-academia#:~:text=in%20the%20kingdom%20of%20God,realization%20of%20Jesus%E2%80%99s%20ethical%20teachings" TargetMode="External" /><Relationship Type="http://schemas.openxmlformats.org/officeDocument/2006/relationships/hyperlink" Id="rId77" Target="https://firstthings.com/replace-the-elite/" TargetMode="External" /><Relationship Type="http://schemas.openxmlformats.org/officeDocument/2006/relationships/hyperlink" Id="rId31" Target="https://firstthings.com/replace-the-elite/#:~:text=Lind%20tells%20a%20compelling%20story,class%20Catholic%20manifestation" TargetMode="External" /><Relationship Type="http://schemas.openxmlformats.org/officeDocument/2006/relationships/hyperlink" Id="rId56" Target="https://firstthings.com/replace-the-elite/#:~:text=Populist%20rebellion%20against%20the%20managerial,advanced%20managerial%20liberalism%20at%20the" TargetMode="External" /><Relationship Type="http://schemas.openxmlformats.org/officeDocument/2006/relationships/hyperlink" Id="rId32" Target="https://firstthings.com/replace-the-elite/#:~:text=Then%20came%20the%20deluge,traditional%20associations%E2%80%94from%20the%20family%20to" TargetMode="External" /><Relationship Type="http://schemas.openxmlformats.org/officeDocument/2006/relationships/hyperlink" Id="rId33" Target="https://firstthings.com/replace-the-elite/#:~:text=This%20leadership%20class%E2%80%94dubbed%20by%20James,that%20were%20their%20own%20fault" TargetMode="External" /><Relationship Type="http://schemas.openxmlformats.org/officeDocument/2006/relationships/hyperlink" Id="rId38" Target="https://firstthings.com/replace-the-elite/#:~:text=from%20every%20city%2C%20town%2C%20and,who%20lost%20the%20meritocratic%20sweepstakes" TargetMode="External" /><Relationship Type="http://schemas.openxmlformats.org/officeDocument/2006/relationships/hyperlink" Id="rId80" Target="https://hedgehogreview.com/issues/place-and-revolution/articles/a-passive-counter-revolution" TargetMode="External" /><Relationship Type="http://schemas.openxmlformats.org/officeDocument/2006/relationships/hyperlink" Id="rId42" Target="https://hedgehogreview.com/issues/place-and-revolution/articles/a-passive-counter-revolution#:~:text=If%20the%20market%20stands%20ready,academics%2C%20administrators%2C%20bureaucrats%2C%20nonprofit%20workers" TargetMode="External" /><Relationship Type="http://schemas.openxmlformats.org/officeDocument/2006/relationships/hyperlink" Id="rId65" Target="https://hedgehogreview.com/issues/place-and-revolution/articles/a-passive-counter-revolution#:~:text=On%20behalf%20of%20what%20social,elites%E2%80%99%20bad%20moral%20character%20and" TargetMode="External" /><Relationship Type="http://schemas.openxmlformats.org/officeDocument/2006/relationships/hyperlink" Id="rId79" Target="https://jacobin.com/2020/02/michael-lind-new-class-war-review" TargetMode="External" /><Relationship Type="http://schemas.openxmlformats.org/officeDocument/2006/relationships/hyperlink" Id="rId53" Target="https://jacobin.com/2020/02/michael-lind-new-class-war-review#:~:text=Another%20key%20dividing%20line%20in,social%20and%20public%20services%20in" TargetMode="External" /><Relationship Type="http://schemas.openxmlformats.org/officeDocument/2006/relationships/hyperlink" Id="rId37" Target="https://jacobin.com/2020/02/michael-lind-new-class-war-review#:~:text=So%2C%20is%20Michael%20Lind%20guilty,places%20where%20money%20means%20salvation" TargetMode="External" /><Relationship Type="http://schemas.openxmlformats.org/officeDocument/2006/relationships/hyperlink" Id="rId76" Target="https://news.stanford.edu/stories/2025/08/dei-washing-controversies-diversity-hiring-study" TargetMode="External" /><Relationship Type="http://schemas.openxmlformats.org/officeDocument/2006/relationships/hyperlink" Id="rId50" Target="https://news.stanford.edu/stories/2025/08/dei-washing-controversies-diversity-hiring-study#:~:text=%E2%80%9CMost%20companies%20respond%20at%20the,%E2%80%9D" TargetMode="External" /><Relationship Type="http://schemas.openxmlformats.org/officeDocument/2006/relationships/hyperlink" Id="rId64" Target="https://news.stanford.edu/stories/2025/08/dei-washing-controversies-diversity-hiring-study#:~:text=The%20study%20also%20looks%20at,after%20a%20DEI%20incident" TargetMode="External" /><Relationship Type="http://schemas.openxmlformats.org/officeDocument/2006/relationships/hyperlink" Id="rId29" Target="https://news.stanford.edu/stories/2025/08/dei-washing-controversies-diversity-hiring-study#:~:text=The%20study%20finds%20that%20following,year%20period%20following%20the%20incident" TargetMode="External" /><Relationship Type="http://schemas.openxmlformats.org/officeDocument/2006/relationships/hyperlink" Id="rId72" Target="https://plato.stanford.edu/entries/gramsci/" TargetMode="External" /><Relationship Type="http://schemas.openxmlformats.org/officeDocument/2006/relationships/hyperlink" Id="rId43" Target="https://plato.stanford.edu/entries/gramsci/#:~:text=The%20major%20themes%20of%20Gramsci%E2%80%99s,and%20his%20observations%20concerning%20the" TargetMode="External" /><Relationship Type="http://schemas.openxmlformats.org/officeDocument/2006/relationships/hyperlink" Id="rId41" Target="https://plato.stanford.edu/entries/gramsci/#:~:text=match%20at%20L619%20cultivate%20consensual,SPN%3A%20220%E2%80%9321" TargetMode="External" /><Relationship Type="http://schemas.openxmlformats.org/officeDocument/2006/relationships/hyperlink" Id="rId24" Target="https://plato.stanford.edu/entries/gramsci/#:~:text=on%20the%20exercise%20of%20force,see%20Femia%201981" TargetMode="External" /><Relationship Type="http://schemas.openxmlformats.org/officeDocument/2006/relationships/hyperlink" Id="rId78" Target="https://salmagundi.skidmore.edu/articles/380-what-lurks-below-the-new-class-war" TargetMode="External" /><Relationship Type="http://schemas.openxmlformats.org/officeDocument/2006/relationships/hyperlink" Id="rId34" Target="https://salmagundi.skidmore.edu/articles/380-what-lurks-below-the-new-class-war#:~:text=David%20Brooks%E2%80%99%20%E2%80%9CHow%20the%20Bobos,cultural%20transformation%2C%20but%20Brooks%20is" TargetMode="External" /><Relationship Type="http://schemas.openxmlformats.org/officeDocument/2006/relationships/hyperlink" Id="rId35" Target="https://salmagundi.skidmore.edu/articles/380-what-lurks-below-the-new-class-war#:~:text=for%20status%20and%20standing%20in,good%2C%20and%2C%20even%2C%20less%20human" TargetMode="External" /><Relationship Type="http://schemas.openxmlformats.org/officeDocument/2006/relationships/hyperlink" Id="rId81" Target="https://scatter.wordpress.com/2025/10/07/those-theses-on-viewpoint-diversity/" TargetMode="External" /><Relationship Type="http://schemas.openxmlformats.org/officeDocument/2006/relationships/hyperlink" Id="rId61" Target="https://scatter.wordpress.com/2025/10/07/those-theses-on-viewpoint-diversity/#:~:text=more%20sympathetic%20to%20the%20concerns,ideas%20in%20the%20mix.%E2%80%9D" TargetMode="External" /><Relationship Type="http://schemas.openxmlformats.org/officeDocument/2006/relationships/hyperlink" Id="rId74" Target="https://transversal.at/transversal/0401/mouffe/en" TargetMode="External" /><Relationship Type="http://schemas.openxmlformats.org/officeDocument/2006/relationships/hyperlink" Id="rId46" Target="https://transversal.at/transversal/0401/mouffe/en#:~:text=Clearly%2C%20what%20we%20are%20witnessing,be%20eradicated%20through%20moral%20condemnation" TargetMode="External" /><Relationship Type="http://schemas.openxmlformats.org/officeDocument/2006/relationships/hyperlink" Id="rId26" Target="https://transversal.at/transversal/0401/mouffe/en#:~:text=This%20%22post,discourse%3A%20economic%2C%20moral%20or%20juridical" TargetMode="External" /><Relationship Type="http://schemas.openxmlformats.org/officeDocument/2006/relationships/hyperlink" Id="rId70" Target="https://www.tabletmag.com/sections/news/articles/revenge-of-the-yankees" TargetMode="External" /><Relationship Type="http://schemas.openxmlformats.org/officeDocument/2006/relationships/hyperlink" Id="rId22" Target="https://www.tabletmag.com/sections/news/articles/revenge-of-the-yankees#:~:text=The%20Social%20Gospel%20progressivism%20these,crushed%20once%20and%20for%20all" TargetMode="External" /><Relationship Type="http://schemas.openxmlformats.org/officeDocument/2006/relationships/hyperlink" Id="rId52" Target="https://www.tabletmag.com/sections/news/articles/revenge-of-the-yankees#:~:text=The%20increasingly%20powerful%20and%20intolerant,educated%20elite" TargetMode="External" /><Relationship Type="http://schemas.openxmlformats.org/officeDocument/2006/relationships/hyperlink" Id="rId63" Target="https://www.tabletmag.com/sections/news/articles/revenge-of-the-yankees#:~:text=Yankee%20Protestant%20nativists%2C%20that%20papists,other%2C%20Orthodox%20and%20Hasidic%20Jews" TargetMode="External" /><Relationship Type="http://schemas.openxmlformats.org/officeDocument/2006/relationships/hyperlink" Id="rId51" Target="https://www.tabletmag.com/sections/news/articles/revenge-of-the-yankees#:~:text=became%20clear%20in%20the%20summer,other%2C%20Orthodox%20and%20Hasidic%20Jews" TargetMode="External" /><Relationship Type="http://schemas.openxmlformats.org/officeDocument/2006/relationships/hyperlink" Id="rId75" Target="https://www.theatlantic.com/ideas/2025/11/democrats-rhetoric-moral-clarity/684910/" TargetMode="External" /><Relationship Type="http://schemas.openxmlformats.org/officeDocument/2006/relationships/hyperlink" Id="rId27" Target="https://www.theatlantic.com/ideas/2025/11/democrats-rhetoric-moral-clarity/684910/#:~:text=In%20perhaps%20the%20most%20striking,nothing%20radical%20about%20moral%20clarity%E2%80%9D%E2%80%94a" TargetMode="External" /><Relationship Type="http://schemas.openxmlformats.org/officeDocument/2006/relationships/hyperlink" Id="rId48" Target="https://www.theatlantic.com/ideas/2025/11/democrats-rhetoric-moral-clarity/684910/#:~:text=The%20left%E2%80%99s%20embrace%20of%20this,%E2%80%9D" TargetMode="External" /><Relationship Type="http://schemas.openxmlformats.org/officeDocument/2006/relationships/hyperlink" Id="rId28" Target="https://www.theatlantic.com/ideas/2025/11/democrats-rhetoric-moral-clarity/684910/#:~:text=When%20people%20describe%20the%20world,a%20kind%20of%20moralism%20that" TargetMode="External" /></Relationships>
</file>

<file path=word/_rels/footnotes.xml.rels><?xml version="1.0" encoding="UTF-8"?><Relationships xmlns="http://schemas.openxmlformats.org/package/2006/relationships"><Relationship Type="http://schemas.openxmlformats.org/officeDocument/2006/relationships/hyperlink" Id="rId71" Target="https://antitechnocrat.net/2004/02/the-dilemma-of-managerial-liberalism/" TargetMode="External" /><Relationship Type="http://schemas.openxmlformats.org/officeDocument/2006/relationships/hyperlink" Id="rId40" Target="https://antitechnocrat.net/2004/02/the-dilemma-of-managerial-liberalism/#:~:text=Despite%20the%20comprehensive%20control%20of,The%20liberal%20claim%20to" TargetMode="External" /><Relationship Type="http://schemas.openxmlformats.org/officeDocument/2006/relationships/hyperlink" Id="rId57" Target="https://antitechnocrat.net/2004/02/the-dilemma-of-managerial-liberalism/#:~:text=Gottfried%20has%20little%20trouble%20demonstrating,journalistic%2C%20and%20expert%20defenders%2C%20whose" TargetMode="External" /><Relationship Type="http://schemas.openxmlformats.org/officeDocument/2006/relationships/hyperlink" Id="rId59" Target="https://antitechnocrat.net/2004/02/the-dilemma-of-managerial-liberalism/#:~:text=That%20regime%20is%20enormously%20successful,welfare%20programs%20may%20be%20a" TargetMode="External" /><Relationship Type="http://schemas.openxmlformats.org/officeDocument/2006/relationships/hyperlink" Id="rId23" Target="https://antitechnocrat.net/2004/02/the-dilemma-of-managerial-liberalism/#:~:text=disappearance%20of%20self,eliminate%20prejudice%20establishes%20a%20comprehensive" TargetMode="External" /><Relationship Type="http://schemas.openxmlformats.org/officeDocument/2006/relationships/hyperlink" Id="rId36" Target="https://antitechnocrat.net/2004/02/the-dilemma-of-managerial-liberalism/#:~:text=transform%20practical%20politics,to%20the%20managerial%20liberal%20regime" TargetMode="External" /><Relationship Type="http://schemas.openxmlformats.org/officeDocument/2006/relationships/hyperlink" Id="rId73" Target="https://compactmag.substack.com/p/the-death-of-the-conservative-prestige" TargetMode="External" /><Relationship Type="http://schemas.openxmlformats.org/officeDocument/2006/relationships/hyperlink" Id="rId44" Target="https://compactmag.substack.com/p/the-death-of-the-conservative-prestige#:~:text=Prizes%20often%20carry%20monetary%20rewards%2C,achieve%20higher%20levels%20of%20renown" TargetMode="External" /><Relationship Type="http://schemas.openxmlformats.org/officeDocument/2006/relationships/hyperlink" Id="rId45" Target="https://compactmag.substack.com/p/the-death-of-the-conservative-prestige#:~:text=The%20conservative%20prize%20ecosystem%20slightly,press%20comment%2C%20advise%20candidates%2C%20etc" TargetMode="External" /><Relationship Type="http://schemas.openxmlformats.org/officeDocument/2006/relationships/hyperlink" Id="rId25" Target="https://compactmag.substack.com/p/the-death-of-the-conservative-prestige#:~:text=ecosystem%20in%20the%20awokening%20of,claim%20to%20be%20arbiters%20of" TargetMode="External" /><Relationship Type="http://schemas.openxmlformats.org/officeDocument/2006/relationships/hyperlink" Id="rId69" Target="https://danielkwilliams.substack.com/p/the-religious-reason-why-academia" TargetMode="External" /><Relationship Type="http://schemas.openxmlformats.org/officeDocument/2006/relationships/hyperlink" Id="rId55" Target="https://danielkwilliams.substack.com/p/the-religious-reason-why-academia#:~:text=A%20survey%20of%20Duke%20University,14%20percent%20identified%20as%20conservative" TargetMode="External" /><Relationship Type="http://schemas.openxmlformats.org/officeDocument/2006/relationships/hyperlink" Id="rId21" Target="https://danielkwilliams.substack.com/p/the-religious-reason-why-academia#:~:text=in%20the%20kingdom%20of%20God,realization%20of%20Jesus%E2%80%99s%20ethical%20teachings" TargetMode="External" /><Relationship Type="http://schemas.openxmlformats.org/officeDocument/2006/relationships/hyperlink" Id="rId77" Target="https://firstthings.com/replace-the-elite/" TargetMode="External" /><Relationship Type="http://schemas.openxmlformats.org/officeDocument/2006/relationships/hyperlink" Id="rId31" Target="https://firstthings.com/replace-the-elite/#:~:text=Lind%20tells%20a%20compelling%20story,class%20Catholic%20manifestation" TargetMode="External" /><Relationship Type="http://schemas.openxmlformats.org/officeDocument/2006/relationships/hyperlink" Id="rId56" Target="https://firstthings.com/replace-the-elite/#:~:text=Populist%20rebellion%20against%20the%20managerial,advanced%20managerial%20liberalism%20at%20the" TargetMode="External" /><Relationship Type="http://schemas.openxmlformats.org/officeDocument/2006/relationships/hyperlink" Id="rId32" Target="https://firstthings.com/replace-the-elite/#:~:text=Then%20came%20the%20deluge,traditional%20associations%E2%80%94from%20the%20family%20to" TargetMode="External" /><Relationship Type="http://schemas.openxmlformats.org/officeDocument/2006/relationships/hyperlink" Id="rId33" Target="https://firstthings.com/replace-the-elite/#:~:text=This%20leadership%20class%E2%80%94dubbed%20by%20James,that%20were%20their%20own%20fault" TargetMode="External" /><Relationship Type="http://schemas.openxmlformats.org/officeDocument/2006/relationships/hyperlink" Id="rId38" Target="https://firstthings.com/replace-the-elite/#:~:text=from%20every%20city%2C%20town%2C%20and,who%20lost%20the%20meritocratic%20sweepstakes" TargetMode="External" /><Relationship Type="http://schemas.openxmlformats.org/officeDocument/2006/relationships/hyperlink" Id="rId80" Target="https://hedgehogreview.com/issues/place-and-revolution/articles/a-passive-counter-revolution" TargetMode="External" /><Relationship Type="http://schemas.openxmlformats.org/officeDocument/2006/relationships/hyperlink" Id="rId42" Target="https://hedgehogreview.com/issues/place-and-revolution/articles/a-passive-counter-revolution#:~:text=If%20the%20market%20stands%20ready,academics%2C%20administrators%2C%20bureaucrats%2C%20nonprofit%20workers" TargetMode="External" /><Relationship Type="http://schemas.openxmlformats.org/officeDocument/2006/relationships/hyperlink" Id="rId65" Target="https://hedgehogreview.com/issues/place-and-revolution/articles/a-passive-counter-revolution#:~:text=On%20behalf%20of%20what%20social,elites%E2%80%99%20bad%20moral%20character%20and" TargetMode="External" /><Relationship Type="http://schemas.openxmlformats.org/officeDocument/2006/relationships/hyperlink" Id="rId79" Target="https://jacobin.com/2020/02/michael-lind-new-class-war-review" TargetMode="External" /><Relationship Type="http://schemas.openxmlformats.org/officeDocument/2006/relationships/hyperlink" Id="rId53" Target="https://jacobin.com/2020/02/michael-lind-new-class-war-review#:~:text=Another%20key%20dividing%20line%20in,social%20and%20public%20services%20in" TargetMode="External" /><Relationship Type="http://schemas.openxmlformats.org/officeDocument/2006/relationships/hyperlink" Id="rId37" Target="https://jacobin.com/2020/02/michael-lind-new-class-war-review#:~:text=So%2C%20is%20Michael%20Lind%20guilty,places%20where%20money%20means%20salvation" TargetMode="External" /><Relationship Type="http://schemas.openxmlformats.org/officeDocument/2006/relationships/hyperlink" Id="rId76" Target="https://news.stanford.edu/stories/2025/08/dei-washing-controversies-diversity-hiring-study" TargetMode="External" /><Relationship Type="http://schemas.openxmlformats.org/officeDocument/2006/relationships/hyperlink" Id="rId50" Target="https://news.stanford.edu/stories/2025/08/dei-washing-controversies-diversity-hiring-study#:~:text=%E2%80%9CMost%20companies%20respond%20at%20the,%E2%80%9D" TargetMode="External" /><Relationship Type="http://schemas.openxmlformats.org/officeDocument/2006/relationships/hyperlink" Id="rId64" Target="https://news.stanford.edu/stories/2025/08/dei-washing-controversies-diversity-hiring-study#:~:text=The%20study%20also%20looks%20at,after%20a%20DEI%20incident" TargetMode="External" /><Relationship Type="http://schemas.openxmlformats.org/officeDocument/2006/relationships/hyperlink" Id="rId29" Target="https://news.stanford.edu/stories/2025/08/dei-washing-controversies-diversity-hiring-study#:~:text=The%20study%20finds%20that%20following,year%20period%20following%20the%20incident" TargetMode="External" /><Relationship Type="http://schemas.openxmlformats.org/officeDocument/2006/relationships/hyperlink" Id="rId72" Target="https://plato.stanford.edu/entries/gramsci/" TargetMode="External" /><Relationship Type="http://schemas.openxmlformats.org/officeDocument/2006/relationships/hyperlink" Id="rId43" Target="https://plato.stanford.edu/entries/gramsci/#:~:text=The%20major%20themes%20of%20Gramsci%E2%80%99s,and%20his%20observations%20concerning%20the" TargetMode="External" /><Relationship Type="http://schemas.openxmlformats.org/officeDocument/2006/relationships/hyperlink" Id="rId41" Target="https://plato.stanford.edu/entries/gramsci/#:~:text=match%20at%20L619%20cultivate%20consensual,SPN%3A%20220%E2%80%9321" TargetMode="External" /><Relationship Type="http://schemas.openxmlformats.org/officeDocument/2006/relationships/hyperlink" Id="rId24" Target="https://plato.stanford.edu/entries/gramsci/#:~:text=on%20the%20exercise%20of%20force,see%20Femia%201981" TargetMode="External" /><Relationship Type="http://schemas.openxmlformats.org/officeDocument/2006/relationships/hyperlink" Id="rId78" Target="https://salmagundi.skidmore.edu/articles/380-what-lurks-below-the-new-class-war" TargetMode="External" /><Relationship Type="http://schemas.openxmlformats.org/officeDocument/2006/relationships/hyperlink" Id="rId34" Target="https://salmagundi.skidmore.edu/articles/380-what-lurks-below-the-new-class-war#:~:text=David%20Brooks%E2%80%99%20%E2%80%9CHow%20the%20Bobos,cultural%20transformation%2C%20but%20Brooks%20is" TargetMode="External" /><Relationship Type="http://schemas.openxmlformats.org/officeDocument/2006/relationships/hyperlink" Id="rId35" Target="https://salmagundi.skidmore.edu/articles/380-what-lurks-below-the-new-class-war#:~:text=for%20status%20and%20standing%20in,good%2C%20and%2C%20even%2C%20less%20human" TargetMode="External" /><Relationship Type="http://schemas.openxmlformats.org/officeDocument/2006/relationships/hyperlink" Id="rId81" Target="https://scatter.wordpress.com/2025/10/07/those-theses-on-viewpoint-diversity/" TargetMode="External" /><Relationship Type="http://schemas.openxmlformats.org/officeDocument/2006/relationships/hyperlink" Id="rId61" Target="https://scatter.wordpress.com/2025/10/07/those-theses-on-viewpoint-diversity/#:~:text=more%20sympathetic%20to%20the%20concerns,ideas%20in%20the%20mix.%E2%80%9D" TargetMode="External" /><Relationship Type="http://schemas.openxmlformats.org/officeDocument/2006/relationships/hyperlink" Id="rId74" Target="https://transversal.at/transversal/0401/mouffe/en" TargetMode="External" /><Relationship Type="http://schemas.openxmlformats.org/officeDocument/2006/relationships/hyperlink" Id="rId46" Target="https://transversal.at/transversal/0401/mouffe/en#:~:text=Clearly%2C%20what%20we%20are%20witnessing,be%20eradicated%20through%20moral%20condemnation" TargetMode="External" /><Relationship Type="http://schemas.openxmlformats.org/officeDocument/2006/relationships/hyperlink" Id="rId26" Target="https://transversal.at/transversal/0401/mouffe/en#:~:text=This%20%22post,discourse%3A%20economic%2C%20moral%20or%20juridical" TargetMode="External" /><Relationship Type="http://schemas.openxmlformats.org/officeDocument/2006/relationships/hyperlink" Id="rId70" Target="https://www.tabletmag.com/sections/news/articles/revenge-of-the-yankees" TargetMode="External" /><Relationship Type="http://schemas.openxmlformats.org/officeDocument/2006/relationships/hyperlink" Id="rId22" Target="https://www.tabletmag.com/sections/news/articles/revenge-of-the-yankees#:~:text=The%20Social%20Gospel%20progressivism%20these,crushed%20once%20and%20for%20all" TargetMode="External" /><Relationship Type="http://schemas.openxmlformats.org/officeDocument/2006/relationships/hyperlink" Id="rId52" Target="https://www.tabletmag.com/sections/news/articles/revenge-of-the-yankees#:~:text=The%20increasingly%20powerful%20and%20intolerant,educated%20elite" TargetMode="External" /><Relationship Type="http://schemas.openxmlformats.org/officeDocument/2006/relationships/hyperlink" Id="rId63" Target="https://www.tabletmag.com/sections/news/articles/revenge-of-the-yankees#:~:text=Yankee%20Protestant%20nativists%2C%20that%20papists,other%2C%20Orthodox%20and%20Hasidic%20Jews" TargetMode="External" /><Relationship Type="http://schemas.openxmlformats.org/officeDocument/2006/relationships/hyperlink" Id="rId51" Target="https://www.tabletmag.com/sections/news/articles/revenge-of-the-yankees#:~:text=became%20clear%20in%20the%20summer,other%2C%20Orthodox%20and%20Hasidic%20Jews" TargetMode="External" /><Relationship Type="http://schemas.openxmlformats.org/officeDocument/2006/relationships/hyperlink" Id="rId75" Target="https://www.theatlantic.com/ideas/2025/11/democrats-rhetoric-moral-clarity/684910/" TargetMode="External" /><Relationship Type="http://schemas.openxmlformats.org/officeDocument/2006/relationships/hyperlink" Id="rId27" Target="https://www.theatlantic.com/ideas/2025/11/democrats-rhetoric-moral-clarity/684910/#:~:text=In%20perhaps%20the%20most%20striking,nothing%20radical%20about%20moral%20clarity%E2%80%9D%E2%80%94a" TargetMode="External" /><Relationship Type="http://schemas.openxmlformats.org/officeDocument/2006/relationships/hyperlink" Id="rId48" Target="https://www.theatlantic.com/ideas/2025/11/democrats-rhetoric-moral-clarity/684910/#:~:text=The%20left%E2%80%99s%20embrace%20of%20this,%E2%80%9D" TargetMode="External" /><Relationship Type="http://schemas.openxmlformats.org/officeDocument/2006/relationships/hyperlink" Id="rId28" Target="https://www.theatlantic.com/ideas/2025/11/democrats-rhetoric-moral-clarity/684910/#:~:text=When%20people%20describe%20the%20world,a%20kind%20of%20moralism%20th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2026-03-04T15:34:27Z</dcterms:created>
  <dcterms:modified xsi:type="dcterms:W3CDTF">2026-03-04T15:34:27Z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