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be held against a soul that the immediate viscera of</w:t>
      </w:r>
      <w:r>
        <w:t xml:space="preserve"> </w:t>
      </w:r>
      <w:r>
        <w:t xml:space="preserve">administration is to reach for progressive theory to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progressive moniker.</w:t>
      </w:r>
      <w:r>
        <w:t xml:space="preserve"> </w:t>
      </w:r>
      <w:r>
        <w:t xml:space="preserve">Words are not dead little things that unscrupulous discharge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devoice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2023-02-04T23:28:29Z</dcterms:created>
  <dcterms:modified xsi:type="dcterms:W3CDTF">2023-02-04T23:28:29Z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subtitle">
    <vt:lpwstr>Progressing Beyond the Empty Rhetoric of Inclusion</vt:lpwstr>
  </property>
</Properties>
</file>