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color w:val="0B2545"/>
          <w:sz w:val="32"/>
        </w:rPr>
        <w:t>机场航班运行仿真系统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color w:val="2E74B5"/>
          <w:sz w:val="32"/>
        </w:rPr>
        <w:t>概要设计说明书</w:t>
      </w:r>
    </w:p>
    <w:p>
      <w:pPr>
        <w:spacing w:before="0" w:after="120" w:line="360" w:lineRule="auto"/>
        <w:jc w:val="center"/>
      </w:pPr>
      <w:r>
        <w:rPr>
          <w:rFonts w:ascii="Times New Roman" w:hAnsi="Times New Roman" w:eastAsia="SimSun"/>
          <w:i/>
          <w:color w:val="606B7A"/>
          <w:sz w:val="24"/>
        </w:rPr>
        <w:t>Airport Flight Simulation System</w:t>
      </w:r>
    </w:p>
    <w:p>
      <w:pPr>
        <w:spacing w:before="0" w:after="120" w:line="360" w:lineRule="auto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4680"/>
        <w:gridCol w:w="4680"/>
      </w:tblGrid>
      <w:tr>
        <w:tc>
          <w:tcPr>
            <w:tcW w:type="dxa" w:w="238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项目</w:t>
            </w:r>
          </w:p>
        </w:tc>
        <w:tc>
          <w:tcPr>
            <w:tcW w:type="dxa" w:w="5783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内容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项目名称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机场航班运行仿真系统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技术架构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Spring Boot 3.3.5 + Spring MVC + Spring Data JPA + Thymeleaf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数据存储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MySQL 8.x；本地便携与测试环境使用 H2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文档版本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V1.0</w:t>
            </w:r>
          </w:p>
        </w:tc>
      </w:tr>
      <w:tr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编写日期</w:t>
            </w:r>
          </w:p>
        </w:tc>
        <w:tc>
          <w:tcPr>
            <w:tcW w:type="dxa" w:w="578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2026-06-12</w:t>
            </w:r>
          </w:p>
        </w:tc>
      </w:tr>
    </w:tbl>
    <w:p>
      <w:pPr>
        <w:spacing w:before="0" w:after="120" w:line="360" w:lineRule="auto"/>
      </w:pPr>
    </w:p>
    <w:p>
      <w:pPr>
        <w:spacing w:before="0" w:after="120" w:line="360" w:lineRule="auto"/>
      </w:pPr>
      <w:r>
        <w:rPr>
          <w:rFonts w:ascii="Times New Roman" w:hAnsi="Times New Roman" w:eastAsia="SimSun"/>
          <w:sz w:val="24"/>
        </w:rPr>
        <w:br w:type="page"/>
      </w: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修订记录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417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版本</w:t>
            </w:r>
          </w:p>
        </w:tc>
        <w:tc>
          <w:tcPr>
            <w:tcW w:type="dxa" w:w="181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日期</w:t>
            </w:r>
          </w:p>
        </w:tc>
        <w:tc>
          <w:tcPr>
            <w:tcW w:type="dxa" w:w="4819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  <w:tc>
          <w:tcPr>
            <w:tcW w:type="dxa" w:w="1417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编写人</w:t>
            </w:r>
          </w:p>
        </w:tc>
      </w:tr>
      <w:tr>
        <w:tc>
          <w:tcPr>
            <w:tcW w:type="dxa" w:w="141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V1.0</w:t>
            </w:r>
          </w:p>
        </w:tc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2026-06-12</w:t>
            </w:r>
          </w:p>
        </w:tc>
        <w:tc>
          <w:tcPr>
            <w:tcW w:type="dxa" w:w="481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依据需求分析文档和现有项目代码形成概要设计说明书</w:t>
            </w:r>
          </w:p>
        </w:tc>
        <w:tc>
          <w:tcPr>
            <w:tcW w:type="dxa" w:w="141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项目组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1 引言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1.1 编写目的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本文档用于说明“机场航班运行仿真系统”的总体设计方案，明确系统整体架构、模块划分、模块间接口、核心数据结构、数据库设计以及关键业务逻辑。本文档在需求分析说明书的基础上形成代码实现蓝图，为后续详细设计、编码、测试、部署和课程答辩提供依据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1.2 项目背景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机场航班运行具有资源受限和时序推进特征。航班在计划起飞或降落时间附近需要占用跑道，降落航班还需要匹配停机位；当资源不足时，航班进入等待并累计延误。本系统以课程实验为目标，抽象真实机场运行中的核心资源竞争过程，实现基础数据维护、仿真任务控制、离散时间步调度、事件日志记录和统计展示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1.3 设计范围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航班、跑道、停机位等基础数据的持久化管理。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仿真任务创建、单步推进、自动运行和仿真重置。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基于计划时间、航班类型和优先级的资源调度逻辑。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仿真事件日志、仪表盘、统计结果、运行洞察和数据导入导出页面。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MySQL 正式运行模式、H2 本地便携模式和 Docker 部署模式。</w:t>
      </w: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2 总体设计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2.1 设计目标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业务闭环完整：覆盖基础数据录入、仿真启动、时间推进、资源分配、状态变化、日志记录和统计展示。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架构清晰：采用 Controller、Service、Repository、Entity 分层，页面交互与业务规则解耦。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规则可解释：调度算法以先到先服务为基础，进港优先并结合业务优先级，便于演示和测试。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数据可追溯：所有关键调度事件写入 simulation_record，支持按任务、航班和事件类型查询。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环境可迁移：支持 MySQL 生产配置、H2 本地模式和 Docker Compose 部署。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2.2 系统架构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系统采用典型三层 Web 应用架构，页面请求经 Spring MVC Controller 进入 Service 业务层，再通过 Spring Data JPA 访问数据库。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浏览器 / Thymeleaf 页面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    ↓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Controller 层：页面路由、表单接收、模型组装、重定向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    ↓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Service 层：参数校验、仿真调度、统计计算、导入导出、事务控制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    ↓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Repository 层：JPA 查询、筛选、排序、持久化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    ↓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MySQL / H2：flight、runway、gate、simulation_task、simulation_record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2.3 技术架构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70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层次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技术/组件</w:t>
            </w:r>
          </w:p>
        </w:tc>
        <w:tc>
          <w:tcPr>
            <w:tcW w:type="dxa" w:w="5556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设计说明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表示层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Thymeleaf、HTML、CSS、JavaScript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提供登录页、仪表盘、业务管理、仿真运行、日志和统计页面。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控制层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Spring MVC Controller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接收页面请求，调用业务服务，向模板传递 Model 数据。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业务层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Spring Service、事务管理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封装 CRUD 校验、仿真推进、调度算法、统计聚合和运行洞察。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数据访问层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Spring Data JPA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通过 Repository 完成实体持久化和条件查询。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数据层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MySQL 8.x、H2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MySQL 用于正式运行；H2 用于本地便携启动和自动化测试。</w:t>
            </w:r>
          </w:p>
        </w:tc>
      </w:tr>
      <w:tr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构建与部署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Maven、Docker、Docker Compose</w:t>
            </w:r>
          </w:p>
        </w:tc>
        <w:tc>
          <w:tcPr>
            <w:tcW w:type="dxa" w:w="5556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支持本地打包运行和服务器容器化部署。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3 模块设计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3.1 功能模块划分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81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模块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主要页面/入口</w:t>
            </w:r>
          </w:p>
        </w:tc>
        <w:tc>
          <w:tcPr>
            <w:tcW w:type="dxa" w:w="5443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职责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登录与首页仪表盘模块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/、/login、/dashboard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提供系统入口、核心统计、资源状态和近期事件概览。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航班管理模块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/flights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维护航班计划，支持新增、编辑、删除保护、组合筛选和状态展示。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跑道管理模块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/runways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维护跑道编号、状态、支持类型和当前占用信息。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停机位管理模块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/gates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维护停机位编号、适配机型、状态和占用时间。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仿真运行模块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/simulation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创建任务、单步推进、自动运行、重置仿真，展示队列和资源状态。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仿真日志模块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/records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按任务、航班、事件类型筛选仿真事件。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统计结果模块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/statistics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聚合航班完成率、延误率、平均延误和资源占用率。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运行洞察模块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/operations/*</w:t>
            </w:r>
          </w:p>
        </w:tc>
        <w:tc>
          <w:tcPr>
            <w:tcW w:type="dxa" w:w="5443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提供冲突查看、事件看板、运行计划、CSV 导入导出、场景对比和角色工作台。</w:t>
            </w:r>
          </w:p>
        </w:tc>
      </w:tr>
    </w:tbl>
    <w:p>
      <w:pPr>
        <w:spacing w:before="0" w:after="120" w:line="360" w:lineRule="auto"/>
      </w:pP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3.2 代码包结构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04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包名</w:t>
            </w:r>
          </w:p>
        </w:tc>
        <w:tc>
          <w:tcPr>
            <w:tcW w:type="dxa" w:w="3685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内容</w:t>
            </w:r>
          </w:p>
        </w:tc>
        <w:tc>
          <w:tcPr>
            <w:tcW w:type="dxa" w:w="3912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controller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DashboardController、FlightController 等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页面控制器，负责路由映射和视图模型组装。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service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SimulationService、StatisticsService 等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核心业务逻辑、事务边界和统计计算。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repository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FlightRepository、RunwayRepository 等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JPA 数据访问接口和条件查询。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entity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Flight、Runway、Gate、SimulationTask、SimulationRecord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数据库表对应的领域实体。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enums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FlightStatus、ResourceStatus 等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系统状态、类型和事件枚举。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templates/static</w:t>
            </w:r>
          </w:p>
        </w:tc>
        <w:tc>
          <w:tcPr>
            <w:tcW w:type="dxa" w:w="368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Thymeleaf 页面和静态资源</w:t>
            </w:r>
          </w:p>
        </w:tc>
        <w:tc>
          <w:tcPr>
            <w:tcW w:type="dxa" w:w="391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前端页面、样式、脚本和图片资源。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4 模块间接口设计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4.1 控制层接口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接口</w:t>
            </w:r>
          </w:p>
        </w:tc>
        <w:tc>
          <w:tcPr>
            <w:tcW w:type="dxa" w:w="119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方法</w:t>
            </w:r>
          </w:p>
        </w:tc>
        <w:tc>
          <w:tcPr>
            <w:tcW w:type="dxa" w:w="238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控制器</w:t>
            </w:r>
          </w:p>
        </w:tc>
        <w:tc>
          <w:tcPr>
            <w:tcW w:type="dxa" w:w="4252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功能说明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/dashboard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DashboardController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展示统计摘要、航班、跑道、停机位、近期日志和最新任务。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/flights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GET/POST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航班列表筛选、新增和保存。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/flights/{id}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GET/POST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航班编辑、更新和删除。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/runways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GET/POST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跑道列表、新增和保存。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/gates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GET/POST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GateController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停机位列表、新增和保存。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/simulation/tasks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POST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创建仿真任务。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/simulation/tasks/{id}/step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POST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推进一个时间步。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/simulation/tasks/{id}/run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POST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自动运行到仿真结束。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/records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RecordController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按条件查看仿真日志。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/operations/export/*.csv</w:t>
            </w:r>
          </w:p>
        </w:tc>
        <w:tc>
          <w:tcPr>
            <w:tcW w:type="dxa" w:w="119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</w:t>
            </w:r>
          </w:p>
        </w:tc>
        <w:tc>
          <w:tcPr>
            <w:tcW w:type="dxa" w:w="238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OperationsController</w:t>
            </w:r>
          </w:p>
        </w:tc>
        <w:tc>
          <w:tcPr>
            <w:tcW w:type="dxa" w:w="425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导出仿真日志和统计摘要 CSV。</w:t>
            </w:r>
          </w:p>
        </w:tc>
      </w:tr>
    </w:tbl>
    <w:p>
      <w:pPr>
        <w:spacing w:before="0" w:after="120" w:line="360" w:lineRule="auto"/>
      </w:pP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4.2 业务层接口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98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服务类</w:t>
            </w:r>
          </w:p>
        </w:tc>
        <w:tc>
          <w:tcPr>
            <w:tcW w:type="dxa" w:w="249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核心方法</w:t>
            </w:r>
          </w:p>
        </w:tc>
        <w:tc>
          <w:tcPr>
            <w:tcW w:type="dxa" w:w="2438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输入/输出</w:t>
            </w:r>
          </w:p>
        </w:tc>
        <w:tc>
          <w:tcPr>
            <w:tcW w:type="dxa" w:w="3572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职责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SimulationService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createTask、step、runAll、reset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SimulationTask、taskId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仿真任务生命周期与调度主流程。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FlightService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findAll、save、deleteById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筛选条件、Flight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航班查询、校验、保存和删除保护。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RunwayService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findAll、save、deleteById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跑道基础数据维护与占用状态保护。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GateService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findAll、save、deleteById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Gate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停机位基础数据维护与占用状态保护。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StatisticsService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getSummary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无输入，返回 StatisticsSummary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聚合航班和资源统计指标。</w:t>
            </w:r>
          </w:p>
        </w:tc>
      </w:tr>
      <w:tr>
        <w:tc>
          <w:tcPr>
            <w:tcW w:type="dxa" w:w="198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OperationsInsightService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findConflicts、importFlights、exportRecordsCsv</w:t>
            </w:r>
          </w:p>
        </w:tc>
        <w:tc>
          <w:tcPr>
            <w:tcW w:type="dxa" w:w="243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CSV 文件、查询结果</w:t>
            </w:r>
          </w:p>
        </w:tc>
        <w:tc>
          <w:tcPr>
            <w:tcW w:type="dxa" w:w="357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运行洞察、计划冲突、导入导出与场景数据。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5 数据结构设计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5.1 核心实体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81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实体</w:t>
            </w:r>
          </w:p>
        </w:tc>
        <w:tc>
          <w:tcPr>
            <w:tcW w:type="dxa" w:w="3855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关键字段</w:t>
            </w:r>
          </w:p>
        </w:tc>
        <w:tc>
          <w:tcPr>
            <w:tcW w:type="dxa" w:w="3742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设计说明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flightNo、flightType、aircraftType、planned/actual time、status、delayMinutes、priority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描述航班计划、运行结果、状态和调度优先级。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runwayNo、status、supportType、currentFlightId、occupiedStart/EndTime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描述跑道可用性、起降支持类型和占用窗口。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Gate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gateNo、status、aircraftType、currentFlightId、occupiedStart/EndTime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描述停机位适配机型、状态和占用窗口。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SimulationTask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taskName、startTime、endTime、timeStepMinutes、currentTime、status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描述一次仿真的时间范围、步长和当前进度。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SimulationRecord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taskId、flightId、eventTime、eventType、description</w:t>
            </w:r>
          </w:p>
        </w:tc>
        <w:tc>
          <w:tcPr>
            <w:tcW w:type="dxa" w:w="374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记录每次入队、分配、延误、释放和完成事件。</w:t>
            </w:r>
          </w:p>
        </w:tc>
      </w:tr>
    </w:tbl>
    <w:p>
      <w:pPr>
        <w:spacing w:before="0" w:after="120" w:line="360" w:lineRule="auto"/>
      </w:pP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5.2 枚举设计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04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枚举</w:t>
            </w:r>
          </w:p>
        </w:tc>
        <w:tc>
          <w:tcPr>
            <w:tcW w:type="dxa" w:w="3402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取值</w:t>
            </w:r>
          </w:p>
        </w:tc>
        <w:tc>
          <w:tcPr>
            <w:tcW w:type="dxa" w:w="3969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用途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FlightType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DEPARTURE、ARRIVAL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区分起飞航班和降落航班。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AircraftType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SMALL、MEDIUM、LARGE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匹配停机位适配机型。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FlightStatus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SCHEDULED、WAITING、DELAYED、COMPLETED、CANCELLED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表示航班调度状态。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ResourceStatus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IDLE、OCCUPIED、MAINTENANCE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表示跑道和停机位资源状态。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RunwaySupportType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TAKEOFF_ONLY、LANDING_ONLY、BOTH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表示跑道支持的操作类型。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SimulationTaskStatus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CREATED、RUNNING、FINISHED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表示仿真任务生命周期。</w:t>
            </w:r>
          </w:p>
        </w:tc>
      </w:tr>
      <w:tr>
        <w:tc>
          <w:tcPr>
            <w:tcW w:type="dxa" w:w="204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SimulationEventType</w:t>
            </w:r>
          </w:p>
        </w:tc>
        <w:tc>
          <w:tcPr>
            <w:tcW w:type="dxa" w:w="340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ENTER_QUEUE、ASSIGN_RUNWAY、ASSIGN_GATE、TAKEOFF、LANDING、DELAY、RELEASE_RESOURCE、COMPLETE</w:t>
            </w:r>
          </w:p>
        </w:tc>
        <w:tc>
          <w:tcPr>
            <w:tcW w:type="dxa" w:w="396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表示仿真日志事件类型。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6 数据库设计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6.1 表结构概要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7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表名</w:t>
            </w:r>
          </w:p>
        </w:tc>
        <w:tc>
          <w:tcPr>
            <w:tcW w:type="dxa" w:w="1247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主键</w:t>
            </w:r>
          </w:p>
        </w:tc>
        <w:tc>
          <w:tcPr>
            <w:tcW w:type="dxa" w:w="2948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唯一/索引</w:t>
            </w:r>
          </w:p>
        </w:tc>
        <w:tc>
          <w:tcPr>
            <w:tcW w:type="dxa" w:w="4422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说明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flight_no 唯一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航班计划与运行结果表。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runway_no 唯一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跑道资源表。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gate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gate_no 唯一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停机位资源表。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simulation_task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按 created_time、id 获取最新任务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仿真任务表。</w:t>
            </w:r>
          </w:p>
        </w:tc>
      </w:tr>
      <w:tr>
        <w:tc>
          <w:tcPr>
            <w:tcW w:type="dxa" w:w="187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simulation_record</w:t>
            </w:r>
          </w:p>
        </w:tc>
        <w:tc>
          <w:tcPr>
            <w:tcW w:type="dxa" w:w="124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id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idx_simulation_record_task_time、idx_simulation_record_flight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仿真事件日志表。</w:t>
            </w:r>
          </w:p>
        </w:tc>
      </w:tr>
    </w:tbl>
    <w:p>
      <w:pPr>
        <w:spacing w:before="0" w:after="120" w:line="360" w:lineRule="auto"/>
      </w:pP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6.2 数据关系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simulation_record.task_id 逻辑关联 simulation_task.id，simulation_record.flight_id 逻辑关联 flight.id；runway.current_flight_id 和 gate.current_flight_id 记录当前占用资源的航班。当前 SQL 以逻辑关联和索引为主，便于课程演示时重置数据；后续正式化版本可补充外键约束和级联策略。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6.3 数据约束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flight.flight_no、runway.runway_no、gate.gate_no 必须唯一。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simulation_task.end_time 不得早于 start_time，time_step_minutes 必须为正整数。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起飞航班必须具备计划起飞时间，降落航班必须具备计划降落时间。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资源释放后必须清空 current_flight_id、occupied_start_time 和 occupied_end_time。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仿真记录必须包含 task_id、event_time、event_type 和 description，保证事件可追踪。</w:t>
      </w: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7 核心业务逻辑设计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7.1 仿真任务流程</w:t>
      </w:r>
    </w:p>
    <w:p>
      <w:pPr>
        <w:pStyle w:val="ListNumber"/>
        <w:spacing w:before="0" w:after="120" w:line="360" w:lineRule="auto"/>
      </w:pPr>
      <w:r>
        <w:rPr>
          <w:rFonts w:ascii="Times New Roman" w:hAnsi="Times New Roman" w:eastAsia="SimSun"/>
          <w:sz w:val="24"/>
        </w:rPr>
        <w:t>用户在仿真页面创建任务，输入任务名称、开始时间、结束时间和时间步长。</w:t>
      </w:r>
    </w:p>
    <w:p>
      <w:pPr>
        <w:pStyle w:val="ListNumber"/>
        <w:spacing w:before="0" w:after="120" w:line="360" w:lineRule="auto"/>
      </w:pPr>
      <w:r>
        <w:rPr>
          <w:rFonts w:ascii="Times New Roman" w:hAnsi="Times New Roman" w:eastAsia="SimSun"/>
          <w:sz w:val="24"/>
        </w:rPr>
        <w:t>系统校验任务参数并初始化 currentTime 为 startTime，任务状态为 CREATED。</w:t>
      </w:r>
    </w:p>
    <w:p>
      <w:pPr>
        <w:pStyle w:val="ListNumber"/>
        <w:spacing w:before="0" w:after="120" w:line="360" w:lineRule="auto"/>
      </w:pPr>
      <w:r>
        <w:rPr>
          <w:rFonts w:ascii="Times New Roman" w:hAnsi="Times New Roman" w:eastAsia="SimSun"/>
          <w:sz w:val="24"/>
        </w:rPr>
        <w:t>单步推进时，系统在当前仿真时间释放已到期占用资源。</w:t>
      </w:r>
    </w:p>
    <w:p>
      <w:pPr>
        <w:pStyle w:val="ListNumber"/>
        <w:spacing w:before="0" w:after="120" w:line="360" w:lineRule="auto"/>
      </w:pPr>
      <w:r>
        <w:rPr>
          <w:rFonts w:ascii="Times New Roman" w:hAnsi="Times New Roman" w:eastAsia="SimSun"/>
          <w:sz w:val="24"/>
        </w:rPr>
        <w:t>系统筛选计划时间小于等于 currentTime 且状态为 SCHEDULED、WAITING 或 DELAYED 的航班。</w:t>
      </w:r>
    </w:p>
    <w:p>
      <w:pPr>
        <w:pStyle w:val="ListNumber"/>
        <w:spacing w:before="0" w:after="120" w:line="360" w:lineRule="auto"/>
      </w:pPr>
      <w:r>
        <w:rPr>
          <w:rFonts w:ascii="Times New Roman" w:hAnsi="Times New Roman" w:eastAsia="SimSun"/>
          <w:sz w:val="24"/>
        </w:rPr>
        <w:t>待处理航班按计划时间、进港优先、优先级从高到低排序。</w:t>
      </w:r>
    </w:p>
    <w:p>
      <w:pPr>
        <w:pStyle w:val="ListNumber"/>
        <w:spacing w:before="0" w:after="120" w:line="360" w:lineRule="auto"/>
      </w:pPr>
      <w:r>
        <w:rPr>
          <w:rFonts w:ascii="Times New Roman" w:hAnsi="Times New Roman" w:eastAsia="SimSun"/>
          <w:sz w:val="24"/>
        </w:rPr>
        <w:t>系统尝试为每个航班分配资源；成功则写入分配和完成事件，失败则进入或保持延误状态并累计延误分钟数。</w:t>
      </w:r>
    </w:p>
    <w:p>
      <w:pPr>
        <w:pStyle w:val="ListNumber"/>
        <w:spacing w:before="0" w:after="120" w:line="360" w:lineRule="auto"/>
      </w:pPr>
      <w:r>
        <w:rPr>
          <w:rFonts w:ascii="Times New Roman" w:hAnsi="Times New Roman" w:eastAsia="SimSun"/>
          <w:sz w:val="24"/>
        </w:rPr>
        <w:t>currentTime 增加 timeStepMinutes；若超过 endTime，则任务状态置为 FINISHED，否则置为 RUNNING。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7.2 起飞调度逻辑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起飞航班只需要可用跑道。系统查找状态为 IDLE 且 supportType 为 TAKEOFF_ONLY 或 BOTH 的跑道。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if idle runway exists: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occupy runway for [currentTime, currentTime + stepMinutes]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set actualDepartureTime = currentTime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set flight.status = COMPLETED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record ASSIGN_RUNWAY, TAKEOFF, COMPLETE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else: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set flight.status = DELAYED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delayMinutes += stepMinutes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record DELAY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7.3 降落调度逻辑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降落航班同时需要可用跑道和匹配机型的可用停机位；任一资源不足即延误。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if idle landing runway exists and idle gate for aircraftType exists: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occupy runway and gate for [currentTime, currentTime + stepMinutes]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set actualArrivalTime = currentTime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set flight.status = COMPLETED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record ASSIGN_RUNWAY, ASSIGN_GATE, LANDING, COMPLETE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>else: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set flight.status = DELAYED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delayMinutes += stepMinutes</w:t>
      </w:r>
    </w:p>
    <w:p>
      <w:pPr>
        <w:spacing w:after="120" w:before="0" w:line="360" w:lineRule="auto"/>
        <w:ind w:left="283"/>
      </w:pPr>
      <w:r>
        <w:rPr>
          <w:rFonts w:ascii="Times New Roman" w:hAnsi="Times New Roman" w:eastAsia="SimSun"/>
          <w:color w:val="2D3748"/>
          <w:sz w:val="24"/>
        </w:rPr>
        <w:t xml:space="preserve">    record DELAY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7.4 资源释放逻辑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每次推进前，系统扫描状态为 OCCUPIED 的跑道和停机位。若 occupiedEndTime 不晚于当前仿真时间，则将资源状态恢复为 IDLE，清空占用航班和占用时间，并记录 RELEASE_RESOURCE 事件。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7.5 统计计算逻辑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81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指标</w:t>
            </w:r>
          </w:p>
        </w:tc>
        <w:tc>
          <w:tcPr>
            <w:tcW w:type="dxa" w:w="3515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计算方式</w:t>
            </w:r>
          </w:p>
        </w:tc>
        <w:tc>
          <w:tcPr>
            <w:tcW w:type="dxa" w:w="4422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展示用途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总航班数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flight 表记录总数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仪表盘和统计页基础指标。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起飞/降落航班数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按 flightType 计数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展示运行结构。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已完成航班数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status = COMPLETED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计算完成率。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延误航班数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status = DELAYED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计算延误率。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平均延误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delayMinutes 平均值，保留两位小数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衡量整体延误水平。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最大延误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delayMinutes 最大值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定位最严重等待情况。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跑道/停机位占用率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OCCUPIED 数 / 资源总数</w:t>
            </w:r>
          </w:p>
        </w:tc>
        <w:tc>
          <w:tcPr>
            <w:tcW w:type="dxa" w:w="4422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展示资源实时占用情况。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8 页面与交互设计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757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页面</w:t>
            </w:r>
          </w:p>
        </w:tc>
        <w:tc>
          <w:tcPr>
            <w:tcW w:type="dxa" w:w="3515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主要内容</w:t>
            </w:r>
          </w:p>
        </w:tc>
        <w:tc>
          <w:tcPr>
            <w:tcW w:type="dxa" w:w="4535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关键交互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登录页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系统入口和演示登录表单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提交后进入仪表盘。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仪表盘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统计卡片、航班列表、资源状态、近期日志、最新任务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查看全局运行态势。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航班管理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航班列表、筛选、表单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新增、编辑、删除、按条件筛选。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跑道管理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跑道列表和表单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维护状态、支持类型和占用情况。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停机位管理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停机位列表和表单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维护适配机型、状态和占用情况。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仿真运行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任务创建、队列、资源状态、近期事件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单步推进、自动运行、重置、加载测试场景。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仿真日志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事件记录列表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按任务、航班、事件类型筛选。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统计结果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航班统计、延误统计、资源占用统计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查看仿真输出指标。</w:t>
            </w:r>
          </w:p>
        </w:tc>
      </w:tr>
      <w:tr>
        <w:tc>
          <w:tcPr>
            <w:tcW w:type="dxa" w:w="175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运行洞察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冲突、事件、计划、数据、场景、角色页面</w:t>
            </w:r>
          </w:p>
        </w:tc>
        <w:tc>
          <w:tcPr>
            <w:tcW w:type="dxa" w:w="453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导入航班 CSV、导出统计/日志、查看冲突建议。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9 非功能设计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9.1 性能与可用性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课程规模下以单机部署为主，数据量较小，JPA 查询和内存排序可满足演示需求。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仿真自动运行设置 guard 上限，避免异常任务导致无限循环。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关键页面以服务端渲染为主，减少前端复杂度并提升部署可靠性。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9.2 可靠性与一致性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SimulationService 使用事务边界，保证一次时间步内任务、航班、资源和日志更新的一致性。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删除航班、跑道、停机位时由 Service 层执行占用状态和业务约束检查。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仿真重置会清空任务和日志，并恢复航班及资源初始状态，便于重复演示。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9.3 可维护性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Controller 只负责页面交互，调度规则集中在 SimulationService，便于单元测试和规则迭代。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枚举集中定义状态和类型，减少魔法字符串。</w:t>
      </w:r>
    </w:p>
    <w:p>
      <w:pPr>
        <w:pStyle w:val="ListBullet"/>
        <w:spacing w:before="0" w:after="120" w:line="360" w:lineRule="auto"/>
      </w:pPr>
      <w:r>
        <w:rPr>
          <w:rFonts w:ascii="Times New Roman" w:hAnsi="Times New Roman" w:eastAsia="SimSun"/>
          <w:sz w:val="24"/>
        </w:rPr>
        <w:t>Repository 层封装筛选查询，保持业务层代码清晰。</w:t>
      </w:r>
    </w:p>
    <w:p>
      <w:pPr>
        <w:pStyle w:val="Heading2"/>
        <w:spacing w:before="120" w:after="120" w:line="240" w:lineRule="auto"/>
        <w:jc w:val="left"/>
      </w:pPr>
      <w:r>
        <w:rPr>
          <w:rFonts w:ascii="Times New Roman" w:hAnsi="Times New Roman" w:eastAsia="SimHei"/>
          <w:b/>
          <w:sz w:val="28"/>
        </w:rPr>
        <w:t>9.4 安全性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当前登录为课程演示入口，未接入 Spring Security。正式环境应补充账号认证、密码加密、权限控制、CSRF 防护、导入文件大小限制和 CSV 内容校验，并避免将真实数据库密码提交到代码仓库。</w:t>
      </w: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10 部署设计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81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部署模式</w:t>
            </w:r>
          </w:p>
        </w:tc>
        <w:tc>
          <w:tcPr>
            <w:tcW w:type="dxa" w:w="1701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数据库</w:t>
            </w:r>
          </w:p>
        </w:tc>
        <w:tc>
          <w:tcPr>
            <w:tcW w:type="dxa" w:w="2948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启动方式</w:t>
            </w:r>
          </w:p>
        </w:tc>
        <w:tc>
          <w:tcPr>
            <w:tcW w:type="dxa" w:w="3515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适用场景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开发模式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MySQL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mvn spring-boot:run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本机开发和调试。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便携本地模式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H2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start-anywhere.ps1 或 local profile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无 MySQL 环境的课堂演示。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打包运行模式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MySQL/H2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mvn package 后 java -jar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稳定启动和交付演示。</w:t>
            </w:r>
          </w:p>
        </w:tc>
      </w:tr>
      <w:tr>
        <w:tc>
          <w:tcPr>
            <w:tcW w:type="dxa" w:w="181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Docker 部署</w:t>
            </w:r>
          </w:p>
        </w:tc>
        <w:tc>
          <w:tcPr>
            <w:tcW w:type="dxa" w:w="1701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MySQL 容器</w:t>
            </w:r>
          </w:p>
        </w:tc>
        <w:tc>
          <w:tcPr>
            <w:tcW w:type="dxa" w:w="294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docker compose up -d --build</w:t>
            </w:r>
          </w:p>
        </w:tc>
        <w:tc>
          <w:tcPr>
            <w:tcW w:type="dxa" w:w="351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云服务器或多人访问环境。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11 测试设计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项目已按控制层、业务层、数据访问层和领域模型组织测试，测试目标如下：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2268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测试类</w:t>
            </w:r>
          </w:p>
        </w:tc>
        <w:tc>
          <w:tcPr>
            <w:tcW w:type="dxa" w:w="3628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覆盖内容</w:t>
            </w:r>
          </w:p>
        </w:tc>
        <w:tc>
          <w:tcPr>
            <w:tcW w:type="dxa" w:w="3855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验证重点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WebControllerTest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页面路由和模板返回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主要页面可访问。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OperationsControllerTest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运行洞察页面和导入导出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CSV、冲突和扩展页面可用。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DomainModelDefaultsTest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实体默认值和生命周期回调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状态默认值、时间字段初始化。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RepositoryQueryTest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Repository 查询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筛选和排序正确。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BasicCrudServiceTest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基础 CRUD 服务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校验、保存和删除保护。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SimulationServiceTest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仿真核心流程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资源分配、延误、完成和重置。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StatisticsServiceTest</w:t>
            </w:r>
          </w:p>
        </w:tc>
        <w:tc>
          <w:tcPr>
            <w:tcW w:type="dxa" w:w="36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统计汇总</w:t>
            </w:r>
          </w:p>
        </w:tc>
        <w:tc>
          <w:tcPr>
            <w:tcW w:type="dxa" w:w="3855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数量、比例和延误指标正确。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12 风险与扩展设计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D9DEE7"/>
          <w:left w:val="single" w:sz="6" w:space="0" w:color="D9DEE7"/>
          <w:bottom w:val="single" w:sz="6" w:space="0" w:color="D9DEE7"/>
          <w:right w:val="single" w:sz="6" w:space="0" w:color="D9DEE7"/>
          <w:insideH w:val="single" w:sz="6" w:space="0" w:color="D9DEE7"/>
          <w:insideV w:val="single" w:sz="6" w:space="0" w:color="D9DEE7"/>
        </w:tblBorders>
      </w:tblPr>
      <w:tblGrid>
        <w:gridCol w:w="3120"/>
        <w:gridCol w:w="3120"/>
        <w:gridCol w:w="3120"/>
      </w:tblGrid>
      <w:tr>
        <w:tc>
          <w:tcPr>
            <w:tcW w:type="dxa" w:w="1928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风险/限制</w:t>
            </w:r>
          </w:p>
        </w:tc>
        <w:tc>
          <w:tcPr>
            <w:tcW w:type="dxa" w:w="2494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影响</w:t>
            </w:r>
          </w:p>
        </w:tc>
        <w:tc>
          <w:tcPr>
            <w:tcW w:type="dxa" w:w="5329"/>
            <w:shd w:fill="F2F4F7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/>
                <w:sz w:val="24"/>
              </w:rPr>
              <w:t>控制或扩展方案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调度算法简化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不能代表真实空管决策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明确课程边界，后续可加入优先级评分、天气权重和紧急航班规则。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实体间以逻辑关联为主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数据库层约束较弱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正式化版本补充外键、级联策略和迁移脚本。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登录功能为演示级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缺少真实认证授权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引入 Spring Security 和角色权限。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资源占用时长等于时间步长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运行模型较粗粒度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后续可为不同机型/航班类型配置服务时长。</w:t>
            </w:r>
          </w:p>
        </w:tc>
      </w:tr>
      <w:tr>
        <w:tc>
          <w:tcPr>
            <w:tcW w:type="dxa" w:w="1928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内存排序处理待调度航班</w:t>
            </w:r>
          </w:p>
        </w:tc>
        <w:tc>
          <w:tcPr>
            <w:tcW w:type="dxa" w:w="2494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大数据量时性能下降</w:t>
            </w:r>
          </w:p>
        </w:tc>
        <w:tc>
          <w:tcPr>
            <w:tcW w:type="dxa" w:w="5329"/>
            <w:vAlign w:val="center"/>
          </w:tcPr>
          <w:p>
            <w:pPr>
              <w:spacing w:before="0" w:after="0" w:line="360" w:lineRule="auto"/>
            </w:pPr>
            <w:r>
              <w:rPr>
                <w:rFonts w:ascii="Times New Roman" w:hAnsi="Times New Roman" w:eastAsia="SimSun"/>
                <w:sz w:val="24"/>
              </w:rPr>
            </w:r>
            <w:r>
              <w:rPr>
                <w:rFonts w:ascii="Times New Roman" w:hAnsi="Times New Roman" w:eastAsia="SimSun"/>
                <w:b w:val="0"/>
                <w:sz w:val="24"/>
              </w:rPr>
              <w:t>使用数据库分页、索引和调度队列表。</w:t>
            </w:r>
          </w:p>
        </w:tc>
      </w:tr>
    </w:tbl>
    <w:p>
      <w:pPr>
        <w:spacing w:before="0" w:after="120" w:line="360" w:lineRule="auto"/>
      </w:pPr>
    </w:p>
    <w:p>
      <w:pPr>
        <w:pStyle w:val="Heading1"/>
        <w:spacing w:before="120" w:after="120" w:line="240" w:lineRule="auto"/>
        <w:jc w:val="center"/>
      </w:pPr>
      <w:r>
        <w:rPr>
          <w:rFonts w:ascii="Times New Roman" w:hAnsi="Times New Roman" w:eastAsia="SimHei"/>
          <w:b/>
          <w:sz w:val="32"/>
        </w:rPr>
        <w:t>13 结论</w:t>
      </w:r>
    </w:p>
    <w:p>
      <w:pPr>
        <w:spacing w:before="0" w:after="120" w:line="360" w:lineRule="auto"/>
        <w:ind w:firstLine="440"/>
      </w:pPr>
      <w:r>
        <w:rPr>
          <w:rFonts w:ascii="Times New Roman" w:hAnsi="Times New Roman" w:eastAsia="SimSun"/>
          <w:sz w:val="24"/>
        </w:rPr>
        <w:t>本概要设计采用分层架构和清晰的领域模型，将机场航班运行仿真拆分为基础数据管理、资源管理、仿真调度、日志追踪、统计展示和运行洞察等模块。核心调度逻辑集中在 SimulationService 中，数据结构围绕 flight、runway、gate、simulation_task 和 simulation_record 五张核心表展开。该设计能够支撑当前课程项目的代码实现、测试验收和演示答辩，也为后续扩展更复杂的调度算法、权限体系和运行分析能力保留了明确演进路径。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Times New Roman" w:hAnsi="Times New Roman" w:eastAsia="SimSun"/>
        <w:sz w:val="21"/>
      </w:rPr>
      <w:fldChar w:fldCharType="begin"/>
      <w:instrText xml:space="preserve">PAGE</w:instrText>
      <w:fldChar w:fldCharType="separate"/>
      <w:t>1</w: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Times New Roman" w:hAnsi="Times New Roma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Times New Roman" w:hAnsi="Times New Roman" w:eastAsia="Sim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Times New Roman" w:hAnsi="Times New Roman" w:eastAsia="SimHei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Times New Roman" w:hAnsi="Times New Roman" w:eastAsia="SimHei"/>
      <w:b w:val="0"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64" w:lineRule="auto"/>
      <w:contextualSpacing/>
    </w:pPr>
    <w:rPr>
      <w:rFonts w:ascii="Calibri" w:hAnsi="Calibri" w:eastAsia="微软雅黑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64" w:lineRule="auto"/>
      <w:contextualSpacing/>
    </w:pPr>
    <w:rPr>
      <w:rFonts w:ascii="Calibri" w:hAnsi="Calibri" w:eastAsia="微软雅黑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