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9473" w14:textId="77777777" w:rsidR="00EE0FC8" w:rsidRPr="00EE0FC8" w:rsidRDefault="00EE0FC8" w:rsidP="00EE0FC8">
      <w:pPr>
        <w:pStyle w:val="1"/>
        <w:jc w:val="center"/>
        <w:rPr>
          <w:rFonts w:ascii="Times New Roman" w:hAnsi="Times New Roman" w:cs="Times New Roman"/>
          <w:b/>
        </w:rPr>
      </w:pPr>
      <w:r w:rsidRPr="00EE0FC8">
        <w:rPr>
          <w:rFonts w:ascii="Times New Roman" w:hAnsi="Times New Roman" w:cs="Times New Roman"/>
          <w:b/>
        </w:rPr>
        <w:t>ПРАВИЛА ДОПУСТИМОГО ИСПОЛЬЗОВАНИЯ</w:t>
      </w:r>
    </w:p>
    <w:p w14:paraId="7E8FC9E1" w14:textId="77777777" w:rsidR="00EE0FC8" w:rsidRDefault="00EE0FC8" w:rsidP="00EE0FC8">
      <w:pPr>
        <w:jc w:val="both"/>
        <w:rPr>
          <w:rFonts w:cs="Times New Roman"/>
          <w:i/>
          <w:iCs/>
        </w:rPr>
      </w:pPr>
      <w:r w:rsidRPr="009310EE">
        <w:rPr>
          <w:rFonts w:cs="Times New Roman"/>
          <w:i/>
          <w:iCs/>
        </w:rPr>
        <w:t>Настоящие Правила допустимого использования (далее — «Правила») устанавливают обязательные требования и ограничения для любого лица (далее — «Пользователь»), использующего функционал интернет-сервиса SPYON (далее — «Сервис»), принадлежащего ТОО «ITP Mining» (далее — «Исполнитель»). Нарушение настоящих Правил влечет за собой немедленную блокировку доступа без компенсации стоимости услуг.</w:t>
      </w:r>
    </w:p>
    <w:p w14:paraId="6D40AF3A" w14:textId="77777777" w:rsidR="00EE0FC8" w:rsidRPr="009310EE" w:rsidRDefault="00EE0FC8" w:rsidP="00EE0FC8">
      <w:pPr>
        <w:jc w:val="both"/>
        <w:rPr>
          <w:rFonts w:cs="Times New Roman"/>
          <w:i/>
          <w:iCs/>
        </w:rPr>
      </w:pPr>
    </w:p>
    <w:p w14:paraId="658F32E3" w14:textId="77777777" w:rsidR="00EE0FC8" w:rsidRPr="00EE0FC8" w:rsidRDefault="00EE0FC8" w:rsidP="00EE0FC8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EE0FC8">
        <w:rPr>
          <w:rFonts w:cs="Times New Roman"/>
          <w:b/>
          <w:sz w:val="26"/>
        </w:rPr>
        <w:t>1. ОБЩИЕ ПРИНЦИПЫ И ЦЕЛИ СЕРВИСА</w:t>
      </w:r>
    </w:p>
    <w:p w14:paraId="41A0212E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1.1. Сервис SPYON предназначен исключительно для автоматизированного сбора, мониторинга и анализа открытой, публично доступной информации о товарах, ценах, остатках и ассортименте интернет-магазинов, маркетплейсов и иных коммерческих сайтов (далее — «Объекты мониторинга»).</w:t>
      </w:r>
    </w:p>
    <w:p w14:paraId="3725BF13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1.2. Сервис предоставляется как инструмент для легитимной бизнес-аналитики, оптимизации ценообразования и маркетинговых исследований.</w:t>
      </w:r>
    </w:p>
    <w:p w14:paraId="3E1FFBD1" w14:textId="77777777" w:rsidR="00EE0FC8" w:rsidRPr="00EE0FC8" w:rsidRDefault="00EE0FC8" w:rsidP="00EE0FC8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EE0FC8">
        <w:rPr>
          <w:rFonts w:cs="Times New Roman"/>
          <w:b/>
          <w:sz w:val="26"/>
        </w:rPr>
        <w:t>2. КАТЕГОРИЧЕСКИ ЗАПРЕЩЕННАЯ ДЕЯТЕЛЬНОСТЬ</w:t>
      </w:r>
    </w:p>
    <w:p w14:paraId="6C0C5871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Пользователю строго запрещается использовать Сервис SPYON для следующих целей и действий:</w:t>
      </w:r>
    </w:p>
    <w:p w14:paraId="30A9C6E3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2.1. Сбор закрытой информации: Попытки парсинга или мониторинга интернет-ресурсов, требующих обхода систем аутентификации (ввода логинов/паролей), если Пользователь не имеет законных прав доступа к этим аккаунтам, либо если это нарушает правила целевого ресурса.</w:t>
      </w:r>
    </w:p>
    <w:p w14:paraId="7C3FB23A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2.2. Сбор персональных данных: Использование Сервиса для извлечения, структурирования и накопления персональных данных физических лиц (ФИО, контакты, профили в соцсетях, базы данных клиентов и т.д.).</w:t>
      </w:r>
    </w:p>
    <w:p w14:paraId="32A54B04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2.3. Нарушение работы чужих систем (Агрессивный парсинг): Установка настроек частоты запросов, которая приводит к критической нагрузке на целевые сайты, замедлению их работы или сбоям (DoS/DDoS-эффект). Пользователь обязан настраивать лимиты и интервалы запросов разумно и бережно по отношению к инфраструктуре третьих лиц.</w:t>
      </w:r>
    </w:p>
    <w:p w14:paraId="0A3B9A52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2.4. Обход систем безопасности: Использование Сервиса для умышленного взлома, эксплуатации уязвимостей, внедрения вредоносного кода или обхода систем защиты (включая намеренный обход CAPTCHA-сервисов методами, нарушающими закон).</w:t>
      </w:r>
    </w:p>
    <w:p w14:paraId="2B9BE24E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2.5. Мониторинг запрещенных ресурсов: Парсинг государственных информационных систем, ресурсов оборонного значения, медицинских баз данных, сайтов, содержащих государственные секреты или информацию, распространение которой запрещено законами РК.</w:t>
      </w:r>
    </w:p>
    <w:p w14:paraId="16458BC0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2.6. Reverse-Parsing (Парсинг самого SPYON): Использование автоматизированных скриптов, ботов или парсеров для сбора данных, исходного кода, алгоритмов или интерфейсов самого Сервиса SPYON, а также попытки перепродажи доступа (sub-licensing) третьим лицам без письменного согласия Исполнителя.</w:t>
      </w:r>
    </w:p>
    <w:p w14:paraId="050F0E2F" w14:textId="77777777" w:rsidR="00EE0FC8" w:rsidRPr="00EE0FC8" w:rsidRDefault="00EE0FC8" w:rsidP="00EE0FC8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EE0FC8">
        <w:rPr>
          <w:rFonts w:cs="Times New Roman"/>
          <w:b/>
          <w:sz w:val="26"/>
        </w:rPr>
        <w:t>3. ОТВЕТСТВЕННОСТЬ И ПРАВОВАЯ ЧИСТОТА ДАННЫХ</w:t>
      </w:r>
    </w:p>
    <w:p w14:paraId="2D9FD4DA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3.1. Пользователь самостоятельно и единолично определяет перечень Объектов мониторинга (ссылок, SKU, сайтов) и несет полную юридическую ответственность перед третьими лицами за правомерность сбора данных с этих ресурсов.</w:t>
      </w:r>
    </w:p>
    <w:p w14:paraId="67B57660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3.2. Пользователь гарантирует, что его действия по мониторингу конкретных сайтов не нарушают исключительные авторские права, права на базы данных, коммерческую тайну или условия использования (Terms of Service) целевых ресурсов.</w:t>
      </w:r>
    </w:p>
    <w:p w14:paraId="378B3025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3.3. Исполнитель (ТОО «ITP Mining») не осуществляет предварительную модерацию Объектов мониторинга, добавленных Пользователем, действует исключительно как технический провайдер (процессор обработки запросов) и не несет ответственности за возможные нарушения Пользователем прав третьих лиц.</w:t>
      </w:r>
    </w:p>
    <w:p w14:paraId="71C2CB2A" w14:textId="77777777" w:rsidR="00EE0FC8" w:rsidRPr="00EE0FC8" w:rsidRDefault="00EE0FC8" w:rsidP="00EE0FC8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EE0FC8">
        <w:rPr>
          <w:rFonts w:cs="Times New Roman"/>
          <w:b/>
          <w:sz w:val="26"/>
        </w:rPr>
        <w:t>4. ПРАВО НА ПРИОСТАНОВЛЕНИЕ ДОСТУПА И АУДИТ</w:t>
      </w:r>
    </w:p>
    <w:p w14:paraId="58F8EE49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4.1. Исполнитель оставляет за собой право осуществлять автоматизированный и ручной мониторинг активности Пользователей внутри Сервиса для контроля за соблюдением настоящих Правил.</w:t>
      </w:r>
    </w:p>
    <w:p w14:paraId="60DA533D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4.2. В случае получения жалоб от третьих лиц (владельцев сайтов, хостинг-провайдеров, регуляторов) на деструктивные или незаконные действия, исходящие из аккаунта Пользователя, Исполнитель имеет право:</w:t>
      </w:r>
    </w:p>
    <w:p w14:paraId="32B83A81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- Направить Пользователю требование прекратить мониторинг конкретного ресурса;</w:t>
      </w:r>
    </w:p>
    <w:p w14:paraId="60A93D8E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- Временно ограничить скорость или объем запросов для данного аккаунта;</w:t>
      </w:r>
    </w:p>
    <w:p w14:paraId="57AB507E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- Немедленно заблокировать Личный кабинет Пользователя без предварительного уведомления и без возврата неиспользованных денежных средств.</w:t>
      </w:r>
    </w:p>
    <w:p w14:paraId="623BDECB" w14:textId="77777777" w:rsidR="00EE0FC8" w:rsidRPr="00EE0FC8" w:rsidRDefault="00EE0FC8" w:rsidP="00EE0FC8">
      <w:pPr>
        <w:keepNext/>
        <w:spacing w:before="240" w:after="120"/>
        <w:jc w:val="both"/>
        <w:rPr>
          <w:rFonts w:cs="Times New Roman"/>
          <w:b/>
          <w:sz w:val="26"/>
        </w:rPr>
      </w:pPr>
      <w:r w:rsidRPr="00EE0FC8">
        <w:rPr>
          <w:rFonts w:cs="Times New Roman"/>
          <w:b/>
          <w:sz w:val="26"/>
        </w:rPr>
        <w:t>5. ИЗМЕНЕНИЕ ПРАВИЛ</w:t>
      </w:r>
    </w:p>
    <w:p w14:paraId="2DDEF69A" w14:textId="77777777" w:rsidR="00EE0FC8" w:rsidRPr="009310EE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5.1. Настоящие Правила могут быть изменены Исполнителем в любое время для адаптации к изменениям законодательства или техническим стандартам сети Интернет. Новая редакция Правил становится обязательной для Пользователя с момента ее публикации на сайте Сервиса.</w:t>
      </w:r>
    </w:p>
    <w:p w14:paraId="5DA73827" w14:textId="77777777" w:rsidR="00EE0FC8" w:rsidRPr="006C3C3A" w:rsidRDefault="00EE0FC8" w:rsidP="00EE0FC8">
      <w:pPr>
        <w:jc w:val="both"/>
        <w:rPr>
          <w:rFonts w:cs="Times New Roman"/>
        </w:rPr>
      </w:pPr>
      <w:r w:rsidRPr="009310EE">
        <w:rPr>
          <w:rFonts w:cs="Times New Roman"/>
        </w:rPr>
        <w:t> </w:t>
      </w:r>
    </w:p>
    <w:p w14:paraId="73221192" w14:textId="77777777" w:rsidR="00EE0FC8" w:rsidRDefault="00EE0FC8" w:rsidP="00EE0FC8">
      <w:pPr>
        <w:pStyle w:val="1"/>
        <w:rPr>
          <w:rFonts w:ascii="Times New Roman" w:hAnsi="Times New Roman" w:cs="Times New Roman"/>
        </w:rPr>
      </w:pPr>
    </w:p>
    <w:p w14:paraId="7D091355" w14:textId="77777777" w:rsidR="00EE0FC8" w:rsidRDefault="00EE0FC8" w:rsidP="00EE0FC8"/>
    <w:p w14:paraId="6037A979" w14:textId="77777777" w:rsidR="00EE0FC8" w:rsidRDefault="00EE0FC8" w:rsidP="00EE0FC8"/>
    <w:p w14:paraId="526D8210" w14:textId="77777777" w:rsidR="00EE0FC8" w:rsidRDefault="00EE0FC8" w:rsidP="00EE0FC8"/>
    <w:p w14:paraId="4E238A5C" w14:textId="77777777" w:rsidR="00EE0FC8" w:rsidRDefault="00EE0FC8" w:rsidP="00EE0FC8"/>
    <w:p w14:paraId="447FD080" w14:textId="77777777" w:rsidR="00EE0FC8" w:rsidRDefault="00EE0FC8" w:rsidP="00EE0FC8"/>
    <w:p w14:paraId="766E999C" w14:textId="77777777" w:rsidR="00EE0FC8" w:rsidRDefault="00EE0FC8" w:rsidP="00EE0FC8"/>
    <w:p w14:paraId="0C07F115" w14:textId="77777777" w:rsidR="00EE0FC8" w:rsidRPr="00705A5B" w:rsidRDefault="00EE0FC8" w:rsidP="00EE0FC8"/>
    <w:p w14:paraId="27B86C67" w14:textId="77777777" w:rsidR="00EE0FC8" w:rsidRDefault="00EE0FC8" w:rsidP="00EE0FC8"/>
    <w:p w14:paraId="6923609D" w14:textId="77777777" w:rsidR="00EE0FC8" w:rsidRDefault="00EE0FC8" w:rsidP="00EE0FC8"/>
    <w:p w14:paraId="0D3E65E4" w14:textId="77777777" w:rsidR="00EE0FC8" w:rsidRDefault="00EE0FC8" w:rsidP="00EE0FC8"/>
    <w:p w14:paraId="3177B3ED" w14:textId="77777777" w:rsidR="00FF5F98" w:rsidRDefault="00FF5F98"/>
    <w:sectPr w:rsidR="00FF5F98" w:rsidSect="00EE0F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9B5B" w14:textId="77777777" w:rsidR="001F68BF" w:rsidRDefault="001F68BF" w:rsidP="00EE0FC8">
      <w:pPr>
        <w:spacing w:after="0" w:line="240" w:lineRule="auto"/>
      </w:pPr>
      <w:r>
        <w:separator/>
      </w:r>
    </w:p>
  </w:endnote>
  <w:endnote w:type="continuationSeparator" w:id="0">
    <w:p w14:paraId="7F1DB44F" w14:textId="77777777" w:rsidR="001F68BF" w:rsidRDefault="001F68BF" w:rsidP="00EE0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5539" w14:textId="77777777" w:rsidR="00EE0FC8" w:rsidRDefault="00EE0F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952F" w14:textId="6B30F2B9" w:rsidR="00EE0FC8" w:rsidRPr="00EE0FC8" w:rsidRDefault="00EE0FC8" w:rsidP="00EE0FC8">
    <w:pPr>
      <w:pStyle w:val="ae"/>
      <w:jc w:val="center"/>
      <w:rPr>
        <w:rFonts w:ascii="Arial" w:hAnsi="Arial" w:cs="Arial"/>
        <w:color w:val="808080"/>
        <w:sz w:val="18"/>
      </w:rPr>
    </w:pPr>
    <w:r w:rsidRPr="00EE0FC8">
      <w:rPr>
        <w:rFonts w:ascii="Arial" w:hAnsi="Arial" w:cs="Arial"/>
        <w:color w:val="808080"/>
        <w:sz w:val="18"/>
      </w:rPr>
      <w:t xml:space="preserve">Spyon.kz | Редакция 04.09.2026 | Стр.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PAGE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1</w:t>
    </w:r>
    <w:r>
      <w:rPr>
        <w:rFonts w:ascii="Arial" w:hAnsi="Arial" w:cs="Arial"/>
        <w:color w:val="808080"/>
        <w:sz w:val="18"/>
      </w:rPr>
      <w:fldChar w:fldCharType="end"/>
    </w:r>
    <w:r>
      <w:rPr>
        <w:rFonts w:ascii="Arial" w:hAnsi="Arial" w:cs="Arial"/>
        <w:color w:val="808080"/>
        <w:sz w:val="18"/>
      </w:rPr>
      <w:t xml:space="preserve"> из </w:t>
    </w:r>
    <w:r>
      <w:rPr>
        <w:rFonts w:ascii="Arial" w:hAnsi="Arial" w:cs="Arial"/>
        <w:color w:val="808080"/>
        <w:sz w:val="18"/>
      </w:rPr>
      <w:fldChar w:fldCharType="begin"/>
    </w:r>
    <w:r>
      <w:rPr>
        <w:rFonts w:ascii="Arial" w:hAnsi="Arial" w:cs="Arial"/>
        <w:color w:val="808080"/>
        <w:sz w:val="18"/>
      </w:rPr>
      <w:instrText xml:space="preserve"> NUMPAGES  \* MERGEFORMAT </w:instrText>
    </w:r>
    <w:r>
      <w:rPr>
        <w:rFonts w:ascii="Arial" w:hAnsi="Arial" w:cs="Arial"/>
        <w:color w:val="808080"/>
        <w:sz w:val="18"/>
      </w:rPr>
      <w:fldChar w:fldCharType="separate"/>
    </w:r>
    <w:r>
      <w:rPr>
        <w:rFonts w:ascii="Arial" w:hAnsi="Arial" w:cs="Arial"/>
        <w:noProof/>
        <w:color w:val="808080"/>
        <w:sz w:val="18"/>
      </w:rPr>
      <w:t>1</w:t>
    </w:r>
    <w:r>
      <w:rPr>
        <w:rFonts w:ascii="Arial" w:hAnsi="Arial" w:cs="Arial"/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5A97" w14:textId="77777777" w:rsidR="00EE0FC8" w:rsidRDefault="00EE0F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866A" w14:textId="77777777" w:rsidR="001F68BF" w:rsidRDefault="001F68BF" w:rsidP="00EE0FC8">
      <w:pPr>
        <w:spacing w:after="0" w:line="240" w:lineRule="auto"/>
      </w:pPr>
      <w:r>
        <w:separator/>
      </w:r>
    </w:p>
  </w:footnote>
  <w:footnote w:type="continuationSeparator" w:id="0">
    <w:p w14:paraId="35D7FBDA" w14:textId="77777777" w:rsidR="001F68BF" w:rsidRDefault="001F68BF" w:rsidP="00EE0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F949" w14:textId="77777777" w:rsidR="00EE0FC8" w:rsidRDefault="00EE0FC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D74D" w14:textId="6C972C51" w:rsidR="00EE0FC8" w:rsidRPr="00EE0FC8" w:rsidRDefault="00EE0FC8" w:rsidP="00EE0FC8">
    <w:pPr>
      <w:pStyle w:val="ac"/>
      <w:jc w:val="right"/>
      <w:rPr>
        <w:rFonts w:ascii="Arial" w:hAnsi="Arial" w:cs="Arial"/>
        <w:color w:val="808080"/>
        <w:sz w:val="18"/>
      </w:rPr>
    </w:pPr>
    <w:r w:rsidRPr="00EE0FC8">
      <w:rPr>
        <w:rFonts w:ascii="Arial" w:hAnsi="Arial" w:cs="Arial"/>
        <w:color w:val="808080"/>
        <w:sz w:val="18"/>
      </w:rPr>
      <w:t>Spyon.kz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D2C6" w14:textId="77777777" w:rsidR="00EE0FC8" w:rsidRDefault="00EE0FC8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8"/>
    <w:rsid w:val="001F68BF"/>
    <w:rsid w:val="002D00A0"/>
    <w:rsid w:val="00C51764"/>
    <w:rsid w:val="00EE0FC8"/>
    <w:rsid w:val="00F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2683"/>
  <w15:chartTrackingRefBased/>
  <w15:docId w15:val="{B874B45D-D9E6-4F86-894D-1C463A0F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F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F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F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F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F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F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F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F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F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F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FC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E0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E0FC8"/>
  </w:style>
  <w:style w:type="paragraph" w:styleId="ae">
    <w:name w:val="footer"/>
    <w:basedOn w:val="a"/>
    <w:link w:val="af"/>
    <w:uiPriority w:val="99"/>
    <w:unhideWhenUsed/>
    <w:rsid w:val="00EE0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E0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Ансар Шаймуратов</dc:creator>
  <cp:keywords/>
  <dc:description/>
  <cp:lastModifiedBy>Ансар Шаймуратов</cp:lastModifiedBy>
  <cp:revision>1</cp:revision>
  <dcterms:created xsi:type="dcterms:W3CDTF">2026-09-04T12:34:00Z</dcterms:created>
  <dcterms:modified xsi:type="dcterms:W3CDTF">2026-09-04T12:34:00Z</dcterms:modified>
</cp:coreProperties>
</file>