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ПОСТРЕЛЯЦИОННЫЕ БАЗЫ ДАННЫХ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Лекция №2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Объектно-реляционное расширение языка SQL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Виноградова М.В.  |  МГТУ им. Н.Э. Баумана  |  2026</w:t>
      </w:r>
    </w:p>
    <w:p>
      <w:pPr>
        <w:spacing w:after="0" w:before="0"/>
      </w:pPr>
    </w:p>
    <w:p>
      <w:pPr>
        <w:pBdr>
          <w:bottom w:val="single" w:color="2E75B6" w:sz="8"/>
        </w:pBdr>
        <w:spacing w:after="60" w:before="200"/>
        <w:jc w:val="center"/>
      </w:pPr>
    </w:p>
    <w:p>
      <w:pPr>
        <w:spacing w:after="0" w:before="0"/>
      </w:pPr>
    </w:p>
    <w:p>
      <w:pPr>
        <w:spacing w:after="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История стандартов SQL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 (Structured Query Language) — основной язык для работы с реляционными и объектно-реляционными СУБД. Стандарты принимались постепенно:</w:t>
      </w:r>
    </w:p>
    <w:p>
      <w:pPr>
        <w:spacing w:after="0" w:before="0"/>
      </w:pPr>
    </w:p>
    <w:tbl>
      <w:tblPr>
        <w:tblW w:type="dxa" w:w="9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6826"/>
      </w:tblGrid>
      <w:tr>
        <w:trPr>
          <w:tblHeader/>
        </w:trP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Год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Стандарт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Ключевые нововведения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1986/87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SQL/86 (ANSI/ISO)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Первый официальный стандарт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1989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SQL/89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Запросы и схемы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1992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SQL/92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Схемы, транзакции, соединения, авторизация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1995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SQL/CLI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Динамический SQL, ODBC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1996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SQL/PSM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Хранимые процедуры и функции (PSM-96)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1999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SQL:1999 (SQL3)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Объектное расширение, пользовательские типы (UDT)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2003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SQL:2003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OLAP, XML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XQuery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Язык запросов к XML</w:t>
            </w:r>
          </w:p>
        </w:tc>
      </w:tr>
    </w:tbl>
    <w:p>
      <w:pPr>
        <w:spacing w:after="0" w:before="0"/>
      </w:pPr>
    </w:p>
    <w:p>
      <w:pPr>
        <w:pBdr>
          <w:left w:val="single" w:color="2E75B6" w:sz="6" w:space="10"/>
        </w:pBdr>
        <w:spacing w:after="80" w:before="80"/>
        <w:ind w:left="48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Ключевое: SQL:1999 (SQL3) — главный стандарт для объектно-реляционных расширений. SQL/PSM-96 — стандарт хранимых процедур.</w:t>
      </w:r>
    </w:p>
    <w:p>
      <w:pPr>
        <w:pBdr>
          <w:bottom w:val="single" w:color="CCCCCC" w:sz="4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Основные разделы 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DDL (Data Definition Language) — создание и изменение схемы БД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Ограничения целостности и триггеры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Представления БД (VIEW)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Структуры физического уровня (индексы, секции)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Управление доступом (GRANT, REVOKE)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Транзакции (BEGIN, COMMIT, ROLLBACK)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DML (Data Manipulation Language) — запросы CRUD (SELECT, INSERT, UPDATE, DELETE)</w:t>
      </w:r>
    </w:p>
    <w:p>
      <w:pPr>
        <w:pBdr>
          <w:bottom w:val="single" w:color="CCCCCC" w:sz="4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Расширения SQL для объектно-реляционных БД (ОРБД)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В дополнение к стандартному SQL для ОРБД поддерживаются: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Поддержка сложных (составных) типов данных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Встроенные (системные) функции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Хранимые процедуры и функции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Общие табличные выражения (CTE — Common Table Expressions)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Рекурсия в запросах (WITH RECURSIVE)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Ранжирование (оконные функции: RANK, DENSE_RANK, ROW_NUMBER, NTILE)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Транспонирование (PIVOT/UNPIVOT)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Триггеры DDL и DML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Секционирование таблиц</w:t>
      </w:r>
    </w:p>
    <w:p>
      <w:pPr>
        <w:pBdr>
          <w:bottom w:val="single" w:color="CCCCCC" w:sz="4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Хранимые процедуры и функции (PSM)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4.1. Что такое PSM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PSM = Persistent Stored Modules — стандарт SQL/PSM, принят в 1996 году (PSM-96).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Хранимые процедуры и функции — объекты схемы БД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Создаются/изменяются/удаляются командами CREATE / ALTER / DROP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Хранятся в откомпилированном виде на сервере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Исполняются на сервере, а не на клиенте</w:t>
      </w:r>
    </w:p>
    <w:p>
      <w:pPr>
        <w:pBdr>
          <w:left w:val="single" w:color="2E75B6" w:sz="6" w:space="10"/>
        </w:pBdr>
        <w:spacing w:after="80" w:before="80"/>
        <w:ind w:left="48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Важное преимущество хранимых процедур: снижение нагрузки на сеть, централизованная бизнес-логика, повторное использование кода.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4.2. Объявление процедур и функций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Синтаксис объявления процедуры: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CREATE PROCEDURE имя(параметры)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-- объявление локальных переменных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тело;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Синтаксис объявления функции: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CREATE FUNCTION имя(параметры) RETURNS тип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-- объявление локальных переменных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тело;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Каждый параметр задаётся тремя частями: режим — имя — тип.</w:t>
      </w:r>
    </w:p>
    <w:p>
      <w:pPr>
        <w:spacing w:after="0" w:before="0"/>
      </w:pPr>
    </w:p>
    <w:tbl>
      <w:tblPr>
        <w:tblW w:type="dxa" w:w="9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3326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Режим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3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Разрешён в функции?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(по умолчанию)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Только входной параметр</w:t>
            </w:r>
          </w:p>
        </w:tc>
        <w:tc>
          <w:tcPr>
            <w:tcW w:type="dxa" w:w="3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Только выходной параметр</w:t>
            </w:r>
          </w:p>
        </w:tc>
        <w:tc>
          <w:tcPr>
            <w:tcW w:type="dxa" w:w="3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INOUT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Входной и выходной</w:t>
            </w:r>
          </w:p>
        </w:tc>
        <w:tc>
          <w:tcPr>
            <w:tcW w:type="dxa" w:w="3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</w:tr>
    </w:tbl>
    <w:p>
      <w:pPr>
        <w:spacing w:after="0" w:before="0"/>
      </w:pPr>
    </w:p>
    <w:p>
      <w:pPr>
        <w:pBdr>
          <w:left w:val="single" w:color="2E75B6" w:sz="6" w:space="10"/>
        </w:pBdr>
        <w:spacing w:after="80" w:before="80"/>
        <w:ind w:left="48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OUT и INOUT запрещены для функций! Функция возвращает значение только через RETURNS.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4.3. Вызов процедур и функций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Процедуры вызываются как самостоятельная команда: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CALL имя(аргументы);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EXECUTE имя(аргументы);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Функции вызываются как часть выражения (внутри запроса):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SELECT add_xy(1, 2);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SELECT * FROM tab WHERE col IN fun(col2);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4.4. Типы пользовательских функций</w:t>
      </w:r>
    </w:p>
    <w:p>
      <w:pPr>
        <w:spacing w:after="0" w:before="0"/>
      </w:pPr>
    </w:p>
    <w:tbl>
      <w:tblPr>
        <w:tblW w:type="dxa" w:w="9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826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 функции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3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Возвращает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Скалярная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Возвращает одно значение</w:t>
            </w:r>
          </w:p>
        </w:tc>
        <w:tc>
          <w:tcPr>
            <w:tcW w:type="dxa" w:w="3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Одно значение (integer, varchar...)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Табличная (Multi-statement)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Несколько команд, возвращает строки</w:t>
            </w:r>
          </w:p>
        </w:tc>
        <w:tc>
          <w:tcPr>
            <w:tcW w:type="dxa" w:w="3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Набор записей (SETOF)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Встроенная (inline)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Один запрос — как представление с параметром</w:t>
            </w:r>
          </w:p>
        </w:tc>
        <w:tc>
          <w:tcPr>
            <w:tcW w:type="dxa" w:w="3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Набор записей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Агрегатная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Применяется к набору значений</w:t>
            </w:r>
          </w:p>
        </w:tc>
        <w:tc>
          <w:tcPr>
            <w:tcW w:type="dxa" w:w="3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Одно итоговое значение</w:t>
            </w:r>
          </w:p>
        </w:tc>
      </w:tr>
    </w:tbl>
    <w:p>
      <w:pPr>
        <w:spacing w:after="0" w:before="0"/>
      </w:pPr>
    </w:p>
    <w:p>
      <w:pPr>
        <w:pBdr>
          <w:left w:val="single" w:color="2E75B6" w:sz="6" w:space="10"/>
        </w:pBdr>
        <w:spacing w:after="80" w:before="80"/>
        <w:ind w:left="48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Агрегатная функция имеет три внутренние функции: инициализации, итерации (шаг), итогового вычисления.</w:t>
      </w:r>
    </w:p>
    <w:p>
      <w:pPr>
        <w:pBdr>
          <w:bottom w:val="single" w:color="CCCCCC" w:sz="4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Операторы PSM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5.1. Основные операторы</w:t>
      </w:r>
    </w:p>
    <w:p>
      <w:pPr>
        <w:spacing w:after="0" w:before="0"/>
      </w:pPr>
    </w:p>
    <w:tbl>
      <w:tblPr>
        <w:tblW w:type="dxa" w:w="9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826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Оператор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Пример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выражение;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Возврат значения из функции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x + y;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DECLARE имя тип;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Объявление локальной переменной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DECLARE count INTEGER;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перем = выраж;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Присваивание значения переменной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count = 0;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BEGIN ... END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Блок кода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BEGIN SET x=1; END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имя: (метка)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Метка для цикла или блока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loop1: LOOP ... END LOOP;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5.2. Условия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Конструкция IF: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IF условие THEN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список выражений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ELSEIF условие THEN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список выражений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ELSE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список выражений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END IF;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Конструкция CASE: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CASE переменная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WHEN значение1 THEN ...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WHEN значение2 THEN ...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END;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5.3. Циклы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Бесконечный цикл с именованным выходом: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metka: LOOP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код;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IF условие THEN LEAVE metka; END IF;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код;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END LOOP;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Цикл по курсору (FOR):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FOR имя_цикла AS имя_курсора CURSOR FOR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запрос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DO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список выражений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END FOR;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Цикл с предусловием (WHILE):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WHILE условие DO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список выражений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END WHILE;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Цикл с постусловием (REPEAT):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REPEAT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список выражений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UNTIL условие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END REPEAT;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5.4. Курсоры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Курсор позволяет построчно обходить результат SELECT-запроса. Порядок работы:</w:t>
      </w:r>
    </w:p>
    <w:p>
      <w:pPr>
        <w:spacing w:after="0" w:before="0"/>
      </w:pPr>
    </w:p>
    <w:tbl>
      <w:tblPr>
        <w:tblW w:type="dxa" w:w="9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5326"/>
      </w:tblGrid>
      <w:tr>
        <w:trPr>
          <w:tblHeader/>
        </w:trP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Шаг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Оператор</w:t>
            </w:r>
          </w:p>
        </w:tc>
        <w:tc>
          <w:tcPr>
            <w:tcW w:type="dxa" w:w="5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DECLARE имя CURSOR FOR SELECT ...</w:t>
            </w:r>
          </w:p>
        </w:tc>
        <w:tc>
          <w:tcPr>
            <w:tcW w:type="dxa" w:w="5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Объявить курсор с запросом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имя</w:t>
            </w:r>
          </w:p>
        </w:tc>
        <w:tc>
          <w:tcPr>
            <w:tcW w:type="dxa" w:w="5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Открыть (выполнить запрос)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 имя INTO переменные</w:t>
            </w:r>
          </w:p>
        </w:tc>
        <w:tc>
          <w:tcPr>
            <w:tcW w:type="dxa" w:w="5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Прочитать следующую строку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 имя</w:t>
            </w:r>
          </w:p>
        </w:tc>
        <w:tc>
          <w:tcPr>
            <w:tcW w:type="dxa" w:w="5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Закрыть курсор</w:t>
            </w:r>
          </w:p>
        </w:tc>
      </w:tr>
    </w:tbl>
    <w:p>
      <w:pPr>
        <w:spacing w:after="0" w:before="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Пример использования курсора: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DECLARE MovieCursor CURSOR FOR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SELECT length FROM Movie WHERE studioName = s;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DECLARE newLen INTEGER;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BEGIN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OPEN MovieCursor;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ml: LOOP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FETCH MovieCursor INTO newLen;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IF Not_Found THEN LEAVE ml; END IF;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SET mean = mean + newLen;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END LOOP;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CLOSE MovieCursor;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END;</w:t>
      </w:r>
    </w:p>
    <w:p>
      <w:pPr>
        <w:pBdr>
          <w:bottom w:val="single" w:color="CCCCCC" w:sz="4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Особенности PostgreSQL (PL/pgSQL)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6.1. Объявление переменных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В PostgreSQL переменные объявляются в блоке DECLARE перед BEGIN: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DECLARE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count INTEGER := 0;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r foo%ROWTYPE;          -- строка типа таблицы foo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t2_row table2%ROWTYPE;  -- строка типа таблицы table2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BEGIN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...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END;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6.2. Условия в PostgreSQL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IF v_count &gt; 0 THEN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INSERT INTO users_count (count) VALUES (v_count);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RETURN 't';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ELSE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RETURN 'f';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END IF;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-- CASE в SELECT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SELECT a, CASE a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WHEN 1 THEN 'one'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WHEN 2 THEN 'two'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ELSE 'other'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END FROM test;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6.3. Циклы в PostgreSQL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-- Бесконечный цикл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LOOP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EXIT WHEN count &gt; 0;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CONTINUE WHEN count &lt; 50;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END LOOP;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-- Числовой цикл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FOR i IN 1..10 LOOP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-- вычисления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END LOOP;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-- Цикл по запросу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FOR mviews IN SELECT * FROM pg_matviews LOOP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-- mviews содержит одну строку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END LOOP;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6.4. Исключения в PostgreSQL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BEGIN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UPDATE mytab SET firstname = 'Joe' WHERE lastname = 'Jones';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EXCEPTION WHEN OTHERS THEN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RAISE NOTICE 'перехватили ошибку';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-- дополнительные действия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END;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6.5. Скалярная функция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CREATE FUNCTION add_xy(x integer, y integer)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RETURNS integer AS $$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SELECT x + y;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$$ LANGUAGE SQL;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-- Вызов: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SELECT add_xy(1, 2);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6.6. Табличная функция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Табличная функция указывается в части FROM запроса. Возврат строк осуществляется через RETURN NEXT или RETURN QUERY: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CREATE OR REPLACE FUNCTION get_all_foo()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RETURNS SETOF foo AS $BODY$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DECLARE r foo%rowtype;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BEGIN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FOR r IN SELECT * FROM foo WHERE fooid &gt; 0 LOOP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RETURN NEXT r;  -- возвращаем строку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END LOOP;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RETURN;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END;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$BODY$ LANGUAGE plpgsql;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SELECT * FROM get_all_foo();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Вариант с RETURN QUERY и обработкой ошибки: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CREATE FUNCTION get_available_flightid(date)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RETURNS SETOF integer AS $BODY$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BEGIN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RETURN QUERY SELECT flightid FROM flight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WHERE flightdate &gt;= $1 AND flightdate &lt; ($1 + 1);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IF NOT FOUND THEN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RAISE EXCEPTION 'Нет рейсов на дату: %.', $1;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END IF;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RETURN;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END;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$BODY$ LANGUAGE plpgsql;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6.7. Процедура с INOUT-параметром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CREATE PROCEDURE triple(INOUT x int)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LANGUAGE plpgsql AS $$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BEGIN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x := x * 3;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END;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$$;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DECLARE myvar int := 5;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CALL triple(myvar);  -- myvar станет 15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6.8. Динамические запросы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Позволяют формировать и выполнять SQL-запросы во время выполнения: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EXECUTE command-string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[ INTO target ]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[ USING expression [, ...] ];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-- Пример: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EXECUTE 'SELECT count(*) FROM ' || tabname::regclass ||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' WHERE inserted_by = $1 AND inserted &lt;= $2'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INTO c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USING checked_user, checked_date;</w:t>
      </w:r>
    </w:p>
    <w:p>
      <w:pPr>
        <w:pBdr>
          <w:bottom w:val="single" w:color="CCCCCC" w:sz="4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Представления (VIEW)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7.1. Основные характеристики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Объекты схемы БД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Виртуальные таблицы — данных не содержат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Хранятся в форме откомпилированного запроса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При обращении выполняется соответствующий SELECT-запрос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Используются наравне с таблицами (FROM, EXISTS, JOIN и др.)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 представления можно назначать индексы и триггеры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7.2. DDL для представлений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-- Создание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CREATE VIEW имя [(поля, ...)] AS SELECT ...;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-- Изменение (при сохранении набора полей)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ALTER VIEW имя [(поля, ...)] AS SELECT ...;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-- Удаление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DROP VIEW имя;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7.3. Примеры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Простое представление на одной таблице: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CREATE VIEW Worker AS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SELECT fio, age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FROM Person WHERE work IS NOT NULL;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-- Использование как таблицы: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SELECT * FROM Worker WHERE age &gt; 25;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Представление на нескольких таблицах: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CREATE VIEW Worker AS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SELECT Person.*, Org.*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FROM Person JOIN Org ON Person.work = Org.title;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SELECT * FROM Worker JOIN City ON Worker.city = City.name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WHERE Worker.post = 'dir' AND City.capital = true;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7.4. Обновляемые представления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Допускают выполнение INSERT, UPDATE, DELETE. Условия обновляемости: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Основано на одной таблице </w:t>
      </w:r>
      <w:r>
        <w:rPr>
          <w:rFonts w:ascii="Arial" w:cs="Arial" w:eastAsia="Arial" w:hAnsi="Arial"/>
          <w:sz w:val="22"/>
          <w:szCs w:val="22"/>
        </w:rPr>
        <w:t xml:space="preserve">или обновляемом представлении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Содержит все обязательные и ключевые поля </w:t>
      </w:r>
      <w:r>
        <w:rPr>
          <w:rFonts w:ascii="Arial" w:cs="Arial" w:eastAsia="Arial" w:hAnsi="Arial"/>
          <w:sz w:val="22"/>
          <w:szCs w:val="22"/>
        </w:rPr>
        <w:t xml:space="preserve">исходной таблицы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Запрос не содержит преобразований строк: </w:t>
      </w:r>
      <w:r>
        <w:rPr>
          <w:rFonts w:ascii="Arial" w:cs="Arial" w:eastAsia="Arial" w:hAnsi="Arial"/>
          <w:sz w:val="22"/>
          <w:szCs w:val="22"/>
        </w:rPr>
        <w:t xml:space="preserve">нет GROUP BY, агрегирования, UNION, DISTINCT и т.д.</w:t>
      </w:r>
    </w:p>
    <w:p>
      <w:pPr>
        <w:pBdr>
          <w:left w:val="single" w:color="2E75B6" w:sz="6" w:space="10"/>
        </w:pBdr>
        <w:spacing w:after="80" w:before="80"/>
        <w:ind w:left="48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Если представление содержит GROUP BY или агрегатные функции — оно не является обновляемым.</w:t>
      </w:r>
    </w:p>
    <w:p>
      <w:pPr>
        <w:pBdr>
          <w:bottom w:val="single" w:color="CCCCCC" w:sz="4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Триггеры DML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8.1. Структура DML-триггера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CREATE TRIGGER Название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AFTER UPDATE OF Таблица ON Поле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REFERENCING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OLD ROW AS oldTuple,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NEW ROW AS newTuple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FOR EACH ROW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WHEN (условие)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BEGIN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код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END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8.2. Параметры DML-триггера</w:t>
      </w:r>
    </w:p>
    <w:p>
      <w:pPr>
        <w:spacing w:after="0" w:before="0"/>
      </w:pPr>
    </w:p>
    <w:tbl>
      <w:tblPr>
        <w:tblW w:type="dxa" w:w="9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426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Варианты</w:t>
            </w:r>
          </w:p>
        </w:tc>
        <w:tc>
          <w:tcPr>
            <w:tcW w:type="dxa" w:w="4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Время срабатывания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 / AFTER / INSTEAD OF</w:t>
            </w:r>
          </w:p>
        </w:tc>
        <w:tc>
          <w:tcPr>
            <w:tcW w:type="dxa" w:w="4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До, после или вместо операции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Событие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 / UPDATE / DELETE</w:t>
            </w:r>
          </w:p>
        </w:tc>
        <w:tc>
          <w:tcPr>
            <w:tcW w:type="dxa" w:w="4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Тип DML-операции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Гранулярность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EACH ROW / FOR EACH STATEMENT</w:t>
            </w:r>
          </w:p>
        </w:tc>
        <w:tc>
          <w:tcPr>
            <w:tcW w:type="dxa" w:w="4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Для строки или для всего оператора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Условие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(условие)</w:t>
            </w:r>
          </w:p>
        </w:tc>
        <w:tc>
          <w:tcPr>
            <w:tcW w:type="dxa" w:w="4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Дополнительный фильтр (необязательно)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Старые данные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OLD ROW / OLD TABLE AS имя</w:t>
            </w:r>
          </w:p>
        </w:tc>
        <w:tc>
          <w:tcPr>
            <w:tcW w:type="dxa" w:w="4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Значения до изменения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Новые данные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ROW / NEW TABLE AS имя</w:t>
            </w:r>
          </w:p>
        </w:tc>
        <w:tc>
          <w:tcPr>
            <w:tcW w:type="dxa" w:w="4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Значения после изменения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8.3. Примеры DML-триггеров в PostgreSQL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Триггер BEFORE UPDATE на уровне строки с условием: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CREATE TRIGGER check_update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BEFORE UPDATE ON accounts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FOR EACH ROW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WHEN (OLD.balance IS DISTINCT FROM NEW.balance)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EXECUTE FUNCTION check_account_update();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Триггер AFTER INSERT на уровне оператора: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CREATE TRIGGER transfer_insert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AFTER INSERT ON transfer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REFERENCING NEW TABLE AS inserted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FOR EACH STATEMENT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EXECUTE FUNCTION check_transfer_balances_to_zero();</w:t>
      </w:r>
    </w:p>
    <w:p>
      <w:pPr>
        <w:pBdr>
          <w:bottom w:val="single" w:color="CCCCCC" w:sz="4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Триггеры DDL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9.1. Характеристики DDL-триггеров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Работают на уровне БД или сервера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Реагируют на изменения структуры объектов БД (CREATE, ALTER, DROP)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Используют системные переменные для получения информации о событии (tg_event, tg_tag)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Позволяют откатить транзакцию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9.2. Пример DDL-триггера в PostgreSQL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CREATE FUNCTION snitch()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RETURNS event_trigger AS $$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BEGIN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RAISE NOTICE 'snitch: % %', tg_event, tg_tag;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END;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$$ LANGUAGE plpgsql;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CREATE EVENT TRIGGER snitch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ON ddl_command_start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EXECUTE FUNCTION snitch();</w:t>
      </w:r>
    </w:p>
    <w:p>
      <w:pPr>
        <w:pBdr>
          <w:bottom w:val="single" w:color="CCCCCC" w:sz="4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Общие табличные выражения (CTE)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10.1. Синтаксис WITH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CTE (Common Table Expression) — именованный подзапрос, объявляемый через WITH и используемый в основном запросе: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WITH regional_sales AS (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SELECT region, SUM(amount) AS total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FROM orders GROUP BY region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),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top_regions AS (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SELECT region FROM regional_sales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WHERE total &gt; (SELECT SUM(total)/10 FROM regional_sales)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)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SELECT region, product, SUM(quantity) AS product_units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orders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WHERE region IN (SELECT region FROM top_regions)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GROUP BY region, product;</w:t>
      </w:r>
    </w:p>
    <w:p>
      <w:pPr>
        <w:pBdr>
          <w:left w:val="single" w:color="2E75B6" w:sz="6" w:space="10"/>
        </w:pBdr>
        <w:spacing w:after="80" w:before="80"/>
        <w:ind w:left="48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CTE вычисляются один раз и могут использоваться несколько раз в запросе. Это улучшает читаемость и иногда производительность.</w:t>
      </w:r>
    </w:p>
    <w:p>
      <w:pPr>
        <w:pBdr>
          <w:bottom w:val="single" w:color="CCCCCC" w:sz="4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11. Рекурсивные запросы (WITH RECURSIVE)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11.1. Применение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Обход дерева или иерархии (организационные структуры, категории)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Нахождение путей и их параметров (дороги, графы)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Проверка достижимости между вершинами графа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11.2. Структура рекурсивного запроса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Пример с таблицей Roads(cfrom, cto, rtype, rcost, rlen):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WITH RECURSIVE Path AS (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-- Шаг 1: БАЗА ВЫЧИСЛЕНИЙ (anchor)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-- Заполняем прямые рёбра из таблицы Roads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SELECT cfrom, cto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FROM Roads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UNION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-- Шаг 2: ИНДУКЦИЯ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-- Расширяем пути: если A-&gt;B и B-&gt;C, то добавляем A-&gt;C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SELECT Path.cfrom, Roads.cto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FROM Path, Roads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WHERE Path.cto = Roads.cfrom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)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-- Шаг 3: ИТОГОВЫЙ ЗАПРОС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SELECT * FROM Path;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11.3. Пошаговое выполнение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Разберём выполнение на примере таблицы Roads: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Шаг 1 (база): </w:t>
      </w:r>
      <w:r>
        <w:rPr>
          <w:rFonts w:ascii="Arial" w:cs="Arial" w:eastAsia="Arial" w:hAnsi="Arial"/>
          <w:sz w:val="22"/>
          <w:szCs w:val="22"/>
        </w:rPr>
        <w:t xml:space="preserve">Path заполняется прямыми рёбрами: MOS-&gt;SPb, MOS-&gt;ANAPA, ANAPA-&gt;Stambul, SPb-&gt;Riga, Riga-&gt;London, London-&gt;NewYork, London-&gt;Paris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Шаг 2 (индукция 1): </w:t>
      </w:r>
      <w:r>
        <w:rPr>
          <w:rFonts w:ascii="Arial" w:cs="Arial" w:eastAsia="Arial" w:hAnsi="Arial"/>
          <w:sz w:val="22"/>
          <w:szCs w:val="22"/>
        </w:rPr>
        <w:t xml:space="preserve">Соединяем Path с Roads. Добавляются двухшаговые пути: MOS-&gt;Riga, MOS-&gt;Stambul, SPb-&gt;London, Riga-&gt;Paris, Riga-&gt;NewYork и т.д.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Шаг 3 (индукция 2): </w:t>
      </w:r>
      <w:r>
        <w:rPr>
          <w:rFonts w:ascii="Arial" w:cs="Arial" w:eastAsia="Arial" w:hAnsi="Arial"/>
          <w:sz w:val="22"/>
          <w:szCs w:val="22"/>
        </w:rPr>
        <w:t xml:space="preserve">Продолжаем. Добавляются трёхшаговые пути: MOS-&gt;London, SPb-&gt;Paris, SPb-&gt;NewYork и т.д.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Шаг 4 (останов): </w:t>
      </w:r>
      <w:r>
        <w:rPr>
          <w:rFonts w:ascii="Arial" w:cs="Arial" w:eastAsia="Arial" w:hAnsi="Arial"/>
          <w:sz w:val="22"/>
          <w:szCs w:val="22"/>
        </w:rPr>
        <w:t xml:space="preserve">Новых строк не появляется — достигнута фиксированная точка. Итерация прекращается.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11.4. Расширенный рекурсивный запрос с суммированием стоимости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WITH RECURSIVE Path(cfrom, cto, rcost, rnum) AS (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-- база: прямые рёбра с их стоимостью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SELECT cfrom, cto, rcost, 1 AS rnum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FROM Roads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UNION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-- индукция: суммируем стоимость и считаем шаги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SELECT Path.cfrom, Roads.cto,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Path.rcost + Roads.rcost,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Path.rnum + 1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FROM Path, Roads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WHERE Path.cto = Roads.cfrom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)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SELECT * FROM Path WHERE rcost &lt; 20000;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11.5. Рекурсивный запрос с фильтрацией типа маршрута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WITH RECURSIVE Path AS (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SELECT cfrom, cto FROM Roads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WHERE cfrom = 'MOS' AND rtype &lt;&gt; 'avia'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UNION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SELECT Path.cfrom, Roads.cto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FROM Path, Roads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WHERE Path.cto = Roads.cfrom AND rtype &lt;&gt; 'avia'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)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SELECT * FROM Path;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-- Результат: только MOS -&gt; SPb (единственный наземный маршрут из МОС)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11.6. Свойства рекурсии</w:t>
      </w:r>
    </w:p>
    <w:p>
      <w:pPr>
        <w:spacing w:after="0" w:before="0"/>
      </w:pPr>
    </w:p>
    <w:tbl>
      <w:tblPr>
        <w:tblW w:type="dxa" w:w="9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26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Свойство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Линейная рекурсия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Одна ссылка на себя в индукционном шаге (стандарт SQL3)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Левосторонняя/правосторонняя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Расположение рекурсивной ссылки в запросе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Взаимная рекурсия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Два выражения ссылаются друг на друга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Монотонность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Набор строк при итерации только растёт, не уменьшается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Фиксированная точка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Конец итераций — новых строк не добавляется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Запрещено в итерации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DISTINCT, NOT EXISTS, INTERSECT, EXCEPT — нарушают монотонность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Избежание циклов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Нужно следить, чтобы пути не образовывали бесконечные циклы</w:t>
            </w:r>
          </w:p>
        </w:tc>
      </w:tr>
    </w:tbl>
    <w:p>
      <w:pPr>
        <w:pBdr>
          <w:bottom w:val="single" w:color="CCCCCC" w:sz="4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12. Оконные функции (ранжирование)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12.1. Основные оконные функции</w:t>
      </w:r>
    </w:p>
    <w:p>
      <w:pPr>
        <w:spacing w:after="0" w:before="0"/>
      </w:pPr>
    </w:p>
    <w:tbl>
      <w:tblPr>
        <w:tblW w:type="dxa" w:w="9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4126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Функция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41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Пример результата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ROW_NUMBER()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Уникальный последовательный номер строки</w:t>
            </w:r>
          </w:p>
        </w:tc>
        <w:tc>
          <w:tcPr>
            <w:tcW w:type="dxa" w:w="41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1, 2, 3, 4, 5, 6, 7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RANK()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Ранг с пропусками при одинаковых значениях</w:t>
            </w:r>
          </w:p>
        </w:tc>
        <w:tc>
          <w:tcPr>
            <w:tcW w:type="dxa" w:w="41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1, 2, 3, 3, 5, 6, 6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DENSE_RANK()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Ранг без пропусков при одинаковых значениях</w:t>
            </w:r>
          </w:p>
        </w:tc>
        <w:tc>
          <w:tcPr>
            <w:tcW w:type="dxa" w:w="41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1, 2, 3, 3, 4, 5, 5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NTILE(n)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Разбивка на n равных групп, возвращает номер группы</w:t>
            </w:r>
          </w:p>
        </w:tc>
        <w:tc>
          <w:tcPr>
            <w:tcW w:type="dxa" w:w="41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1, 1, 1, 2, 2, 3, 3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12.2. Синтаксис оконных функций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SELECT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ROW_NUMBER() OVER (ORDER BY src),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RANK()        OVER (ORDER BY src),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DENSE_RANK()  OVER (ORDER BY src),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NTILE(3)      OVER (ORDER BY src),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src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roads;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-- С секционированием: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SELECT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department,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employee,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salary,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RANK() OVER (PARTITION BY department ORDER BY salary DESC)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employees;</w:t>
      </w:r>
    </w:p>
    <w:p>
      <w:pPr>
        <w:pBdr>
          <w:left w:val="single" w:color="2E75B6" w:sz="6" w:space="10"/>
        </w:pBdr>
        <w:spacing w:after="80" w:before="80"/>
        <w:ind w:left="48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OVER (...) — обязательная часть оконной функции. PARTITION BY делит строки на секции, ORDER BY задаёт порядок внутри секции.</w:t>
      </w:r>
    </w:p>
    <w:p>
      <w:pPr>
        <w:pBdr>
          <w:bottom w:val="single" w:color="CCCCCC" w:sz="4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13. Шпаргалка для защиты контрольных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13.1. Самые важные определения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PSM: </w:t>
      </w:r>
      <w:r>
        <w:rPr>
          <w:rFonts w:ascii="Arial" w:cs="Arial" w:eastAsia="Arial" w:hAnsi="Arial"/>
          <w:sz w:val="22"/>
          <w:szCs w:val="22"/>
        </w:rPr>
        <w:t xml:space="preserve">Persistent Stored Modules — стандарт хранимых процедур (PSM-96)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Хранимая процедура: </w:t>
      </w:r>
      <w:r>
        <w:rPr>
          <w:rFonts w:ascii="Arial" w:cs="Arial" w:eastAsia="Arial" w:hAnsi="Arial"/>
          <w:sz w:val="22"/>
          <w:szCs w:val="22"/>
        </w:rPr>
        <w:t xml:space="preserve">объект схемы БД, хранится и выполняется на сервере в откомпилированном виде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VIEW: </w:t>
      </w:r>
      <w:r>
        <w:rPr>
          <w:rFonts w:ascii="Arial" w:cs="Arial" w:eastAsia="Arial" w:hAnsi="Arial"/>
          <w:sz w:val="22"/>
          <w:szCs w:val="22"/>
        </w:rPr>
        <w:t xml:space="preserve">виртуальная таблица без данных; при обращении выполняется SELECT-запрос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CTE: </w:t>
      </w:r>
      <w:r>
        <w:rPr>
          <w:rFonts w:ascii="Arial" w:cs="Arial" w:eastAsia="Arial" w:hAnsi="Arial"/>
          <w:sz w:val="22"/>
          <w:szCs w:val="22"/>
        </w:rPr>
        <w:t xml:space="preserve">именованный подзапрос через WITH, вычисляется один раз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Фиксированная точка: </w:t>
      </w:r>
      <w:r>
        <w:rPr>
          <w:rFonts w:ascii="Arial" w:cs="Arial" w:eastAsia="Arial" w:hAnsi="Arial"/>
          <w:sz w:val="22"/>
          <w:szCs w:val="22"/>
        </w:rPr>
        <w:t xml:space="preserve">условие остановки рекурсии — новых строк не добавляется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Монотонность: </w:t>
      </w:r>
      <w:r>
        <w:rPr>
          <w:rFonts w:ascii="Arial" w:cs="Arial" w:eastAsia="Arial" w:hAnsi="Arial"/>
          <w:sz w:val="22"/>
          <w:szCs w:val="22"/>
        </w:rPr>
        <w:t xml:space="preserve">набор строк при рекурсивных итерациях только растёт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13.2. Типичные вопросы на защите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Вопрос: Чем процедура отличается от функции?</w:t>
      </w:r>
    </w:p>
    <w:p>
      <w:pPr>
        <w:pBdr>
          <w:left w:val="single" w:color="2E75B6" w:sz="6" w:space="10"/>
        </w:pBdr>
        <w:spacing w:after="80" w:before="80"/>
        <w:ind w:left="48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Функция возвращает значение через RETURNS и вызывается как часть выражения. Процедура вызывается через CALL/EXECUTE. У функции нельзя использовать OUT/INOUT параметры.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Вопрос: Какие условия делают представление обновляемым?</w:t>
      </w:r>
    </w:p>
    <w:p>
      <w:pPr>
        <w:pBdr>
          <w:left w:val="single" w:color="2E75B6" w:sz="6" w:space="10"/>
        </w:pBdr>
        <w:spacing w:after="80" w:before="80"/>
        <w:ind w:left="48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Одна базовая таблица; все обязательные и ключевые поля присутствуют; нет GROUP BY, агрегирования, DISTINCT, UNION.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Вопрос: Чем RANK() отличается от DENSE_RANK()?</w:t>
      </w:r>
    </w:p>
    <w:p>
      <w:pPr>
        <w:pBdr>
          <w:left w:val="single" w:color="2E75B6" w:sz="6" w:space="10"/>
        </w:pBdr>
        <w:spacing w:after="80" w:before="80"/>
        <w:ind w:left="48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RANK() пропускает ранги при совпадениях: 1,1,3. DENSE_RANK() не пропускает: 1,1,2. ROW_NUMBER() всегда уникальный: 1,2,3.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Вопрос: Почему в итерационной части рекурсии нельзя использовать DISTINCT?</w:t>
      </w:r>
    </w:p>
    <w:p>
      <w:pPr>
        <w:pBdr>
          <w:left w:val="single" w:color="2E75B6" w:sz="6" w:space="10"/>
        </w:pBdr>
        <w:spacing w:after="80" w:before="80"/>
        <w:ind w:left="48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Потому что DISTINCT нарушает монотонность — он может уменьшать количество строк, а рекурсия требует, что множество строк только растёт.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Вопрос: Что такое фиксированная точка рекурсии?</w:t>
      </w:r>
    </w:p>
    <w:p>
      <w:pPr>
        <w:pBdr>
          <w:left w:val="single" w:color="2E75B6" w:sz="6" w:space="10"/>
        </w:pBdr>
        <w:spacing w:after="80" w:before="80"/>
        <w:ind w:left="48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Момент, когда индукционный шаг не добавляет новых строк. После этого итерация прекращается и возвращается итоговое значение вычисляемого отношения.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13.3. SQL:1999 — важные нововведения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Пользовательские типы данных (UDT)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Объектное расширение (методы, наследование типов)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Хранимые процедуры и функции стандартизированы (PSM)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Рекурсивные запросы (WITH RECURSIVE)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Триггеры расширены</w:t>
      </w:r>
    </w:p>
    <w:p>
      <w:pPr>
        <w:spacing w:after="0" w:before="0"/>
      </w:pPr>
    </w:p>
    <w:p>
      <w:pPr>
        <w:spacing w:after="0" w:before="0"/>
      </w:pPr>
    </w:p>
    <w:p>
      <w:pPr>
        <w:pBdr>
          <w:top w:val="single" w:color="CCCCCC" w:sz="4"/>
        </w:pBdr>
        <w:spacing w:after="0" w:before="24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МГТУ им. Н.Э. Баумана | Кафедра ИУ5 | Виноградова М.В. | 2026</w:t>
      </w:r>
    </w:p>
    <w:sectPr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9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2026-05-31T21:54:22.759Z</dcterms:created>
  <dcterms:modified xsi:type="dcterms:W3CDTF">2026-05-31T21:54:22.760Z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