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A2" w:rsidRPr="0041700F" w:rsidRDefault="0041700F" w:rsidP="0041700F">
      <w:pPr>
        <w:jc w:val="center"/>
        <w:rPr>
          <w:rFonts w:cs="ＭＳ 明朝"/>
        </w:rPr>
      </w:pPr>
      <w:r w:rsidRPr="0041700F">
        <w:rPr>
          <w:rFonts w:asciiTheme="minorEastAsia" w:hAnsiTheme="minorEastAsia" w:cs="ＭＳ 明朝"/>
        </w:rPr>
        <w:t>⑤</w:t>
      </w:r>
      <w:r w:rsidRPr="0041700F">
        <w:rPr>
          <w:rFonts w:hAnsiTheme="minorEastAsia" w:cs="ＭＳ 明朝"/>
        </w:rPr>
        <w:t>外交三原則</w:t>
      </w:r>
      <w:bookmarkStart w:id="0" w:name="_GoBack"/>
      <w:bookmarkEnd w:id="0"/>
    </w:p>
    <w:p w:rsidR="00AB274A" w:rsidRPr="00E217BB" w:rsidRDefault="00B21552" w:rsidP="00E217BB">
      <w:pPr>
        <w:rPr>
          <w:rFonts w:cs="ＭＳ 明朝"/>
        </w:rPr>
      </w:pPr>
      <w:r>
        <w:rPr>
          <w:rFonts w:cs="ＭＳ 明朝" w:hint="eastAsia"/>
        </w:rPr>
        <w:t>（</w:t>
      </w:r>
      <w:r>
        <w:rPr>
          <w:rFonts w:cs="ＭＳ 明朝" w:hint="eastAsia"/>
        </w:rPr>
        <w:t>1</w:t>
      </w:r>
      <w:r>
        <w:rPr>
          <w:rFonts w:cs="ＭＳ 明朝" w:hint="eastAsia"/>
        </w:rPr>
        <w:t>）吉田のアジア外交</w:t>
      </w:r>
    </w:p>
    <w:p w:rsidR="00E217BB" w:rsidRDefault="00E217BB" w:rsidP="00B21552">
      <w:pPr>
        <w:ind w:leftChars="100" w:left="210"/>
        <w:rPr>
          <w:rFonts w:ascii="Century" w:eastAsia="ＭＳ 明朝" w:hAnsi="Century"/>
        </w:rPr>
      </w:pPr>
      <w:r>
        <w:rPr>
          <w:rFonts w:cs="ＭＳ 明朝" w:hint="eastAsia"/>
        </w:rPr>
        <w:t xml:space="preserve">　</w:t>
      </w:r>
      <w:r w:rsidR="003329A2">
        <w:rPr>
          <w:rFonts w:cs="ＭＳ 明朝" w:hint="eastAsia"/>
        </w:rPr>
        <w:t>※</w:t>
      </w:r>
      <w:r w:rsidRPr="00680F67">
        <w:rPr>
          <w:rFonts w:ascii="Century" w:eastAsia="ＭＳ 明朝" w:hAnsi="Century" w:hint="eastAsia"/>
        </w:rPr>
        <w:t xml:space="preserve">「アジア・マーシャルプラン」構想　</w:t>
      </w:r>
      <w:r w:rsidRPr="00680F67">
        <w:rPr>
          <w:rFonts w:ascii="Century" w:eastAsia="ＭＳ 明朝" w:hAnsi="Century" w:hint="eastAsia"/>
        </w:rPr>
        <w:t>40</w:t>
      </w:r>
      <w:r w:rsidRPr="00680F67">
        <w:rPr>
          <w:rFonts w:ascii="Century" w:eastAsia="ＭＳ 明朝" w:hAnsi="Century" w:hint="eastAsia"/>
        </w:rPr>
        <w:t xml:space="preserve">億ドルの資金　</w:t>
      </w:r>
      <w:r>
        <w:rPr>
          <w:rFonts w:ascii="Century" w:eastAsia="ＭＳ 明朝" w:hAnsi="Century" w:hint="eastAsia"/>
        </w:rPr>
        <w:t>－吉田内閣</w:t>
      </w:r>
    </w:p>
    <w:p w:rsidR="00E217BB" w:rsidRPr="00B21552" w:rsidRDefault="00E217BB" w:rsidP="00B21552">
      <w:pPr>
        <w:pStyle w:val="a7"/>
        <w:numPr>
          <w:ilvl w:val="0"/>
          <w:numId w:val="15"/>
        </w:numPr>
        <w:ind w:leftChars="0"/>
        <w:rPr>
          <w:rFonts w:ascii="Century" w:eastAsia="ＭＳ 明朝" w:hAnsi="Century"/>
        </w:rPr>
      </w:pPr>
      <w:r w:rsidRPr="00B21552">
        <w:rPr>
          <w:rFonts w:ascii="Century" w:eastAsia="ＭＳ 明朝" w:hAnsi="Century" w:hint="eastAsia"/>
        </w:rPr>
        <w:t>アメリカの日本に対する関心。</w:t>
      </w:r>
    </w:p>
    <w:p w:rsidR="00E217BB" w:rsidRDefault="00E217BB" w:rsidP="00B21552">
      <w:pPr>
        <w:ind w:leftChars="300" w:left="630"/>
        <w:rPr>
          <w:rFonts w:ascii="Century" w:eastAsia="ＭＳ 明朝" w:hAnsi="Century"/>
        </w:rPr>
      </w:pPr>
      <w:r>
        <w:rPr>
          <w:rFonts w:ascii="Century" w:eastAsia="ＭＳ 明朝" w:hAnsi="Century" w:hint="eastAsia"/>
        </w:rPr>
        <w:t xml:space="preserve">→日本を自由主義陣営に取り込む＋対中接近を防ぐ。　</w:t>
      </w:r>
    </w:p>
    <w:p w:rsidR="00E217BB" w:rsidRDefault="00E217BB" w:rsidP="00B21552">
      <w:pPr>
        <w:ind w:firstLineChars="400" w:firstLine="840"/>
        <w:rPr>
          <w:rFonts w:ascii="Century" w:eastAsia="ＭＳ 明朝" w:hAnsi="Century"/>
        </w:rPr>
      </w:pPr>
      <w:r>
        <w:rPr>
          <w:rFonts w:ascii="Century" w:eastAsia="ＭＳ 明朝" w:hAnsi="Century" w:hint="eastAsia"/>
        </w:rPr>
        <w:t>東南アジアに注目。</w:t>
      </w:r>
    </w:p>
    <w:p w:rsidR="00E217BB" w:rsidRPr="00B21552" w:rsidRDefault="00E217BB" w:rsidP="00B21552">
      <w:pPr>
        <w:pStyle w:val="a7"/>
        <w:numPr>
          <w:ilvl w:val="0"/>
          <w:numId w:val="16"/>
        </w:numPr>
        <w:ind w:leftChars="0"/>
        <w:rPr>
          <w:rFonts w:ascii="Century" w:eastAsia="ＭＳ 明朝" w:hAnsi="Century"/>
        </w:rPr>
      </w:pPr>
      <w:r w:rsidRPr="00B21552">
        <w:rPr>
          <w:rFonts w:ascii="Century" w:eastAsia="ＭＳ 明朝" w:hAnsi="Century" w:hint="eastAsia"/>
        </w:rPr>
        <w:t>共産化防止（社会不安や貧困を緩和する）</w:t>
      </w:r>
    </w:p>
    <w:p w:rsidR="00E217BB" w:rsidRPr="00B21552" w:rsidRDefault="00E217BB" w:rsidP="00B21552">
      <w:pPr>
        <w:pStyle w:val="a7"/>
        <w:numPr>
          <w:ilvl w:val="0"/>
          <w:numId w:val="16"/>
        </w:numPr>
        <w:ind w:leftChars="0"/>
        <w:rPr>
          <w:rFonts w:ascii="Century" w:eastAsia="ＭＳ 明朝" w:hAnsi="Century"/>
        </w:rPr>
      </w:pPr>
      <w:r w:rsidRPr="00B21552">
        <w:rPr>
          <w:rFonts w:ascii="Century" w:eastAsia="ＭＳ 明朝" w:hAnsi="Century" w:hint="eastAsia"/>
        </w:rPr>
        <w:t>「ドル不足」＝「</w:t>
      </w:r>
      <w:r w:rsidRPr="00B21552">
        <w:rPr>
          <w:rFonts w:ascii="Century" w:eastAsia="ＭＳ 明朝" w:hAnsi="Century" w:hint="eastAsia"/>
          <w:sz w:val="18"/>
          <w:szCs w:val="18"/>
        </w:rPr>
        <w:t>米国以外の世界各国で、国際経済通貨であるドルが不足する事態</w:t>
      </w:r>
      <w:r w:rsidRPr="00B21552">
        <w:rPr>
          <w:rFonts w:ascii="Century" w:eastAsia="ＭＳ 明朝" w:hAnsi="Century" w:hint="eastAsia"/>
        </w:rPr>
        <w:t>」</w:t>
      </w:r>
    </w:p>
    <w:p w:rsidR="00E217BB" w:rsidRPr="00E217BB" w:rsidRDefault="00E217BB" w:rsidP="00B21552">
      <w:pPr>
        <w:ind w:leftChars="400" w:left="1050" w:hangingChars="100" w:hanging="210"/>
        <w:rPr>
          <w:rFonts w:ascii="Century" w:eastAsia="ＭＳ 明朝" w:hAnsi="Century"/>
        </w:rPr>
      </w:pPr>
      <w:r w:rsidRPr="00E217BB">
        <w:rPr>
          <w:rFonts w:ascii="Century" w:eastAsia="ＭＳ 明朝" w:hAnsi="Century" w:hint="eastAsia"/>
        </w:rPr>
        <w:t xml:space="preserve">「米国が東南アジア諸国に軍事援助を行い、そのドルで東南アジア諸国は日本製品を買うといった形でドルを循環させる」　</w:t>
      </w:r>
    </w:p>
    <w:p w:rsidR="00E217BB" w:rsidRDefault="00E217BB" w:rsidP="00B21552">
      <w:pPr>
        <w:ind w:leftChars="100" w:left="210"/>
        <w:rPr>
          <w:rFonts w:ascii="Century" w:eastAsia="ＭＳ 明朝" w:hAnsi="Century"/>
        </w:rPr>
      </w:pPr>
      <w:r>
        <w:rPr>
          <w:rFonts w:ascii="Century" w:eastAsia="ＭＳ 明朝" w:hAnsi="Century" w:hint="eastAsia"/>
        </w:rPr>
        <w:t xml:space="preserve">　　　　米国内でも様々な形の「東南アジア開発構想」が存在。（</w:t>
      </w:r>
      <w:r>
        <w:rPr>
          <w:rFonts w:ascii="Century" w:eastAsia="ＭＳ 明朝" w:hAnsi="Century" w:hint="eastAsia"/>
        </w:rPr>
        <w:t>1950</w:t>
      </w:r>
      <w:r>
        <w:rPr>
          <w:rFonts w:ascii="Century" w:eastAsia="ＭＳ 明朝" w:hAnsi="Century" w:hint="eastAsia"/>
        </w:rPr>
        <w:t>年代）</w:t>
      </w:r>
    </w:p>
    <w:p w:rsidR="00E217BB" w:rsidRDefault="00B21552" w:rsidP="00B21552">
      <w:pPr>
        <w:ind w:leftChars="100" w:left="210"/>
        <w:rPr>
          <w:rFonts w:ascii="Century" w:eastAsia="ＭＳ 明朝" w:hAnsi="Century"/>
        </w:rPr>
      </w:pPr>
      <w:r>
        <w:rPr>
          <w:rFonts w:ascii="Century" w:eastAsia="ＭＳ 明朝" w:hAnsi="Century" w:hint="eastAsia"/>
        </w:rPr>
        <w:t xml:space="preserve">　　　</w:t>
      </w:r>
      <w:r w:rsidR="00E217BB">
        <w:rPr>
          <w:rFonts w:ascii="Century" w:eastAsia="ＭＳ 明朝" w:hAnsi="Century" w:hint="eastAsia"/>
        </w:rPr>
        <w:t>「</w:t>
      </w:r>
      <w:r w:rsidR="00E217BB" w:rsidRPr="00B21552">
        <w:rPr>
          <w:rFonts w:ascii="Century" w:eastAsia="ＭＳ 明朝" w:hAnsi="Century" w:hint="eastAsia"/>
          <w:u w:val="wave"/>
        </w:rPr>
        <w:t>アジア版・マーシャルプラン</w:t>
      </w:r>
      <w:r w:rsidR="00E217BB">
        <w:rPr>
          <w:rFonts w:ascii="Century" w:eastAsia="ＭＳ 明朝" w:hAnsi="Century" w:hint="eastAsia"/>
        </w:rPr>
        <w:t>」</w:t>
      </w:r>
      <w:r w:rsidR="00E217BB" w:rsidRPr="00E4505F">
        <w:rPr>
          <w:rFonts w:ascii="Century" w:eastAsia="ＭＳ 明朝" w:hAnsi="Century" w:hint="eastAsia"/>
        </w:rPr>
        <w:t>（宮城、</w:t>
      </w:r>
      <w:r w:rsidR="00E217BB" w:rsidRPr="00E4505F">
        <w:rPr>
          <w:rFonts w:ascii="Century" w:eastAsia="ＭＳ 明朝" w:hAnsi="Century"/>
        </w:rPr>
        <w:t>2015</w:t>
      </w:r>
      <w:r w:rsidR="00E217BB" w:rsidRPr="00E4505F">
        <w:rPr>
          <w:rFonts w:ascii="Century" w:eastAsia="ＭＳ 明朝" w:hAnsi="Century"/>
        </w:rPr>
        <w:t>、</w:t>
      </w:r>
      <w:r w:rsidR="00E217BB" w:rsidRPr="00E4505F">
        <w:rPr>
          <w:rFonts w:ascii="Century" w:eastAsia="ＭＳ 明朝" w:hAnsi="Century"/>
        </w:rPr>
        <w:t>82</w:t>
      </w:r>
      <w:r w:rsidR="00E217BB" w:rsidRPr="00E4505F">
        <w:rPr>
          <w:rFonts w:ascii="Century" w:eastAsia="ＭＳ 明朝" w:hAnsi="Century"/>
        </w:rPr>
        <w:t>頁）</w:t>
      </w:r>
    </w:p>
    <w:p w:rsidR="00B21552" w:rsidRDefault="00B21552" w:rsidP="00B21552">
      <w:pPr>
        <w:ind w:leftChars="100" w:left="210"/>
        <w:rPr>
          <w:rFonts w:ascii="Century" w:eastAsia="ＭＳ 明朝" w:hAnsi="Century"/>
        </w:rPr>
      </w:pPr>
      <w:r>
        <w:rPr>
          <w:rFonts w:ascii="Century" w:eastAsia="ＭＳ 明朝" w:hAnsi="Century" w:hint="eastAsia"/>
        </w:rPr>
        <w:t xml:space="preserve">　　　　（吉田が用いた名称ではない）</w:t>
      </w:r>
    </w:p>
    <w:p w:rsidR="00B21552" w:rsidRPr="00E4505F" w:rsidRDefault="00B21552" w:rsidP="00B21552">
      <w:pPr>
        <w:ind w:leftChars="100" w:left="210"/>
        <w:rPr>
          <w:rFonts w:ascii="Century" w:eastAsia="ＭＳ 明朝" w:hAnsi="Century"/>
        </w:rPr>
      </w:pPr>
      <w:r>
        <w:rPr>
          <w:rFonts w:ascii="Century" w:eastAsia="ＭＳ 明朝" w:hAnsi="Century" w:hint="eastAsia"/>
        </w:rPr>
        <w:t xml:space="preserve">　　　　※</w:t>
      </w:r>
      <w:r w:rsidRPr="00680F67">
        <w:rPr>
          <w:rFonts w:ascii="Century" w:eastAsia="ＭＳ 明朝" w:hAnsi="Century" w:hint="eastAsia"/>
        </w:rPr>
        <w:t>The New York Times, November 9, 1954.</w:t>
      </w:r>
      <w:r w:rsidRPr="00E4505F">
        <w:rPr>
          <w:rFonts w:ascii="Century" w:eastAsia="ＭＳ 明朝" w:hAnsi="Century"/>
        </w:rPr>
        <w:t xml:space="preserve"> </w:t>
      </w:r>
    </w:p>
    <w:p w:rsidR="00E217BB" w:rsidRPr="00281DED" w:rsidRDefault="00E217BB" w:rsidP="00B21552">
      <w:pPr>
        <w:pStyle w:val="a7"/>
        <w:ind w:leftChars="771" w:left="1619"/>
        <w:rPr>
          <w:rFonts w:ascii="Century" w:eastAsia="ＭＳ 明朝" w:hAnsi="Century"/>
        </w:rPr>
      </w:pPr>
    </w:p>
    <w:p w:rsidR="00E217BB" w:rsidRPr="00B21552" w:rsidRDefault="00E217BB" w:rsidP="00B21552">
      <w:pPr>
        <w:pStyle w:val="a7"/>
        <w:numPr>
          <w:ilvl w:val="0"/>
          <w:numId w:val="15"/>
        </w:numPr>
        <w:ind w:leftChars="0"/>
        <w:rPr>
          <w:rFonts w:ascii="Century" w:eastAsia="ＭＳ 明朝" w:hAnsi="Century"/>
        </w:rPr>
      </w:pPr>
      <w:r w:rsidRPr="00B21552">
        <w:rPr>
          <w:rFonts w:ascii="Century" w:eastAsia="ＭＳ 明朝" w:hAnsi="Century" w:hint="eastAsia"/>
        </w:rPr>
        <w:t>吉田訪米（</w:t>
      </w:r>
      <w:r w:rsidRPr="00B21552">
        <w:rPr>
          <w:rFonts w:ascii="Century" w:eastAsia="ＭＳ 明朝" w:hAnsi="Century" w:hint="eastAsia"/>
        </w:rPr>
        <w:t>1954.11</w:t>
      </w:r>
      <w:r w:rsidRPr="00B21552">
        <w:rPr>
          <w:rFonts w:ascii="Century" w:eastAsia="ＭＳ 明朝" w:hAnsi="Century" w:hint="eastAsia"/>
        </w:rPr>
        <w:t>）　東南アジア開発に関する対米提案。</w:t>
      </w:r>
    </w:p>
    <w:p w:rsidR="00E217BB" w:rsidRPr="00680F67" w:rsidRDefault="00E217BB" w:rsidP="00B21552">
      <w:pPr>
        <w:ind w:leftChars="100" w:left="210"/>
        <w:rPr>
          <w:rFonts w:ascii="Century" w:eastAsia="ＭＳ 明朝" w:hAnsi="Century"/>
        </w:rPr>
      </w:pPr>
      <w:r w:rsidRPr="00680F67">
        <w:rPr>
          <w:rFonts w:ascii="Century" w:eastAsia="ＭＳ 明朝" w:hAnsi="Century" w:hint="eastAsia"/>
        </w:rPr>
        <w:t xml:space="preserve">　</w:t>
      </w:r>
      <w:r w:rsidR="00B21552">
        <w:rPr>
          <w:rFonts w:ascii="Century" w:eastAsia="ＭＳ 明朝" w:hAnsi="Century" w:hint="eastAsia"/>
        </w:rPr>
        <w:t xml:space="preserve">　</w:t>
      </w:r>
      <w:r w:rsidR="00B21552">
        <w:rPr>
          <w:rFonts w:ascii="Century" w:eastAsia="ＭＳ 明朝" w:hAnsi="Century" w:hint="eastAsia"/>
        </w:rPr>
        <w:t xml:space="preserve"> </w:t>
      </w:r>
      <w:r w:rsidRPr="00680F67">
        <w:rPr>
          <w:rFonts w:ascii="Century" w:eastAsia="ＭＳ 明朝" w:hAnsi="Century" w:hint="eastAsia"/>
        </w:rPr>
        <w:t>アメリカ；</w:t>
      </w:r>
      <w:r w:rsidRPr="00E217BB">
        <w:rPr>
          <w:rFonts w:ascii="Century" w:eastAsia="ＭＳ 明朝" w:hAnsi="Century" w:hint="eastAsia"/>
          <w:u w:val="single"/>
        </w:rPr>
        <w:t>財務省・議会が財政緊縮の観点から巨額の経済援助に消極的</w:t>
      </w:r>
      <w:r w:rsidRPr="00680F67">
        <w:rPr>
          <w:rFonts w:ascii="Century" w:eastAsia="ＭＳ 明朝" w:hAnsi="Century" w:hint="eastAsia"/>
        </w:rPr>
        <w:t>。</w:t>
      </w:r>
    </w:p>
    <w:p w:rsidR="00E217BB" w:rsidRDefault="00E217BB" w:rsidP="00B21552">
      <w:pPr>
        <w:ind w:leftChars="300" w:left="1050" w:hangingChars="200" w:hanging="420"/>
        <w:rPr>
          <w:rFonts w:ascii="Century" w:eastAsia="ＭＳ 明朝" w:hAnsi="Century"/>
        </w:rPr>
      </w:pPr>
      <w:r w:rsidRPr="00680F67">
        <w:rPr>
          <w:rFonts w:ascii="Century" w:eastAsia="ＭＳ 明朝" w:hAnsi="Century" w:hint="eastAsia"/>
        </w:rPr>
        <w:t xml:space="preserve">　→鳩山内閣の重光外相の対米提案・岸首相の「東南アジア開発基金」構想へと引き継がれる。アメリカの資金拠出＋経済開発＋アジア地域の共産化防止</w:t>
      </w:r>
    </w:p>
    <w:p w:rsidR="00B21552" w:rsidRDefault="00E217BB" w:rsidP="00B21552">
      <w:pPr>
        <w:ind w:leftChars="100" w:left="210" w:firstLineChars="400" w:firstLine="840"/>
        <w:rPr>
          <w:rFonts w:ascii="Century" w:eastAsia="ＭＳ 明朝" w:hAnsi="Century"/>
        </w:rPr>
      </w:pPr>
      <w:r w:rsidRPr="00680F67">
        <w:rPr>
          <w:rFonts w:ascii="Century" w:eastAsia="ＭＳ 明朝" w:hAnsi="Century" w:hint="eastAsia"/>
        </w:rPr>
        <w:t>（「反共経済圏」）（</w:t>
      </w:r>
      <w:r w:rsidRPr="00680F67">
        <w:rPr>
          <w:rFonts w:ascii="Century" w:eastAsia="ＭＳ 明朝" w:hAnsi="Century" w:hint="eastAsia"/>
          <w:sz w:val="18"/>
          <w:szCs w:val="18"/>
        </w:rPr>
        <w:t>波多野、</w:t>
      </w:r>
      <w:r w:rsidRPr="00680F67">
        <w:rPr>
          <w:rFonts w:ascii="Century" w:eastAsia="ＭＳ 明朝" w:hAnsi="Century" w:hint="eastAsia"/>
          <w:sz w:val="18"/>
          <w:szCs w:val="18"/>
        </w:rPr>
        <w:t>180</w:t>
      </w:r>
      <w:r w:rsidRPr="00680F67">
        <w:rPr>
          <w:rFonts w:ascii="Century" w:eastAsia="ＭＳ 明朝" w:hAnsi="Century" w:hint="eastAsia"/>
          <w:sz w:val="18"/>
          <w:szCs w:val="18"/>
        </w:rPr>
        <w:t>－</w:t>
      </w:r>
      <w:r w:rsidRPr="00680F67">
        <w:rPr>
          <w:rFonts w:ascii="Century" w:eastAsia="ＭＳ 明朝" w:hAnsi="Century" w:hint="eastAsia"/>
          <w:sz w:val="18"/>
          <w:szCs w:val="18"/>
        </w:rPr>
        <w:t>181</w:t>
      </w:r>
      <w:r w:rsidRPr="00680F67">
        <w:rPr>
          <w:rFonts w:ascii="Century" w:eastAsia="ＭＳ 明朝" w:hAnsi="Century" w:hint="eastAsia"/>
          <w:sz w:val="18"/>
          <w:szCs w:val="18"/>
        </w:rPr>
        <w:t>頁</w:t>
      </w:r>
      <w:r w:rsidRPr="00680F67">
        <w:rPr>
          <w:rFonts w:ascii="Century" w:eastAsia="ＭＳ 明朝" w:hAnsi="Century" w:hint="eastAsia"/>
        </w:rPr>
        <w:t>）</w:t>
      </w:r>
    </w:p>
    <w:p w:rsidR="003F55F3" w:rsidRDefault="003F55F3" w:rsidP="003F55F3">
      <w:pPr>
        <w:rPr>
          <w:rFonts w:ascii="Century" w:eastAsia="ＭＳ 明朝" w:hAnsi="Century"/>
        </w:rPr>
      </w:pPr>
    </w:p>
    <w:p w:rsidR="003F55F3" w:rsidRDefault="003F55F3" w:rsidP="003F55F3">
      <w:pPr>
        <w:pStyle w:val="a7"/>
        <w:numPr>
          <w:ilvl w:val="0"/>
          <w:numId w:val="12"/>
        </w:numPr>
        <w:ind w:leftChars="0" w:left="846"/>
        <w:rPr>
          <w:rFonts w:ascii="Century" w:eastAsia="ＭＳ 明朝" w:hAnsi="Century"/>
        </w:rPr>
      </w:pPr>
      <w:r>
        <w:rPr>
          <w:rFonts w:ascii="Century" w:eastAsia="ＭＳ 明朝" w:hAnsi="Century" w:hint="eastAsia"/>
        </w:rPr>
        <w:t>コロンボ・プランとの連動と「アジア・マーシャルプラン」の挫折</w:t>
      </w:r>
    </w:p>
    <w:p w:rsidR="003F55F3" w:rsidRDefault="003F55F3" w:rsidP="003F55F3">
      <w:pPr>
        <w:pStyle w:val="a7"/>
        <w:numPr>
          <w:ilvl w:val="0"/>
          <w:numId w:val="17"/>
        </w:numPr>
        <w:ind w:leftChars="0"/>
        <w:rPr>
          <w:rFonts w:ascii="Century" w:eastAsia="ＭＳ 明朝" w:hAnsi="Century"/>
        </w:rPr>
      </w:pPr>
      <w:r>
        <w:rPr>
          <w:rFonts w:ascii="Century" w:eastAsia="ＭＳ 明朝" w:hAnsi="Century" w:hint="eastAsia"/>
        </w:rPr>
        <w:t>コロンボ・プラン（イギリスが推進）－米国（</w:t>
      </w:r>
      <w:r>
        <w:rPr>
          <w:rFonts w:ascii="Century" w:eastAsia="ＭＳ 明朝" w:hAnsi="Century" w:hint="eastAsia"/>
        </w:rPr>
        <w:t>1951</w:t>
      </w:r>
      <w:r>
        <w:rPr>
          <w:rFonts w:ascii="Century" w:eastAsia="ＭＳ 明朝" w:hAnsi="Century" w:hint="eastAsia"/>
        </w:rPr>
        <w:t>）、日本（</w:t>
      </w:r>
      <w:r>
        <w:rPr>
          <w:rFonts w:ascii="Century" w:eastAsia="ＭＳ 明朝" w:hAnsi="Century" w:hint="eastAsia"/>
        </w:rPr>
        <w:t>1954</w:t>
      </w:r>
      <w:r>
        <w:rPr>
          <w:rFonts w:ascii="Century" w:eastAsia="ＭＳ 明朝" w:hAnsi="Century" w:hint="eastAsia"/>
        </w:rPr>
        <w:t>）に加盟</w:t>
      </w:r>
    </w:p>
    <w:p w:rsidR="003F55F3" w:rsidRDefault="003F55F3" w:rsidP="003F55F3">
      <w:pPr>
        <w:ind w:left="630"/>
        <w:rPr>
          <w:rFonts w:ascii="Century" w:eastAsia="ＭＳ 明朝" w:hAnsi="Century"/>
        </w:rPr>
      </w:pPr>
      <w:r>
        <w:rPr>
          <w:rFonts w:ascii="Century" w:eastAsia="ＭＳ 明朝" w:hAnsi="Century" w:hint="eastAsia"/>
        </w:rPr>
        <w:t xml:space="preserve">　</w:t>
      </w:r>
      <w:r>
        <w:rPr>
          <w:rFonts w:ascii="Century" w:eastAsia="ＭＳ 明朝" w:hAnsi="Century" w:hint="eastAsia"/>
        </w:rPr>
        <w:t>1950</w:t>
      </w:r>
      <w:r>
        <w:rPr>
          <w:rFonts w:ascii="Century" w:eastAsia="ＭＳ 明朝" w:hAnsi="Century" w:hint="eastAsia"/>
        </w:rPr>
        <w:t>年に英連邦外相会議が打ち出し、</w:t>
      </w:r>
      <w:r>
        <w:rPr>
          <w:rFonts w:ascii="Century" w:eastAsia="ＭＳ 明朝" w:hAnsi="Century" w:hint="eastAsia"/>
        </w:rPr>
        <w:t>51</w:t>
      </w:r>
      <w:r>
        <w:rPr>
          <w:rFonts w:ascii="Century" w:eastAsia="ＭＳ 明朝" w:hAnsi="Century" w:hint="eastAsia"/>
        </w:rPr>
        <w:t>年に発足。イギリス・オーストラリア・</w:t>
      </w:r>
    </w:p>
    <w:p w:rsidR="003F55F3" w:rsidRDefault="003F55F3" w:rsidP="003F55F3">
      <w:pPr>
        <w:ind w:left="630" w:firstLineChars="100" w:firstLine="210"/>
        <w:rPr>
          <w:rFonts w:ascii="Century" w:eastAsia="ＭＳ 明朝" w:hAnsi="Century"/>
        </w:rPr>
      </w:pPr>
      <w:r>
        <w:rPr>
          <w:rFonts w:ascii="Century" w:eastAsia="ＭＳ 明朝" w:hAnsi="Century" w:hint="eastAsia"/>
        </w:rPr>
        <w:t>ニュージーランドなどが資金拠出や技術援助を行う。インドやパキスタン、マラ</w:t>
      </w:r>
    </w:p>
    <w:p w:rsidR="003F55F3" w:rsidRDefault="003F55F3" w:rsidP="003F55F3">
      <w:pPr>
        <w:ind w:left="630" w:firstLineChars="100" w:firstLine="210"/>
        <w:rPr>
          <w:rFonts w:ascii="Century" w:eastAsia="ＭＳ 明朝" w:hAnsi="Century"/>
        </w:rPr>
      </w:pPr>
      <w:r>
        <w:rPr>
          <w:rFonts w:ascii="Century" w:eastAsia="ＭＳ 明朝" w:hAnsi="Century" w:hint="eastAsia"/>
        </w:rPr>
        <w:t>ヤなどの開発を進める構想。</w:t>
      </w:r>
    </w:p>
    <w:p w:rsidR="003F55F3" w:rsidRDefault="003F55F3" w:rsidP="003F55F3">
      <w:pPr>
        <w:ind w:left="630"/>
        <w:rPr>
          <w:rFonts w:ascii="Century" w:eastAsia="ＭＳ 明朝" w:hAnsi="Century"/>
        </w:rPr>
      </w:pPr>
      <w:r>
        <w:rPr>
          <w:rFonts w:ascii="Century" w:eastAsia="ＭＳ 明朝" w:hAnsi="Century" w:hint="eastAsia"/>
        </w:rPr>
        <w:t xml:space="preserve">　　⇒独立後も旧植民地との関係継続のため。　</w:t>
      </w:r>
    </w:p>
    <w:p w:rsidR="003F55F3" w:rsidRDefault="003F55F3" w:rsidP="003F55F3">
      <w:pPr>
        <w:ind w:firstLineChars="500" w:firstLine="1050"/>
        <w:rPr>
          <w:rFonts w:ascii="Century" w:eastAsia="ＭＳ 明朝" w:hAnsi="Century"/>
        </w:rPr>
      </w:pPr>
      <w:r>
        <w:rPr>
          <w:rFonts w:ascii="Century" w:eastAsia="ＭＳ 明朝" w:hAnsi="Century" w:hint="eastAsia"/>
        </w:rPr>
        <w:t>※日本政府の反応；「農業改革の改良や中小企業振興などが中心なので資源確保</w:t>
      </w:r>
    </w:p>
    <w:p w:rsidR="003F55F3" w:rsidRDefault="003F55F3" w:rsidP="003F55F3">
      <w:pPr>
        <w:ind w:firstLineChars="500" w:firstLine="1050"/>
        <w:rPr>
          <w:rFonts w:ascii="Century" w:eastAsia="ＭＳ 明朝" w:hAnsi="Century"/>
        </w:rPr>
      </w:pPr>
      <w:r>
        <w:rPr>
          <w:rFonts w:ascii="Century" w:eastAsia="ＭＳ 明朝" w:hAnsi="Century" w:hint="eastAsia"/>
        </w:rPr>
        <w:t xml:space="preserve">にはつながら」ないと消極的な姿勢。　</w:t>
      </w:r>
      <w:r w:rsidRPr="00E74293">
        <w:rPr>
          <w:rFonts w:ascii="Century" w:eastAsia="ＭＳ 明朝" w:hAnsi="Century" w:hint="eastAsia"/>
        </w:rPr>
        <w:t>（宮城、</w:t>
      </w:r>
      <w:r w:rsidRPr="00E74293">
        <w:rPr>
          <w:rFonts w:ascii="Century" w:eastAsia="ＭＳ 明朝" w:hAnsi="Century"/>
        </w:rPr>
        <w:t>2015</w:t>
      </w:r>
      <w:r w:rsidRPr="00E74293">
        <w:rPr>
          <w:rFonts w:ascii="Century" w:eastAsia="ＭＳ 明朝" w:hAnsi="Century"/>
        </w:rPr>
        <w:t>、</w:t>
      </w:r>
      <w:r w:rsidRPr="00E74293">
        <w:rPr>
          <w:rFonts w:ascii="Century" w:eastAsia="ＭＳ 明朝" w:hAnsi="Century"/>
        </w:rPr>
        <w:t>85</w:t>
      </w:r>
      <w:r w:rsidRPr="00E74293">
        <w:rPr>
          <w:rFonts w:ascii="Century" w:eastAsia="ＭＳ 明朝" w:hAnsi="Century"/>
        </w:rPr>
        <w:t>頁）</w:t>
      </w:r>
    </w:p>
    <w:p w:rsidR="003F55F3" w:rsidRDefault="003F55F3" w:rsidP="003F55F3">
      <w:pPr>
        <w:rPr>
          <w:rFonts w:ascii="Century" w:eastAsia="ＭＳ 明朝" w:hAnsi="Century"/>
        </w:rPr>
      </w:pPr>
    </w:p>
    <w:p w:rsidR="003F55F3" w:rsidRDefault="003F55F3" w:rsidP="003F55F3">
      <w:pPr>
        <w:pStyle w:val="a7"/>
        <w:numPr>
          <w:ilvl w:val="0"/>
          <w:numId w:val="17"/>
        </w:numPr>
        <w:ind w:leftChars="0"/>
        <w:rPr>
          <w:rFonts w:ascii="Century" w:eastAsia="ＭＳ 明朝" w:hAnsi="Century"/>
        </w:rPr>
      </w:pPr>
      <w:r>
        <w:rPr>
          <w:rFonts w:ascii="Century" w:eastAsia="ＭＳ 明朝" w:hAnsi="Century" w:hint="eastAsia"/>
        </w:rPr>
        <w:t>米国の斡旋による日本の加入。</w:t>
      </w:r>
    </w:p>
    <w:p w:rsidR="003F55F3" w:rsidRDefault="003F55F3" w:rsidP="003F55F3">
      <w:pPr>
        <w:ind w:left="630"/>
        <w:rPr>
          <w:rFonts w:ascii="Century" w:eastAsia="ＭＳ 明朝" w:hAnsi="Century"/>
        </w:rPr>
      </w:pPr>
      <w:r>
        <w:rPr>
          <w:rFonts w:ascii="Century" w:eastAsia="ＭＳ 明朝" w:hAnsi="Century" w:hint="eastAsia"/>
        </w:rPr>
        <w:t xml:space="preserve">　吉田首相が東南アジア開発構想を提起した際にコロンボ・プランとの連携を言及</w:t>
      </w:r>
    </w:p>
    <w:p w:rsidR="003F55F3" w:rsidRPr="00E74293" w:rsidRDefault="003F55F3" w:rsidP="003F55F3">
      <w:pPr>
        <w:ind w:left="630" w:firstLineChars="100" w:firstLine="210"/>
        <w:rPr>
          <w:rFonts w:ascii="Century" w:eastAsia="ＭＳ 明朝" w:hAnsi="Century"/>
        </w:rPr>
      </w:pPr>
      <w:r>
        <w:rPr>
          <w:rFonts w:ascii="Century" w:eastAsia="ＭＳ 明朝" w:hAnsi="Century" w:hint="eastAsia"/>
        </w:rPr>
        <w:t>し、米国の援助を引き出そうとした。（宮城、</w:t>
      </w:r>
      <w:r>
        <w:rPr>
          <w:rFonts w:ascii="Century" w:eastAsia="ＭＳ 明朝" w:hAnsi="Century" w:hint="eastAsia"/>
        </w:rPr>
        <w:t>2015</w:t>
      </w:r>
      <w:r>
        <w:rPr>
          <w:rFonts w:ascii="Century" w:eastAsia="ＭＳ 明朝" w:hAnsi="Century" w:hint="eastAsia"/>
        </w:rPr>
        <w:t>、</w:t>
      </w:r>
      <w:r>
        <w:rPr>
          <w:rFonts w:ascii="Century" w:eastAsia="ＭＳ 明朝" w:hAnsi="Century" w:hint="eastAsia"/>
        </w:rPr>
        <w:t>86</w:t>
      </w:r>
      <w:r>
        <w:rPr>
          <w:rFonts w:ascii="Century" w:eastAsia="ＭＳ 明朝" w:hAnsi="Century" w:hint="eastAsia"/>
        </w:rPr>
        <w:t>頁）</w:t>
      </w:r>
    </w:p>
    <w:p w:rsidR="003F55F3" w:rsidRPr="003F55F3" w:rsidRDefault="003F55F3" w:rsidP="003F55F3">
      <w:pPr>
        <w:rPr>
          <w:rFonts w:ascii="Century" w:eastAsia="ＭＳ 明朝" w:hAnsi="Century"/>
        </w:rPr>
      </w:pPr>
    </w:p>
    <w:p w:rsidR="00E217BB" w:rsidRDefault="00E217BB" w:rsidP="00E217BB">
      <w:pPr>
        <w:rPr>
          <w:rFonts w:ascii="Century" w:eastAsia="ＭＳ 明朝" w:hAnsi="Century"/>
        </w:rPr>
      </w:pPr>
    </w:p>
    <w:p w:rsidR="00B21552" w:rsidRDefault="00B21552" w:rsidP="00B21552">
      <w:pPr>
        <w:rPr>
          <w:rFonts w:ascii="Century" w:eastAsia="ＭＳ 明朝" w:hAnsi="Century"/>
        </w:rPr>
      </w:pPr>
      <w:r>
        <w:rPr>
          <w:rFonts w:ascii="Century" w:eastAsia="ＭＳ 明朝" w:hAnsi="Century" w:hint="eastAsia"/>
        </w:rPr>
        <w:t>（</w:t>
      </w:r>
      <w:r w:rsidR="003F55F3">
        <w:rPr>
          <w:rFonts w:ascii="Century" w:eastAsia="ＭＳ 明朝" w:hAnsi="Century" w:hint="eastAsia"/>
        </w:rPr>
        <w:t>2</w:t>
      </w:r>
      <w:r>
        <w:rPr>
          <w:rFonts w:ascii="Century" w:eastAsia="ＭＳ 明朝" w:hAnsi="Century" w:hint="eastAsia"/>
        </w:rPr>
        <w:t>）</w:t>
      </w:r>
      <w:r w:rsidR="003F55F3">
        <w:rPr>
          <w:rFonts w:ascii="Century" w:eastAsia="ＭＳ 明朝" w:hAnsi="Century" w:hint="eastAsia"/>
        </w:rPr>
        <w:t>鳩山内閣の</w:t>
      </w:r>
      <w:r>
        <w:rPr>
          <w:rFonts w:ascii="Century" w:eastAsia="ＭＳ 明朝" w:hAnsi="Century" w:hint="eastAsia"/>
        </w:rPr>
        <w:t>「自主外交」⇔緒方自由党、東南アジア開発で牽制　（保城、</w:t>
      </w:r>
      <w:r>
        <w:rPr>
          <w:rFonts w:ascii="Century" w:eastAsia="ＭＳ 明朝" w:hAnsi="Century" w:hint="eastAsia"/>
        </w:rPr>
        <w:t>85</w:t>
      </w:r>
      <w:r>
        <w:rPr>
          <w:rFonts w:ascii="Century" w:eastAsia="ＭＳ 明朝" w:hAnsi="Century" w:hint="eastAsia"/>
        </w:rPr>
        <w:t>頁）</w:t>
      </w:r>
    </w:p>
    <w:p w:rsidR="00B21552" w:rsidRPr="00AB274A" w:rsidRDefault="00B21552" w:rsidP="00B21552">
      <w:pPr>
        <w:pStyle w:val="a7"/>
        <w:numPr>
          <w:ilvl w:val="0"/>
          <w:numId w:val="9"/>
        </w:numPr>
        <w:ind w:leftChars="0"/>
        <w:rPr>
          <w:rFonts w:ascii="Century" w:eastAsia="ＭＳ 明朝" w:hAnsi="Century"/>
        </w:rPr>
      </w:pPr>
      <w:r w:rsidRPr="00B21552">
        <w:rPr>
          <w:rFonts w:ascii="Century" w:eastAsia="ＭＳ 明朝" w:hAnsi="Century" w:hint="eastAsia"/>
          <w:u w:val="wave"/>
        </w:rPr>
        <w:lastRenderedPageBreak/>
        <w:t>吉田路線の修正</w:t>
      </w:r>
      <w:r w:rsidRPr="00AB274A">
        <w:rPr>
          <w:rFonts w:ascii="Century" w:eastAsia="ＭＳ 明朝" w:hAnsi="Century" w:hint="eastAsia"/>
        </w:rPr>
        <w:t xml:space="preserve">　中ソ関係の改善を目指す。</w:t>
      </w:r>
    </w:p>
    <w:p w:rsidR="00B21552" w:rsidRDefault="00B21552" w:rsidP="00B21552">
      <w:pPr>
        <w:ind w:firstLineChars="300" w:firstLine="630"/>
        <w:rPr>
          <w:rFonts w:ascii="Century" w:eastAsia="ＭＳ 明朝" w:hAnsi="Century"/>
        </w:rPr>
      </w:pPr>
      <w:r>
        <w:rPr>
          <w:rFonts w:ascii="Century" w:eastAsia="ＭＳ 明朝" w:hAnsi="Century" w:hint="eastAsia"/>
        </w:rPr>
        <w:t>ソ連との国交回復（領土問題や平和条約は棚上げ）ソ連は日本の国連加盟を認める。</w:t>
      </w:r>
    </w:p>
    <w:p w:rsidR="00B21552" w:rsidRDefault="00B21552" w:rsidP="00B21552">
      <w:pPr>
        <w:ind w:firstLineChars="300" w:firstLine="630"/>
        <w:rPr>
          <w:rFonts w:ascii="Century" w:eastAsia="ＭＳ 明朝" w:hAnsi="Century"/>
        </w:rPr>
      </w:pPr>
      <w:r>
        <w:rPr>
          <w:rFonts w:ascii="Century" w:eastAsia="ＭＳ 明朝" w:hAnsi="Century" w:hint="eastAsia"/>
        </w:rPr>
        <w:t>（北岡、</w:t>
      </w:r>
      <w:r>
        <w:rPr>
          <w:rFonts w:ascii="Century" w:eastAsia="ＭＳ 明朝" w:hAnsi="Century" w:hint="eastAsia"/>
        </w:rPr>
        <w:t>1996</w:t>
      </w:r>
      <w:r>
        <w:rPr>
          <w:rFonts w:ascii="Century" w:eastAsia="ＭＳ 明朝" w:hAnsi="Century" w:hint="eastAsia"/>
        </w:rPr>
        <w:t>、</w:t>
      </w:r>
      <w:r>
        <w:rPr>
          <w:rFonts w:ascii="Century" w:eastAsia="ＭＳ 明朝" w:hAnsi="Century" w:hint="eastAsia"/>
        </w:rPr>
        <w:t>64</w:t>
      </w:r>
      <w:r>
        <w:rPr>
          <w:rFonts w:ascii="Century" w:eastAsia="ＭＳ 明朝" w:hAnsi="Century" w:hint="eastAsia"/>
        </w:rPr>
        <w:t>・</w:t>
      </w:r>
      <w:r>
        <w:rPr>
          <w:rFonts w:ascii="Century" w:eastAsia="ＭＳ 明朝" w:hAnsi="Century" w:hint="eastAsia"/>
        </w:rPr>
        <w:t>66</w:t>
      </w:r>
      <w:r>
        <w:rPr>
          <w:rFonts w:ascii="Century" w:eastAsia="ＭＳ 明朝" w:hAnsi="Century" w:hint="eastAsia"/>
        </w:rPr>
        <w:t>頁）</w:t>
      </w:r>
    </w:p>
    <w:p w:rsidR="00B21552" w:rsidRDefault="00B21552" w:rsidP="00E217BB">
      <w:pPr>
        <w:rPr>
          <w:rFonts w:ascii="Century" w:eastAsia="ＭＳ 明朝" w:hAnsi="Century"/>
        </w:rPr>
      </w:pPr>
    </w:p>
    <w:p w:rsidR="00E217BB" w:rsidRDefault="00E217BB" w:rsidP="00E217BB">
      <w:pPr>
        <w:pStyle w:val="a7"/>
        <w:numPr>
          <w:ilvl w:val="0"/>
          <w:numId w:val="4"/>
        </w:numPr>
        <w:ind w:leftChars="0"/>
        <w:rPr>
          <w:rFonts w:ascii="Century" w:eastAsia="ＭＳ 明朝" w:hAnsi="Century"/>
        </w:rPr>
      </w:pPr>
      <w:r>
        <w:rPr>
          <w:rFonts w:ascii="Century" w:eastAsia="ＭＳ 明朝" w:hAnsi="Century"/>
        </w:rPr>
        <w:t>米国政府、二カ国ベース志向</w:t>
      </w:r>
    </w:p>
    <w:p w:rsidR="00E217BB" w:rsidRDefault="00E217BB" w:rsidP="00E217BB">
      <w:pPr>
        <w:ind w:firstLineChars="300" w:firstLine="630"/>
        <w:rPr>
          <w:rFonts w:ascii="Century" w:eastAsia="ＭＳ 明朝" w:hAnsi="Century"/>
        </w:rPr>
      </w:pPr>
      <w:r>
        <w:rPr>
          <w:rFonts w:ascii="Century" w:eastAsia="ＭＳ 明朝" w:hAnsi="Century" w:hint="eastAsia"/>
        </w:rPr>
        <w:t xml:space="preserve">　⇔「アジア開発銀行」試案、「アジア開発基金」・「アジア開発金融機関」創設案</w:t>
      </w:r>
    </w:p>
    <w:p w:rsidR="00E217BB" w:rsidRDefault="00E217BB" w:rsidP="00E217BB">
      <w:pPr>
        <w:ind w:firstLineChars="300" w:firstLine="630"/>
        <w:rPr>
          <w:rFonts w:ascii="Century" w:eastAsia="ＭＳ 明朝" w:hAnsi="Century"/>
        </w:rPr>
      </w:pPr>
      <w:r>
        <w:rPr>
          <w:rFonts w:ascii="Century" w:eastAsia="ＭＳ 明朝" w:hAnsi="Century" w:hint="eastAsia"/>
        </w:rPr>
        <w:t>（ダレス訪日時）（保城、</w:t>
      </w:r>
      <w:r>
        <w:rPr>
          <w:rFonts w:ascii="Century" w:eastAsia="ＭＳ 明朝" w:hAnsi="Century" w:hint="eastAsia"/>
        </w:rPr>
        <w:t>118-119</w:t>
      </w:r>
      <w:r>
        <w:rPr>
          <w:rFonts w:ascii="Century" w:eastAsia="ＭＳ 明朝" w:hAnsi="Century" w:hint="eastAsia"/>
        </w:rPr>
        <w:t>頁）</w:t>
      </w:r>
    </w:p>
    <w:p w:rsidR="003F55F3" w:rsidRDefault="003F55F3" w:rsidP="003F55F3">
      <w:pPr>
        <w:rPr>
          <w:rFonts w:ascii="Century" w:eastAsia="ＭＳ 明朝" w:hAnsi="Century"/>
        </w:rPr>
      </w:pPr>
      <w:r>
        <w:rPr>
          <w:rFonts w:ascii="Century" w:eastAsia="ＭＳ 明朝" w:hAnsi="Century" w:hint="eastAsia"/>
        </w:rPr>
        <w:t xml:space="preserve">　　　　「東南アジア開発基金」</w:t>
      </w:r>
    </w:p>
    <w:p w:rsidR="003F55F3" w:rsidRDefault="003F55F3" w:rsidP="003F55F3">
      <w:pPr>
        <w:rPr>
          <w:rFonts w:ascii="Century" w:eastAsia="ＭＳ 明朝" w:hAnsi="Century"/>
        </w:rPr>
      </w:pPr>
      <w:r>
        <w:rPr>
          <w:rFonts w:ascii="Century" w:eastAsia="ＭＳ 明朝" w:hAnsi="Century" w:hint="eastAsia"/>
        </w:rPr>
        <w:t xml:space="preserve">　　　　　「これはコロンボ・プランの参加国を対象に、世界銀行などの融資対象から外</w:t>
      </w:r>
    </w:p>
    <w:p w:rsidR="003F55F3" w:rsidRDefault="003F55F3" w:rsidP="003F55F3">
      <w:pPr>
        <w:ind w:firstLineChars="600" w:firstLine="1260"/>
        <w:rPr>
          <w:rFonts w:ascii="Century" w:eastAsia="ＭＳ 明朝" w:hAnsi="Century"/>
        </w:rPr>
      </w:pPr>
      <w:r>
        <w:rPr>
          <w:rFonts w:ascii="Century" w:eastAsia="ＭＳ 明朝" w:hAnsi="Century" w:hint="eastAsia"/>
        </w:rPr>
        <w:t>れた案件に対して低利、長期返済の資金を供給し、経済開発を進めるという</w:t>
      </w:r>
    </w:p>
    <w:p w:rsidR="003F55F3" w:rsidRPr="00E217BB" w:rsidRDefault="003F55F3" w:rsidP="003F55F3">
      <w:pPr>
        <w:ind w:firstLineChars="600" w:firstLine="1260"/>
        <w:rPr>
          <w:rFonts w:ascii="Century" w:eastAsia="ＭＳ 明朝" w:hAnsi="Century"/>
        </w:rPr>
      </w:pPr>
      <w:r>
        <w:rPr>
          <w:rFonts w:ascii="Century" w:eastAsia="ＭＳ 明朝" w:hAnsi="Century" w:hint="eastAsia"/>
        </w:rPr>
        <w:t>構想である。」（宮城、</w:t>
      </w:r>
      <w:r>
        <w:rPr>
          <w:rFonts w:ascii="Century" w:eastAsia="ＭＳ 明朝" w:hAnsi="Century" w:hint="eastAsia"/>
        </w:rPr>
        <w:t>2015</w:t>
      </w:r>
      <w:r>
        <w:rPr>
          <w:rFonts w:ascii="Century" w:eastAsia="ＭＳ 明朝" w:hAnsi="Century" w:hint="eastAsia"/>
        </w:rPr>
        <w:t>年、</w:t>
      </w:r>
      <w:r>
        <w:rPr>
          <w:rFonts w:ascii="Century" w:eastAsia="ＭＳ 明朝" w:hAnsi="Century" w:hint="eastAsia"/>
        </w:rPr>
        <w:t>101</w:t>
      </w:r>
      <w:r>
        <w:rPr>
          <w:rFonts w:ascii="Century" w:eastAsia="ＭＳ 明朝" w:hAnsi="Century" w:hint="eastAsia"/>
        </w:rPr>
        <w:t>頁）</w:t>
      </w:r>
    </w:p>
    <w:p w:rsidR="003329A2" w:rsidRPr="00E217BB" w:rsidRDefault="003329A2">
      <w:pPr>
        <w:rPr>
          <w:rFonts w:cs="ＭＳ 明朝"/>
        </w:rPr>
      </w:pPr>
    </w:p>
    <w:p w:rsidR="003329A2" w:rsidRDefault="003329A2" w:rsidP="003329A2">
      <w:pPr>
        <w:rPr>
          <w:rFonts w:ascii="Century" w:eastAsia="ＭＳ 明朝" w:hAnsi="Century"/>
        </w:rPr>
      </w:pPr>
      <w:r>
        <w:rPr>
          <w:rFonts w:cs="ＭＳ 明朝"/>
        </w:rPr>
        <w:t>（</w:t>
      </w:r>
      <w:r w:rsidR="003F55F3">
        <w:rPr>
          <w:rFonts w:cs="ＭＳ 明朝"/>
        </w:rPr>
        <w:t>3</w:t>
      </w:r>
      <w:r>
        <w:rPr>
          <w:rFonts w:cs="ＭＳ 明朝"/>
        </w:rPr>
        <w:t>）</w:t>
      </w:r>
      <w:r>
        <w:rPr>
          <w:rFonts w:ascii="Century" w:eastAsia="ＭＳ 明朝" w:hAnsi="Century" w:hint="eastAsia"/>
        </w:rPr>
        <w:t>バンドン会議　（インドネシア、バンドンにて）</w:t>
      </w:r>
      <w:r w:rsidR="003F55F3">
        <w:rPr>
          <w:rFonts w:ascii="Century" w:eastAsia="ＭＳ 明朝" w:hAnsi="Century" w:hint="eastAsia"/>
        </w:rPr>
        <w:t>－鳩山外交</w:t>
      </w:r>
    </w:p>
    <w:p w:rsidR="003329A2" w:rsidRDefault="003329A2" w:rsidP="003329A2">
      <w:pPr>
        <w:pStyle w:val="a7"/>
        <w:numPr>
          <w:ilvl w:val="0"/>
          <w:numId w:val="4"/>
        </w:numPr>
        <w:ind w:leftChars="0"/>
        <w:rPr>
          <w:rFonts w:ascii="Century" w:eastAsia="ＭＳ 明朝" w:hAnsi="Century"/>
        </w:rPr>
      </w:pPr>
      <w:r>
        <w:rPr>
          <w:rFonts w:ascii="Century" w:eastAsia="ＭＳ 明朝" w:hAnsi="Century" w:hint="eastAsia"/>
        </w:rPr>
        <w:t>「対米自主」路線</w:t>
      </w:r>
    </w:p>
    <w:p w:rsidR="003329A2" w:rsidRPr="003329A2" w:rsidRDefault="003329A2" w:rsidP="003329A2">
      <w:pPr>
        <w:pStyle w:val="a7"/>
        <w:numPr>
          <w:ilvl w:val="0"/>
          <w:numId w:val="7"/>
        </w:numPr>
        <w:ind w:leftChars="0"/>
        <w:rPr>
          <w:rFonts w:ascii="Century" w:eastAsia="ＭＳ 明朝" w:hAnsi="Century"/>
        </w:rPr>
      </w:pPr>
      <w:r w:rsidRPr="003329A2">
        <w:rPr>
          <w:rFonts w:ascii="Century" w:eastAsia="ＭＳ 明朝" w:hAnsi="Century" w:hint="eastAsia"/>
        </w:rPr>
        <w:t>アメリカ、「日本中立化」やアジア・ナショナリズム勃興への警戒</w:t>
      </w:r>
    </w:p>
    <w:p w:rsidR="003329A2" w:rsidRDefault="003329A2" w:rsidP="003329A2">
      <w:pPr>
        <w:ind w:left="420" w:firstLineChars="300" w:firstLine="630"/>
        <w:rPr>
          <w:rFonts w:ascii="Century" w:eastAsia="ＭＳ 明朝" w:hAnsi="Century"/>
        </w:rPr>
      </w:pPr>
      <w:r>
        <w:rPr>
          <w:rFonts w:ascii="Century" w:eastAsia="ＭＳ 明朝" w:hAnsi="Century" w:hint="eastAsia"/>
        </w:rPr>
        <w:t>（</w:t>
      </w:r>
      <w:r w:rsidRPr="003329A2">
        <w:rPr>
          <w:rFonts w:ascii="Century" w:eastAsia="ＭＳ 明朝" w:hAnsi="Century" w:hint="eastAsia"/>
          <w:sz w:val="18"/>
          <w:szCs w:val="18"/>
        </w:rPr>
        <w:t>宮城、</w:t>
      </w:r>
      <w:r w:rsidRPr="003329A2">
        <w:rPr>
          <w:rFonts w:ascii="Century" w:eastAsia="ＭＳ 明朝" w:hAnsi="Century" w:hint="eastAsia"/>
          <w:sz w:val="18"/>
          <w:szCs w:val="18"/>
        </w:rPr>
        <w:t>2008</w:t>
      </w:r>
      <w:r w:rsidRPr="003329A2">
        <w:rPr>
          <w:rFonts w:ascii="Century" w:eastAsia="ＭＳ 明朝" w:hAnsi="Century" w:hint="eastAsia"/>
          <w:sz w:val="18"/>
          <w:szCs w:val="18"/>
        </w:rPr>
        <w:t>、</w:t>
      </w:r>
      <w:r w:rsidRPr="003329A2">
        <w:rPr>
          <w:rFonts w:ascii="Century" w:eastAsia="ＭＳ 明朝" w:hAnsi="Century" w:hint="eastAsia"/>
          <w:sz w:val="18"/>
          <w:szCs w:val="18"/>
        </w:rPr>
        <w:t>22</w:t>
      </w:r>
      <w:r w:rsidRPr="003329A2">
        <w:rPr>
          <w:rFonts w:ascii="Century" w:eastAsia="ＭＳ 明朝" w:hAnsi="Century" w:hint="eastAsia"/>
          <w:sz w:val="18"/>
          <w:szCs w:val="18"/>
        </w:rPr>
        <w:t>頁</w:t>
      </w:r>
      <w:r>
        <w:rPr>
          <w:rFonts w:ascii="Century" w:eastAsia="ＭＳ 明朝" w:hAnsi="Century" w:hint="eastAsia"/>
        </w:rPr>
        <w:t>）</w:t>
      </w:r>
    </w:p>
    <w:p w:rsidR="003329A2" w:rsidRDefault="003329A2" w:rsidP="003329A2">
      <w:pPr>
        <w:pStyle w:val="a7"/>
        <w:numPr>
          <w:ilvl w:val="0"/>
          <w:numId w:val="7"/>
        </w:numPr>
        <w:ind w:leftChars="0"/>
        <w:rPr>
          <w:rFonts w:ascii="Century" w:eastAsia="ＭＳ 明朝" w:hAnsi="Century"/>
        </w:rPr>
      </w:pPr>
      <w:r w:rsidRPr="003329A2">
        <w:rPr>
          <w:rFonts w:ascii="Century" w:eastAsia="ＭＳ 明朝" w:hAnsi="Century" w:hint="eastAsia"/>
        </w:rPr>
        <w:t>「アジア人のためのアジア」、植民地支配に起因する西洋の反感・排除の機運</w:t>
      </w:r>
    </w:p>
    <w:p w:rsidR="00E217BB" w:rsidRPr="00E217BB" w:rsidRDefault="003329A2" w:rsidP="00E217BB">
      <w:pPr>
        <w:pStyle w:val="a7"/>
        <w:ind w:leftChars="0" w:left="1130"/>
        <w:rPr>
          <w:rFonts w:ascii="Century" w:eastAsia="ＭＳ 明朝" w:hAnsi="Century"/>
        </w:rPr>
      </w:pPr>
      <w:r w:rsidRPr="003329A2">
        <w:rPr>
          <w:rFonts w:ascii="Century" w:eastAsia="ＭＳ 明朝" w:hAnsi="Century" w:hint="eastAsia"/>
        </w:rPr>
        <w:t>を危惧</w:t>
      </w:r>
      <w:r>
        <w:rPr>
          <w:rFonts w:ascii="Century" w:eastAsia="ＭＳ 明朝" w:hAnsi="Century" w:hint="eastAsia"/>
        </w:rPr>
        <w:t>（</w:t>
      </w:r>
      <w:r w:rsidRPr="003329A2">
        <w:rPr>
          <w:rFonts w:ascii="Century" w:eastAsia="ＭＳ 明朝" w:hAnsi="Century" w:hint="eastAsia"/>
          <w:sz w:val="18"/>
          <w:szCs w:val="18"/>
        </w:rPr>
        <w:t>宮城、</w:t>
      </w:r>
      <w:r w:rsidRPr="003329A2">
        <w:rPr>
          <w:rFonts w:ascii="Century" w:eastAsia="ＭＳ 明朝" w:hAnsi="Century" w:hint="eastAsia"/>
          <w:sz w:val="18"/>
          <w:szCs w:val="18"/>
        </w:rPr>
        <w:t>2008</w:t>
      </w:r>
      <w:r w:rsidRPr="003329A2">
        <w:rPr>
          <w:rFonts w:ascii="Century" w:eastAsia="ＭＳ 明朝" w:hAnsi="Century" w:hint="eastAsia"/>
          <w:sz w:val="18"/>
          <w:szCs w:val="18"/>
        </w:rPr>
        <w:t>、</w:t>
      </w:r>
      <w:r w:rsidRPr="003329A2">
        <w:rPr>
          <w:rFonts w:ascii="Century" w:eastAsia="ＭＳ 明朝" w:hAnsi="Century" w:hint="eastAsia"/>
          <w:sz w:val="18"/>
          <w:szCs w:val="18"/>
        </w:rPr>
        <w:t>36</w:t>
      </w:r>
      <w:r w:rsidRPr="003329A2">
        <w:rPr>
          <w:rFonts w:ascii="Century" w:eastAsia="ＭＳ 明朝" w:hAnsi="Century" w:hint="eastAsia"/>
          <w:sz w:val="18"/>
          <w:szCs w:val="18"/>
        </w:rPr>
        <w:t>頁</w:t>
      </w:r>
      <w:r>
        <w:rPr>
          <w:rFonts w:ascii="Century" w:eastAsia="ＭＳ 明朝" w:hAnsi="Century" w:hint="eastAsia"/>
        </w:rPr>
        <w:t>）</w:t>
      </w:r>
    </w:p>
    <w:p w:rsidR="003329A2" w:rsidRDefault="003329A2" w:rsidP="003329A2">
      <w:pPr>
        <w:rPr>
          <w:rFonts w:ascii="Century" w:eastAsia="ＭＳ 明朝" w:hAnsi="Century"/>
        </w:rPr>
      </w:pPr>
    </w:p>
    <w:p w:rsidR="003329A2" w:rsidRPr="003329A2" w:rsidRDefault="003329A2" w:rsidP="003329A2">
      <w:pPr>
        <w:pStyle w:val="a7"/>
        <w:numPr>
          <w:ilvl w:val="0"/>
          <w:numId w:val="4"/>
        </w:numPr>
        <w:ind w:leftChars="0"/>
        <w:rPr>
          <w:rFonts w:ascii="Century" w:eastAsia="ＭＳ 明朝" w:hAnsi="Century"/>
        </w:rPr>
      </w:pPr>
      <w:r w:rsidRPr="003329A2">
        <w:rPr>
          <w:rFonts w:ascii="Century" w:eastAsia="ＭＳ 明朝" w:hAnsi="Century" w:hint="eastAsia"/>
        </w:rPr>
        <w:t xml:space="preserve">「平和五原則」　</w:t>
      </w:r>
      <w:r w:rsidRPr="003329A2">
        <w:rPr>
          <w:rFonts w:ascii="Century" w:eastAsia="ＭＳ 明朝" w:hAnsi="Century" w:hint="eastAsia"/>
        </w:rPr>
        <w:t>1954</w:t>
      </w:r>
      <w:r w:rsidRPr="003329A2">
        <w:rPr>
          <w:rFonts w:ascii="Century" w:eastAsia="ＭＳ 明朝" w:hAnsi="Century" w:hint="eastAsia"/>
        </w:rPr>
        <w:t>年</w:t>
      </w:r>
      <w:r w:rsidRPr="003329A2">
        <w:rPr>
          <w:rFonts w:ascii="Century" w:eastAsia="ＭＳ 明朝" w:hAnsi="Century" w:hint="eastAsia"/>
        </w:rPr>
        <w:t>4</w:t>
      </w:r>
      <w:r w:rsidRPr="003329A2">
        <w:rPr>
          <w:rFonts w:ascii="Century" w:eastAsia="ＭＳ 明朝" w:hAnsi="Century" w:hint="eastAsia"/>
        </w:rPr>
        <w:t>月に中国とインドの間で妥結した協定の全文に盛り込まれたもの。（宮野、</w:t>
      </w:r>
      <w:r w:rsidRPr="003329A2">
        <w:rPr>
          <w:rFonts w:ascii="Century" w:eastAsia="ＭＳ 明朝" w:hAnsi="Century" w:hint="eastAsia"/>
        </w:rPr>
        <w:t>2008</w:t>
      </w:r>
      <w:r w:rsidRPr="003329A2">
        <w:rPr>
          <w:rFonts w:ascii="Century" w:eastAsia="ＭＳ 明朝" w:hAnsi="Century" w:hint="eastAsia"/>
        </w:rPr>
        <w:t>、</w:t>
      </w:r>
      <w:r w:rsidRPr="003329A2">
        <w:rPr>
          <w:rFonts w:ascii="Century" w:eastAsia="ＭＳ 明朝" w:hAnsi="Century" w:hint="eastAsia"/>
        </w:rPr>
        <w:t>27</w:t>
      </w:r>
      <w:r w:rsidRPr="003329A2">
        <w:rPr>
          <w:rFonts w:ascii="Century" w:eastAsia="ＭＳ 明朝" w:hAnsi="Century" w:hint="eastAsia"/>
        </w:rPr>
        <w:t>頁）</w:t>
      </w:r>
    </w:p>
    <w:p w:rsidR="003329A2" w:rsidRDefault="003329A2" w:rsidP="003329A2">
      <w:pPr>
        <w:ind w:left="420"/>
        <w:rPr>
          <w:rFonts w:ascii="Century" w:eastAsia="ＭＳ 明朝" w:hAnsi="Century"/>
        </w:rPr>
      </w:pPr>
      <w:r>
        <w:rPr>
          <w:rFonts w:ascii="Century" w:eastAsia="ＭＳ 明朝" w:hAnsi="Century"/>
        </w:rPr>
        <w:t xml:space="preserve">　</w:t>
      </w:r>
      <w:r>
        <w:rPr>
          <w:rFonts w:ascii="Century" w:eastAsia="ＭＳ 明朝" w:hAnsi="Century"/>
        </w:rPr>
        <w:t>→</w:t>
      </w:r>
      <w:r>
        <w:rPr>
          <w:rFonts w:ascii="Century" w:eastAsia="ＭＳ 明朝" w:hAnsi="Century"/>
        </w:rPr>
        <w:t>主にアジアに関するものであり、これを提唱することによって、アジアにおける</w:t>
      </w:r>
    </w:p>
    <w:p w:rsidR="00AB274A" w:rsidRDefault="003329A2" w:rsidP="003329A2">
      <w:pPr>
        <w:ind w:left="420" w:firstLineChars="200" w:firstLine="420"/>
        <w:rPr>
          <w:rFonts w:ascii="Century" w:eastAsia="ＭＳ 明朝" w:hAnsi="Century"/>
        </w:rPr>
      </w:pPr>
      <w:r>
        <w:rPr>
          <w:rFonts w:ascii="Century" w:eastAsia="ＭＳ 明朝" w:hAnsi="Century"/>
        </w:rPr>
        <w:t>中国のプレゼンスを高める。アジアにおけるアメリカの勢力の弱小化を狙う目的</w:t>
      </w:r>
    </w:p>
    <w:p w:rsidR="003329A2" w:rsidRDefault="003329A2" w:rsidP="003329A2">
      <w:pPr>
        <w:ind w:left="420" w:firstLineChars="200" w:firstLine="420"/>
        <w:rPr>
          <w:rFonts w:ascii="Century" w:eastAsia="ＭＳ 明朝" w:hAnsi="Century"/>
        </w:rPr>
      </w:pPr>
      <w:r>
        <w:rPr>
          <w:rFonts w:ascii="Century" w:eastAsia="ＭＳ 明朝" w:hAnsi="Century"/>
        </w:rPr>
        <w:t>もあった。（入江、</w:t>
      </w:r>
      <w:r>
        <w:rPr>
          <w:rFonts w:ascii="Century" w:eastAsia="ＭＳ 明朝" w:hAnsi="Century"/>
        </w:rPr>
        <w:t>250</w:t>
      </w:r>
      <w:r>
        <w:rPr>
          <w:rFonts w:ascii="Century" w:eastAsia="ＭＳ 明朝" w:hAnsi="Century"/>
        </w:rPr>
        <w:t>頁）</w:t>
      </w:r>
    </w:p>
    <w:p w:rsidR="003329A2" w:rsidRDefault="003329A2" w:rsidP="003329A2">
      <w:pPr>
        <w:ind w:left="420"/>
        <w:rPr>
          <w:rFonts w:ascii="Century" w:eastAsia="ＭＳ 明朝" w:hAnsi="Century"/>
        </w:rPr>
      </w:pPr>
    </w:p>
    <w:p w:rsidR="003329A2" w:rsidRDefault="003329A2" w:rsidP="003329A2">
      <w:pPr>
        <w:pStyle w:val="a7"/>
        <w:numPr>
          <w:ilvl w:val="0"/>
          <w:numId w:val="5"/>
        </w:numPr>
        <w:ind w:leftChars="0"/>
        <w:rPr>
          <w:rFonts w:ascii="Century" w:eastAsia="ＭＳ 明朝" w:hAnsi="Century"/>
        </w:rPr>
      </w:pPr>
      <w:r>
        <w:rPr>
          <w:rFonts w:ascii="Century" w:eastAsia="ＭＳ 明朝" w:hAnsi="Century" w:hint="eastAsia"/>
        </w:rPr>
        <w:t>重光葵外相がバンドン会議に取り組む。西洋諸国、アジア・ナショナリズム警戒</w:t>
      </w:r>
    </w:p>
    <w:p w:rsidR="003329A2" w:rsidRDefault="003329A2" w:rsidP="003329A2">
      <w:pPr>
        <w:pStyle w:val="a7"/>
        <w:ind w:leftChars="0"/>
        <w:rPr>
          <w:rFonts w:ascii="Century" w:eastAsia="ＭＳ 明朝" w:hAnsi="Century"/>
        </w:rPr>
      </w:pPr>
      <w:r>
        <w:rPr>
          <w:rFonts w:ascii="Century" w:eastAsia="ＭＳ 明朝" w:hAnsi="Century" w:hint="eastAsia"/>
        </w:rPr>
        <w:t>「第二の大東亜会議」　（宮城、</w:t>
      </w:r>
      <w:r>
        <w:rPr>
          <w:rFonts w:ascii="Century" w:eastAsia="ＭＳ 明朝" w:hAnsi="Century" w:hint="eastAsia"/>
        </w:rPr>
        <w:t>2008</w:t>
      </w:r>
      <w:r>
        <w:rPr>
          <w:rFonts w:ascii="Century" w:eastAsia="ＭＳ 明朝" w:hAnsi="Century" w:hint="eastAsia"/>
        </w:rPr>
        <w:t>、</w:t>
      </w:r>
      <w:r>
        <w:rPr>
          <w:rFonts w:ascii="Century" w:eastAsia="ＭＳ 明朝" w:hAnsi="Century" w:hint="eastAsia"/>
        </w:rPr>
        <w:t>38</w:t>
      </w:r>
      <w:r>
        <w:rPr>
          <w:rFonts w:ascii="Century" w:eastAsia="ＭＳ 明朝" w:hAnsi="Century" w:hint="eastAsia"/>
        </w:rPr>
        <w:t>－</w:t>
      </w:r>
      <w:r>
        <w:rPr>
          <w:rFonts w:ascii="Century" w:eastAsia="ＭＳ 明朝" w:hAnsi="Century" w:hint="eastAsia"/>
        </w:rPr>
        <w:t>39</w:t>
      </w:r>
      <w:r>
        <w:rPr>
          <w:rFonts w:ascii="Century" w:eastAsia="ＭＳ 明朝" w:hAnsi="Century" w:hint="eastAsia"/>
        </w:rPr>
        <w:t>頁）</w:t>
      </w:r>
    </w:p>
    <w:p w:rsidR="003329A2" w:rsidRDefault="003329A2" w:rsidP="003329A2">
      <w:pPr>
        <w:rPr>
          <w:rFonts w:ascii="Century" w:eastAsia="ＭＳ 明朝" w:hAnsi="Century"/>
        </w:rPr>
      </w:pPr>
    </w:p>
    <w:p w:rsidR="003329A2" w:rsidRDefault="003329A2" w:rsidP="003329A2">
      <w:pPr>
        <w:pStyle w:val="a7"/>
        <w:numPr>
          <w:ilvl w:val="0"/>
          <w:numId w:val="5"/>
        </w:numPr>
        <w:ind w:leftChars="0"/>
        <w:rPr>
          <w:rFonts w:ascii="Century" w:eastAsia="ＭＳ 明朝" w:hAnsi="Century"/>
        </w:rPr>
      </w:pPr>
      <w:r>
        <w:rPr>
          <w:rFonts w:ascii="Century" w:eastAsia="ＭＳ 明朝" w:hAnsi="Century" w:hint="eastAsia"/>
        </w:rPr>
        <w:t xml:space="preserve">中華人民共和国への接触＝日中同席　</w:t>
      </w:r>
    </w:p>
    <w:p w:rsidR="003329A2" w:rsidRDefault="003329A2" w:rsidP="003329A2">
      <w:pPr>
        <w:ind w:left="420"/>
        <w:rPr>
          <w:rFonts w:ascii="Century" w:eastAsia="ＭＳ 明朝" w:hAnsi="Century"/>
        </w:rPr>
      </w:pPr>
      <w:r>
        <w:rPr>
          <w:rFonts w:ascii="Century" w:eastAsia="ＭＳ 明朝" w:hAnsi="Century" w:hint="eastAsia"/>
        </w:rPr>
        <w:t xml:space="preserve">　→高碕達之介と周恩来の接触　（宮城、</w:t>
      </w:r>
      <w:r>
        <w:rPr>
          <w:rFonts w:ascii="Century" w:eastAsia="ＭＳ 明朝" w:hAnsi="Century" w:hint="eastAsia"/>
        </w:rPr>
        <w:t>2008</w:t>
      </w:r>
      <w:r>
        <w:rPr>
          <w:rFonts w:ascii="Century" w:eastAsia="ＭＳ 明朝" w:hAnsi="Century" w:hint="eastAsia"/>
        </w:rPr>
        <w:t>、</w:t>
      </w:r>
      <w:r w:rsidR="00AB274A">
        <w:rPr>
          <w:rFonts w:ascii="Century" w:eastAsia="ＭＳ 明朝" w:hAnsi="Century" w:hint="eastAsia"/>
        </w:rPr>
        <w:t>48-</w:t>
      </w:r>
      <w:r>
        <w:rPr>
          <w:rFonts w:ascii="Century" w:eastAsia="ＭＳ 明朝" w:hAnsi="Century" w:hint="eastAsia"/>
        </w:rPr>
        <w:t>49</w:t>
      </w:r>
      <w:r>
        <w:rPr>
          <w:rFonts w:ascii="Century" w:eastAsia="ＭＳ 明朝" w:hAnsi="Century" w:hint="eastAsia"/>
        </w:rPr>
        <w:t>頁）</w:t>
      </w:r>
    </w:p>
    <w:p w:rsidR="003329A2" w:rsidRDefault="003329A2" w:rsidP="003329A2">
      <w:pPr>
        <w:rPr>
          <w:rFonts w:ascii="Century" w:eastAsia="ＭＳ 明朝" w:hAnsi="Century"/>
        </w:rPr>
      </w:pPr>
    </w:p>
    <w:p w:rsidR="003329A2" w:rsidRDefault="003329A2" w:rsidP="003329A2">
      <w:pPr>
        <w:pStyle w:val="a7"/>
        <w:numPr>
          <w:ilvl w:val="0"/>
          <w:numId w:val="5"/>
        </w:numPr>
        <w:ind w:leftChars="0"/>
        <w:rPr>
          <w:rFonts w:ascii="Century" w:eastAsia="ＭＳ 明朝" w:hAnsi="Century"/>
        </w:rPr>
      </w:pPr>
      <w:r>
        <w:rPr>
          <w:rFonts w:ascii="Century" w:eastAsia="ＭＳ 明朝" w:hAnsi="Century" w:hint="eastAsia"/>
        </w:rPr>
        <w:t>参加国の中に中立主義国（インド・中国など）と共産主義諸国も</w:t>
      </w:r>
    </w:p>
    <w:p w:rsidR="003329A2" w:rsidRDefault="003329A2" w:rsidP="003329A2">
      <w:pPr>
        <w:ind w:left="840"/>
        <w:rPr>
          <w:rFonts w:ascii="Century" w:eastAsia="ＭＳ 明朝" w:hAnsi="Century"/>
        </w:rPr>
      </w:pPr>
      <w:r>
        <w:rPr>
          <w:rFonts w:ascii="Century" w:eastAsia="ＭＳ 明朝" w:hAnsi="Century" w:hint="eastAsia"/>
        </w:rPr>
        <w:t>⇔自由主義諸国（パキスタン・フィリピン）</w:t>
      </w:r>
    </w:p>
    <w:p w:rsidR="003329A2" w:rsidRDefault="003329A2" w:rsidP="00AB274A">
      <w:pPr>
        <w:spacing w:line="120" w:lineRule="exact"/>
        <w:ind w:left="839"/>
        <w:rPr>
          <w:rFonts w:ascii="Century" w:eastAsia="ＭＳ 明朝" w:hAnsi="Century"/>
        </w:rPr>
      </w:pPr>
    </w:p>
    <w:p w:rsidR="003329A2" w:rsidRPr="00AB274A" w:rsidRDefault="003329A2" w:rsidP="00AB274A">
      <w:pPr>
        <w:pStyle w:val="a7"/>
        <w:numPr>
          <w:ilvl w:val="0"/>
          <w:numId w:val="7"/>
        </w:numPr>
        <w:ind w:leftChars="0"/>
        <w:rPr>
          <w:rFonts w:ascii="Century" w:eastAsia="ＭＳ 明朝" w:hAnsi="Century"/>
        </w:rPr>
      </w:pPr>
      <w:r w:rsidRPr="00AB274A">
        <w:rPr>
          <w:rFonts w:ascii="Century" w:eastAsia="ＭＳ 明朝" w:hAnsi="Century" w:hint="eastAsia"/>
        </w:rPr>
        <w:t>反欧米感情＋共産主義の拡大</w:t>
      </w:r>
    </w:p>
    <w:p w:rsidR="003329A2" w:rsidRPr="00AB274A" w:rsidRDefault="003329A2" w:rsidP="00AB274A">
      <w:pPr>
        <w:pStyle w:val="a7"/>
        <w:numPr>
          <w:ilvl w:val="0"/>
          <w:numId w:val="7"/>
        </w:numPr>
        <w:ind w:leftChars="0"/>
        <w:rPr>
          <w:rFonts w:ascii="Century" w:eastAsia="ＭＳ 明朝" w:hAnsi="Century"/>
        </w:rPr>
      </w:pPr>
      <w:r w:rsidRPr="00AB274A">
        <w:rPr>
          <w:rFonts w:ascii="Century" w:eastAsia="ＭＳ 明朝" w:hAnsi="Century" w:hint="eastAsia"/>
        </w:rPr>
        <w:t>日本政府の対応</w:t>
      </w:r>
      <w:r w:rsidR="00AB274A" w:rsidRPr="00AB274A">
        <w:rPr>
          <w:rFonts w:ascii="Century" w:eastAsia="ＭＳ 明朝" w:hAnsi="Century" w:hint="eastAsia"/>
        </w:rPr>
        <w:t>：</w:t>
      </w:r>
      <w:r w:rsidRPr="00AB274A">
        <w:rPr>
          <w:rFonts w:ascii="Century" w:eastAsia="ＭＳ 明朝" w:hAnsi="Century" w:hint="eastAsia"/>
        </w:rPr>
        <w:t>前者に重きが置かれる。　（宮城、</w:t>
      </w:r>
      <w:r w:rsidRPr="00AB274A">
        <w:rPr>
          <w:rFonts w:ascii="Century" w:eastAsia="ＭＳ 明朝" w:hAnsi="Century" w:hint="eastAsia"/>
        </w:rPr>
        <w:t>2007</w:t>
      </w:r>
      <w:r w:rsidRPr="00AB274A">
        <w:rPr>
          <w:rFonts w:ascii="Century" w:eastAsia="ＭＳ 明朝" w:hAnsi="Century" w:hint="eastAsia"/>
        </w:rPr>
        <w:t>、</w:t>
      </w:r>
      <w:r w:rsidRPr="00AB274A">
        <w:rPr>
          <w:rFonts w:ascii="Century" w:eastAsia="ＭＳ 明朝" w:hAnsi="Century" w:hint="eastAsia"/>
        </w:rPr>
        <w:t>66</w:t>
      </w:r>
      <w:r w:rsidRPr="00AB274A">
        <w:rPr>
          <w:rFonts w:ascii="Century" w:eastAsia="ＭＳ 明朝" w:hAnsi="Century" w:hint="eastAsia"/>
        </w:rPr>
        <w:t>頁）</w:t>
      </w:r>
    </w:p>
    <w:p w:rsidR="003329A2" w:rsidRPr="00D60502" w:rsidRDefault="003329A2" w:rsidP="003329A2">
      <w:pPr>
        <w:pStyle w:val="a7"/>
        <w:numPr>
          <w:ilvl w:val="0"/>
          <w:numId w:val="6"/>
        </w:numPr>
        <w:ind w:leftChars="0"/>
        <w:rPr>
          <w:rFonts w:ascii="Century" w:eastAsia="ＭＳ 明朝" w:hAnsi="Century"/>
        </w:rPr>
      </w:pPr>
      <w:r w:rsidRPr="00D60502">
        <w:rPr>
          <w:rFonts w:ascii="Century" w:eastAsia="ＭＳ 明朝" w:hAnsi="Century" w:hint="eastAsia"/>
        </w:rPr>
        <w:t>経済問題に力点を置いて、アジアとの関係構築を模索。（鳩山首相）</w:t>
      </w:r>
    </w:p>
    <w:p w:rsidR="00AB274A" w:rsidRDefault="003329A2" w:rsidP="003329A2">
      <w:pPr>
        <w:pStyle w:val="a7"/>
        <w:numPr>
          <w:ilvl w:val="0"/>
          <w:numId w:val="6"/>
        </w:numPr>
        <w:ind w:leftChars="0"/>
        <w:rPr>
          <w:rFonts w:ascii="Century" w:eastAsia="ＭＳ 明朝" w:hAnsi="Century"/>
        </w:rPr>
      </w:pPr>
      <w:r>
        <w:rPr>
          <w:rFonts w:ascii="Century" w:eastAsia="ＭＳ 明朝" w:hAnsi="Century" w:hint="eastAsia"/>
        </w:rPr>
        <w:lastRenderedPageBreak/>
        <w:t>自由主義諸国との歩調を合わせ、中立主義・共産主義の攻勢を抑える。</w:t>
      </w:r>
    </w:p>
    <w:p w:rsidR="003329A2" w:rsidRDefault="003329A2" w:rsidP="00AB274A">
      <w:pPr>
        <w:pStyle w:val="a7"/>
        <w:ind w:leftChars="0" w:left="1470"/>
        <w:rPr>
          <w:rFonts w:ascii="Century" w:eastAsia="ＭＳ 明朝" w:hAnsi="Century"/>
        </w:rPr>
      </w:pPr>
      <w:r>
        <w:rPr>
          <w:rFonts w:ascii="Century" w:eastAsia="ＭＳ 明朝" w:hAnsi="Century" w:hint="eastAsia"/>
        </w:rPr>
        <w:t>（重光外相）</w:t>
      </w:r>
    </w:p>
    <w:p w:rsidR="00AB274A" w:rsidRDefault="00AB274A">
      <w:pPr>
        <w:rPr>
          <w:rFonts w:cs="ＭＳ 明朝"/>
        </w:rPr>
      </w:pPr>
    </w:p>
    <w:p w:rsidR="0041700F" w:rsidRDefault="0041700F">
      <w:pPr>
        <w:rPr>
          <w:rFonts w:hAnsiTheme="minorEastAsia"/>
        </w:rPr>
      </w:pPr>
      <w:r w:rsidRPr="0041700F">
        <w:rPr>
          <w:rFonts w:hAnsiTheme="minorEastAsia"/>
        </w:rPr>
        <w:t>（</w:t>
      </w:r>
      <w:r w:rsidR="003F55F3">
        <w:t>4</w:t>
      </w:r>
      <w:r w:rsidRPr="0041700F">
        <w:rPr>
          <w:rFonts w:hAnsiTheme="minorEastAsia"/>
        </w:rPr>
        <w:t>）外交三原則</w:t>
      </w:r>
      <w:r w:rsidR="003329A2" w:rsidRPr="0041700F">
        <w:rPr>
          <w:rFonts w:hAnsiTheme="minorEastAsia"/>
        </w:rPr>
        <w:t>（</w:t>
      </w:r>
      <w:r w:rsidR="003329A2">
        <w:rPr>
          <w:rFonts w:hAnsiTheme="minorEastAsia"/>
        </w:rPr>
        <w:t>「わが外交の近況」、</w:t>
      </w:r>
      <w:r w:rsidR="003329A2">
        <w:rPr>
          <w:rFonts w:hAnsiTheme="minorEastAsia"/>
        </w:rPr>
        <w:t>1957</w:t>
      </w:r>
      <w:r w:rsidR="003329A2">
        <w:rPr>
          <w:rFonts w:hAnsiTheme="minorEastAsia"/>
        </w:rPr>
        <w:t>年）－岸内閣</w:t>
      </w:r>
    </w:p>
    <w:p w:rsidR="00AB274A" w:rsidRDefault="00AB274A" w:rsidP="00AB274A">
      <w:pPr>
        <w:pStyle w:val="a7"/>
        <w:numPr>
          <w:ilvl w:val="0"/>
          <w:numId w:val="5"/>
        </w:numPr>
        <w:ind w:leftChars="0"/>
        <w:rPr>
          <w:rFonts w:ascii="Century" w:eastAsia="ＭＳ 明朝" w:hAnsi="Century"/>
        </w:rPr>
      </w:pPr>
      <w:r>
        <w:rPr>
          <w:rFonts w:ascii="Century" w:eastAsia="ＭＳ 明朝" w:hAnsi="Century"/>
        </w:rPr>
        <w:t>鳩山内閣時の教訓</w:t>
      </w:r>
    </w:p>
    <w:p w:rsidR="00AB274A" w:rsidRPr="00AB274A" w:rsidRDefault="00AB274A" w:rsidP="00AB274A">
      <w:pPr>
        <w:pStyle w:val="a7"/>
        <w:numPr>
          <w:ilvl w:val="0"/>
          <w:numId w:val="10"/>
        </w:numPr>
        <w:ind w:leftChars="0"/>
        <w:rPr>
          <w:rFonts w:ascii="Century" w:eastAsia="ＭＳ 明朝" w:hAnsi="Century"/>
        </w:rPr>
      </w:pPr>
      <w:r w:rsidRPr="00AB274A">
        <w:rPr>
          <w:rFonts w:ascii="Century" w:eastAsia="ＭＳ 明朝" w:hAnsi="Century" w:hint="eastAsia"/>
        </w:rPr>
        <w:t>鳩山内閣の「自主外交」→アメリカの反応　「中立化」への懸念。</w:t>
      </w:r>
    </w:p>
    <w:p w:rsidR="00AB274A" w:rsidRPr="00AB274A" w:rsidRDefault="00AB274A" w:rsidP="00AB274A">
      <w:pPr>
        <w:ind w:firstLineChars="400" w:firstLine="840"/>
        <w:rPr>
          <w:rFonts w:ascii="Century" w:eastAsia="ＭＳ 明朝" w:hAnsi="Century"/>
          <w:lang w:eastAsia="zh-TW"/>
        </w:rPr>
      </w:pPr>
      <w:r w:rsidRPr="00AB274A">
        <w:rPr>
          <w:rFonts w:ascii="Century" w:eastAsia="ＭＳ 明朝" w:hAnsi="Century" w:hint="eastAsia"/>
          <w:lang w:eastAsia="zh-TW"/>
        </w:rPr>
        <w:t>→岸内閣、「</w:t>
      </w:r>
      <w:r w:rsidRPr="00AB274A">
        <w:rPr>
          <w:rFonts w:ascii="Century" w:eastAsia="ＭＳ 明朝" w:hAnsi="Century" w:hint="eastAsia"/>
          <w:b/>
          <w:lang w:eastAsia="zh-TW"/>
        </w:rPr>
        <w:t>日米基軸</w:t>
      </w:r>
      <w:r w:rsidRPr="00AB274A">
        <w:rPr>
          <w:rFonts w:ascii="Century" w:eastAsia="ＭＳ 明朝" w:hAnsi="Century" w:hint="eastAsia"/>
          <w:lang w:eastAsia="zh-TW"/>
        </w:rPr>
        <w:t>」</w:t>
      </w:r>
      <w:r w:rsidRPr="00AB274A">
        <w:rPr>
          <w:rFonts w:ascii="Century" w:eastAsia="ＭＳ 明朝" w:hAnsi="Century" w:hint="eastAsia"/>
          <w:lang w:eastAsia="zh-TW"/>
        </w:rPr>
        <w:t>+</w:t>
      </w:r>
      <w:r w:rsidRPr="00AB274A">
        <w:rPr>
          <w:rFonts w:ascii="Century" w:eastAsia="ＭＳ 明朝" w:hAnsi="Century" w:hint="eastAsia"/>
          <w:lang w:eastAsia="zh-TW"/>
        </w:rPr>
        <w:t>「自主」（対米対等）　（権、</w:t>
      </w:r>
      <w:r w:rsidRPr="00AB274A">
        <w:rPr>
          <w:rFonts w:ascii="Century" w:eastAsia="ＭＳ 明朝" w:hAnsi="Century" w:hint="eastAsia"/>
          <w:lang w:eastAsia="zh-TW"/>
        </w:rPr>
        <w:t>37</w:t>
      </w:r>
      <w:r w:rsidRPr="00AB274A">
        <w:rPr>
          <w:rFonts w:ascii="Century" w:eastAsia="ＭＳ 明朝" w:hAnsi="Century" w:hint="eastAsia"/>
          <w:lang w:eastAsia="zh-TW"/>
        </w:rPr>
        <w:t>頁）</w:t>
      </w:r>
    </w:p>
    <w:p w:rsidR="00AB274A" w:rsidRDefault="00AB274A" w:rsidP="00AB274A">
      <w:pPr>
        <w:pStyle w:val="a7"/>
        <w:ind w:leftChars="0" w:left="210" w:hangingChars="100" w:hanging="210"/>
        <w:rPr>
          <w:rFonts w:ascii="Century" w:eastAsia="ＭＳ 明朝" w:hAnsi="Century"/>
        </w:rPr>
      </w:pPr>
      <w:r>
        <w:rPr>
          <w:rFonts w:ascii="Century" w:eastAsia="ＭＳ 明朝" w:hAnsi="Century" w:hint="eastAsia"/>
          <w:lang w:eastAsia="zh-TW"/>
        </w:rPr>
        <w:t xml:space="preserve">　　　　</w:t>
      </w:r>
      <w:r>
        <w:rPr>
          <w:rFonts w:ascii="Century" w:eastAsia="ＭＳ 明朝" w:hAnsi="Century" w:hint="eastAsia"/>
        </w:rPr>
        <w:t>「日米新時代」（鳩山時代にやや悪化した日米関係を、より対等でより友好的な</w:t>
      </w:r>
    </w:p>
    <w:p w:rsidR="00AB274A" w:rsidRDefault="00AB274A" w:rsidP="00AB274A">
      <w:pPr>
        <w:pStyle w:val="a7"/>
        <w:ind w:leftChars="0" w:left="210" w:hangingChars="100" w:hanging="210"/>
        <w:rPr>
          <w:rFonts w:ascii="Century" w:eastAsia="ＭＳ 明朝" w:hAnsi="Century"/>
        </w:rPr>
      </w:pPr>
      <w:r>
        <w:rPr>
          <w:rFonts w:ascii="Century" w:eastAsia="ＭＳ 明朝" w:hAnsi="Century" w:hint="eastAsia"/>
        </w:rPr>
        <w:t xml:space="preserve">　　　　も</w:t>
      </w:r>
      <w:r w:rsidRPr="00AB274A">
        <w:rPr>
          <w:rFonts w:ascii="Century" w:eastAsia="ＭＳ 明朝" w:hAnsi="Century" w:hint="eastAsia"/>
        </w:rPr>
        <w:t>のにしようとした。（</w:t>
      </w:r>
      <w:r w:rsidRPr="00056011">
        <w:rPr>
          <w:rFonts w:ascii="Century" w:eastAsia="ＭＳ 明朝" w:hAnsi="Century" w:hint="eastAsia"/>
        </w:rPr>
        <w:t>北岡、</w:t>
      </w:r>
      <w:r w:rsidR="00B45510">
        <w:rPr>
          <w:rFonts w:ascii="Century" w:eastAsia="ＭＳ 明朝" w:hAnsi="Century" w:hint="eastAsia"/>
        </w:rPr>
        <w:t>2011a</w:t>
      </w:r>
      <w:r w:rsidR="00B45510">
        <w:rPr>
          <w:rFonts w:ascii="Century" w:eastAsia="ＭＳ 明朝" w:hAnsi="Century" w:hint="eastAsia"/>
        </w:rPr>
        <w:t>、</w:t>
      </w:r>
      <w:r w:rsidRPr="00056011">
        <w:rPr>
          <w:rFonts w:ascii="Century" w:eastAsia="ＭＳ 明朝" w:hAnsi="Century" w:hint="eastAsia"/>
        </w:rPr>
        <w:t>227</w:t>
      </w:r>
      <w:r w:rsidRPr="00056011">
        <w:rPr>
          <w:rFonts w:ascii="Century" w:eastAsia="ＭＳ 明朝" w:hAnsi="Century" w:hint="eastAsia"/>
        </w:rPr>
        <w:t>頁</w:t>
      </w:r>
      <w:r w:rsidRPr="00AB274A">
        <w:rPr>
          <w:rFonts w:ascii="Century" w:eastAsia="ＭＳ 明朝" w:hAnsi="Century" w:hint="eastAsia"/>
        </w:rPr>
        <w:t>）</w:t>
      </w:r>
    </w:p>
    <w:p w:rsidR="00AB274A" w:rsidRPr="00AB274A" w:rsidRDefault="00AB274A" w:rsidP="00AB274A">
      <w:pPr>
        <w:pStyle w:val="a7"/>
        <w:ind w:leftChars="0" w:left="210" w:hangingChars="100" w:hanging="210"/>
        <w:rPr>
          <w:rFonts w:ascii="Century" w:eastAsia="ＭＳ 明朝" w:hAnsi="Century"/>
        </w:rPr>
      </w:pPr>
    </w:p>
    <w:p w:rsidR="00AB274A" w:rsidRPr="0041700F" w:rsidRDefault="00AB274A" w:rsidP="00AB274A">
      <w:pPr>
        <w:pStyle w:val="a7"/>
        <w:numPr>
          <w:ilvl w:val="0"/>
          <w:numId w:val="5"/>
        </w:numPr>
        <w:ind w:leftChars="0"/>
      </w:pPr>
      <w:r>
        <w:rPr>
          <w:rFonts w:hAnsiTheme="minorEastAsia"/>
        </w:rPr>
        <w:t>「外交活動の三原則」－「わが外交の近況」、</w:t>
      </w:r>
      <w:r>
        <w:rPr>
          <w:rFonts w:hAnsiTheme="minorEastAsia"/>
        </w:rPr>
        <w:t>1957</w:t>
      </w:r>
      <w:r>
        <w:rPr>
          <w:rFonts w:hAnsiTheme="minorEastAsia"/>
        </w:rPr>
        <w:t>年</w:t>
      </w:r>
    </w:p>
    <w:p w:rsidR="0041700F" w:rsidRPr="0041700F" w:rsidRDefault="0041700F" w:rsidP="0041700F">
      <w:pPr>
        <w:pStyle w:val="a7"/>
        <w:numPr>
          <w:ilvl w:val="1"/>
          <w:numId w:val="2"/>
        </w:numPr>
        <w:ind w:leftChars="0"/>
      </w:pPr>
      <w:r w:rsidRPr="0041700F">
        <w:rPr>
          <w:rFonts w:hAnsiTheme="minorEastAsia"/>
        </w:rPr>
        <w:t>「国際連合中心」</w:t>
      </w:r>
    </w:p>
    <w:p w:rsidR="0041700F" w:rsidRPr="0041700F" w:rsidRDefault="0041700F" w:rsidP="0041700F">
      <w:pPr>
        <w:pStyle w:val="a7"/>
        <w:numPr>
          <w:ilvl w:val="1"/>
          <w:numId w:val="2"/>
        </w:numPr>
        <w:ind w:leftChars="0"/>
      </w:pPr>
      <w:r w:rsidRPr="0041700F">
        <w:rPr>
          <w:rFonts w:hAnsiTheme="minorEastAsia"/>
        </w:rPr>
        <w:t>「自由主義諸国との協調」</w:t>
      </w:r>
    </w:p>
    <w:p w:rsidR="0041700F" w:rsidRPr="0041700F" w:rsidRDefault="0041700F" w:rsidP="0041700F">
      <w:pPr>
        <w:pStyle w:val="a7"/>
        <w:numPr>
          <w:ilvl w:val="1"/>
          <w:numId w:val="2"/>
        </w:numPr>
        <w:ind w:leftChars="0"/>
      </w:pPr>
      <w:r w:rsidRPr="0041700F">
        <w:rPr>
          <w:rFonts w:hAnsiTheme="minorEastAsia"/>
        </w:rPr>
        <w:t>「アジアの一員としての立場の堅持」</w:t>
      </w:r>
    </w:p>
    <w:p w:rsidR="0041700F" w:rsidRDefault="0041700F" w:rsidP="0041700F">
      <w:r>
        <w:rPr>
          <w:rFonts w:hint="eastAsia"/>
        </w:rPr>
        <w:t xml:space="preserve">　　　</w:t>
      </w:r>
      <w:hyperlink r:id="rId8" w:anchor="a" w:history="1">
        <w:r w:rsidR="003329A2" w:rsidRPr="007272A3">
          <w:rPr>
            <w:rStyle w:val="a8"/>
          </w:rPr>
          <w:t>https://www.mofa.go.jp/mofaj/gaiko/bluebook/1957/s32-1-2.htm#a</w:t>
        </w:r>
      </w:hyperlink>
    </w:p>
    <w:p w:rsidR="003329A2" w:rsidRDefault="003329A2" w:rsidP="0041700F"/>
    <w:p w:rsidR="00B45510" w:rsidRDefault="00B45510" w:rsidP="00B45510">
      <w:pPr>
        <w:pStyle w:val="a7"/>
        <w:numPr>
          <w:ilvl w:val="0"/>
          <w:numId w:val="5"/>
        </w:numPr>
        <w:ind w:leftChars="0"/>
      </w:pPr>
      <w:r>
        <w:rPr>
          <w:rFonts w:hint="eastAsia"/>
        </w:rPr>
        <w:t>岸外交の取組</w:t>
      </w:r>
    </w:p>
    <w:p w:rsidR="00B45510" w:rsidRDefault="00B45510" w:rsidP="00B45510">
      <w:pPr>
        <w:pStyle w:val="a7"/>
        <w:numPr>
          <w:ilvl w:val="0"/>
          <w:numId w:val="10"/>
        </w:numPr>
        <w:ind w:leftChars="0"/>
      </w:pPr>
      <w:r>
        <w:rPr>
          <w:rFonts w:hint="eastAsia"/>
        </w:rPr>
        <w:t>核兵器廃絶決議</w:t>
      </w:r>
    </w:p>
    <w:p w:rsidR="00B45510" w:rsidRDefault="00B45510" w:rsidP="00B45510">
      <w:pPr>
        <w:pStyle w:val="a7"/>
        <w:numPr>
          <w:ilvl w:val="0"/>
          <w:numId w:val="10"/>
        </w:numPr>
        <w:ind w:leftChars="0"/>
      </w:pPr>
      <w:r>
        <w:rPr>
          <w:rFonts w:hint="eastAsia"/>
        </w:rPr>
        <w:t>レバノン紛争</w:t>
      </w:r>
    </w:p>
    <w:p w:rsidR="00B45510" w:rsidRDefault="00B45510" w:rsidP="00B45510">
      <w:pPr>
        <w:ind w:left="568"/>
      </w:pPr>
      <w:r>
        <w:rPr>
          <w:rFonts w:hint="eastAsia"/>
        </w:rPr>
        <w:t xml:space="preserve">　「</w:t>
      </w:r>
      <w:r>
        <w:rPr>
          <w:rFonts w:hint="eastAsia"/>
        </w:rPr>
        <w:t>1958</w:t>
      </w:r>
      <w:r>
        <w:rPr>
          <w:rFonts w:hint="eastAsia"/>
        </w:rPr>
        <w:t>年、レバノン</w:t>
      </w:r>
      <w:r>
        <w:rPr>
          <w:rFonts w:hint="eastAsia"/>
        </w:rPr>
        <w:t>PKO</w:t>
      </w:r>
      <w:r>
        <w:rPr>
          <w:rFonts w:hint="eastAsia"/>
        </w:rPr>
        <w:t>に参加を求められた日本は、これを拒絶する。社会党も</w:t>
      </w:r>
    </w:p>
    <w:p w:rsidR="00B45510" w:rsidRDefault="00B45510" w:rsidP="00B45510">
      <w:pPr>
        <w:ind w:leftChars="100" w:left="210" w:firstLineChars="300" w:firstLine="630"/>
      </w:pPr>
      <w:r>
        <w:rPr>
          <w:rFonts w:hint="eastAsia"/>
        </w:rPr>
        <w:t>強く、戦争の記憶も薄らいでいない当時、まだ自衛隊の海外派遣は難しかった。」</w:t>
      </w:r>
    </w:p>
    <w:p w:rsidR="00B45510" w:rsidRDefault="00B45510" w:rsidP="00B45510">
      <w:pPr>
        <w:ind w:leftChars="100" w:left="210" w:firstLineChars="300" w:firstLine="630"/>
      </w:pPr>
      <w:r>
        <w:rPr>
          <w:rFonts w:hint="eastAsia"/>
        </w:rPr>
        <w:t>（北岡、</w:t>
      </w:r>
      <w:r>
        <w:rPr>
          <w:rFonts w:hint="eastAsia"/>
        </w:rPr>
        <w:t>2011b</w:t>
      </w:r>
      <w:r>
        <w:rPr>
          <w:rFonts w:hint="eastAsia"/>
        </w:rPr>
        <w:t>、</w:t>
      </w:r>
      <w:r>
        <w:rPr>
          <w:rFonts w:hint="eastAsia"/>
        </w:rPr>
        <w:t>12</w:t>
      </w:r>
      <w:r>
        <w:rPr>
          <w:rFonts w:hint="eastAsia"/>
        </w:rPr>
        <w:t>頁）</w:t>
      </w:r>
    </w:p>
    <w:p w:rsidR="00B45510" w:rsidRDefault="00B45510" w:rsidP="00B45510">
      <w:pPr>
        <w:pStyle w:val="a7"/>
        <w:numPr>
          <w:ilvl w:val="0"/>
          <w:numId w:val="10"/>
        </w:numPr>
        <w:ind w:leftChars="0"/>
      </w:pPr>
      <w:r>
        <w:rPr>
          <w:rFonts w:hint="eastAsia"/>
        </w:rPr>
        <w:t>スエズ問題</w:t>
      </w:r>
    </w:p>
    <w:p w:rsidR="003329A2" w:rsidRDefault="003329A2" w:rsidP="00AB274A">
      <w:pPr>
        <w:pStyle w:val="a7"/>
        <w:ind w:leftChars="0" w:left="420"/>
      </w:pPr>
    </w:p>
    <w:p w:rsidR="003329A2" w:rsidRPr="003329A2" w:rsidRDefault="003329A2" w:rsidP="0041700F"/>
    <w:p w:rsidR="0041700F" w:rsidRPr="0041700F" w:rsidRDefault="0041700F" w:rsidP="0041700F">
      <w:bookmarkStart w:id="1" w:name="a"/>
      <w:r>
        <w:rPr>
          <w:rFonts w:hint="eastAsia"/>
        </w:rPr>
        <w:t>【</w:t>
      </w:r>
      <w:r w:rsidRPr="0041700F">
        <w:rPr>
          <w:rFonts w:hint="eastAsia"/>
        </w:rPr>
        <w:t>外交三原則の関連について</w:t>
      </w:r>
      <w:bookmarkEnd w:id="1"/>
      <w:r w:rsidRPr="0041700F">
        <w:rPr>
          <w:rFonts w:hint="eastAsia"/>
        </w:rPr>
        <w:t xml:space="preserve"> </w:t>
      </w:r>
      <w:r>
        <w:rPr>
          <w:rFonts w:hint="eastAsia"/>
        </w:rPr>
        <w:t>】（「わが外交の近況」、</w:t>
      </w:r>
      <w:r>
        <w:rPr>
          <w:rFonts w:hint="eastAsia"/>
        </w:rPr>
        <w:t>1958</w:t>
      </w:r>
      <w:r>
        <w:rPr>
          <w:rFonts w:hint="eastAsia"/>
        </w:rPr>
        <w:t>年、</w:t>
      </w:r>
      <w:r>
        <w:rPr>
          <w:rFonts w:hint="eastAsia"/>
        </w:rPr>
        <w:t>3</w:t>
      </w:r>
      <w:r>
        <w:rPr>
          <w:rFonts w:hint="eastAsia"/>
        </w:rPr>
        <w:t>月</w:t>
      </w:r>
      <w:r w:rsidR="003329A2">
        <w:rPr>
          <w:rFonts w:hint="eastAsia"/>
        </w:rPr>
        <w:t>）</w:t>
      </w:r>
    </w:p>
    <w:p w:rsidR="0041700F" w:rsidRPr="0041700F" w:rsidRDefault="0041700F" w:rsidP="0041700F">
      <w:pPr>
        <w:ind w:firstLineChars="100" w:firstLine="210"/>
      </w:pPr>
      <w:r w:rsidRPr="0041700F">
        <w:rPr>
          <w:rFonts w:hint="eastAsia"/>
        </w:rPr>
        <w:t>昨年夏「わが外交の近況」第一号においてわが国外交の三原則が示されたのに対し、これら三原則は相互に矛盾するのではないかとの疑問、あるいはこれら三原則は実施不可能であるとの批判が多く聞かれた。この疑問ないし批判に答えるため、三原則の意味とその相互関連性について補足説明することとしたい。</w:t>
      </w:r>
      <w:r w:rsidRPr="0041700F">
        <w:rPr>
          <w:rFonts w:hint="eastAsia"/>
        </w:rPr>
        <w:t xml:space="preserve"> </w:t>
      </w:r>
    </w:p>
    <w:p w:rsidR="0041700F" w:rsidRPr="0041700F" w:rsidRDefault="0041700F" w:rsidP="0041700F">
      <w:r w:rsidRPr="0041700F">
        <w:rPr>
          <w:rFonts w:hint="eastAsia"/>
        </w:rPr>
        <w:t>わが国の国是が自由と正義に基く平和の確立と維持にあり、この国是に則つて、平和外交を推進し、国際正義を実現し、国際社会におけるデモクラシーを確立することが、わが国外交の根本精神であることは言をまたない。</w:t>
      </w:r>
      <w:r w:rsidRPr="0041700F">
        <w:rPr>
          <w:rFonts w:hint="eastAsia"/>
        </w:rPr>
        <w:t xml:space="preserve"> </w:t>
      </w:r>
    </w:p>
    <w:p w:rsidR="0041700F" w:rsidRPr="0041700F" w:rsidRDefault="0041700F" w:rsidP="0041700F">
      <w:r w:rsidRPr="0041700F">
        <w:rPr>
          <w:rFonts w:hint="eastAsia"/>
        </w:rPr>
        <w:t>「国際連合中心」、「自由主義諸国との協調」、「アジアの一員としての立場の堅持」という三つの原則は、この根本精神の外交活動における三つの大きな現われ方を示すものにほかならない。</w:t>
      </w:r>
      <w:r w:rsidRPr="0041700F">
        <w:rPr>
          <w:rFonts w:hint="eastAsia"/>
        </w:rPr>
        <w:t xml:space="preserve"> </w:t>
      </w:r>
    </w:p>
    <w:p w:rsidR="0041700F" w:rsidRPr="0041700F" w:rsidRDefault="0041700F" w:rsidP="0041700F">
      <w:r w:rsidRPr="0041700F">
        <w:rPr>
          <w:rFonts w:hint="eastAsia"/>
        </w:rPr>
        <w:lastRenderedPageBreak/>
        <w:t>国際連合は、その憲章が示す通り、国際の平和および安全を維持し、国際紛争の平和的かつ正義に基く解決を実現し、諸国間の友好関係を発展して世界平和を強化する措置を講ずる、等の目的を果すための国際機構であり、これらの目的は冒頭にのべたわが国外交の根本目標と完全に一致するものである。従つてわが国は、国際諸関係をすべてこの国際連合の精神に基いて規制し、国際連合がその権威を高め活動を強化し、その使命の達成にさらに前進するよう努力するものである。</w:t>
      </w:r>
      <w:r w:rsidRPr="0041700F">
        <w:rPr>
          <w:rFonts w:hint="eastAsia"/>
        </w:rPr>
        <w:t xml:space="preserve"> </w:t>
      </w:r>
    </w:p>
    <w:p w:rsidR="0041700F" w:rsidRPr="00B45510" w:rsidRDefault="0041700F" w:rsidP="0041700F">
      <w:pPr>
        <w:rPr>
          <w:b/>
        </w:rPr>
      </w:pPr>
      <w:r w:rsidRPr="0041700F">
        <w:rPr>
          <w:rFonts w:hint="eastAsia"/>
        </w:rPr>
        <w:t>しかしながら、</w:t>
      </w:r>
      <w:r w:rsidRPr="00B45510">
        <w:rPr>
          <w:rFonts w:hint="eastAsia"/>
          <w:u w:val="single"/>
        </w:rPr>
        <w:t>国際連合がその崇高な目標にもかかわらず、所期の目的を十分に果すにいたつていないことは、国際政治の現実として遺憾ながらこれを認めざるを得ない。このようなさいに、わが国としては、一方において国際連合の理想を追求しつつも、他方において、このような現実を考慮に容れた措置として、自由と正義に基くデモクラシーの確立という目標においてわが国と志を一にする自由民主諸国との協調を強化し、もつてわが国の安全を確保し、ひいては世界平和の維持に貢献しようとするものである。</w:t>
      </w:r>
      <w:r w:rsidRPr="00B45510">
        <w:rPr>
          <w:rFonts w:hint="eastAsia"/>
          <w:b/>
        </w:rPr>
        <w:t xml:space="preserve"> </w:t>
      </w:r>
    </w:p>
    <w:p w:rsidR="0041700F" w:rsidRPr="0041700F" w:rsidRDefault="0041700F" w:rsidP="0041700F">
      <w:r w:rsidRPr="0041700F">
        <w:rPr>
          <w:rFonts w:hint="eastAsia"/>
        </w:rPr>
        <w:t>このようにして、世界平和の確立に努力するわが国にとつて、最も重要かつ緊切なことは、まず身近かなアジアにおいて平和を確保することであることはいうまでもない。そしてアジアに平和と繁栄をもたらすためには、アジアの諸国が共同した努力を払う必要がある。</w:t>
      </w:r>
      <w:r w:rsidRPr="0041700F">
        <w:rPr>
          <w:rFonts w:hint="eastAsia"/>
        </w:rPr>
        <w:t xml:space="preserve"> </w:t>
      </w:r>
    </w:p>
    <w:p w:rsidR="0041700F" w:rsidRPr="00B45510" w:rsidRDefault="0041700F" w:rsidP="0041700F">
      <w:pPr>
        <w:rPr>
          <w:u w:val="single"/>
        </w:rPr>
      </w:pPr>
      <w:r w:rsidRPr="00B45510">
        <w:rPr>
          <w:rFonts w:hint="eastAsia"/>
          <w:u w:val="single"/>
        </w:rPr>
        <w:t>わが国はアジアの一員であり、アジアはまたわが国と深い地理的、歴史的、文化的、精神的紐帯によつて結ばれている。かかるさい、わが国としては、アジアの諸国が当面する問題には深い同情を有するものであり、アジアの一員としての立場から、進んで協力の手をさしのべ、わが国を含めたアジア全体が自由と正義の原則の下に独立性と共同性を高め、一歩一歩繁栄をかち得るよう、貢献するとともに、国際社会においてアジアの立場を明らかにし、アジアの地位の向上をもたらすことに努め、かくしてアジアが自らの平和を確保するとともに、世界平和維持の大きな要素となることを念願するものである。</w:t>
      </w:r>
      <w:r w:rsidRPr="00B45510">
        <w:rPr>
          <w:rFonts w:hint="eastAsia"/>
          <w:u w:val="single"/>
        </w:rPr>
        <w:t xml:space="preserve"> </w:t>
      </w:r>
    </w:p>
    <w:p w:rsidR="0041700F" w:rsidRPr="0041700F" w:rsidRDefault="0041700F" w:rsidP="0041700F">
      <w:r w:rsidRPr="0041700F">
        <w:rPr>
          <w:rFonts w:hint="eastAsia"/>
        </w:rPr>
        <w:t>このように、わが外交の三原則は、三原則といつても、すべて等しく国際社会に自由と正義に基くデモクラシーを確立して平和を維持し、このような世界平和の中に自らの安全と発展を確保しようという、一つの根本精神に貫かれているのであつて、なんら相互矛盾するものではない。</w:t>
      </w:r>
      <w:r w:rsidRPr="0041700F">
        <w:rPr>
          <w:rFonts w:hint="eastAsia"/>
        </w:rPr>
        <w:t xml:space="preserve"> </w:t>
      </w:r>
    </w:p>
    <w:p w:rsidR="0041700F" w:rsidRDefault="0041700F" w:rsidP="0041700F">
      <w:r w:rsidRPr="0041700F">
        <w:rPr>
          <w:rFonts w:hint="eastAsia"/>
        </w:rPr>
        <w:t>ただ、現実の国際政治においては、必ずしも三原則をそのまま字義通りに適用し得ないような事態も起り得べきことは認めざるを得ない。特に問題とされるのは、アジアにある植民地またはかつて植民地であつた国における反植民地主義運動と、アジア地域において両陣営いずれにも属しないとの立場をとつている国をめぐる問題であろう。前者については、わが国としてこのような反植民地主義運動には十分な理解を持つものであり、その主張貫徹の方法があくまで穏健着実である限り、自由と正義の立場からできる限り目的の実現を期待するものであり、またもし方法が過激に傾くような場合があれば、善意の助言を与えるにやぶさかでない。また後者については、その立場はわが国と異なるとはいえ、それらの国の特殊事情にかんがみわが国としても理解し得るところであつて、それが自由諸国との間に無用の摩擦を起し、前にのべたようなアジアの平和と繁栄への阻害とならないよう、</w:t>
      </w:r>
      <w:r w:rsidRPr="0041700F">
        <w:rPr>
          <w:rFonts w:hint="eastAsia"/>
        </w:rPr>
        <w:lastRenderedPageBreak/>
        <w:t>相互理解の促進に努めたい。このようにして、冒頭に述べた外交の根本精神に徹するとき、わが外交は一貫した方策をもつて進め得ることは明らかであろう。</w:t>
      </w:r>
      <w:r w:rsidRPr="0041700F">
        <w:rPr>
          <w:rFonts w:hint="eastAsia"/>
        </w:rPr>
        <w:t xml:space="preserve"> </w:t>
      </w:r>
    </w:p>
    <w:p w:rsidR="003329A2" w:rsidRDefault="003329A2" w:rsidP="0041700F">
      <w:r>
        <w:rPr>
          <w:rFonts w:hint="eastAsia"/>
        </w:rPr>
        <w:t xml:space="preserve">　</w:t>
      </w:r>
      <w:hyperlink r:id="rId9" w:anchor="a" w:history="1">
        <w:r w:rsidRPr="007272A3">
          <w:rPr>
            <w:rStyle w:val="a8"/>
          </w:rPr>
          <w:t>https://www.mofa.go.jp/mofaj/gaiko/bluebook/1958/s33-1-2.htm#a</w:t>
        </w:r>
      </w:hyperlink>
    </w:p>
    <w:p w:rsidR="003329A2" w:rsidRDefault="003329A2" w:rsidP="0041700F"/>
    <w:p w:rsidR="00B4326D" w:rsidRDefault="00B4326D" w:rsidP="0041700F"/>
    <w:p w:rsidR="00B4326D" w:rsidRDefault="00B4326D" w:rsidP="0041700F"/>
    <w:p w:rsidR="00056011" w:rsidRDefault="00056011" w:rsidP="0041700F">
      <w:r>
        <w:rPr>
          <w:rFonts w:hint="eastAsia"/>
        </w:rPr>
        <w:t>参考文献</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kern w:val="0"/>
          <w:sz w:val="18"/>
          <w:szCs w:val="18"/>
        </w:rPr>
        <w:t>入江昭『増補</w:t>
      </w:r>
      <w:r w:rsidRPr="00056011">
        <w:rPr>
          <w:rFonts w:ascii="Century" w:eastAsia="ＭＳ 明朝" w:hAnsi="Century"/>
          <w:kern w:val="0"/>
          <w:sz w:val="18"/>
          <w:szCs w:val="18"/>
        </w:rPr>
        <w:t xml:space="preserve"> </w:t>
      </w:r>
      <w:r w:rsidRPr="00056011">
        <w:rPr>
          <w:rFonts w:ascii="Century" w:eastAsia="ＭＳ 明朝" w:hAnsi="Century" w:hint="eastAsia"/>
          <w:kern w:val="0"/>
          <w:sz w:val="18"/>
          <w:szCs w:val="18"/>
        </w:rPr>
        <w:t>米中関係のイメージ』（平凡社ライブラリー</w:t>
      </w:r>
      <w:r w:rsidRPr="00056011">
        <w:rPr>
          <w:rFonts w:ascii="Century" w:eastAsia="ＭＳ 明朝" w:hAnsi="Century"/>
          <w:kern w:val="0"/>
          <w:sz w:val="18"/>
          <w:szCs w:val="18"/>
        </w:rPr>
        <w:t>448</w:t>
      </w:r>
      <w:r w:rsidRPr="00056011">
        <w:rPr>
          <w:rFonts w:ascii="Century" w:eastAsia="ＭＳ 明朝" w:hAnsi="Century" w:hint="eastAsia"/>
          <w:kern w:val="0"/>
          <w:sz w:val="18"/>
          <w:szCs w:val="18"/>
        </w:rPr>
        <w:t>）平凡社、</w:t>
      </w:r>
      <w:r w:rsidRPr="00056011">
        <w:rPr>
          <w:rFonts w:ascii="Century" w:eastAsia="ＭＳ 明朝" w:hAnsi="Century"/>
          <w:kern w:val="0"/>
          <w:sz w:val="18"/>
          <w:szCs w:val="18"/>
        </w:rPr>
        <w:t>2002</w:t>
      </w:r>
      <w:r w:rsidRPr="00056011">
        <w:rPr>
          <w:rFonts w:ascii="Century" w:eastAsia="ＭＳ 明朝" w:hAnsi="Century" w:hint="eastAsia"/>
          <w:kern w:val="0"/>
          <w:sz w:val="18"/>
          <w:szCs w:val="18"/>
        </w:rPr>
        <w:t>年</w:t>
      </w:r>
    </w:p>
    <w:p w:rsidR="00B4326D"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北岡伸一『日本外交史―外交と権力』有斐閣、</w:t>
      </w:r>
      <w:r w:rsidRPr="00056011">
        <w:rPr>
          <w:rFonts w:ascii="Century" w:eastAsia="ＭＳ 明朝" w:hAnsi="Century" w:hint="eastAsia"/>
          <w:sz w:val="18"/>
          <w:szCs w:val="18"/>
        </w:rPr>
        <w:t>2011</w:t>
      </w:r>
      <w:r w:rsidRPr="00056011">
        <w:rPr>
          <w:rFonts w:ascii="Century" w:eastAsia="ＭＳ 明朝" w:hAnsi="Century" w:hint="eastAsia"/>
          <w:sz w:val="18"/>
          <w:szCs w:val="18"/>
        </w:rPr>
        <w:t>年</w:t>
      </w:r>
      <w:r w:rsidR="00B45510">
        <w:rPr>
          <w:rFonts w:ascii="Century" w:eastAsia="ＭＳ 明朝" w:hAnsi="Century" w:hint="eastAsia"/>
          <w:sz w:val="18"/>
          <w:szCs w:val="18"/>
        </w:rPr>
        <w:t>（</w:t>
      </w:r>
      <w:r w:rsidR="00B45510">
        <w:rPr>
          <w:rFonts w:ascii="Century" w:eastAsia="ＭＳ 明朝" w:hAnsi="Century" w:hint="eastAsia"/>
          <w:sz w:val="18"/>
          <w:szCs w:val="18"/>
        </w:rPr>
        <w:t>2011a</w:t>
      </w:r>
      <w:r w:rsidR="00B45510">
        <w:rPr>
          <w:rFonts w:ascii="Century" w:eastAsia="ＭＳ 明朝" w:hAnsi="Century" w:hint="eastAsia"/>
          <w:sz w:val="18"/>
          <w:szCs w:val="18"/>
        </w:rPr>
        <w:t>）</w:t>
      </w:r>
    </w:p>
    <w:p w:rsidR="00B45510" w:rsidRPr="00B45510" w:rsidRDefault="00B45510" w:rsidP="00B45510">
      <w:pPr>
        <w:pStyle w:val="a7"/>
        <w:numPr>
          <w:ilvl w:val="0"/>
          <w:numId w:val="19"/>
        </w:numPr>
        <w:ind w:leftChars="0"/>
        <w:rPr>
          <w:rFonts w:ascii="Century" w:eastAsia="ＭＳ 明朝" w:hAnsi="Century"/>
          <w:sz w:val="18"/>
          <w:szCs w:val="18"/>
        </w:rPr>
      </w:pPr>
      <w:r>
        <w:rPr>
          <w:rFonts w:ascii="Century" w:eastAsia="ＭＳ 明朝" w:hAnsi="Century" w:hint="eastAsia"/>
          <w:sz w:val="18"/>
          <w:szCs w:val="18"/>
        </w:rPr>
        <w:t>北岡伸一「日本外交の座標軸－外交三原則再考」『外交』</w:t>
      </w:r>
      <w:r>
        <w:rPr>
          <w:rFonts w:ascii="Century" w:eastAsia="ＭＳ 明朝" w:hAnsi="Century" w:hint="eastAsia"/>
          <w:sz w:val="18"/>
          <w:szCs w:val="18"/>
        </w:rPr>
        <w:t>Vol.6</w:t>
      </w:r>
      <w:r>
        <w:rPr>
          <w:rFonts w:ascii="Century" w:eastAsia="ＭＳ 明朝" w:hAnsi="Century" w:hint="eastAsia"/>
          <w:sz w:val="18"/>
          <w:szCs w:val="18"/>
        </w:rPr>
        <w:t>、外務省、</w:t>
      </w:r>
      <w:r>
        <w:rPr>
          <w:rFonts w:ascii="Century" w:eastAsia="ＭＳ 明朝" w:hAnsi="Century" w:hint="eastAsia"/>
          <w:sz w:val="18"/>
          <w:szCs w:val="18"/>
        </w:rPr>
        <w:t>2011</w:t>
      </w:r>
      <w:r>
        <w:rPr>
          <w:rFonts w:ascii="Century" w:eastAsia="ＭＳ 明朝" w:hAnsi="Century" w:hint="eastAsia"/>
          <w:sz w:val="18"/>
          <w:szCs w:val="18"/>
        </w:rPr>
        <w:t>年（</w:t>
      </w:r>
      <w:r>
        <w:rPr>
          <w:rFonts w:ascii="Century" w:eastAsia="ＭＳ 明朝" w:hAnsi="Century" w:hint="eastAsia"/>
          <w:sz w:val="18"/>
          <w:szCs w:val="18"/>
        </w:rPr>
        <w:t>2011b</w:t>
      </w:r>
      <w:r>
        <w:rPr>
          <w:rFonts w:ascii="Century" w:eastAsia="ＭＳ 明朝" w:hAnsi="Century" w:hint="eastAsia"/>
          <w:sz w:val="18"/>
          <w:szCs w:val="18"/>
        </w:rPr>
        <w:t>）</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北岡伸一「戦後日本外交の形成―講和以後の吉田路線と反吉田路線―」渡邉昭夫『戦後日本の形成』</w:t>
      </w:r>
    </w:p>
    <w:p w:rsidR="00B4326D" w:rsidRDefault="00B4326D" w:rsidP="00056011">
      <w:pPr>
        <w:ind w:firstLineChars="200" w:firstLine="360"/>
        <w:rPr>
          <w:rFonts w:ascii="Century" w:eastAsia="ＭＳ 明朝" w:hAnsi="Century"/>
          <w:sz w:val="18"/>
          <w:szCs w:val="18"/>
        </w:rPr>
      </w:pPr>
      <w:r>
        <w:rPr>
          <w:rFonts w:ascii="Century" w:eastAsia="ＭＳ 明朝" w:hAnsi="Century" w:hint="eastAsia"/>
          <w:sz w:val="18"/>
          <w:szCs w:val="18"/>
        </w:rPr>
        <w:t>日本学術振興会、</w:t>
      </w:r>
      <w:r>
        <w:rPr>
          <w:rFonts w:ascii="Century" w:eastAsia="ＭＳ 明朝" w:hAnsi="Century" w:hint="eastAsia"/>
          <w:sz w:val="18"/>
          <w:szCs w:val="18"/>
        </w:rPr>
        <w:t>1996</w:t>
      </w:r>
      <w:r>
        <w:rPr>
          <w:rFonts w:ascii="Century" w:eastAsia="ＭＳ 明朝" w:hAnsi="Century" w:hint="eastAsia"/>
          <w:sz w:val="18"/>
          <w:szCs w:val="18"/>
        </w:rPr>
        <w:t>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sz w:val="18"/>
          <w:szCs w:val="18"/>
        </w:rPr>
        <w:t>権容奭『岸政権期の「アジア外交」－「対米自主」と「アジア主義」の逆説－』</w:t>
      </w:r>
    </w:p>
    <w:p w:rsidR="00B4326D" w:rsidRPr="00C953B1" w:rsidRDefault="00056011" w:rsidP="00B4326D">
      <w:pPr>
        <w:ind w:firstLineChars="100" w:firstLine="180"/>
        <w:rPr>
          <w:rFonts w:ascii="ＭＳ 明朝" w:eastAsia="ＭＳ 明朝" w:hAnsi="ＭＳ 明朝" w:cs="ＭＳ 明朝"/>
          <w:sz w:val="18"/>
          <w:szCs w:val="18"/>
          <w:lang w:eastAsia="zh-TW"/>
        </w:rPr>
      </w:pPr>
      <w:r>
        <w:rPr>
          <w:rFonts w:ascii="Century" w:eastAsia="ＭＳ 明朝" w:hAnsi="Century"/>
          <w:sz w:val="18"/>
          <w:szCs w:val="18"/>
          <w:lang w:eastAsia="zh-TW"/>
        </w:rPr>
        <w:t>（</w:t>
      </w:r>
      <w:r w:rsidR="00B4326D" w:rsidRPr="00C953B1">
        <w:rPr>
          <w:rFonts w:ascii="Century" w:eastAsia="ＭＳ 明朝" w:hAnsi="Century"/>
          <w:sz w:val="18"/>
          <w:szCs w:val="18"/>
          <w:lang w:eastAsia="zh-TW"/>
        </w:rPr>
        <w:t>21</w:t>
      </w:r>
      <w:r w:rsidR="00B4326D" w:rsidRPr="00C953B1">
        <w:rPr>
          <w:rFonts w:ascii="Century" w:eastAsia="ＭＳ 明朝" w:hAnsi="Century"/>
          <w:sz w:val="18"/>
          <w:szCs w:val="18"/>
          <w:lang w:eastAsia="zh-TW"/>
        </w:rPr>
        <w:t>世紀国際史学術叢書</w:t>
      </w:r>
      <w:r w:rsidR="00B4326D" w:rsidRPr="00C953B1">
        <w:rPr>
          <w:rFonts w:ascii="ＭＳ 明朝" w:eastAsia="ＭＳ 明朝" w:hAnsi="ＭＳ 明朝" w:cs="ＭＳ 明朝" w:hint="eastAsia"/>
          <w:sz w:val="18"/>
          <w:szCs w:val="18"/>
          <w:lang w:eastAsia="zh-TW"/>
        </w:rPr>
        <w:t>③</w:t>
      </w:r>
      <w:r>
        <w:rPr>
          <w:rFonts w:ascii="ＭＳ 明朝" w:eastAsia="ＭＳ 明朝" w:hAnsi="ＭＳ 明朝" w:cs="ＭＳ 明朝" w:hint="eastAsia"/>
          <w:sz w:val="18"/>
          <w:szCs w:val="18"/>
          <w:lang w:eastAsia="zh-TW"/>
        </w:rPr>
        <w:t>）</w:t>
      </w:r>
      <w:r w:rsidR="00B4326D" w:rsidRPr="00C953B1">
        <w:rPr>
          <w:rFonts w:ascii="ＭＳ 明朝" w:eastAsia="ＭＳ 明朝" w:hAnsi="ＭＳ 明朝" w:cs="ＭＳ 明朝" w:hint="eastAsia"/>
          <w:sz w:val="18"/>
          <w:szCs w:val="18"/>
          <w:lang w:eastAsia="zh-TW"/>
        </w:rPr>
        <w:t xml:space="preserve">　国際学院、2008年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波多野澄雄「アジア太平洋の『地域主義』と日本」（第</w:t>
      </w:r>
      <w:r w:rsidRPr="00056011">
        <w:rPr>
          <w:rFonts w:ascii="Century" w:eastAsia="ＭＳ 明朝" w:hAnsi="Century" w:hint="eastAsia"/>
          <w:sz w:val="18"/>
          <w:szCs w:val="18"/>
        </w:rPr>
        <w:t>7</w:t>
      </w:r>
      <w:r w:rsidRPr="00056011">
        <w:rPr>
          <w:rFonts w:ascii="Century" w:eastAsia="ＭＳ 明朝" w:hAnsi="Century" w:hint="eastAsia"/>
          <w:sz w:val="18"/>
          <w:szCs w:val="18"/>
        </w:rPr>
        <w:t>章）ハラルド・クラインシュミット・波多野澄雄編『国際地域統合のフロンティア』彩流社、</w:t>
      </w:r>
      <w:r w:rsidRPr="00056011">
        <w:rPr>
          <w:rFonts w:ascii="Century" w:eastAsia="ＭＳ 明朝" w:hAnsi="Century" w:hint="eastAsia"/>
          <w:sz w:val="18"/>
          <w:szCs w:val="18"/>
        </w:rPr>
        <w:t>1997</w:t>
      </w:r>
      <w:r w:rsidRPr="00056011">
        <w:rPr>
          <w:rFonts w:ascii="Century" w:eastAsia="ＭＳ 明朝" w:hAnsi="Century" w:hint="eastAsia"/>
          <w:sz w:val="18"/>
          <w:szCs w:val="18"/>
        </w:rPr>
        <w:t>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保城広至『アジア地域主義外交の行方：</w:t>
      </w:r>
      <w:r w:rsidRPr="00056011">
        <w:rPr>
          <w:rFonts w:ascii="Century" w:eastAsia="ＭＳ 明朝" w:hAnsi="Century" w:hint="eastAsia"/>
          <w:sz w:val="18"/>
          <w:szCs w:val="18"/>
        </w:rPr>
        <w:t>1952-1966</w:t>
      </w:r>
      <w:r w:rsidRPr="00056011">
        <w:rPr>
          <w:rFonts w:ascii="Century" w:eastAsia="ＭＳ 明朝" w:hAnsi="Century" w:hint="eastAsia"/>
          <w:sz w:val="18"/>
          <w:szCs w:val="18"/>
        </w:rPr>
        <w:t>』木鐸社、</w:t>
      </w:r>
      <w:r w:rsidRPr="00056011">
        <w:rPr>
          <w:rFonts w:ascii="Century" w:eastAsia="ＭＳ 明朝" w:hAnsi="Century" w:hint="eastAsia"/>
          <w:sz w:val="18"/>
          <w:szCs w:val="18"/>
        </w:rPr>
        <w:t>2008</w:t>
      </w:r>
      <w:r w:rsidRPr="00056011">
        <w:rPr>
          <w:rFonts w:ascii="Century" w:eastAsia="ＭＳ 明朝" w:hAnsi="Century" w:hint="eastAsia"/>
          <w:sz w:val="18"/>
          <w:szCs w:val="18"/>
        </w:rPr>
        <w:t>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宮城大蔵「『ナショナリズムの時代』のアジアと日本」宮城大蔵編著『戦後日本のアジア外交』ミネルヴァ書房、</w:t>
      </w:r>
      <w:r w:rsidRPr="00056011">
        <w:rPr>
          <w:rFonts w:ascii="Century" w:eastAsia="ＭＳ 明朝" w:hAnsi="Century" w:hint="eastAsia"/>
          <w:sz w:val="18"/>
          <w:szCs w:val="18"/>
        </w:rPr>
        <w:t>2015</w:t>
      </w:r>
      <w:r w:rsidRPr="00056011">
        <w:rPr>
          <w:rFonts w:ascii="Century" w:eastAsia="ＭＳ 明朝" w:hAnsi="Century" w:hint="eastAsia"/>
          <w:sz w:val="18"/>
          <w:szCs w:val="18"/>
        </w:rPr>
        <w:t>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宮城大蔵『「海洋国家」日本の戦後史』ちくま新書、</w:t>
      </w:r>
      <w:r w:rsidRPr="00056011">
        <w:rPr>
          <w:rFonts w:ascii="Century" w:eastAsia="ＭＳ 明朝" w:hAnsi="Century" w:hint="eastAsia"/>
          <w:sz w:val="18"/>
          <w:szCs w:val="18"/>
        </w:rPr>
        <w:t>2008</w:t>
      </w:r>
      <w:r w:rsidRPr="00056011">
        <w:rPr>
          <w:rFonts w:ascii="Century" w:eastAsia="ＭＳ 明朝" w:hAnsi="Century" w:hint="eastAsia"/>
          <w:sz w:val="18"/>
          <w:szCs w:val="18"/>
        </w:rPr>
        <w:t>年</w:t>
      </w:r>
    </w:p>
    <w:p w:rsidR="00B4326D" w:rsidRPr="00056011" w:rsidRDefault="00B4326D" w:rsidP="00056011">
      <w:pPr>
        <w:pStyle w:val="a7"/>
        <w:numPr>
          <w:ilvl w:val="0"/>
          <w:numId w:val="19"/>
        </w:numPr>
        <w:ind w:leftChars="0"/>
        <w:rPr>
          <w:rFonts w:ascii="Century" w:eastAsia="ＭＳ 明朝" w:hAnsi="Century"/>
          <w:sz w:val="18"/>
          <w:szCs w:val="18"/>
        </w:rPr>
      </w:pPr>
      <w:r w:rsidRPr="00056011">
        <w:rPr>
          <w:rFonts w:ascii="Century" w:eastAsia="ＭＳ 明朝" w:hAnsi="Century" w:hint="eastAsia"/>
          <w:sz w:val="18"/>
          <w:szCs w:val="18"/>
        </w:rPr>
        <w:t>宮城大蔵「戦後日本と『アジア主義』下</w:t>
      </w:r>
      <w:r w:rsidRPr="00056011">
        <w:rPr>
          <w:rFonts w:ascii="Century" w:eastAsia="ＭＳ 明朝" w:hAnsi="Century" w:hint="eastAsia"/>
          <w:sz w:val="18"/>
          <w:szCs w:val="18"/>
        </w:rPr>
        <w:t xml:space="preserve"> </w:t>
      </w:r>
      <w:r w:rsidRPr="00056011">
        <w:rPr>
          <w:rFonts w:ascii="Century" w:eastAsia="ＭＳ 明朝" w:hAnsi="Century" w:hint="eastAsia"/>
          <w:sz w:val="18"/>
          <w:szCs w:val="18"/>
        </w:rPr>
        <w:t>ジレンマと使命感の狭間で」、『外交フォーラム』都市出版、</w:t>
      </w:r>
      <w:r w:rsidRPr="00056011">
        <w:rPr>
          <w:rFonts w:ascii="Century" w:eastAsia="ＭＳ 明朝" w:hAnsi="Century" w:hint="eastAsia"/>
          <w:sz w:val="18"/>
          <w:szCs w:val="18"/>
        </w:rPr>
        <w:t>2007</w:t>
      </w:r>
      <w:r w:rsidRPr="00056011">
        <w:rPr>
          <w:rFonts w:ascii="Century" w:eastAsia="ＭＳ 明朝" w:hAnsi="Century" w:hint="eastAsia"/>
          <w:sz w:val="18"/>
          <w:szCs w:val="18"/>
        </w:rPr>
        <w:t>年、</w:t>
      </w:r>
      <w:r w:rsidRPr="00056011">
        <w:rPr>
          <w:rFonts w:ascii="Century" w:eastAsia="ＭＳ 明朝" w:hAnsi="Century" w:hint="eastAsia"/>
          <w:sz w:val="18"/>
          <w:szCs w:val="18"/>
        </w:rPr>
        <w:t>3</w:t>
      </w:r>
      <w:r w:rsidRPr="00056011">
        <w:rPr>
          <w:rFonts w:ascii="Century" w:eastAsia="ＭＳ 明朝" w:hAnsi="Century" w:hint="eastAsia"/>
          <w:sz w:val="18"/>
          <w:szCs w:val="18"/>
        </w:rPr>
        <w:t>月（第</w:t>
      </w:r>
      <w:r w:rsidRPr="00056011">
        <w:rPr>
          <w:rFonts w:ascii="Century" w:eastAsia="ＭＳ 明朝" w:hAnsi="Century" w:hint="eastAsia"/>
          <w:sz w:val="18"/>
          <w:szCs w:val="18"/>
        </w:rPr>
        <w:t>3</w:t>
      </w:r>
      <w:r w:rsidRPr="00056011">
        <w:rPr>
          <w:rFonts w:ascii="Century" w:eastAsia="ＭＳ 明朝" w:hAnsi="Century" w:hint="eastAsia"/>
          <w:sz w:val="18"/>
          <w:szCs w:val="18"/>
        </w:rPr>
        <w:t>号；通巻</w:t>
      </w:r>
      <w:r w:rsidRPr="00056011">
        <w:rPr>
          <w:rFonts w:ascii="Century" w:eastAsia="ＭＳ 明朝" w:hAnsi="Century" w:hint="eastAsia"/>
          <w:sz w:val="18"/>
          <w:szCs w:val="18"/>
        </w:rPr>
        <w:t>224</w:t>
      </w:r>
      <w:r w:rsidRPr="00056011">
        <w:rPr>
          <w:rFonts w:ascii="Century" w:eastAsia="ＭＳ 明朝" w:hAnsi="Century" w:hint="eastAsia"/>
          <w:sz w:val="18"/>
          <w:szCs w:val="18"/>
        </w:rPr>
        <w:t>号）</w:t>
      </w:r>
    </w:p>
    <w:p w:rsidR="00B4326D" w:rsidRPr="00B4326D" w:rsidRDefault="00B4326D" w:rsidP="0041700F"/>
    <w:sectPr w:rsidR="00B4326D" w:rsidRPr="00B4326D" w:rsidSect="008514E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00F" w:rsidRDefault="0041700F" w:rsidP="0041700F">
      <w:r>
        <w:separator/>
      </w:r>
    </w:p>
  </w:endnote>
  <w:endnote w:type="continuationSeparator" w:id="0">
    <w:p w:rsidR="0041700F" w:rsidRDefault="0041700F" w:rsidP="0041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5829"/>
      <w:docPartObj>
        <w:docPartGallery w:val="Page Numbers (Bottom of Page)"/>
        <w:docPartUnique/>
      </w:docPartObj>
    </w:sdtPr>
    <w:sdtEndPr/>
    <w:sdtContent>
      <w:p w:rsidR="00056011" w:rsidRDefault="00C85E54">
        <w:pPr>
          <w:pStyle w:val="a5"/>
          <w:jc w:val="center"/>
        </w:pPr>
        <w:r>
          <w:rPr>
            <w:noProof/>
            <w:lang w:val="ja-JP"/>
          </w:rPr>
          <w:fldChar w:fldCharType="begin"/>
        </w:r>
        <w:r>
          <w:rPr>
            <w:noProof/>
            <w:lang w:val="ja-JP"/>
          </w:rPr>
          <w:instrText xml:space="preserve"> PAGE   \* MERGEFORMAT </w:instrText>
        </w:r>
        <w:r>
          <w:rPr>
            <w:noProof/>
            <w:lang w:val="ja-JP"/>
          </w:rPr>
          <w:fldChar w:fldCharType="separate"/>
        </w:r>
        <w:r>
          <w:rPr>
            <w:noProof/>
            <w:lang w:val="ja-JP"/>
          </w:rPr>
          <w:t>5</w:t>
        </w:r>
        <w:r>
          <w:rPr>
            <w:noProof/>
            <w:lang w:val="ja-JP"/>
          </w:rPr>
          <w:fldChar w:fldCharType="end"/>
        </w:r>
      </w:p>
    </w:sdtContent>
  </w:sdt>
  <w:p w:rsidR="00056011" w:rsidRDefault="0005601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00F" w:rsidRDefault="0041700F" w:rsidP="0041700F">
      <w:r>
        <w:separator/>
      </w:r>
    </w:p>
  </w:footnote>
  <w:footnote w:type="continuationSeparator" w:id="0">
    <w:p w:rsidR="0041700F" w:rsidRDefault="0041700F" w:rsidP="00417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AF5"/>
    <w:multiLevelType w:val="hybridMultilevel"/>
    <w:tmpl w:val="25FA4D78"/>
    <w:lvl w:ilvl="0" w:tplc="6EA06626">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0FD75C09"/>
    <w:multiLevelType w:val="hybridMultilevel"/>
    <w:tmpl w:val="28D61A30"/>
    <w:lvl w:ilvl="0" w:tplc="6EA06626">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2" w15:restartNumberingAfterBreak="0">
    <w:nsid w:val="19410290"/>
    <w:multiLevelType w:val="hybridMultilevel"/>
    <w:tmpl w:val="15AA6680"/>
    <w:lvl w:ilvl="0" w:tplc="6EA0662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D43902"/>
    <w:multiLevelType w:val="hybridMultilevel"/>
    <w:tmpl w:val="62827D3A"/>
    <w:lvl w:ilvl="0" w:tplc="B4E446FC">
      <w:start w:val="1"/>
      <w:numFmt w:val="decimal"/>
      <w:lvlText w:val="（%1）"/>
      <w:lvlJc w:val="left"/>
      <w:pPr>
        <w:ind w:left="720" w:hanging="720"/>
      </w:pPr>
      <w:rPr>
        <w:rFonts w:hint="default"/>
      </w:rPr>
    </w:lvl>
    <w:lvl w:ilvl="1" w:tplc="A198F4FC">
      <w:start w:val="1"/>
      <w:numFmt w:val="decimalEnclosedCircle"/>
      <w:lvlText w:val="%2"/>
      <w:lvlJc w:val="left"/>
      <w:pPr>
        <w:ind w:left="1069"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7A60C7"/>
    <w:multiLevelType w:val="hybridMultilevel"/>
    <w:tmpl w:val="1C2415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2A7BA0"/>
    <w:multiLevelType w:val="hybridMultilevel"/>
    <w:tmpl w:val="DCA0764A"/>
    <w:lvl w:ilvl="0" w:tplc="04090011">
      <w:start w:val="1"/>
      <w:numFmt w:val="decimalEnclosedCircle"/>
      <w:lvlText w:val="%1"/>
      <w:lvlJc w:val="left"/>
      <w:pPr>
        <w:ind w:left="420" w:hanging="420"/>
      </w:pPr>
    </w:lvl>
    <w:lvl w:ilvl="1" w:tplc="04090011">
      <w:start w:val="1"/>
      <w:numFmt w:val="decimalEnclosedCircle"/>
      <w:lvlText w:val="%2"/>
      <w:lvlJc w:val="left"/>
      <w:pPr>
        <w:ind w:left="988"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B6B6CAD"/>
    <w:multiLevelType w:val="hybridMultilevel"/>
    <w:tmpl w:val="44085608"/>
    <w:lvl w:ilvl="0" w:tplc="6EA06626">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1130" w:hanging="420"/>
      </w:pPr>
      <w:rPr>
        <w:rFonts w:ascii="Wingdings" w:hAnsi="Wingdings" w:hint="default"/>
      </w:rPr>
    </w:lvl>
    <w:lvl w:ilvl="2" w:tplc="0409000D" w:tentative="1">
      <w:start w:val="1"/>
      <w:numFmt w:val="bullet"/>
      <w:lvlText w:val=""/>
      <w:lvlJc w:val="left"/>
      <w:pPr>
        <w:ind w:left="1550" w:hanging="420"/>
      </w:pPr>
      <w:rPr>
        <w:rFonts w:ascii="Wingdings" w:hAnsi="Wingdings" w:hint="default"/>
      </w:rPr>
    </w:lvl>
    <w:lvl w:ilvl="3" w:tplc="04090001" w:tentative="1">
      <w:start w:val="1"/>
      <w:numFmt w:val="bullet"/>
      <w:lvlText w:val=""/>
      <w:lvlJc w:val="left"/>
      <w:pPr>
        <w:ind w:left="1970" w:hanging="420"/>
      </w:pPr>
      <w:rPr>
        <w:rFonts w:ascii="Wingdings" w:hAnsi="Wingdings" w:hint="default"/>
      </w:rPr>
    </w:lvl>
    <w:lvl w:ilvl="4" w:tplc="0409000B" w:tentative="1">
      <w:start w:val="1"/>
      <w:numFmt w:val="bullet"/>
      <w:lvlText w:val=""/>
      <w:lvlJc w:val="left"/>
      <w:pPr>
        <w:ind w:left="2390" w:hanging="420"/>
      </w:pPr>
      <w:rPr>
        <w:rFonts w:ascii="Wingdings" w:hAnsi="Wingdings" w:hint="default"/>
      </w:rPr>
    </w:lvl>
    <w:lvl w:ilvl="5" w:tplc="0409000D" w:tentative="1">
      <w:start w:val="1"/>
      <w:numFmt w:val="bullet"/>
      <w:lvlText w:val=""/>
      <w:lvlJc w:val="left"/>
      <w:pPr>
        <w:ind w:left="2810" w:hanging="420"/>
      </w:pPr>
      <w:rPr>
        <w:rFonts w:ascii="Wingdings" w:hAnsi="Wingdings" w:hint="default"/>
      </w:rPr>
    </w:lvl>
    <w:lvl w:ilvl="6" w:tplc="04090001" w:tentative="1">
      <w:start w:val="1"/>
      <w:numFmt w:val="bullet"/>
      <w:lvlText w:val=""/>
      <w:lvlJc w:val="left"/>
      <w:pPr>
        <w:ind w:left="3230" w:hanging="420"/>
      </w:pPr>
      <w:rPr>
        <w:rFonts w:ascii="Wingdings" w:hAnsi="Wingdings" w:hint="default"/>
      </w:rPr>
    </w:lvl>
    <w:lvl w:ilvl="7" w:tplc="0409000B" w:tentative="1">
      <w:start w:val="1"/>
      <w:numFmt w:val="bullet"/>
      <w:lvlText w:val=""/>
      <w:lvlJc w:val="left"/>
      <w:pPr>
        <w:ind w:left="3650" w:hanging="420"/>
      </w:pPr>
      <w:rPr>
        <w:rFonts w:ascii="Wingdings" w:hAnsi="Wingdings" w:hint="default"/>
      </w:rPr>
    </w:lvl>
    <w:lvl w:ilvl="8" w:tplc="0409000D" w:tentative="1">
      <w:start w:val="1"/>
      <w:numFmt w:val="bullet"/>
      <w:lvlText w:val=""/>
      <w:lvlJc w:val="left"/>
      <w:pPr>
        <w:ind w:left="4070" w:hanging="420"/>
      </w:pPr>
      <w:rPr>
        <w:rFonts w:ascii="Wingdings" w:hAnsi="Wingdings" w:hint="default"/>
      </w:rPr>
    </w:lvl>
  </w:abstractNum>
  <w:abstractNum w:abstractNumId="7" w15:restartNumberingAfterBreak="0">
    <w:nsid w:val="2CE053BC"/>
    <w:multiLevelType w:val="hybridMultilevel"/>
    <w:tmpl w:val="9828A18A"/>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8" w15:restartNumberingAfterBreak="0">
    <w:nsid w:val="318D2F3F"/>
    <w:multiLevelType w:val="hybridMultilevel"/>
    <w:tmpl w:val="12D036C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3E157900"/>
    <w:multiLevelType w:val="hybridMultilevel"/>
    <w:tmpl w:val="82100B7A"/>
    <w:lvl w:ilvl="0" w:tplc="6EA06626">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10" w15:restartNumberingAfterBreak="0">
    <w:nsid w:val="3EC36E09"/>
    <w:multiLevelType w:val="hybridMultilevel"/>
    <w:tmpl w:val="D13A4CB2"/>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1" w15:restartNumberingAfterBreak="0">
    <w:nsid w:val="3F224175"/>
    <w:multiLevelType w:val="hybridMultilevel"/>
    <w:tmpl w:val="ED94F9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548190F"/>
    <w:multiLevelType w:val="hybridMultilevel"/>
    <w:tmpl w:val="7326E976"/>
    <w:lvl w:ilvl="0" w:tplc="58402A42">
      <w:start w:val="1"/>
      <w:numFmt w:val="decimal"/>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3" w15:restartNumberingAfterBreak="0">
    <w:nsid w:val="4878726A"/>
    <w:multiLevelType w:val="hybridMultilevel"/>
    <w:tmpl w:val="6A9C522E"/>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4" w15:restartNumberingAfterBreak="0">
    <w:nsid w:val="4CA10E27"/>
    <w:multiLevelType w:val="hybridMultilevel"/>
    <w:tmpl w:val="330CA8D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5" w15:restartNumberingAfterBreak="0">
    <w:nsid w:val="52793C8C"/>
    <w:multiLevelType w:val="hybridMultilevel"/>
    <w:tmpl w:val="E612080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15:restartNumberingAfterBreak="0">
    <w:nsid w:val="564E2CD3"/>
    <w:multiLevelType w:val="hybridMultilevel"/>
    <w:tmpl w:val="3B9896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B9D59F5"/>
    <w:multiLevelType w:val="hybridMultilevel"/>
    <w:tmpl w:val="3402A22A"/>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648632CC"/>
    <w:multiLevelType w:val="hybridMultilevel"/>
    <w:tmpl w:val="EDB4DBF2"/>
    <w:lvl w:ilvl="0" w:tplc="04090017">
      <w:start w:val="1"/>
      <w:numFmt w:val="aiueoFullWidth"/>
      <w:lvlText w:val="(%1)"/>
      <w:lvlJc w:val="left"/>
      <w:pPr>
        <w:ind w:left="1470" w:hanging="420"/>
      </w:pPr>
    </w:lvl>
    <w:lvl w:ilvl="1" w:tplc="4F3AD1AA">
      <w:start w:val="1"/>
      <w:numFmt w:val="decimalEnclosedCircle"/>
      <w:lvlText w:val="%2"/>
      <w:lvlJc w:val="left"/>
      <w:pPr>
        <w:ind w:left="1069" w:hanging="360"/>
      </w:pPr>
      <w:rPr>
        <w:rFonts w:hint="default"/>
      </w:r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9" w15:restartNumberingAfterBreak="0">
    <w:nsid w:val="683637B0"/>
    <w:multiLevelType w:val="hybridMultilevel"/>
    <w:tmpl w:val="39FAAB9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5"/>
  </w:num>
  <w:num w:numId="3">
    <w:abstractNumId w:val="3"/>
  </w:num>
  <w:num w:numId="4">
    <w:abstractNumId w:val="17"/>
  </w:num>
  <w:num w:numId="5">
    <w:abstractNumId w:val="14"/>
  </w:num>
  <w:num w:numId="6">
    <w:abstractNumId w:val="18"/>
  </w:num>
  <w:num w:numId="7">
    <w:abstractNumId w:val="6"/>
  </w:num>
  <w:num w:numId="8">
    <w:abstractNumId w:val="1"/>
  </w:num>
  <w:num w:numId="9">
    <w:abstractNumId w:val="15"/>
  </w:num>
  <w:num w:numId="10">
    <w:abstractNumId w:val="9"/>
  </w:num>
  <w:num w:numId="11">
    <w:abstractNumId w:val="2"/>
  </w:num>
  <w:num w:numId="12">
    <w:abstractNumId w:val="13"/>
  </w:num>
  <w:num w:numId="13">
    <w:abstractNumId w:val="10"/>
  </w:num>
  <w:num w:numId="14">
    <w:abstractNumId w:val="12"/>
  </w:num>
  <w:num w:numId="15">
    <w:abstractNumId w:val="8"/>
  </w:num>
  <w:num w:numId="16">
    <w:abstractNumId w:val="7"/>
  </w:num>
  <w:num w:numId="17">
    <w:abstractNumId w:val="0"/>
  </w:num>
  <w:num w:numId="18">
    <w:abstractNumId w:val="4"/>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700F"/>
    <w:rsid w:val="00056011"/>
    <w:rsid w:val="001A5D13"/>
    <w:rsid w:val="003329A2"/>
    <w:rsid w:val="003D5372"/>
    <w:rsid w:val="003F55F3"/>
    <w:rsid w:val="0041700F"/>
    <w:rsid w:val="008514E1"/>
    <w:rsid w:val="00AB274A"/>
    <w:rsid w:val="00B21552"/>
    <w:rsid w:val="00B4326D"/>
    <w:rsid w:val="00B45510"/>
    <w:rsid w:val="00C85E54"/>
    <w:rsid w:val="00E21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docId w15:val="{D904626A-0A3C-42BC-86F5-F4B843EF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1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1700F"/>
    <w:pPr>
      <w:tabs>
        <w:tab w:val="center" w:pos="4252"/>
        <w:tab w:val="right" w:pos="8504"/>
      </w:tabs>
      <w:snapToGrid w:val="0"/>
    </w:pPr>
  </w:style>
  <w:style w:type="character" w:customStyle="1" w:styleId="a4">
    <w:name w:val="ヘッダー (文字)"/>
    <w:basedOn w:val="a0"/>
    <w:link w:val="a3"/>
    <w:uiPriority w:val="99"/>
    <w:semiHidden/>
    <w:rsid w:val="0041700F"/>
  </w:style>
  <w:style w:type="paragraph" w:styleId="a5">
    <w:name w:val="footer"/>
    <w:basedOn w:val="a"/>
    <w:link w:val="a6"/>
    <w:uiPriority w:val="99"/>
    <w:unhideWhenUsed/>
    <w:rsid w:val="0041700F"/>
    <w:pPr>
      <w:tabs>
        <w:tab w:val="center" w:pos="4252"/>
        <w:tab w:val="right" w:pos="8504"/>
      </w:tabs>
      <w:snapToGrid w:val="0"/>
    </w:pPr>
  </w:style>
  <w:style w:type="character" w:customStyle="1" w:styleId="a6">
    <w:name w:val="フッター (文字)"/>
    <w:basedOn w:val="a0"/>
    <w:link w:val="a5"/>
    <w:uiPriority w:val="99"/>
    <w:rsid w:val="0041700F"/>
  </w:style>
  <w:style w:type="paragraph" w:styleId="a7">
    <w:name w:val="List Paragraph"/>
    <w:basedOn w:val="a"/>
    <w:uiPriority w:val="34"/>
    <w:qFormat/>
    <w:rsid w:val="0041700F"/>
    <w:pPr>
      <w:ind w:leftChars="400" w:left="840"/>
    </w:pPr>
  </w:style>
  <w:style w:type="character" w:styleId="a8">
    <w:name w:val="Hyperlink"/>
    <w:basedOn w:val="a0"/>
    <w:uiPriority w:val="99"/>
    <w:unhideWhenUsed/>
    <w:rsid w:val="003329A2"/>
    <w:rPr>
      <w:color w:val="0000FF" w:themeColor="hyperlink"/>
      <w:u w:val="single"/>
    </w:rPr>
  </w:style>
  <w:style w:type="character" w:styleId="a9">
    <w:name w:val="FollowedHyperlink"/>
    <w:basedOn w:val="a0"/>
    <w:uiPriority w:val="99"/>
    <w:semiHidden/>
    <w:unhideWhenUsed/>
    <w:rsid w:val="003329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951">
      <w:bodyDiv w:val="1"/>
      <w:marLeft w:val="0"/>
      <w:marRight w:val="0"/>
      <w:marTop w:val="0"/>
      <w:marBottom w:val="0"/>
      <w:divBdr>
        <w:top w:val="none" w:sz="0" w:space="0" w:color="auto"/>
        <w:left w:val="none" w:sz="0" w:space="0" w:color="auto"/>
        <w:bottom w:val="none" w:sz="0" w:space="0" w:color="auto"/>
        <w:right w:val="none" w:sz="0" w:space="0" w:color="auto"/>
      </w:divBdr>
    </w:div>
    <w:div w:id="8763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fa.go.jp/mofaj/gaiko/bluebook/1957/s32-1-2.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ofa.go.jp/mofaj/gaiko/bluebook/1958/s33-1-2.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4A519-8EE5-45E8-B5CF-C7ECB134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710</Words>
  <Characters>4052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5</cp:revision>
  <dcterms:created xsi:type="dcterms:W3CDTF">2019-02-13T12:06:00Z</dcterms:created>
  <dcterms:modified xsi:type="dcterms:W3CDTF">2019-02-24T09:13:00Z</dcterms:modified>
</cp:coreProperties>
</file>