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32"/>
          <w:rFonts w:ascii="Arial" w:hAnsi="Arial" w:cs="Arial"/>
        </w:rPr>
        <w:t>دليل الكنترول المقترح للمدارس الحكومية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• الغرض: توحيد إجراءات إدارة الكنترول بما يضمن نزاهة الاختبارات وسلامة الأوراق والنتائج.</w:t>
      </w:r>
    </w:p>
    <w:p>
      <w:pPr>
        <w:jc w:val="right"/>
        <w:bidi w:val="1"/>
      </w:pPr>
      <w:r>
        <w:rPr>
          <w:rFonts w:ascii="Arial" w:hAnsi="Arial"/>
          <w:b/>
          <w:sz w:val="24"/>
          <w:rFonts w:ascii="Arial" w:hAnsi="Arial" w:cs="Arial"/>
        </w:rPr>
        <w:br/>
        <w:t>المحتويات: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- 1) تشكيل الكنترول: رئيس الكنترول/نائب الرئيس/أمين السر/مسؤول طباعة/مسؤول الخزائن/مسؤول التسليم/التجميع/الرصد/التدقيق/التقارير.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- 2) منطقة آمنة: ضوابط الدخول، سجل الزوار، كاميرات، خزائن محكمة، سجل مفاتيح.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- 3) استلام الأسئلة: محاضر فتح الأظرف، أوقات الفتح، نسب النسخ الاحتياطي، معايير السرية.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- 4) توزيع المظاريف على اللجان: محاضر التسليم والاستلام، تعليمات رؤساء اللجان والملاحظين.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- 5) استلام أوراق الإجابة: الترقيم، مطابقة الكشوف، محاضر العهدة، توثيق أي واقعة.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- 6) الرصد والمراجعة: فرق ثنائية، قوائم تحقق، مطابقة الدرجات، معالجة الأخطاء، دمج الدرجات العملية (إن وجدت).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- 7) حفظ السجلات: تصنيف بحسب المادة/القاعات/الفترات، سياسة الاحتفاظ وفترات الإعدام.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- 8) الحوادث والطوارئ: محضر واقعة، الاشتباه في غش/تسريب، أخطاء طباعة، انقطاع كهرباء، خطة استمرارية الأعمال.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- 9) إصدار النتائج: مراجعات ختامية، توقيعات الاعتماد، تسليم النسخ للجهات المختصة والنسخ الأرشيفية.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- 10) الملحقات: نماذج محاضر جاهزة (فتح/إغلاق خزائن، تسليم أسئلة، استلام أوراق، محضر واقعة، قوائم تحقق).</w:t>
      </w:r>
    </w:p>
    <w:p>
      <w:pPr>
        <w:jc w:val="right"/>
        <w:bidi w:val="1"/>
      </w:pPr>
      <w:r>
        <w:rPr>
          <w:rFonts w:ascii="Arial" w:hAnsi="Arial"/>
          <w:b w:val="0"/>
          <w:sz w:val="20"/>
          <w:rFonts w:ascii="Arial" w:hAnsi="Arial" w:cs="Arial"/>
        </w:rPr>
        <w:br/>
        <w:t>تنبيه: هذا الدليل مهني مقترح للمواءمة مع سياسات إدارة تقييم الطلبة وقسم شؤون الاختبارات المنشورة علنًا.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