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0"/>
        <w:jc w:val="center"/>
      </w:pPr>
      <w:r>
        <w:rPr>
          <w:b/>
          <w:bCs/>
          <w:color w:val="1F3A5F"/>
          <w:sz w:val="56"/>
          <w:szCs w:val="56"/>
        </w:rPr>
        <w:t xml:space="preserve">FLAMEBACK CAPITAL</w:t>
      </w:r>
    </w:p>
    <w:p>
      <w:pPr>
        <w:spacing w:after="80"/>
        <w:jc w:val="center"/>
      </w:pPr>
      <w:r>
        <w:rPr>
          <w:color w:val="333333"/>
          <w:sz w:val="32"/>
          <w:szCs w:val="32"/>
        </w:rPr>
        <w:t xml:space="preserve">Flameback CRM (Back-Office)</w:t>
      </w:r>
    </w:p>
    <w:p>
      <w:pPr>
        <w:spacing w:after="600"/>
        <w:jc w:val="center"/>
      </w:pPr>
      <w:r>
        <w:rPr>
          <w:b/>
          <w:bCs/>
          <w:sz w:val="30"/>
          <w:szCs w:val="30"/>
        </w:rPr>
        <w:t xml:space="preserve">Functional Specification — Build-Ready</w:t>
      </w:r>
    </w:p>
    <w:p>
      <w:pPr>
        <w:jc w:val="center"/>
      </w:pPr>
      <w:r>
        <w:rPr>
          <w:color w:val="666666"/>
          <w:sz w:val="22"/>
          <w:szCs w:val="22"/>
        </w:rPr>
        <w:t xml:space="preserve">Version 4.0  ·  June 2026  ·  CONFIDENTIAL</w:t>
      </w:r>
    </w:p>
    <w:p>
      <w:pPr>
        <w:spacing w:after="1200"/>
        <w:jc w:val="center"/>
      </w:pPr>
      <w:r>
        <w:rPr>
          <w:color w:val="666666"/>
          <w:sz w:val="22"/>
          <w:szCs w:val="22"/>
        </w:rPr>
        <w:t xml:space="preserve">Prepared by Shashank Shenoy  ·  Draft for PM sign-off</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pageBreakBefore/>
      </w:pPr>
      <w:r>
        <w:t xml:space="preserve">1. Overview &amp; Scope</w:t>
      </w:r>
    </w:p>
    <w:p>
      <w:pPr>
        <w:pStyle w:val="Heading3"/>
      </w:pPr>
      <w:r>
        <w:t xml:space="preserve">1.1 Purpose</w:t>
      </w:r>
    </w:p>
    <w:p>
      <w:pPr>
        <w:spacing w:after="120"/>
      </w:pPr>
      <w:r>
        <w:t xml:space="preserve">Defines the complete behaviour, data, rules and integrations of the </w:t>
      </w:r>
      <w:r>
        <w:rPr>
          <w:b/>
          <w:bCs/>
        </w:rPr>
        <w:t xml:space="preserve">Flameback CRM</w:t>
      </w:r>
      <w:r>
        <w:t xml:space="preserve"> — the internal back-office for Sales, Onboarding (RM-led), Investment, Operations, Compliance (RIA + PMS), Marketing, Partnerships (B2B) and Leadership, plus an external portal for distributors / wealth managers.</w:t>
      </w:r>
    </w:p>
    <w:p>
      <w:pPr>
        <w:pStyle w:val="Heading3"/>
      </w:pPr>
      <w:r>
        <w:t xml:space="preserve">1.2 Scope (in)</w:t>
      </w:r>
    </w:p>
    <w:p>
      <w:pPr>
        <w:spacing w:after="120"/>
      </w:pPr>
      <w:r>
        <w:t xml:space="preserve">B2C lead acquisition &amp; qualification; RM-led household onboarding with e-signature; clients, accounts and unified person profiles; tags &amp; content auto-routing; calendar, reviews, tasks, internal mail; client reporting; the distributor portal; RIA compliance (KYC file, monthly SEBI report, fee auto-debit, daily register); PMS compliance (FIU AML, fund-level filings, per-client custodian reports); B2B partnerships; and Leadership oversight.</w:t>
      </w:r>
    </w:p>
    <w:p>
      <w:pPr>
        <w:pStyle w:val="Heading3"/>
      </w:pPr>
      <w:r>
        <w:t xml:space="preserve">1.3 Scope (out)</w:t>
      </w:r>
    </w:p>
    <w:p>
      <w:pPr>
        <w:spacing w:after="120"/>
      </w:pPr>
      <w:r>
        <w:t xml:space="preserve">The client-facing app; a live portfolio-analytics / P&amp;L calculation engine; a rebalancing/execution engine; HUF / intermediary onboarding (Section 9).</w:t>
      </w:r>
    </w:p>
    <w:p>
      <w:pPr>
        <w:pStyle w:val="Heading3"/>
      </w:pPr>
      <w:r>
        <w:t xml:space="preserve">1.4 Key assumptions</w:t>
      </w:r>
    </w:p>
    <w:p>
      <w:pPr>
        <w:pStyle w:val="ListParagraph"/>
        <w:numPr>
          <w:ilvl w:val="0"/>
          <w:numId w:val="2"/>
        </w:numPr>
        <w:spacing w:after="40"/>
      </w:pPr>
      <w:r>
        <w:rPr>
          <w:b/>
          <w:bCs/>
        </w:rPr>
        <w:t xml:space="preserve">A1 — Holdings system of record.</w:t>
      </w:r>
      <w:r>
        <w:t xml:space="preserve"> Portfolio holdings, valuations and returns come from the </w:t>
      </w:r>
      <w:r>
        <w:rPr>
          <w:b/>
          <w:bCs/>
        </w:rPr>
        <w:t xml:space="preserve">custodian / fund administrator</w:t>
      </w:r>
      <w:r>
        <w:t xml:space="preserve">; the CRM displays and reports on them and does not compute them. [PM INPUT — source, cadence, mapping; INT-5.]</w:t>
      </w:r>
    </w:p>
    <w:p>
      <w:pPr>
        <w:pStyle w:val="ListParagraph"/>
        <w:numPr>
          <w:ilvl w:val="0"/>
          <w:numId w:val="2"/>
        </w:numPr>
        <w:spacing w:after="40"/>
      </w:pPr>
      <w:r>
        <w:rPr>
          <w:b/>
          <w:bCs/>
        </w:rPr>
        <w:t xml:space="preserve">A2 — CRM system of record</w:t>
      </w:r>
      <w:r>
        <w:t xml:space="preserve"> for relationship, onboarding and compliance state.</w:t>
      </w:r>
    </w:p>
    <w:p>
      <w:pPr>
        <w:pStyle w:val="ListParagraph"/>
        <w:numPr>
          <w:ilvl w:val="0"/>
          <w:numId w:val="2"/>
        </w:numPr>
        <w:spacing w:after="40"/>
      </w:pPr>
      <w:r>
        <w:rPr>
          <w:b/>
          <w:bCs/>
        </w:rPr>
        <w:t xml:space="preserve">A3 — Server-side identity &amp; authorization</w:t>
      </w:r>
      <w:r>
        <w:t xml:space="preserve"> (Section 3).</w:t>
      </w:r>
    </w:p>
    <w:p>
      <w:pPr>
        <w:pStyle w:val="Heading3"/>
      </w:pPr>
      <w:r>
        <w:t xml:space="preserve">1.5 Version Log</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340"/>
        <w:gridCol w:w="2340"/>
        <w:gridCol w:w="2340"/>
        <w:gridCol w:w="2340"/>
      </w:tblGrid>
      <w:tr>
        <w:trPr>
          <w:tblHeader/>
        </w:trPr>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Version</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Date</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Author</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Changes</w:t>
            </w:r>
          </w:p>
        </w:tc>
      </w:tr>
      <w:tr>
        <w:tc>
          <w:tcPr>
            <w:tcW w:type="dxa" w:w="2340"/>
            <w:shd w:fill="FFFFFF" w:val="clear"/>
            <w:tcMar>
              <w:top w:type="dxa" w:w="60"/>
              <w:left w:type="dxa" w:w="110"/>
              <w:bottom w:type="dxa" w:w="60"/>
              <w:right w:type="dxa" w:w="110"/>
            </w:tcMar>
            <w:vAlign w:val="center"/>
          </w:tcPr>
          <w:p>
            <w:pPr>
              <w:spacing w:after="0"/>
            </w:pPr>
            <w:r>
              <w:t xml:space="preserve">1.0</w:t>
            </w:r>
          </w:p>
        </w:tc>
        <w:tc>
          <w:tcPr>
            <w:tcW w:type="dxa" w:w="2340"/>
            <w:shd w:fill="FFFFFF" w:val="clear"/>
            <w:tcMar>
              <w:top w:type="dxa" w:w="60"/>
              <w:left w:type="dxa" w:w="110"/>
              <w:bottom w:type="dxa" w:w="60"/>
              <w:right w:type="dxa" w:w="110"/>
            </w:tcMar>
            <w:vAlign w:val="center"/>
          </w:tcPr>
          <w:p>
            <w:pPr>
              <w:spacing w:after="0"/>
            </w:pPr>
            <w:r>
              <w:t xml:space="preserve">Jun 2026</w:t>
            </w:r>
          </w:p>
        </w:tc>
        <w:tc>
          <w:tcPr>
            <w:tcW w:type="dxa" w:w="2340"/>
            <w:shd w:fill="FFFFFF" w:val="clear"/>
            <w:tcMar>
              <w:top w:type="dxa" w:w="60"/>
              <w:left w:type="dxa" w:w="110"/>
              <w:bottom w:type="dxa" w:w="60"/>
              <w:right w:type="dxa" w:w="110"/>
            </w:tcMar>
            <w:vAlign w:val="center"/>
          </w:tcPr>
          <w:p>
            <w:pPr>
              <w:spacing w:after="0"/>
            </w:pPr>
            <w:r>
              <w:t xml:space="preserve">S. Shenoy</w:t>
            </w:r>
          </w:p>
        </w:tc>
        <w:tc>
          <w:tcPr>
            <w:tcW w:type="dxa" w:w="2340"/>
            <w:shd w:fill="FFFFFF" w:val="clear"/>
            <w:tcMar>
              <w:top w:type="dxa" w:w="60"/>
              <w:left w:type="dxa" w:w="110"/>
              <w:bottom w:type="dxa" w:w="60"/>
              <w:right w:type="dxa" w:w="110"/>
            </w:tcMar>
            <w:vAlign w:val="center"/>
          </w:tcPr>
          <w:p>
            <w:pPr>
              <w:spacing w:after="0"/>
            </w:pPr>
            <w:r>
              <w:t xml:space="preserve">First CRM functional spec.</w:t>
            </w:r>
          </w:p>
        </w:tc>
      </w:tr>
      <w:tr>
        <w:tc>
          <w:tcPr>
            <w:tcW w:type="dxa" w:w="2340"/>
            <w:shd w:fill="FFFFFF" w:val="clear"/>
            <w:tcMar>
              <w:top w:type="dxa" w:w="60"/>
              <w:left w:type="dxa" w:w="110"/>
              <w:bottom w:type="dxa" w:w="60"/>
              <w:right w:type="dxa" w:w="110"/>
            </w:tcMar>
            <w:vAlign w:val="center"/>
          </w:tcPr>
          <w:p>
            <w:pPr>
              <w:spacing w:after="0"/>
            </w:pPr>
            <w:r>
              <w:t xml:space="preserve">2.0</w:t>
            </w:r>
          </w:p>
        </w:tc>
        <w:tc>
          <w:tcPr>
            <w:tcW w:type="dxa" w:w="2340"/>
            <w:shd w:fill="FFFFFF" w:val="clear"/>
            <w:tcMar>
              <w:top w:type="dxa" w:w="60"/>
              <w:left w:type="dxa" w:w="110"/>
              <w:bottom w:type="dxa" w:w="60"/>
              <w:right w:type="dxa" w:w="110"/>
            </w:tcMar>
            <w:vAlign w:val="center"/>
          </w:tcPr>
          <w:p>
            <w:pPr>
              <w:spacing w:after="0"/>
            </w:pPr>
            <w:r>
              <w:t xml:space="preserve">Jun 2026</w:t>
            </w:r>
          </w:p>
        </w:tc>
        <w:tc>
          <w:tcPr>
            <w:tcW w:type="dxa" w:w="2340"/>
            <w:shd w:fill="FFFFFF" w:val="clear"/>
            <w:tcMar>
              <w:top w:type="dxa" w:w="60"/>
              <w:left w:type="dxa" w:w="110"/>
              <w:bottom w:type="dxa" w:w="60"/>
              <w:right w:type="dxa" w:w="110"/>
            </w:tcMar>
            <w:vAlign w:val="center"/>
          </w:tcPr>
          <w:p>
            <w:pPr>
              <w:spacing w:after="0"/>
            </w:pPr>
            <w:r>
              <w:t xml:space="preserve">S. Shenoy</w:t>
            </w:r>
          </w:p>
        </w:tc>
        <w:tc>
          <w:tcPr>
            <w:tcW w:type="dxa" w:w="2340"/>
            <w:shd w:fill="FFFFFF" w:val="clear"/>
            <w:tcMar>
              <w:top w:type="dxa" w:w="60"/>
              <w:left w:type="dxa" w:w="110"/>
              <w:bottom w:type="dxa" w:w="60"/>
              <w:right w:type="dxa" w:w="110"/>
            </w:tcMar>
            <w:vAlign w:val="center"/>
          </w:tcPr>
          <w:p>
            <w:pPr>
              <w:spacing w:after="0"/>
            </w:pPr>
            <w:r>
              <w:t xml:space="preserve">Field-level expansion.</w:t>
            </w:r>
          </w:p>
        </w:tc>
      </w:tr>
      <w:tr>
        <w:tc>
          <w:tcPr>
            <w:tcW w:type="dxa" w:w="2340"/>
            <w:shd w:fill="FFFFFF" w:val="clear"/>
            <w:tcMar>
              <w:top w:type="dxa" w:w="60"/>
              <w:left w:type="dxa" w:w="110"/>
              <w:bottom w:type="dxa" w:w="60"/>
              <w:right w:type="dxa" w:w="110"/>
            </w:tcMar>
            <w:vAlign w:val="center"/>
          </w:tcPr>
          <w:p>
            <w:pPr>
              <w:spacing w:after="0"/>
            </w:pPr>
            <w:r>
              <w:t xml:space="preserve">3.0</w:t>
            </w:r>
          </w:p>
        </w:tc>
        <w:tc>
          <w:tcPr>
            <w:tcW w:type="dxa" w:w="2340"/>
            <w:shd w:fill="FFFFFF" w:val="clear"/>
            <w:tcMar>
              <w:top w:type="dxa" w:w="60"/>
              <w:left w:type="dxa" w:w="110"/>
              <w:bottom w:type="dxa" w:w="60"/>
              <w:right w:type="dxa" w:w="110"/>
            </w:tcMar>
            <w:vAlign w:val="center"/>
          </w:tcPr>
          <w:p>
            <w:pPr>
              <w:spacing w:after="0"/>
            </w:pPr>
            <w:r>
              <w:t xml:space="preserve">Jun 2026</w:t>
            </w:r>
          </w:p>
        </w:tc>
        <w:tc>
          <w:tcPr>
            <w:tcW w:type="dxa" w:w="2340"/>
            <w:shd w:fill="FFFFFF" w:val="clear"/>
            <w:tcMar>
              <w:top w:type="dxa" w:w="60"/>
              <w:left w:type="dxa" w:w="110"/>
              <w:bottom w:type="dxa" w:w="60"/>
              <w:right w:type="dxa" w:w="110"/>
            </w:tcMar>
            <w:vAlign w:val="center"/>
          </w:tcPr>
          <w:p>
            <w:pPr>
              <w:spacing w:after="0"/>
            </w:pPr>
            <w:r>
              <w:t xml:space="preserve">S. Shenoy</w:t>
            </w:r>
          </w:p>
        </w:tc>
        <w:tc>
          <w:tcPr>
            <w:tcW w:type="dxa" w:w="2340"/>
            <w:shd w:fill="FFFFFF" w:val="clear"/>
            <w:tcMar>
              <w:top w:type="dxa" w:w="60"/>
              <w:left w:type="dxa" w:w="110"/>
              <w:bottom w:type="dxa" w:w="60"/>
              <w:right w:type="dxa" w:w="110"/>
            </w:tcMar>
            <w:vAlign w:val="center"/>
          </w:tcPr>
          <w:p>
            <w:pPr>
              <w:spacing w:after="0"/>
            </w:pPr>
            <w:r>
              <w:t xml:space="preserve">Reframed as forward-looking product requirements.</w:t>
            </w:r>
          </w:p>
        </w:tc>
      </w:tr>
      <w:tr>
        <w:tc>
          <w:tcPr>
            <w:tcW w:type="dxa" w:w="2340"/>
            <w:shd w:fill="FFFFFF" w:val="clear"/>
            <w:tcMar>
              <w:top w:type="dxa" w:w="60"/>
              <w:left w:type="dxa" w:w="110"/>
              <w:bottom w:type="dxa" w:w="60"/>
              <w:right w:type="dxa" w:w="110"/>
            </w:tcMar>
            <w:vAlign w:val="center"/>
          </w:tcPr>
          <w:p>
            <w:pPr>
              <w:spacing w:after="0"/>
            </w:pPr>
            <w:r>
              <w:t xml:space="preserve">4.0</w:t>
            </w:r>
          </w:p>
        </w:tc>
        <w:tc>
          <w:tcPr>
            <w:tcW w:type="dxa" w:w="2340"/>
            <w:shd w:fill="FFFFFF" w:val="clear"/>
            <w:tcMar>
              <w:top w:type="dxa" w:w="60"/>
              <w:left w:type="dxa" w:w="110"/>
              <w:bottom w:type="dxa" w:w="60"/>
              <w:right w:type="dxa" w:w="110"/>
            </w:tcMar>
            <w:vAlign w:val="center"/>
          </w:tcPr>
          <w:p>
            <w:pPr>
              <w:spacing w:after="0"/>
            </w:pPr>
            <w:r>
              <w:t xml:space="preserve">Jun 2026</w:t>
            </w:r>
          </w:p>
        </w:tc>
        <w:tc>
          <w:tcPr>
            <w:tcW w:type="dxa" w:w="2340"/>
            <w:shd w:fill="FFFFFF" w:val="clear"/>
            <w:tcMar>
              <w:top w:type="dxa" w:w="60"/>
              <w:left w:type="dxa" w:w="110"/>
              <w:bottom w:type="dxa" w:w="60"/>
              <w:right w:type="dxa" w:w="110"/>
            </w:tcMar>
            <w:vAlign w:val="center"/>
          </w:tcPr>
          <w:p>
            <w:pPr>
              <w:spacing w:after="0"/>
            </w:pPr>
            <w:r>
              <w:t xml:space="preserve">S. Shenoy</w:t>
            </w:r>
          </w:p>
        </w:tc>
        <w:tc>
          <w:tcPr>
            <w:tcW w:type="dxa" w:w="2340"/>
            <w:shd w:fill="FFFFFF" w:val="clear"/>
            <w:tcMar>
              <w:top w:type="dxa" w:w="60"/>
              <w:left w:type="dxa" w:w="110"/>
              <w:bottom w:type="dxa" w:w="60"/>
              <w:right w:type="dxa" w:w="110"/>
            </w:tcMar>
            <w:vAlign w:val="center"/>
          </w:tcPr>
          <w:p>
            <w:pPr>
              <w:spacing w:after="0"/>
            </w:pPr>
            <w:r>
              <w:rPr>
                <w:b/>
                <w:bCs/>
              </w:rPr>
              <w:t xml:space="preserve">Build-ready</w:t>
            </w:r>
            <w:r>
              <w:t xml:space="preserve">: exhaustive per-screen field/option/column/action/formula/state tables; full enumerations.</w:t>
            </w:r>
          </w:p>
        </w:tc>
      </w:tr>
    </w:tbl>
    <w:p>
      <w:pPr>
        <w:spacing w:after="120"/>
      </w:pPr>
      <w:r>
        <w:t xml:space="preserve"/>
      </w:r>
    </w:p>
    <w:p>
      <w:pPr>
        <w:pBdr>
          <w:bottom w:val="single" w:color="DDDDDD" w:sz="6" w:space="1"/>
        </w:pBdr>
        <w:spacing w:after="60"/>
      </w:pPr>
      <w:r>
        <w:t xml:space="preserve"/>
      </w:r>
    </w:p>
    <w:p>
      <w:pPr>
        <w:pStyle w:val="Heading2"/>
        <w:pageBreakBefore/>
      </w:pPr>
      <w:r>
        <w:t xml:space="preserve">2. Architecture, Domain Model &amp; Screen Inventory</w:t>
      </w:r>
    </w:p>
    <w:p>
      <w:pPr>
        <w:pStyle w:val="Heading3"/>
      </w:pPr>
      <w:r>
        <w:t xml:space="preserve">2.1 Two motions, role-based</w:t>
      </w:r>
    </w:p>
    <w:p>
      <w:pPr>
        <w:spacing w:after="120"/>
      </w:pPr>
      <w:r>
        <w:t xml:space="preserve">The CRM supports </w:t>
      </w:r>
      <w:r>
        <w:rPr>
          <w:b/>
          <w:bCs/>
        </w:rPr>
        <w:t xml:space="preserve">B2C</w:t>
      </w:r>
      <w:r>
        <w:t xml:space="preserve"> (individuals/families from advertising, website, referrals, app sign-ups) and </w:t>
      </w:r>
      <w:r>
        <w:rPr>
          <w:b/>
          <w:bCs/>
        </w:rPr>
        <w:t xml:space="preserve">B2B / Partnerships</w:t>
      </w:r>
      <w:r>
        <w:t xml:space="preserve"> (partner firms). Every user operates within a </w:t>
      </w:r>
      <w:r>
        <w:rPr>
          <w:b/>
          <w:bCs/>
        </w:rPr>
        <w:t xml:space="preserve">role</w:t>
      </w:r>
      <w:r>
        <w:t xml:space="preserve"> that governs both the modules they see and the records they may access. Two structural principles:</w:t>
      </w:r>
    </w:p>
    <w:p>
      <w:pPr>
        <w:pStyle w:val="ListParagraph"/>
        <w:numPr>
          <w:ilvl w:val="0"/>
          <w:numId w:val="3"/>
        </w:numPr>
        <w:spacing w:after="40"/>
      </w:pPr>
      <w:r>
        <w:rPr>
          <w:b/>
          <w:bCs/>
        </w:rPr>
        <w:t xml:space="preserve">Household = one mobile number.</w:t>
      </w:r>
      <w:r>
        <w:t xml:space="preserve"> A person holds </w:t>
      </w:r>
      <w:r>
        <w:rPr>
          <w:b/>
          <w:bCs/>
        </w:rPr>
        <w:t xml:space="preserve">at most one account per product</w:t>
      </w:r>
      <w:r>
        <w:t xml:space="preserve"> — *PMS Lite (RIA)*, *PMS*, *International investing*; family members are associated under the primary holder's number. Account views show </w:t>
      </w:r>
      <w:r>
        <w:rPr>
          <w:b/>
          <w:bCs/>
        </w:rPr>
        <w:t xml:space="preserve">one row per account</w:t>
      </w:r>
      <w:r>
        <w:t xml:space="preserve">; person profiles consolidate accounts + leads.</w:t>
      </w:r>
    </w:p>
    <w:p>
      <w:pPr>
        <w:pStyle w:val="ListParagraph"/>
        <w:numPr>
          <w:ilvl w:val="0"/>
          <w:numId w:val="3"/>
        </w:numPr>
        <w:spacing w:after="40"/>
      </w:pPr>
      <w:r>
        <w:rPr>
          <w:b/>
          <w:bCs/>
        </w:rPr>
        <w:t xml:space="preserve">Scoping.</w:t>
      </w:r>
      <w:r>
        <w:t xml:space="preserve"> RM = own book; Distributor = own clients; RIA Compliance = RIA clients; PMS Compliance = PMS clients; Investment &amp; Leadership = all. Enforced server-side (Section 3.2).</w:t>
      </w:r>
    </w:p>
    <w:p>
      <w:pPr>
        <w:pStyle w:val="Heading3"/>
      </w:pPr>
      <w:r>
        <w:t xml:space="preserve">2.2 Target architecture (requirements)</w:t>
      </w:r>
    </w:p>
    <w:p>
      <w:pPr>
        <w:pStyle w:val="ListParagraph"/>
        <w:numPr>
          <w:ilvl w:val="0"/>
          <w:numId w:val="2"/>
        </w:numPr>
        <w:spacing w:after="40"/>
      </w:pPr>
      <w:r>
        <w:rPr>
          <w:b/>
          <w:bCs/>
        </w:rPr>
        <w:t xml:space="preserve">ARCH-1.</w:t>
      </w:r>
      <w:r>
        <w:t xml:space="preserve"> Server-backed web application with a persistent database as the system of record for the entities in Appendix A.</w:t>
      </w:r>
    </w:p>
    <w:p>
      <w:pPr>
        <w:pStyle w:val="ListParagraph"/>
        <w:numPr>
          <w:ilvl w:val="0"/>
          <w:numId w:val="2"/>
        </w:numPr>
        <w:spacing w:after="40"/>
      </w:pPr>
      <w:r>
        <w:rPr>
          <w:b/>
          <w:bCs/>
        </w:rPr>
        <w:t xml:space="preserve">ARCH-2.</w:t>
      </w:r>
      <w:r>
        <w:t xml:space="preserve"> All authorization (role access + record scoping) enforced at the API/data layer, never solely in the client; the UI may additionally hide controls.</w:t>
      </w:r>
    </w:p>
    <w:p>
      <w:pPr>
        <w:pStyle w:val="ListParagraph"/>
        <w:numPr>
          <w:ilvl w:val="0"/>
          <w:numId w:val="2"/>
        </w:numPr>
        <w:spacing w:after="40"/>
      </w:pPr>
      <w:r>
        <w:rPr>
          <w:b/>
          <w:bCs/>
        </w:rPr>
        <w:t xml:space="preserve">ARCH-3.</w:t>
      </w:r>
      <w:r>
        <w:t xml:space="preserve"> An </w:t>
      </w:r>
      <w:r>
        <w:rPr>
          <w:b/>
          <w:bCs/>
        </w:rPr>
        <w:t xml:space="preserve">immutable audit log</w:t>
      </w:r>
      <w:r>
        <w:t xml:space="preserve"> for sensitive actions and data access (unmasked PII views, compliance verdicts, task reassignments, e-sign dispatch) — NFR 8.4.</w:t>
      </w:r>
    </w:p>
    <w:p>
      <w:pPr>
        <w:pStyle w:val="ListParagraph"/>
        <w:numPr>
          <w:ilvl w:val="0"/>
          <w:numId w:val="2"/>
        </w:numPr>
        <w:spacing w:after="40"/>
      </w:pPr>
      <w:r>
        <w:rPr>
          <w:b/>
          <w:bCs/>
        </w:rPr>
        <w:t xml:space="preserve">ARCH-4.</w:t>
      </w:r>
      <w:r>
        <w:t xml:space="preserve"> A defined integration layer (Section 6) with retry, fallback and webhook/callback handling.</w:t>
      </w:r>
    </w:p>
    <w:p>
      <w:pPr>
        <w:pStyle w:val="ListParagraph"/>
        <w:numPr>
          <w:ilvl w:val="0"/>
          <w:numId w:val="2"/>
        </w:numPr>
        <w:spacing w:after="40"/>
      </w:pPr>
      <w:r>
        <w:rPr>
          <w:b/>
          <w:bCs/>
        </w:rPr>
        <w:t xml:space="preserve">ARCH-5.</w:t>
      </w:r>
      <w:r>
        <w:t xml:space="preserve"> Multi-user with safe concurrent access; compliance records require locking/versioning (last-writer-wins not acceptable). [PM INPUT — per-entity concurrency policy.]</w:t>
      </w:r>
    </w:p>
    <w:p>
      <w:pPr>
        <w:pStyle w:val="ListParagraph"/>
        <w:numPr>
          <w:ilvl w:val="0"/>
          <w:numId w:val="2"/>
        </w:numPr>
        <w:spacing w:after="40"/>
      </w:pPr>
      <w:r>
        <w:rPr>
          <w:b/>
          <w:bCs/>
        </w:rPr>
        <w:t xml:space="preserve">ARCH-6.</w:t>
      </w:r>
      <w:r>
        <w:t xml:space="preserve"> PAN, Aadhaar, demat and bank identifiers encrypted at rest; TLS 1.2+ in transit.</w:t>
      </w:r>
    </w:p>
    <w:p>
      <w:pPr>
        <w:pStyle w:val="Heading3"/>
      </w:pPr>
      <w:r>
        <w:t xml:space="preserve">2.3 Domain model (overview)</w:t>
      </w:r>
    </w:p>
    <w:p>
      <w:pPr>
        <w:spacing w:after="120"/>
      </w:pPr>
      <w:r>
        <w:t xml:space="preserve">Entities and relationships are summarised in Appendix A; detailed attributes belong to a separate data-design document. Core entities: </w:t>
      </w:r>
      <w:r>
        <w:rPr>
          <w:b/>
          <w:bCs/>
        </w:rPr>
        <w:t xml:space="preserve">Lead, Household, Person, Account, Onboarding Form, Meeting, Task, Message, Compliance Record (RIA), AML Screening (PMS), Report Dispatch, Fee Cycle, Distributor, Audience List, Event, Article, Tag, Regulatory Filing, Custodian Report, Partner Lead, Audit Entry.</w:t>
      </w:r>
      <w:r>
        <w:t xml:space="preserve"> Key relationships: Household 1—* Account; Person 1—* Account (≤1 per product); Account *—1 Distributor; Account 1—1 Compliance Record / AML Screening; Account 1—* Report Dispatch / Fee Cycle; Lead *—1 RM; Audience List *—* Account; Event *—* Audience List; Person/Account *—* Tag.</w:t>
      </w:r>
    </w:p>
    <w:p>
      <w:pPr>
        <w:pStyle w:val="Heading3"/>
      </w:pPr>
      <w:r>
        <w:t xml:space="preserve">2.4 Path tags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Tag</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Path</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Screens</w:t>
            </w:r>
          </w:p>
        </w:tc>
      </w:tr>
      <w:tr>
        <w:tc>
          <w:tcPr>
            <w:tcW w:type="dxa" w:w="3120"/>
            <w:shd w:fill="FFFFFF" w:val="clear"/>
            <w:tcMar>
              <w:top w:type="dxa" w:w="60"/>
              <w:left w:type="dxa" w:w="110"/>
              <w:bottom w:type="dxa" w:w="60"/>
              <w:right w:type="dxa" w:w="110"/>
            </w:tcMar>
            <w:vAlign w:val="center"/>
          </w:tcPr>
          <w:p>
            <w:pPr>
              <w:spacing w:after="0"/>
            </w:pPr>
            <w:r>
              <w:t xml:space="preserve">B2C-ACQ</w:t>
            </w:r>
          </w:p>
        </w:tc>
        <w:tc>
          <w:tcPr>
            <w:tcW w:type="dxa" w:w="3120"/>
            <w:shd w:fill="FFFFFF" w:val="clear"/>
            <w:tcMar>
              <w:top w:type="dxa" w:w="60"/>
              <w:left w:type="dxa" w:w="110"/>
              <w:bottom w:type="dxa" w:w="60"/>
              <w:right w:type="dxa" w:w="110"/>
            </w:tcMar>
            <w:vAlign w:val="center"/>
          </w:tcPr>
          <w:p>
            <w:pPr>
              <w:spacing w:after="0"/>
            </w:pPr>
            <w:r>
              <w:t xml:space="preserve">Acquire</w:t>
            </w:r>
          </w:p>
        </w:tc>
        <w:tc>
          <w:tcPr>
            <w:tcW w:type="dxa" w:w="3120"/>
            <w:shd w:fill="FFFFFF" w:val="clear"/>
            <w:tcMar>
              <w:top w:type="dxa" w:w="60"/>
              <w:left w:type="dxa" w:w="110"/>
              <w:bottom w:type="dxa" w:w="60"/>
              <w:right w:type="dxa" w:w="110"/>
            </w:tcMar>
            <w:vAlign w:val="center"/>
          </w:tcPr>
          <w:p>
            <w:pPr>
              <w:spacing w:after="0"/>
            </w:pPr>
            <w:r>
              <w:t xml:space="preserve">S-03 → S-05 → S-06</w:t>
            </w:r>
          </w:p>
        </w:tc>
      </w:tr>
      <w:tr>
        <w:tc>
          <w:tcPr>
            <w:tcW w:type="dxa" w:w="3120"/>
            <w:shd w:fill="FFFFFF" w:val="clear"/>
            <w:tcMar>
              <w:top w:type="dxa" w:w="60"/>
              <w:left w:type="dxa" w:w="110"/>
              <w:bottom w:type="dxa" w:w="60"/>
              <w:right w:type="dxa" w:w="110"/>
            </w:tcMar>
            <w:vAlign w:val="center"/>
          </w:tcPr>
          <w:p>
            <w:pPr>
              <w:spacing w:after="0"/>
            </w:pPr>
            <w:r>
              <w:t xml:space="preserve">B2C-ONB</w:t>
            </w:r>
          </w:p>
        </w:tc>
        <w:tc>
          <w:tcPr>
            <w:tcW w:type="dxa" w:w="3120"/>
            <w:shd w:fill="FFFFFF" w:val="clear"/>
            <w:tcMar>
              <w:top w:type="dxa" w:w="60"/>
              <w:left w:type="dxa" w:w="110"/>
              <w:bottom w:type="dxa" w:w="60"/>
              <w:right w:type="dxa" w:w="110"/>
            </w:tcMar>
            <w:vAlign w:val="center"/>
          </w:tcPr>
          <w:p>
            <w:pPr>
              <w:spacing w:after="0"/>
            </w:pPr>
            <w:r>
              <w:t xml:space="preserve">Onboard</w:t>
            </w:r>
          </w:p>
        </w:tc>
        <w:tc>
          <w:tcPr>
            <w:tcW w:type="dxa" w:w="3120"/>
            <w:shd w:fill="FFFFFF" w:val="clear"/>
            <w:tcMar>
              <w:top w:type="dxa" w:w="60"/>
              <w:left w:type="dxa" w:w="110"/>
              <w:bottom w:type="dxa" w:w="60"/>
              <w:right w:type="dxa" w:w="110"/>
            </w:tcMar>
            <w:vAlign w:val="center"/>
          </w:tcPr>
          <w:p>
            <w:pPr>
              <w:spacing w:after="0"/>
            </w:pPr>
            <w:r>
              <w:t xml:space="preserve">S-07 → S-08 → S-09</w:t>
            </w:r>
          </w:p>
        </w:tc>
      </w:tr>
      <w:tr>
        <w:tc>
          <w:tcPr>
            <w:tcW w:type="dxa" w:w="3120"/>
            <w:shd w:fill="FFFFFF" w:val="clear"/>
            <w:tcMar>
              <w:top w:type="dxa" w:w="60"/>
              <w:left w:type="dxa" w:w="110"/>
              <w:bottom w:type="dxa" w:w="60"/>
              <w:right w:type="dxa" w:w="110"/>
            </w:tcMar>
            <w:vAlign w:val="center"/>
          </w:tcPr>
          <w:p>
            <w:pPr>
              <w:spacing w:after="0"/>
            </w:pPr>
            <w:r>
              <w:t xml:space="preserve">B2C-SERVE</w:t>
            </w:r>
          </w:p>
        </w:tc>
        <w:tc>
          <w:tcPr>
            <w:tcW w:type="dxa" w:w="3120"/>
            <w:shd w:fill="FFFFFF" w:val="clear"/>
            <w:tcMar>
              <w:top w:type="dxa" w:w="60"/>
              <w:left w:type="dxa" w:w="110"/>
              <w:bottom w:type="dxa" w:w="60"/>
              <w:right w:type="dxa" w:w="110"/>
            </w:tcMar>
            <w:vAlign w:val="center"/>
          </w:tcPr>
          <w:p>
            <w:pPr>
              <w:spacing w:after="0"/>
            </w:pPr>
            <w:r>
              <w:t xml:space="preserve">Serve</w:t>
            </w:r>
          </w:p>
        </w:tc>
        <w:tc>
          <w:tcPr>
            <w:tcW w:type="dxa" w:w="3120"/>
            <w:shd w:fill="FFFFFF" w:val="clear"/>
            <w:tcMar>
              <w:top w:type="dxa" w:w="60"/>
              <w:left w:type="dxa" w:w="110"/>
              <w:bottom w:type="dxa" w:w="60"/>
              <w:right w:type="dxa" w:w="110"/>
            </w:tcMar>
            <w:vAlign w:val="center"/>
          </w:tcPr>
          <w:p>
            <w:pPr>
              <w:spacing w:after="0"/>
            </w:pPr>
            <w:r>
              <w:t xml:space="preserve">S-10/S-13 → S-14/S-16/S-19</w:t>
            </w:r>
          </w:p>
        </w:tc>
      </w:tr>
      <w:tr>
        <w:tc>
          <w:tcPr>
            <w:tcW w:type="dxa" w:w="3120"/>
            <w:shd w:fill="FFFFFF" w:val="clear"/>
            <w:tcMar>
              <w:top w:type="dxa" w:w="60"/>
              <w:left w:type="dxa" w:w="110"/>
              <w:bottom w:type="dxa" w:w="60"/>
              <w:right w:type="dxa" w:w="110"/>
            </w:tcMar>
            <w:vAlign w:val="center"/>
          </w:tcPr>
          <w:p>
            <w:pPr>
              <w:spacing w:after="0"/>
            </w:pPr>
            <w:r>
              <w:t xml:space="preserve">COMP-RIA</w:t>
            </w:r>
          </w:p>
        </w:tc>
        <w:tc>
          <w:tcPr>
            <w:tcW w:type="dxa" w:w="3120"/>
            <w:shd w:fill="FFFFFF" w:val="clear"/>
            <w:tcMar>
              <w:top w:type="dxa" w:w="60"/>
              <w:left w:type="dxa" w:w="110"/>
              <w:bottom w:type="dxa" w:w="60"/>
              <w:right w:type="dxa" w:w="110"/>
            </w:tcMar>
            <w:vAlign w:val="center"/>
          </w:tcPr>
          <w:p>
            <w:pPr>
              <w:spacing w:after="0"/>
            </w:pPr>
            <w:r>
              <w:t xml:space="preserve">RIA compliance</w:t>
            </w:r>
          </w:p>
        </w:tc>
        <w:tc>
          <w:tcPr>
            <w:tcW w:type="dxa" w:w="3120"/>
            <w:shd w:fill="FFFFFF" w:val="clear"/>
            <w:tcMar>
              <w:top w:type="dxa" w:w="60"/>
              <w:left w:type="dxa" w:w="110"/>
              <w:bottom w:type="dxa" w:w="60"/>
              <w:right w:type="dxa" w:w="110"/>
            </w:tcMar>
            <w:vAlign w:val="center"/>
          </w:tcPr>
          <w:p>
            <w:pPr>
              <w:spacing w:after="0"/>
            </w:pPr>
            <w:r>
              <w:t xml:space="preserve">S-30 → S-33</w:t>
            </w:r>
          </w:p>
        </w:tc>
      </w:tr>
      <w:tr>
        <w:tc>
          <w:tcPr>
            <w:tcW w:type="dxa" w:w="3120"/>
            <w:shd w:fill="FFFFFF" w:val="clear"/>
            <w:tcMar>
              <w:top w:type="dxa" w:w="60"/>
              <w:left w:type="dxa" w:w="110"/>
              <w:bottom w:type="dxa" w:w="60"/>
              <w:right w:type="dxa" w:w="110"/>
            </w:tcMar>
            <w:vAlign w:val="center"/>
          </w:tcPr>
          <w:p>
            <w:pPr>
              <w:spacing w:after="0"/>
            </w:pPr>
            <w:r>
              <w:t xml:space="preserve">COMP-PMS</w:t>
            </w:r>
          </w:p>
        </w:tc>
        <w:tc>
          <w:tcPr>
            <w:tcW w:type="dxa" w:w="3120"/>
            <w:shd w:fill="FFFFFF" w:val="clear"/>
            <w:tcMar>
              <w:top w:type="dxa" w:w="60"/>
              <w:left w:type="dxa" w:w="110"/>
              <w:bottom w:type="dxa" w:w="60"/>
              <w:right w:type="dxa" w:w="110"/>
            </w:tcMar>
            <w:vAlign w:val="center"/>
          </w:tcPr>
          <w:p>
            <w:pPr>
              <w:spacing w:after="0"/>
            </w:pPr>
            <w:r>
              <w:t xml:space="preserve">PMS compliance</w:t>
            </w:r>
          </w:p>
        </w:tc>
        <w:tc>
          <w:tcPr>
            <w:tcW w:type="dxa" w:w="3120"/>
            <w:shd w:fill="FFFFFF" w:val="clear"/>
            <w:tcMar>
              <w:top w:type="dxa" w:w="60"/>
              <w:left w:type="dxa" w:w="110"/>
              <w:bottom w:type="dxa" w:w="60"/>
              <w:right w:type="dxa" w:w="110"/>
            </w:tcMar>
            <w:vAlign w:val="center"/>
          </w:tcPr>
          <w:p>
            <w:pPr>
              <w:spacing w:after="0"/>
            </w:pPr>
            <w:r>
              <w:t xml:space="preserve">S-34 → S-36</w:t>
            </w:r>
          </w:p>
        </w:tc>
      </w:tr>
      <w:tr>
        <w:tc>
          <w:tcPr>
            <w:tcW w:type="dxa" w:w="3120"/>
            <w:shd w:fill="FFFFFF" w:val="clear"/>
            <w:tcMar>
              <w:top w:type="dxa" w:w="60"/>
              <w:left w:type="dxa" w:w="110"/>
              <w:bottom w:type="dxa" w:w="60"/>
              <w:right w:type="dxa" w:w="110"/>
            </w:tcMar>
            <w:vAlign w:val="center"/>
          </w:tcPr>
          <w:p>
            <w:pPr>
              <w:spacing w:after="0"/>
            </w:pPr>
            <w:r>
              <w:t xml:space="preserve">B2B</w:t>
            </w:r>
          </w:p>
        </w:tc>
        <w:tc>
          <w:tcPr>
            <w:tcW w:type="dxa" w:w="3120"/>
            <w:shd w:fill="FFFFFF" w:val="clear"/>
            <w:tcMar>
              <w:top w:type="dxa" w:w="60"/>
              <w:left w:type="dxa" w:w="110"/>
              <w:bottom w:type="dxa" w:w="60"/>
              <w:right w:type="dxa" w:w="110"/>
            </w:tcMar>
            <w:vAlign w:val="center"/>
          </w:tcPr>
          <w:p>
            <w:pPr>
              <w:spacing w:after="0"/>
            </w:pPr>
            <w:r>
              <w:t xml:space="preserve">Partnerships</w:t>
            </w:r>
          </w:p>
        </w:tc>
        <w:tc>
          <w:tcPr>
            <w:tcW w:type="dxa" w:w="3120"/>
            <w:shd w:fill="FFFFFF" w:val="clear"/>
            <w:tcMar>
              <w:top w:type="dxa" w:w="60"/>
              <w:left w:type="dxa" w:w="110"/>
              <w:bottom w:type="dxa" w:w="60"/>
              <w:right w:type="dxa" w:w="110"/>
            </w:tcMar>
            <w:vAlign w:val="center"/>
          </w:tcPr>
          <w:p>
            <w:pPr>
              <w:spacing w:after="0"/>
            </w:pPr>
            <w:r>
              <w:t xml:space="preserve">S-37 → S-38</w:t>
            </w:r>
          </w:p>
        </w:tc>
      </w:tr>
      <w:tr>
        <w:tc>
          <w:tcPr>
            <w:tcW w:type="dxa" w:w="3120"/>
            <w:shd w:fill="FFFFFF" w:val="clear"/>
            <w:tcMar>
              <w:top w:type="dxa" w:w="60"/>
              <w:left w:type="dxa" w:w="110"/>
              <w:bottom w:type="dxa" w:w="60"/>
              <w:right w:type="dxa" w:w="110"/>
            </w:tcMar>
            <w:vAlign w:val="center"/>
          </w:tcPr>
          <w:p>
            <w:pPr>
              <w:spacing w:after="0"/>
            </w:pPr>
            <w:r>
              <w:t xml:space="preserve">PARTNER</w:t>
            </w:r>
          </w:p>
        </w:tc>
        <w:tc>
          <w:tcPr>
            <w:tcW w:type="dxa" w:w="3120"/>
            <w:shd w:fill="FFFFFF" w:val="clear"/>
            <w:tcMar>
              <w:top w:type="dxa" w:w="60"/>
              <w:left w:type="dxa" w:w="110"/>
              <w:bottom w:type="dxa" w:w="60"/>
              <w:right w:type="dxa" w:w="110"/>
            </w:tcMar>
            <w:vAlign w:val="center"/>
          </w:tcPr>
          <w:p>
            <w:pPr>
              <w:spacing w:after="0"/>
            </w:pPr>
            <w:r>
              <w:t xml:space="preserve">Distributor portal</w:t>
            </w:r>
          </w:p>
        </w:tc>
        <w:tc>
          <w:tcPr>
            <w:tcW w:type="dxa" w:w="3120"/>
            <w:shd w:fill="FFFFFF" w:val="clear"/>
            <w:tcMar>
              <w:top w:type="dxa" w:w="60"/>
              <w:left w:type="dxa" w:w="110"/>
              <w:bottom w:type="dxa" w:w="60"/>
              <w:right w:type="dxa" w:w="110"/>
            </w:tcMar>
            <w:vAlign w:val="center"/>
          </w:tcPr>
          <w:p>
            <w:pPr>
              <w:spacing w:after="0"/>
            </w:pPr>
            <w:r>
              <w:t xml:space="preserve">S-26 → S-29</w:t>
            </w:r>
          </w:p>
        </w:tc>
      </w:tr>
    </w:tbl>
    <w:p>
      <w:pPr>
        <w:spacing w:after="120"/>
      </w:pPr>
      <w:r>
        <w:t xml:space="preserve"/>
      </w:r>
    </w:p>
    <w:p>
      <w:pPr>
        <w:pStyle w:val="Heading3"/>
      </w:pPr>
      <w:r>
        <w:t xml:space="preserve">2.5 Screen Inventory (40)</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ID</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Screen</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Primary roles</w:t>
            </w:r>
          </w:p>
        </w:tc>
      </w:tr>
      <w:tr>
        <w:tc>
          <w:tcPr>
            <w:tcW w:type="dxa" w:w="3120"/>
            <w:shd w:fill="FFFFFF" w:val="clear"/>
            <w:tcMar>
              <w:top w:type="dxa" w:w="60"/>
              <w:left w:type="dxa" w:w="110"/>
              <w:bottom w:type="dxa" w:w="60"/>
              <w:right w:type="dxa" w:w="110"/>
            </w:tcMar>
            <w:vAlign w:val="center"/>
          </w:tcPr>
          <w:p>
            <w:pPr>
              <w:spacing w:after="0"/>
            </w:pPr>
            <w:r>
              <w:t xml:space="preserve">S-01</w:t>
            </w:r>
          </w:p>
        </w:tc>
        <w:tc>
          <w:tcPr>
            <w:tcW w:type="dxa" w:w="3120"/>
            <w:shd w:fill="FFFFFF" w:val="clear"/>
            <w:tcMar>
              <w:top w:type="dxa" w:w="60"/>
              <w:left w:type="dxa" w:w="110"/>
              <w:bottom w:type="dxa" w:w="60"/>
              <w:right w:type="dxa" w:w="110"/>
            </w:tcMar>
            <w:vAlign w:val="center"/>
          </w:tcPr>
          <w:p>
            <w:pPr>
              <w:spacing w:after="0"/>
            </w:pPr>
            <w:r>
              <w:t xml:space="preserve">Login / Authentication</w:t>
            </w:r>
          </w:p>
        </w:tc>
        <w:tc>
          <w:tcPr>
            <w:tcW w:type="dxa" w:w="3120"/>
            <w:shd w:fill="FFFFFF" w:val="clear"/>
            <w:tcMar>
              <w:top w:type="dxa" w:w="60"/>
              <w:left w:type="dxa" w:w="110"/>
              <w:bottom w:type="dxa" w:w="60"/>
              <w:right w:type="dxa" w:w="110"/>
            </w:tcMar>
            <w:vAlign w:val="center"/>
          </w:tcPr>
          <w:p>
            <w:pPr>
              <w:spacing w:after="0"/>
            </w:pPr>
            <w:r>
              <w:t xml:space="preserve">All</w:t>
            </w:r>
          </w:p>
        </w:tc>
      </w:tr>
      <w:tr>
        <w:tc>
          <w:tcPr>
            <w:tcW w:type="dxa" w:w="3120"/>
            <w:shd w:fill="FFFFFF" w:val="clear"/>
            <w:tcMar>
              <w:top w:type="dxa" w:w="60"/>
              <w:left w:type="dxa" w:w="110"/>
              <w:bottom w:type="dxa" w:w="60"/>
              <w:right w:type="dxa" w:w="110"/>
            </w:tcMar>
            <w:vAlign w:val="center"/>
          </w:tcPr>
          <w:p>
            <w:pPr>
              <w:spacing w:after="0"/>
            </w:pPr>
            <w:r>
              <w:t xml:space="preserve">S-02</w:t>
            </w:r>
          </w:p>
        </w:tc>
        <w:tc>
          <w:tcPr>
            <w:tcW w:type="dxa" w:w="3120"/>
            <w:shd w:fill="FFFFFF" w:val="clear"/>
            <w:tcMar>
              <w:top w:type="dxa" w:w="60"/>
              <w:left w:type="dxa" w:w="110"/>
              <w:bottom w:type="dxa" w:w="60"/>
              <w:right w:type="dxa" w:w="110"/>
            </w:tcMar>
            <w:vAlign w:val="center"/>
          </w:tcPr>
          <w:p>
            <w:pPr>
              <w:spacing w:after="0"/>
            </w:pPr>
            <w:r>
              <w:t xml:space="preserve">Role Dashboard (RM)</w:t>
            </w:r>
          </w:p>
        </w:tc>
        <w:tc>
          <w:tcPr>
            <w:tcW w:type="dxa" w:w="3120"/>
            <w:shd w:fill="FFFFFF" w:val="clear"/>
            <w:tcMar>
              <w:top w:type="dxa" w:w="60"/>
              <w:left w:type="dxa" w:w="110"/>
              <w:bottom w:type="dxa" w:w="60"/>
              <w:right w:type="dxa" w:w="110"/>
            </w:tcMar>
            <w:vAlign w:val="center"/>
          </w:tcPr>
          <w:p>
            <w:pPr>
              <w:spacing w:after="0"/>
            </w:pPr>
            <w:r>
              <w:t xml:space="preserve">RM</w:t>
            </w:r>
          </w:p>
        </w:tc>
      </w:tr>
      <w:tr>
        <w:tc>
          <w:tcPr>
            <w:tcW w:type="dxa" w:w="3120"/>
            <w:shd w:fill="FFFFFF" w:val="clear"/>
            <w:tcMar>
              <w:top w:type="dxa" w:w="60"/>
              <w:left w:type="dxa" w:w="110"/>
              <w:bottom w:type="dxa" w:w="60"/>
              <w:right w:type="dxa" w:w="110"/>
            </w:tcMar>
            <w:vAlign w:val="center"/>
          </w:tcPr>
          <w:p>
            <w:pPr>
              <w:spacing w:after="0"/>
            </w:pPr>
            <w:r>
              <w:t xml:space="preserve">S-03</w:t>
            </w:r>
          </w:p>
        </w:tc>
        <w:tc>
          <w:tcPr>
            <w:tcW w:type="dxa" w:w="3120"/>
            <w:shd w:fill="FFFFFF" w:val="clear"/>
            <w:tcMar>
              <w:top w:type="dxa" w:w="60"/>
              <w:left w:type="dxa" w:w="110"/>
              <w:bottom w:type="dxa" w:w="60"/>
              <w:right w:type="dxa" w:w="110"/>
            </w:tcMar>
            <w:vAlign w:val="center"/>
          </w:tcPr>
          <w:p>
            <w:pPr>
              <w:spacing w:after="0"/>
            </w:pPr>
            <w:r>
              <w:t xml:space="preserve">Leads</w:t>
            </w:r>
          </w:p>
        </w:tc>
        <w:tc>
          <w:tcPr>
            <w:tcW w:type="dxa" w:w="3120"/>
            <w:shd w:fill="FFFFFF" w:val="clear"/>
            <w:tcMar>
              <w:top w:type="dxa" w:w="60"/>
              <w:left w:type="dxa" w:w="110"/>
              <w:bottom w:type="dxa" w:w="60"/>
              <w:right w:type="dxa" w:w="110"/>
            </w:tcMar>
            <w:vAlign w:val="center"/>
          </w:tcPr>
          <w:p>
            <w:pPr>
              <w:spacing w:after="0"/>
            </w:pPr>
            <w:r>
              <w:t xml:space="preserve">RM</w:t>
            </w:r>
          </w:p>
        </w:tc>
      </w:tr>
      <w:tr>
        <w:tc>
          <w:tcPr>
            <w:tcW w:type="dxa" w:w="3120"/>
            <w:shd w:fill="FFFFFF" w:val="clear"/>
            <w:tcMar>
              <w:top w:type="dxa" w:w="60"/>
              <w:left w:type="dxa" w:w="110"/>
              <w:bottom w:type="dxa" w:w="60"/>
              <w:right w:type="dxa" w:w="110"/>
            </w:tcMar>
            <w:vAlign w:val="center"/>
          </w:tcPr>
          <w:p>
            <w:pPr>
              <w:spacing w:after="0"/>
            </w:pPr>
            <w:r>
              <w:t xml:space="preserve">S-04</w:t>
            </w:r>
          </w:p>
        </w:tc>
        <w:tc>
          <w:tcPr>
            <w:tcW w:type="dxa" w:w="3120"/>
            <w:shd w:fill="FFFFFF" w:val="clear"/>
            <w:tcMar>
              <w:top w:type="dxa" w:w="60"/>
              <w:left w:type="dxa" w:w="110"/>
              <w:bottom w:type="dxa" w:w="60"/>
              <w:right w:type="dxa" w:w="110"/>
            </w:tcMar>
            <w:vAlign w:val="center"/>
          </w:tcPr>
          <w:p>
            <w:pPr>
              <w:spacing w:after="0"/>
            </w:pPr>
            <w:r>
              <w:t xml:space="preserve">Lead Detail</w:t>
            </w:r>
          </w:p>
        </w:tc>
        <w:tc>
          <w:tcPr>
            <w:tcW w:type="dxa" w:w="3120"/>
            <w:shd w:fill="FFFFFF" w:val="clear"/>
            <w:tcMar>
              <w:top w:type="dxa" w:w="60"/>
              <w:left w:type="dxa" w:w="110"/>
              <w:bottom w:type="dxa" w:w="60"/>
              <w:right w:type="dxa" w:w="110"/>
            </w:tcMar>
            <w:vAlign w:val="center"/>
          </w:tcPr>
          <w:p>
            <w:pPr>
              <w:spacing w:after="0"/>
            </w:pPr>
            <w:r>
              <w:t xml:space="preserve">RM</w:t>
            </w:r>
          </w:p>
        </w:tc>
      </w:tr>
      <w:tr>
        <w:tc>
          <w:tcPr>
            <w:tcW w:type="dxa" w:w="3120"/>
            <w:shd w:fill="FFFFFF" w:val="clear"/>
            <w:tcMar>
              <w:top w:type="dxa" w:w="60"/>
              <w:left w:type="dxa" w:w="110"/>
              <w:bottom w:type="dxa" w:w="60"/>
              <w:right w:type="dxa" w:w="110"/>
            </w:tcMar>
            <w:vAlign w:val="center"/>
          </w:tcPr>
          <w:p>
            <w:pPr>
              <w:spacing w:after="0"/>
            </w:pPr>
            <w:r>
              <w:t xml:space="preserve">S-05</w:t>
            </w:r>
          </w:p>
        </w:tc>
        <w:tc>
          <w:tcPr>
            <w:tcW w:type="dxa" w:w="3120"/>
            <w:shd w:fill="FFFFFF" w:val="clear"/>
            <w:tcMar>
              <w:top w:type="dxa" w:w="60"/>
              <w:left w:type="dxa" w:w="110"/>
              <w:bottom w:type="dxa" w:w="60"/>
              <w:right w:type="dxa" w:w="110"/>
            </w:tcMar>
            <w:vAlign w:val="center"/>
          </w:tcPr>
          <w:p>
            <w:pPr>
              <w:spacing w:after="0"/>
            </w:pPr>
            <w:r>
              <w:t xml:space="preserve">Assignment Queue</w:t>
            </w:r>
          </w:p>
        </w:tc>
        <w:tc>
          <w:tcPr>
            <w:tcW w:type="dxa" w:w="3120"/>
            <w:shd w:fill="FFFFFF" w:val="clear"/>
            <w:tcMar>
              <w:top w:type="dxa" w:w="60"/>
              <w:left w:type="dxa" w:w="110"/>
              <w:bottom w:type="dxa" w:w="60"/>
              <w:right w:type="dxa" w:w="110"/>
            </w:tcMar>
            <w:vAlign w:val="center"/>
          </w:tcPr>
          <w:p>
            <w:pPr>
              <w:spacing w:after="0"/>
            </w:pPr>
            <w:r>
              <w:t xml:space="preserve">Qualifier</w:t>
            </w:r>
          </w:p>
        </w:tc>
      </w:tr>
      <w:tr>
        <w:tc>
          <w:tcPr>
            <w:tcW w:type="dxa" w:w="3120"/>
            <w:shd w:fill="FFFFFF" w:val="clear"/>
            <w:tcMar>
              <w:top w:type="dxa" w:w="60"/>
              <w:left w:type="dxa" w:w="110"/>
              <w:bottom w:type="dxa" w:w="60"/>
              <w:right w:type="dxa" w:w="110"/>
            </w:tcMar>
            <w:vAlign w:val="center"/>
          </w:tcPr>
          <w:p>
            <w:pPr>
              <w:spacing w:after="0"/>
            </w:pPr>
            <w:r>
              <w:t xml:space="preserve">S-06</w:t>
            </w:r>
          </w:p>
        </w:tc>
        <w:tc>
          <w:tcPr>
            <w:tcW w:type="dxa" w:w="3120"/>
            <w:shd w:fill="FFFFFF" w:val="clear"/>
            <w:tcMar>
              <w:top w:type="dxa" w:w="60"/>
              <w:left w:type="dxa" w:w="110"/>
              <w:bottom w:type="dxa" w:w="60"/>
              <w:right w:type="dxa" w:w="110"/>
            </w:tcMar>
            <w:vAlign w:val="center"/>
          </w:tcPr>
          <w:p>
            <w:pPr>
              <w:spacing w:after="0"/>
            </w:pPr>
            <w:r>
              <w:t xml:space="preserve">Qualify &amp; Assign</w:t>
            </w:r>
          </w:p>
        </w:tc>
        <w:tc>
          <w:tcPr>
            <w:tcW w:type="dxa" w:w="3120"/>
            <w:shd w:fill="FFFFFF" w:val="clear"/>
            <w:tcMar>
              <w:top w:type="dxa" w:w="60"/>
              <w:left w:type="dxa" w:w="110"/>
              <w:bottom w:type="dxa" w:w="60"/>
              <w:right w:type="dxa" w:w="110"/>
            </w:tcMar>
            <w:vAlign w:val="center"/>
          </w:tcPr>
          <w:p>
            <w:pPr>
              <w:spacing w:after="0"/>
            </w:pPr>
            <w:r>
              <w:t xml:space="preserve">Qualifier</w:t>
            </w:r>
          </w:p>
        </w:tc>
      </w:tr>
      <w:tr>
        <w:tc>
          <w:tcPr>
            <w:tcW w:type="dxa" w:w="3120"/>
            <w:shd w:fill="FFFFFF" w:val="clear"/>
            <w:tcMar>
              <w:top w:type="dxa" w:w="60"/>
              <w:left w:type="dxa" w:w="110"/>
              <w:bottom w:type="dxa" w:w="60"/>
              <w:right w:type="dxa" w:w="110"/>
            </w:tcMar>
            <w:vAlign w:val="center"/>
          </w:tcPr>
          <w:p>
            <w:pPr>
              <w:spacing w:after="0"/>
            </w:pPr>
            <w:r>
              <w:t xml:space="preserve">S-07</w:t>
            </w:r>
          </w:p>
        </w:tc>
        <w:tc>
          <w:tcPr>
            <w:tcW w:type="dxa" w:w="3120"/>
            <w:shd w:fill="FFFFFF" w:val="clear"/>
            <w:tcMar>
              <w:top w:type="dxa" w:w="60"/>
              <w:left w:type="dxa" w:w="110"/>
              <w:bottom w:type="dxa" w:w="60"/>
              <w:right w:type="dxa" w:w="110"/>
            </w:tcMar>
            <w:vAlign w:val="center"/>
          </w:tcPr>
          <w:p>
            <w:pPr>
              <w:spacing w:after="0"/>
            </w:pPr>
            <w:r>
              <w:t xml:space="preserve">Onboarding Journey</w:t>
            </w:r>
          </w:p>
        </w:tc>
        <w:tc>
          <w:tcPr>
            <w:tcW w:type="dxa" w:w="3120"/>
            <w:shd w:fill="FFFFFF" w:val="clear"/>
            <w:tcMar>
              <w:top w:type="dxa" w:w="60"/>
              <w:left w:type="dxa" w:w="110"/>
              <w:bottom w:type="dxa" w:w="60"/>
              <w:right w:type="dxa" w:w="110"/>
            </w:tcMar>
            <w:vAlign w:val="center"/>
          </w:tcPr>
          <w:p>
            <w:pPr>
              <w:spacing w:after="0"/>
            </w:pPr>
            <w:r>
              <w:t xml:space="preserve">RM</w:t>
            </w:r>
          </w:p>
        </w:tc>
      </w:tr>
      <w:tr>
        <w:tc>
          <w:tcPr>
            <w:tcW w:type="dxa" w:w="3120"/>
            <w:shd w:fill="FFFFFF" w:val="clear"/>
            <w:tcMar>
              <w:top w:type="dxa" w:w="60"/>
              <w:left w:type="dxa" w:w="110"/>
              <w:bottom w:type="dxa" w:w="60"/>
              <w:right w:type="dxa" w:w="110"/>
            </w:tcMar>
            <w:vAlign w:val="center"/>
          </w:tcPr>
          <w:p>
            <w:pPr>
              <w:spacing w:after="0"/>
            </w:pPr>
            <w:r>
              <w:t xml:space="preserve">S-08</w:t>
            </w:r>
          </w:p>
        </w:tc>
        <w:tc>
          <w:tcPr>
            <w:tcW w:type="dxa" w:w="3120"/>
            <w:shd w:fill="FFFFFF" w:val="clear"/>
            <w:tcMar>
              <w:top w:type="dxa" w:w="60"/>
              <w:left w:type="dxa" w:w="110"/>
              <w:bottom w:type="dxa" w:w="60"/>
              <w:right w:type="dxa" w:w="110"/>
            </w:tcMar>
            <w:vAlign w:val="center"/>
          </w:tcPr>
          <w:p>
            <w:pPr>
              <w:spacing w:after="0"/>
            </w:pPr>
            <w:r>
              <w:t xml:space="preserve">Household Hub</w:t>
            </w:r>
          </w:p>
        </w:tc>
        <w:tc>
          <w:tcPr>
            <w:tcW w:type="dxa" w:w="3120"/>
            <w:shd w:fill="FFFFFF" w:val="clear"/>
            <w:tcMar>
              <w:top w:type="dxa" w:w="60"/>
              <w:left w:type="dxa" w:w="110"/>
              <w:bottom w:type="dxa" w:w="60"/>
              <w:right w:type="dxa" w:w="110"/>
            </w:tcMar>
            <w:vAlign w:val="center"/>
          </w:tcPr>
          <w:p>
            <w:pPr>
              <w:spacing w:after="0"/>
            </w:pPr>
            <w:r>
              <w:t xml:space="preserve">RM</w:t>
            </w:r>
          </w:p>
        </w:tc>
      </w:tr>
      <w:tr>
        <w:tc>
          <w:tcPr>
            <w:tcW w:type="dxa" w:w="3120"/>
            <w:shd w:fill="FFFFFF" w:val="clear"/>
            <w:tcMar>
              <w:top w:type="dxa" w:w="60"/>
              <w:left w:type="dxa" w:w="110"/>
              <w:bottom w:type="dxa" w:w="60"/>
              <w:right w:type="dxa" w:w="110"/>
            </w:tcMar>
            <w:vAlign w:val="center"/>
          </w:tcPr>
          <w:p>
            <w:pPr>
              <w:spacing w:after="0"/>
            </w:pPr>
            <w:r>
              <w:t xml:space="preserve">S-09</w:t>
            </w:r>
          </w:p>
        </w:tc>
        <w:tc>
          <w:tcPr>
            <w:tcW w:type="dxa" w:w="3120"/>
            <w:shd w:fill="FFFFFF" w:val="clear"/>
            <w:tcMar>
              <w:top w:type="dxa" w:w="60"/>
              <w:left w:type="dxa" w:w="110"/>
              <w:bottom w:type="dxa" w:w="60"/>
              <w:right w:type="dxa" w:w="110"/>
            </w:tcMar>
            <w:vAlign w:val="center"/>
          </w:tcPr>
          <w:p>
            <w:pPr>
              <w:spacing w:after="0"/>
            </w:pPr>
            <w:r>
              <w:t xml:space="preserve">Onboarding Form</w:t>
            </w:r>
          </w:p>
        </w:tc>
        <w:tc>
          <w:tcPr>
            <w:tcW w:type="dxa" w:w="3120"/>
            <w:shd w:fill="FFFFFF" w:val="clear"/>
            <w:tcMar>
              <w:top w:type="dxa" w:w="60"/>
              <w:left w:type="dxa" w:w="110"/>
              <w:bottom w:type="dxa" w:w="60"/>
              <w:right w:type="dxa" w:w="110"/>
            </w:tcMar>
            <w:vAlign w:val="center"/>
          </w:tcPr>
          <w:p>
            <w:pPr>
              <w:spacing w:after="0"/>
            </w:pPr>
            <w:r>
              <w:t xml:space="preserve">RM</w:t>
            </w:r>
          </w:p>
        </w:tc>
      </w:tr>
      <w:tr>
        <w:tc>
          <w:tcPr>
            <w:tcW w:type="dxa" w:w="3120"/>
            <w:shd w:fill="FFFFFF" w:val="clear"/>
            <w:tcMar>
              <w:top w:type="dxa" w:w="60"/>
              <w:left w:type="dxa" w:w="110"/>
              <w:bottom w:type="dxa" w:w="60"/>
              <w:right w:type="dxa" w:w="110"/>
            </w:tcMar>
            <w:vAlign w:val="center"/>
          </w:tcPr>
          <w:p>
            <w:pPr>
              <w:spacing w:after="0"/>
            </w:pPr>
            <w:r>
              <w:t xml:space="preserve">S-10</w:t>
            </w:r>
          </w:p>
        </w:tc>
        <w:tc>
          <w:tcPr>
            <w:tcW w:type="dxa" w:w="3120"/>
            <w:shd w:fill="FFFFFF" w:val="clear"/>
            <w:tcMar>
              <w:top w:type="dxa" w:w="60"/>
              <w:left w:type="dxa" w:w="110"/>
              <w:bottom w:type="dxa" w:w="60"/>
              <w:right w:type="dxa" w:w="110"/>
            </w:tcMar>
            <w:vAlign w:val="center"/>
          </w:tcPr>
          <w:p>
            <w:pPr>
              <w:spacing w:after="0"/>
            </w:pPr>
            <w:r>
              <w:t xml:space="preserve">Clients</w:t>
            </w:r>
          </w:p>
        </w:tc>
        <w:tc>
          <w:tcPr>
            <w:tcW w:type="dxa" w:w="3120"/>
            <w:shd w:fill="FFFFFF" w:val="clear"/>
            <w:tcMar>
              <w:top w:type="dxa" w:w="60"/>
              <w:left w:type="dxa" w:w="110"/>
              <w:bottom w:type="dxa" w:w="60"/>
              <w:right w:type="dxa" w:w="110"/>
            </w:tcMar>
            <w:vAlign w:val="center"/>
          </w:tcPr>
          <w:p>
            <w:pPr>
              <w:spacing w:after="0"/>
            </w:pPr>
            <w:r>
              <w:t xml:space="preserve">RM, Investment, Ops, Leadership</w:t>
            </w:r>
          </w:p>
        </w:tc>
      </w:tr>
      <w:tr>
        <w:tc>
          <w:tcPr>
            <w:tcW w:type="dxa" w:w="3120"/>
            <w:shd w:fill="FFFFFF" w:val="clear"/>
            <w:tcMar>
              <w:top w:type="dxa" w:w="60"/>
              <w:left w:type="dxa" w:w="110"/>
              <w:bottom w:type="dxa" w:w="60"/>
              <w:right w:type="dxa" w:w="110"/>
            </w:tcMar>
            <w:vAlign w:val="center"/>
          </w:tcPr>
          <w:p>
            <w:pPr>
              <w:spacing w:after="0"/>
            </w:pPr>
            <w:r>
              <w:t xml:space="preserve">S-11</w:t>
            </w:r>
          </w:p>
        </w:tc>
        <w:tc>
          <w:tcPr>
            <w:tcW w:type="dxa" w:w="3120"/>
            <w:shd w:fill="FFFFFF" w:val="clear"/>
            <w:tcMar>
              <w:top w:type="dxa" w:w="60"/>
              <w:left w:type="dxa" w:w="110"/>
              <w:bottom w:type="dxa" w:w="60"/>
              <w:right w:type="dxa" w:w="110"/>
            </w:tcMar>
            <w:vAlign w:val="center"/>
          </w:tcPr>
          <w:p>
            <w:pPr>
              <w:spacing w:after="0"/>
            </w:pPr>
            <w:r>
              <w:t xml:space="preserve">Account Detail</w:t>
            </w:r>
          </w:p>
        </w:tc>
        <w:tc>
          <w:tcPr>
            <w:tcW w:type="dxa" w:w="3120"/>
            <w:shd w:fill="FFFFFF" w:val="clear"/>
            <w:tcMar>
              <w:top w:type="dxa" w:w="60"/>
              <w:left w:type="dxa" w:w="110"/>
              <w:bottom w:type="dxa" w:w="60"/>
              <w:right w:type="dxa" w:w="110"/>
            </w:tcMar>
            <w:vAlign w:val="center"/>
          </w:tcPr>
          <w:p>
            <w:pPr>
              <w:spacing w:after="0"/>
            </w:pPr>
            <w:r>
              <w:t xml:space="preserve">RM, Investment, Ops, Leadership</w:t>
            </w:r>
          </w:p>
        </w:tc>
      </w:tr>
      <w:tr>
        <w:tc>
          <w:tcPr>
            <w:tcW w:type="dxa" w:w="3120"/>
            <w:shd w:fill="FFFFFF" w:val="clear"/>
            <w:tcMar>
              <w:top w:type="dxa" w:w="60"/>
              <w:left w:type="dxa" w:w="110"/>
              <w:bottom w:type="dxa" w:w="60"/>
              <w:right w:type="dxa" w:w="110"/>
            </w:tcMar>
            <w:vAlign w:val="center"/>
          </w:tcPr>
          <w:p>
            <w:pPr>
              <w:spacing w:after="0"/>
            </w:pPr>
            <w:r>
              <w:t xml:space="preserve">S-12</w:t>
            </w:r>
          </w:p>
        </w:tc>
        <w:tc>
          <w:tcPr>
            <w:tcW w:type="dxa" w:w="3120"/>
            <w:shd w:fill="FFFFFF" w:val="clear"/>
            <w:tcMar>
              <w:top w:type="dxa" w:w="60"/>
              <w:left w:type="dxa" w:w="110"/>
              <w:bottom w:type="dxa" w:w="60"/>
              <w:right w:type="dxa" w:w="110"/>
            </w:tcMar>
            <w:vAlign w:val="center"/>
          </w:tcPr>
          <w:p>
            <w:pPr>
              <w:spacing w:after="0"/>
            </w:pPr>
            <w:r>
              <w:t xml:space="preserve">Profiles Directory</w:t>
            </w:r>
          </w:p>
        </w:tc>
        <w:tc>
          <w:tcPr>
            <w:tcW w:type="dxa" w:w="3120"/>
            <w:shd w:fill="FFFFFF" w:val="clear"/>
            <w:tcMar>
              <w:top w:type="dxa" w:w="60"/>
              <w:left w:type="dxa" w:w="110"/>
              <w:bottom w:type="dxa" w:w="60"/>
              <w:right w:type="dxa" w:w="110"/>
            </w:tcMar>
            <w:vAlign w:val="center"/>
          </w:tcPr>
          <w:p>
            <w:pPr>
              <w:spacing w:after="0"/>
            </w:pPr>
            <w:r>
              <w:t xml:space="preserve">RM, Investment, Leadership</w:t>
            </w:r>
          </w:p>
        </w:tc>
      </w:tr>
      <w:tr>
        <w:tc>
          <w:tcPr>
            <w:tcW w:type="dxa" w:w="3120"/>
            <w:shd w:fill="FFFFFF" w:val="clear"/>
            <w:tcMar>
              <w:top w:type="dxa" w:w="60"/>
              <w:left w:type="dxa" w:w="110"/>
              <w:bottom w:type="dxa" w:w="60"/>
              <w:right w:type="dxa" w:w="110"/>
            </w:tcMar>
            <w:vAlign w:val="center"/>
          </w:tcPr>
          <w:p>
            <w:pPr>
              <w:spacing w:after="0"/>
            </w:pPr>
            <w:r>
              <w:t xml:space="preserve">S-13</w:t>
            </w:r>
          </w:p>
        </w:tc>
        <w:tc>
          <w:tcPr>
            <w:tcW w:type="dxa" w:w="3120"/>
            <w:shd w:fill="FFFFFF" w:val="clear"/>
            <w:tcMar>
              <w:top w:type="dxa" w:w="60"/>
              <w:left w:type="dxa" w:w="110"/>
              <w:bottom w:type="dxa" w:w="60"/>
              <w:right w:type="dxa" w:w="110"/>
            </w:tcMar>
            <w:vAlign w:val="center"/>
          </w:tcPr>
          <w:p>
            <w:pPr>
              <w:spacing w:after="0"/>
            </w:pPr>
            <w:r>
              <w:t xml:space="preserve">Person Profile</w:t>
            </w:r>
          </w:p>
        </w:tc>
        <w:tc>
          <w:tcPr>
            <w:tcW w:type="dxa" w:w="3120"/>
            <w:shd w:fill="FFFFFF" w:val="clear"/>
            <w:tcMar>
              <w:top w:type="dxa" w:w="60"/>
              <w:left w:type="dxa" w:w="110"/>
              <w:bottom w:type="dxa" w:w="60"/>
              <w:right w:type="dxa" w:w="110"/>
            </w:tcMar>
            <w:vAlign w:val="center"/>
          </w:tcPr>
          <w:p>
            <w:pPr>
              <w:spacing w:after="0"/>
            </w:pPr>
            <w:r>
              <w:t xml:space="preserve">RM, Investment, Leadership</w:t>
            </w:r>
          </w:p>
        </w:tc>
      </w:tr>
      <w:tr>
        <w:tc>
          <w:tcPr>
            <w:tcW w:type="dxa" w:w="3120"/>
            <w:shd w:fill="FFFFFF" w:val="clear"/>
            <w:tcMar>
              <w:top w:type="dxa" w:w="60"/>
              <w:left w:type="dxa" w:w="110"/>
              <w:bottom w:type="dxa" w:w="60"/>
              <w:right w:type="dxa" w:w="110"/>
            </w:tcMar>
            <w:vAlign w:val="center"/>
          </w:tcPr>
          <w:p>
            <w:pPr>
              <w:spacing w:after="0"/>
            </w:pPr>
            <w:r>
              <w:t xml:space="preserve">S-14</w:t>
            </w:r>
          </w:p>
        </w:tc>
        <w:tc>
          <w:tcPr>
            <w:tcW w:type="dxa" w:w="3120"/>
            <w:shd w:fill="FFFFFF" w:val="clear"/>
            <w:tcMar>
              <w:top w:type="dxa" w:w="60"/>
              <w:left w:type="dxa" w:w="110"/>
              <w:bottom w:type="dxa" w:w="60"/>
              <w:right w:type="dxa" w:w="110"/>
            </w:tcMar>
            <w:vAlign w:val="center"/>
          </w:tcPr>
          <w:p>
            <w:pPr>
              <w:spacing w:after="0"/>
            </w:pPr>
            <w:r>
              <w:t xml:space="preserve">Calendar</w:t>
            </w:r>
          </w:p>
        </w:tc>
        <w:tc>
          <w:tcPr>
            <w:tcW w:type="dxa" w:w="3120"/>
            <w:shd w:fill="FFFFFF" w:val="clear"/>
            <w:tcMar>
              <w:top w:type="dxa" w:w="60"/>
              <w:left w:type="dxa" w:w="110"/>
              <w:bottom w:type="dxa" w:w="60"/>
              <w:right w:type="dxa" w:w="110"/>
            </w:tcMar>
            <w:vAlign w:val="center"/>
          </w:tcPr>
          <w:p>
            <w:pPr>
              <w:spacing w:after="0"/>
            </w:pPr>
            <w:r>
              <w:t xml:space="preserve">RM, Distributor, Investment, Leadership, Qualifier, B2B</w:t>
            </w:r>
          </w:p>
        </w:tc>
      </w:tr>
      <w:tr>
        <w:tc>
          <w:tcPr>
            <w:tcW w:type="dxa" w:w="3120"/>
            <w:shd w:fill="FFFFFF" w:val="clear"/>
            <w:tcMar>
              <w:top w:type="dxa" w:w="60"/>
              <w:left w:type="dxa" w:w="110"/>
              <w:bottom w:type="dxa" w:w="60"/>
              <w:right w:type="dxa" w:w="110"/>
            </w:tcMar>
            <w:vAlign w:val="center"/>
          </w:tcPr>
          <w:p>
            <w:pPr>
              <w:spacing w:after="0"/>
            </w:pPr>
            <w:r>
              <w:t xml:space="preserve">S-15</w:t>
            </w:r>
          </w:p>
        </w:tc>
        <w:tc>
          <w:tcPr>
            <w:tcW w:type="dxa" w:w="3120"/>
            <w:shd w:fill="FFFFFF" w:val="clear"/>
            <w:tcMar>
              <w:top w:type="dxa" w:w="60"/>
              <w:left w:type="dxa" w:w="110"/>
              <w:bottom w:type="dxa" w:w="60"/>
              <w:right w:type="dxa" w:w="110"/>
            </w:tcMar>
            <w:vAlign w:val="center"/>
          </w:tcPr>
          <w:p>
            <w:pPr>
              <w:spacing w:after="0"/>
            </w:pPr>
            <w:r>
              <w:t xml:space="preserve">Schedule Meeting / Call</w:t>
            </w:r>
          </w:p>
        </w:tc>
        <w:tc>
          <w:tcPr>
            <w:tcW w:type="dxa" w:w="3120"/>
            <w:shd w:fill="FFFFFF" w:val="clear"/>
            <w:tcMar>
              <w:top w:type="dxa" w:w="60"/>
              <w:left w:type="dxa" w:w="110"/>
              <w:bottom w:type="dxa" w:w="60"/>
              <w:right w:type="dxa" w:w="110"/>
            </w:tcMar>
            <w:vAlign w:val="center"/>
          </w:tcPr>
          <w:p>
            <w:pPr>
              <w:spacing w:after="0"/>
            </w:pPr>
            <w:r>
              <w:t xml:space="preserve">as above</w:t>
            </w:r>
          </w:p>
        </w:tc>
      </w:tr>
      <w:tr>
        <w:tc>
          <w:tcPr>
            <w:tcW w:type="dxa" w:w="3120"/>
            <w:shd w:fill="FFFFFF" w:val="clear"/>
            <w:tcMar>
              <w:top w:type="dxa" w:w="60"/>
              <w:left w:type="dxa" w:w="110"/>
              <w:bottom w:type="dxa" w:w="60"/>
              <w:right w:type="dxa" w:w="110"/>
            </w:tcMar>
            <w:vAlign w:val="center"/>
          </w:tcPr>
          <w:p>
            <w:pPr>
              <w:spacing w:after="0"/>
            </w:pPr>
            <w:r>
              <w:t xml:space="preserve">S-16</w:t>
            </w:r>
          </w:p>
        </w:tc>
        <w:tc>
          <w:tcPr>
            <w:tcW w:type="dxa" w:w="3120"/>
            <w:shd w:fill="FFFFFF" w:val="clear"/>
            <w:tcMar>
              <w:top w:type="dxa" w:w="60"/>
              <w:left w:type="dxa" w:w="110"/>
              <w:bottom w:type="dxa" w:w="60"/>
              <w:right w:type="dxa" w:w="110"/>
            </w:tcMar>
            <w:vAlign w:val="center"/>
          </w:tcPr>
          <w:p>
            <w:pPr>
              <w:spacing w:after="0"/>
            </w:pPr>
            <w:r>
              <w:t xml:space="preserve">Reviews &amp; Reminders</w:t>
            </w:r>
          </w:p>
        </w:tc>
        <w:tc>
          <w:tcPr>
            <w:tcW w:type="dxa" w:w="3120"/>
            <w:shd w:fill="FFFFFF" w:val="clear"/>
            <w:tcMar>
              <w:top w:type="dxa" w:w="60"/>
              <w:left w:type="dxa" w:w="110"/>
              <w:bottom w:type="dxa" w:w="60"/>
              <w:right w:type="dxa" w:w="110"/>
            </w:tcMar>
            <w:vAlign w:val="center"/>
          </w:tcPr>
          <w:p>
            <w:pPr>
              <w:spacing w:after="0"/>
            </w:pPr>
            <w:r>
              <w:t xml:space="preserve">RM, Investment, Distributor</w:t>
            </w:r>
          </w:p>
        </w:tc>
      </w:tr>
      <w:tr>
        <w:tc>
          <w:tcPr>
            <w:tcW w:type="dxa" w:w="3120"/>
            <w:shd w:fill="FFFFFF" w:val="clear"/>
            <w:tcMar>
              <w:top w:type="dxa" w:w="60"/>
              <w:left w:type="dxa" w:w="110"/>
              <w:bottom w:type="dxa" w:w="60"/>
              <w:right w:type="dxa" w:w="110"/>
            </w:tcMar>
            <w:vAlign w:val="center"/>
          </w:tcPr>
          <w:p>
            <w:pPr>
              <w:spacing w:after="0"/>
            </w:pPr>
            <w:r>
              <w:t xml:space="preserve">S-17</w:t>
            </w:r>
          </w:p>
        </w:tc>
        <w:tc>
          <w:tcPr>
            <w:tcW w:type="dxa" w:w="3120"/>
            <w:shd w:fill="FFFFFF" w:val="clear"/>
            <w:tcMar>
              <w:top w:type="dxa" w:w="60"/>
              <w:left w:type="dxa" w:w="110"/>
              <w:bottom w:type="dxa" w:w="60"/>
              <w:right w:type="dxa" w:w="110"/>
            </w:tcMar>
            <w:vAlign w:val="center"/>
          </w:tcPr>
          <w:p>
            <w:pPr>
              <w:spacing w:after="0"/>
            </w:pPr>
            <w:r>
              <w:t xml:space="preserve">Tasks &amp; Requests</w:t>
            </w:r>
          </w:p>
        </w:tc>
        <w:tc>
          <w:tcPr>
            <w:tcW w:type="dxa" w:w="3120"/>
            <w:shd w:fill="FFFFFF" w:val="clear"/>
            <w:tcMar>
              <w:top w:type="dxa" w:w="60"/>
              <w:left w:type="dxa" w:w="110"/>
              <w:bottom w:type="dxa" w:w="60"/>
              <w:right w:type="dxa" w:w="110"/>
            </w:tcMar>
            <w:vAlign w:val="center"/>
          </w:tcPr>
          <w:p>
            <w:pPr>
              <w:spacing w:after="0"/>
            </w:pPr>
            <w:r>
              <w:t xml:space="preserve">All operating roles</w:t>
            </w:r>
          </w:p>
        </w:tc>
      </w:tr>
      <w:tr>
        <w:tc>
          <w:tcPr>
            <w:tcW w:type="dxa" w:w="3120"/>
            <w:shd w:fill="FFFFFF" w:val="clear"/>
            <w:tcMar>
              <w:top w:type="dxa" w:w="60"/>
              <w:left w:type="dxa" w:w="110"/>
              <w:bottom w:type="dxa" w:w="60"/>
              <w:right w:type="dxa" w:w="110"/>
            </w:tcMar>
            <w:vAlign w:val="center"/>
          </w:tcPr>
          <w:p>
            <w:pPr>
              <w:spacing w:after="0"/>
            </w:pPr>
            <w:r>
              <w:t xml:space="preserve">S-18</w:t>
            </w:r>
          </w:p>
        </w:tc>
        <w:tc>
          <w:tcPr>
            <w:tcW w:type="dxa" w:w="3120"/>
            <w:shd w:fill="FFFFFF" w:val="clear"/>
            <w:tcMar>
              <w:top w:type="dxa" w:w="60"/>
              <w:left w:type="dxa" w:w="110"/>
              <w:bottom w:type="dxa" w:w="60"/>
              <w:right w:type="dxa" w:w="110"/>
            </w:tcMar>
            <w:vAlign w:val="center"/>
          </w:tcPr>
          <w:p>
            <w:pPr>
              <w:spacing w:after="0"/>
            </w:pPr>
            <w:r>
              <w:t xml:space="preserve">Inbox</w:t>
            </w:r>
          </w:p>
        </w:tc>
        <w:tc>
          <w:tcPr>
            <w:tcW w:type="dxa" w:w="3120"/>
            <w:shd w:fill="FFFFFF" w:val="clear"/>
            <w:tcMar>
              <w:top w:type="dxa" w:w="60"/>
              <w:left w:type="dxa" w:w="110"/>
              <w:bottom w:type="dxa" w:w="60"/>
              <w:right w:type="dxa" w:w="110"/>
            </w:tcMar>
            <w:vAlign w:val="center"/>
          </w:tcPr>
          <w:p>
            <w:pPr>
              <w:spacing w:after="0"/>
            </w:pPr>
            <w:r>
              <w:t xml:space="preserve">All</w:t>
            </w:r>
          </w:p>
        </w:tc>
      </w:tr>
      <w:tr>
        <w:tc>
          <w:tcPr>
            <w:tcW w:type="dxa" w:w="3120"/>
            <w:shd w:fill="FFFFFF" w:val="clear"/>
            <w:tcMar>
              <w:top w:type="dxa" w:w="60"/>
              <w:left w:type="dxa" w:w="110"/>
              <w:bottom w:type="dxa" w:w="60"/>
              <w:right w:type="dxa" w:w="110"/>
            </w:tcMar>
            <w:vAlign w:val="center"/>
          </w:tcPr>
          <w:p>
            <w:pPr>
              <w:spacing w:after="0"/>
            </w:pPr>
            <w:r>
              <w:t xml:space="preserve">S-19</w:t>
            </w:r>
          </w:p>
        </w:tc>
        <w:tc>
          <w:tcPr>
            <w:tcW w:type="dxa" w:w="3120"/>
            <w:shd w:fill="FFFFFF" w:val="clear"/>
            <w:tcMar>
              <w:top w:type="dxa" w:w="60"/>
              <w:left w:type="dxa" w:w="110"/>
              <w:bottom w:type="dxa" w:w="60"/>
              <w:right w:type="dxa" w:w="110"/>
            </w:tcMar>
            <w:vAlign w:val="center"/>
          </w:tcPr>
          <w:p>
            <w:pPr>
              <w:spacing w:after="0"/>
            </w:pPr>
            <w:r>
              <w:t xml:space="preserve">Client Reports</w:t>
            </w:r>
          </w:p>
        </w:tc>
        <w:tc>
          <w:tcPr>
            <w:tcW w:type="dxa" w:w="3120"/>
            <w:shd w:fill="FFFFFF" w:val="clear"/>
            <w:tcMar>
              <w:top w:type="dxa" w:w="60"/>
              <w:left w:type="dxa" w:w="110"/>
              <w:bottom w:type="dxa" w:w="60"/>
              <w:right w:type="dxa" w:w="110"/>
            </w:tcMar>
            <w:vAlign w:val="center"/>
          </w:tcPr>
          <w:p>
            <w:pPr>
              <w:spacing w:after="0"/>
            </w:pPr>
            <w:r>
              <w:t xml:space="preserve">RM, Investment, Distributor</w:t>
            </w:r>
          </w:p>
        </w:tc>
      </w:tr>
      <w:tr>
        <w:tc>
          <w:tcPr>
            <w:tcW w:type="dxa" w:w="3120"/>
            <w:shd w:fill="FFFFFF" w:val="clear"/>
            <w:tcMar>
              <w:top w:type="dxa" w:w="60"/>
              <w:left w:type="dxa" w:w="110"/>
              <w:bottom w:type="dxa" w:w="60"/>
              <w:right w:type="dxa" w:w="110"/>
            </w:tcMar>
            <w:vAlign w:val="center"/>
          </w:tcPr>
          <w:p>
            <w:pPr>
              <w:spacing w:after="0"/>
            </w:pPr>
            <w:r>
              <w:t xml:space="preserve">S-20</w:t>
            </w:r>
          </w:p>
        </w:tc>
        <w:tc>
          <w:tcPr>
            <w:tcW w:type="dxa" w:w="3120"/>
            <w:shd w:fill="FFFFFF" w:val="clear"/>
            <w:tcMar>
              <w:top w:type="dxa" w:w="60"/>
              <w:left w:type="dxa" w:w="110"/>
              <w:bottom w:type="dxa" w:w="60"/>
              <w:right w:type="dxa" w:w="110"/>
            </w:tcMar>
            <w:vAlign w:val="center"/>
          </w:tcPr>
          <w:p>
            <w:pPr>
              <w:spacing w:after="0"/>
            </w:pPr>
            <w:r>
              <w:t xml:space="preserve">Out List</w:t>
            </w:r>
          </w:p>
        </w:tc>
        <w:tc>
          <w:tcPr>
            <w:tcW w:type="dxa" w:w="3120"/>
            <w:shd w:fill="FFFFFF" w:val="clear"/>
            <w:tcMar>
              <w:top w:type="dxa" w:w="60"/>
              <w:left w:type="dxa" w:w="110"/>
              <w:bottom w:type="dxa" w:w="60"/>
              <w:right w:type="dxa" w:w="110"/>
            </w:tcMar>
            <w:vAlign w:val="center"/>
          </w:tcPr>
          <w:p>
            <w:pPr>
              <w:spacing w:after="0"/>
            </w:pPr>
            <w:r>
              <w:t xml:space="preserve">RM, Leadership</w:t>
            </w:r>
          </w:p>
        </w:tc>
      </w:tr>
      <w:tr>
        <w:tc>
          <w:tcPr>
            <w:tcW w:type="dxa" w:w="3120"/>
            <w:shd w:fill="FFFFFF" w:val="clear"/>
            <w:tcMar>
              <w:top w:type="dxa" w:w="60"/>
              <w:left w:type="dxa" w:w="110"/>
              <w:bottom w:type="dxa" w:w="60"/>
              <w:right w:type="dxa" w:w="110"/>
            </w:tcMar>
            <w:vAlign w:val="center"/>
          </w:tcPr>
          <w:p>
            <w:pPr>
              <w:spacing w:after="0"/>
            </w:pPr>
            <w:r>
              <w:t xml:space="preserve">S-21</w:t>
            </w:r>
          </w:p>
        </w:tc>
        <w:tc>
          <w:tcPr>
            <w:tcW w:type="dxa" w:w="3120"/>
            <w:shd w:fill="FFFFFF" w:val="clear"/>
            <w:tcMar>
              <w:top w:type="dxa" w:w="60"/>
              <w:left w:type="dxa" w:w="110"/>
              <w:bottom w:type="dxa" w:w="60"/>
              <w:right w:type="dxa" w:w="110"/>
            </w:tcMar>
            <w:vAlign w:val="center"/>
          </w:tcPr>
          <w:p>
            <w:pPr>
              <w:spacing w:after="0"/>
            </w:pPr>
            <w:r>
              <w:t xml:space="preserve">Knowledge Hub</w:t>
            </w:r>
          </w:p>
        </w:tc>
        <w:tc>
          <w:tcPr>
            <w:tcW w:type="dxa" w:w="3120"/>
            <w:shd w:fill="FFFFFF" w:val="clear"/>
            <w:tcMar>
              <w:top w:type="dxa" w:w="60"/>
              <w:left w:type="dxa" w:w="110"/>
              <w:bottom w:type="dxa" w:w="60"/>
              <w:right w:type="dxa" w:w="110"/>
            </w:tcMar>
            <w:vAlign w:val="center"/>
          </w:tcPr>
          <w:p>
            <w:pPr>
              <w:spacing w:after="0"/>
            </w:pPr>
            <w:r>
              <w:t xml:space="preserve">All</w:t>
            </w:r>
          </w:p>
        </w:tc>
      </w:tr>
      <w:tr>
        <w:tc>
          <w:tcPr>
            <w:tcW w:type="dxa" w:w="3120"/>
            <w:shd w:fill="FFFFFF" w:val="clear"/>
            <w:tcMar>
              <w:top w:type="dxa" w:w="60"/>
              <w:left w:type="dxa" w:w="110"/>
              <w:bottom w:type="dxa" w:w="60"/>
              <w:right w:type="dxa" w:w="110"/>
            </w:tcMar>
            <w:vAlign w:val="center"/>
          </w:tcPr>
          <w:p>
            <w:pPr>
              <w:spacing w:after="0"/>
            </w:pPr>
            <w:r>
              <w:t xml:space="preserve">S-22</w:t>
            </w:r>
          </w:p>
        </w:tc>
        <w:tc>
          <w:tcPr>
            <w:tcW w:type="dxa" w:w="3120"/>
            <w:shd w:fill="FFFFFF" w:val="clear"/>
            <w:tcMar>
              <w:top w:type="dxa" w:w="60"/>
              <w:left w:type="dxa" w:w="110"/>
              <w:bottom w:type="dxa" w:w="60"/>
              <w:right w:type="dxa" w:w="110"/>
            </w:tcMar>
            <w:vAlign w:val="center"/>
          </w:tcPr>
          <w:p>
            <w:pPr>
              <w:spacing w:after="0"/>
            </w:pPr>
            <w:r>
              <w:t xml:space="preserve">Feature Suggestions</w:t>
            </w:r>
          </w:p>
        </w:tc>
        <w:tc>
          <w:tcPr>
            <w:tcW w:type="dxa" w:w="3120"/>
            <w:shd w:fill="FFFFFF" w:val="clear"/>
            <w:tcMar>
              <w:top w:type="dxa" w:w="60"/>
              <w:left w:type="dxa" w:w="110"/>
              <w:bottom w:type="dxa" w:w="60"/>
              <w:right w:type="dxa" w:w="110"/>
            </w:tcMar>
            <w:vAlign w:val="center"/>
          </w:tcPr>
          <w:p>
            <w:pPr>
              <w:spacing w:after="0"/>
            </w:pPr>
            <w:r>
              <w:t xml:space="preserve">All</w:t>
            </w:r>
          </w:p>
        </w:tc>
      </w:tr>
      <w:tr>
        <w:tc>
          <w:tcPr>
            <w:tcW w:type="dxa" w:w="3120"/>
            <w:shd w:fill="FFFFFF" w:val="clear"/>
            <w:tcMar>
              <w:top w:type="dxa" w:w="60"/>
              <w:left w:type="dxa" w:w="110"/>
              <w:bottom w:type="dxa" w:w="60"/>
              <w:right w:type="dxa" w:w="110"/>
            </w:tcMar>
            <w:vAlign w:val="center"/>
          </w:tcPr>
          <w:p>
            <w:pPr>
              <w:spacing w:after="0"/>
            </w:pPr>
            <w:r>
              <w:t xml:space="preserve">S-23</w:t>
            </w:r>
          </w:p>
        </w:tc>
        <w:tc>
          <w:tcPr>
            <w:tcW w:type="dxa" w:w="3120"/>
            <w:shd w:fill="FFFFFF" w:val="clear"/>
            <w:tcMar>
              <w:top w:type="dxa" w:w="60"/>
              <w:left w:type="dxa" w:w="110"/>
              <w:bottom w:type="dxa" w:w="60"/>
              <w:right w:type="dxa" w:w="110"/>
            </w:tcMar>
            <w:vAlign w:val="center"/>
          </w:tcPr>
          <w:p>
            <w:pPr>
              <w:spacing w:after="0"/>
            </w:pPr>
            <w:r>
              <w:t xml:space="preserve">Audience Lists</w:t>
            </w:r>
          </w:p>
        </w:tc>
        <w:tc>
          <w:tcPr>
            <w:tcW w:type="dxa" w:w="3120"/>
            <w:shd w:fill="FFFFFF" w:val="clear"/>
            <w:tcMar>
              <w:top w:type="dxa" w:w="60"/>
              <w:left w:type="dxa" w:w="110"/>
              <w:bottom w:type="dxa" w:w="60"/>
              <w:right w:type="dxa" w:w="110"/>
            </w:tcMar>
            <w:vAlign w:val="center"/>
          </w:tcPr>
          <w:p>
            <w:pPr>
              <w:spacing w:after="0"/>
            </w:pPr>
            <w:r>
              <w:t xml:space="preserve">Marketing</w:t>
            </w:r>
          </w:p>
        </w:tc>
      </w:tr>
      <w:tr>
        <w:tc>
          <w:tcPr>
            <w:tcW w:type="dxa" w:w="3120"/>
            <w:shd w:fill="FFFFFF" w:val="clear"/>
            <w:tcMar>
              <w:top w:type="dxa" w:w="60"/>
              <w:left w:type="dxa" w:w="110"/>
              <w:bottom w:type="dxa" w:w="60"/>
              <w:right w:type="dxa" w:w="110"/>
            </w:tcMar>
            <w:vAlign w:val="center"/>
          </w:tcPr>
          <w:p>
            <w:pPr>
              <w:spacing w:after="0"/>
            </w:pPr>
            <w:r>
              <w:t xml:space="preserve">S-24</w:t>
            </w:r>
          </w:p>
        </w:tc>
        <w:tc>
          <w:tcPr>
            <w:tcW w:type="dxa" w:w="3120"/>
            <w:shd w:fill="FFFFFF" w:val="clear"/>
            <w:tcMar>
              <w:top w:type="dxa" w:w="60"/>
              <w:left w:type="dxa" w:w="110"/>
              <w:bottom w:type="dxa" w:w="60"/>
              <w:right w:type="dxa" w:w="110"/>
            </w:tcMar>
            <w:vAlign w:val="center"/>
          </w:tcPr>
          <w:p>
            <w:pPr>
              <w:spacing w:after="0"/>
            </w:pPr>
            <w:r>
              <w:t xml:space="preserve">Events</w:t>
            </w:r>
          </w:p>
        </w:tc>
        <w:tc>
          <w:tcPr>
            <w:tcW w:type="dxa" w:w="3120"/>
            <w:shd w:fill="FFFFFF" w:val="clear"/>
            <w:tcMar>
              <w:top w:type="dxa" w:w="60"/>
              <w:left w:type="dxa" w:w="110"/>
              <w:bottom w:type="dxa" w:w="60"/>
              <w:right w:type="dxa" w:w="110"/>
            </w:tcMar>
            <w:vAlign w:val="center"/>
          </w:tcPr>
          <w:p>
            <w:pPr>
              <w:spacing w:after="0"/>
            </w:pPr>
            <w:r>
              <w:t xml:space="preserve">Marketing</w:t>
            </w:r>
          </w:p>
        </w:tc>
      </w:tr>
      <w:tr>
        <w:tc>
          <w:tcPr>
            <w:tcW w:type="dxa" w:w="3120"/>
            <w:shd w:fill="FFFFFF" w:val="clear"/>
            <w:tcMar>
              <w:top w:type="dxa" w:w="60"/>
              <w:left w:type="dxa" w:w="110"/>
              <w:bottom w:type="dxa" w:w="60"/>
              <w:right w:type="dxa" w:w="110"/>
            </w:tcMar>
            <w:vAlign w:val="center"/>
          </w:tcPr>
          <w:p>
            <w:pPr>
              <w:spacing w:after="0"/>
            </w:pPr>
            <w:r>
              <w:t xml:space="preserve">S-25</w:t>
            </w:r>
          </w:p>
        </w:tc>
        <w:tc>
          <w:tcPr>
            <w:tcW w:type="dxa" w:w="3120"/>
            <w:shd w:fill="FFFFFF" w:val="clear"/>
            <w:tcMar>
              <w:top w:type="dxa" w:w="60"/>
              <w:left w:type="dxa" w:w="110"/>
              <w:bottom w:type="dxa" w:w="60"/>
              <w:right w:type="dxa" w:w="110"/>
            </w:tcMar>
            <w:vAlign w:val="center"/>
          </w:tcPr>
          <w:p>
            <w:pPr>
              <w:spacing w:after="0"/>
            </w:pPr>
            <w:r>
              <w:t xml:space="preserve">Content</w:t>
            </w:r>
          </w:p>
        </w:tc>
        <w:tc>
          <w:tcPr>
            <w:tcW w:type="dxa" w:w="3120"/>
            <w:shd w:fill="FFFFFF" w:val="clear"/>
            <w:tcMar>
              <w:top w:type="dxa" w:w="60"/>
              <w:left w:type="dxa" w:w="110"/>
              <w:bottom w:type="dxa" w:w="60"/>
              <w:right w:type="dxa" w:w="110"/>
            </w:tcMar>
            <w:vAlign w:val="center"/>
          </w:tcPr>
          <w:p>
            <w:pPr>
              <w:spacing w:after="0"/>
            </w:pPr>
            <w:r>
              <w:t xml:space="preserve">Marketing</w:t>
            </w:r>
          </w:p>
        </w:tc>
      </w:tr>
      <w:tr>
        <w:tc>
          <w:tcPr>
            <w:tcW w:type="dxa" w:w="3120"/>
            <w:shd w:fill="FFFFFF" w:val="clear"/>
            <w:tcMar>
              <w:top w:type="dxa" w:w="60"/>
              <w:left w:type="dxa" w:w="110"/>
              <w:bottom w:type="dxa" w:w="60"/>
              <w:right w:type="dxa" w:w="110"/>
            </w:tcMar>
            <w:vAlign w:val="center"/>
          </w:tcPr>
          <w:p>
            <w:pPr>
              <w:spacing w:after="0"/>
            </w:pPr>
            <w:r>
              <w:t xml:space="preserve">S-26</w:t>
            </w:r>
          </w:p>
        </w:tc>
        <w:tc>
          <w:tcPr>
            <w:tcW w:type="dxa" w:w="3120"/>
            <w:shd w:fill="FFFFFF" w:val="clear"/>
            <w:tcMar>
              <w:top w:type="dxa" w:w="60"/>
              <w:left w:type="dxa" w:w="110"/>
              <w:bottom w:type="dxa" w:w="60"/>
              <w:right w:type="dxa" w:w="110"/>
            </w:tcMar>
            <w:vAlign w:val="center"/>
          </w:tcPr>
          <w:p>
            <w:pPr>
              <w:spacing w:after="0"/>
            </w:pPr>
            <w:r>
              <w:t xml:space="preserve">Distributor Dashboard</w:t>
            </w:r>
          </w:p>
        </w:tc>
        <w:tc>
          <w:tcPr>
            <w:tcW w:type="dxa" w:w="3120"/>
            <w:shd w:fill="FFFFFF" w:val="clear"/>
            <w:tcMar>
              <w:top w:type="dxa" w:w="60"/>
              <w:left w:type="dxa" w:w="110"/>
              <w:bottom w:type="dxa" w:w="60"/>
              <w:right w:type="dxa" w:w="110"/>
            </w:tcMar>
            <w:vAlign w:val="center"/>
          </w:tcPr>
          <w:p>
            <w:pPr>
              <w:spacing w:after="0"/>
            </w:pPr>
            <w:r>
              <w:t xml:space="preserve">Distributor</w:t>
            </w:r>
          </w:p>
        </w:tc>
      </w:tr>
      <w:tr>
        <w:tc>
          <w:tcPr>
            <w:tcW w:type="dxa" w:w="3120"/>
            <w:shd w:fill="FFFFFF" w:val="clear"/>
            <w:tcMar>
              <w:top w:type="dxa" w:w="60"/>
              <w:left w:type="dxa" w:w="110"/>
              <w:bottom w:type="dxa" w:w="60"/>
              <w:right w:type="dxa" w:w="110"/>
            </w:tcMar>
            <w:vAlign w:val="center"/>
          </w:tcPr>
          <w:p>
            <w:pPr>
              <w:spacing w:after="0"/>
            </w:pPr>
            <w:r>
              <w:t xml:space="preserve">S-27</w:t>
            </w:r>
          </w:p>
        </w:tc>
        <w:tc>
          <w:tcPr>
            <w:tcW w:type="dxa" w:w="3120"/>
            <w:shd w:fill="FFFFFF" w:val="clear"/>
            <w:tcMar>
              <w:top w:type="dxa" w:w="60"/>
              <w:left w:type="dxa" w:w="110"/>
              <w:bottom w:type="dxa" w:w="60"/>
              <w:right w:type="dxa" w:w="110"/>
            </w:tcMar>
            <w:vAlign w:val="center"/>
          </w:tcPr>
          <w:p>
            <w:pPr>
              <w:spacing w:after="0"/>
            </w:pPr>
            <w:r>
              <w:t xml:space="preserve">Distributor Clients</w:t>
            </w:r>
          </w:p>
        </w:tc>
        <w:tc>
          <w:tcPr>
            <w:tcW w:type="dxa" w:w="3120"/>
            <w:shd w:fill="FFFFFF" w:val="clear"/>
            <w:tcMar>
              <w:top w:type="dxa" w:w="60"/>
              <w:left w:type="dxa" w:w="110"/>
              <w:bottom w:type="dxa" w:w="60"/>
              <w:right w:type="dxa" w:w="110"/>
            </w:tcMar>
            <w:vAlign w:val="center"/>
          </w:tcPr>
          <w:p>
            <w:pPr>
              <w:spacing w:after="0"/>
            </w:pPr>
            <w:r>
              <w:t xml:space="preserve">Distributor</w:t>
            </w:r>
          </w:p>
        </w:tc>
      </w:tr>
      <w:tr>
        <w:tc>
          <w:tcPr>
            <w:tcW w:type="dxa" w:w="3120"/>
            <w:shd w:fill="FFFFFF" w:val="clear"/>
            <w:tcMar>
              <w:top w:type="dxa" w:w="60"/>
              <w:left w:type="dxa" w:w="110"/>
              <w:bottom w:type="dxa" w:w="60"/>
              <w:right w:type="dxa" w:w="110"/>
            </w:tcMar>
            <w:vAlign w:val="center"/>
          </w:tcPr>
          <w:p>
            <w:pPr>
              <w:spacing w:after="0"/>
            </w:pPr>
            <w:r>
              <w:t xml:space="preserve">S-28</w:t>
            </w:r>
          </w:p>
        </w:tc>
        <w:tc>
          <w:tcPr>
            <w:tcW w:type="dxa" w:w="3120"/>
            <w:shd w:fill="FFFFFF" w:val="clear"/>
            <w:tcMar>
              <w:top w:type="dxa" w:w="60"/>
              <w:left w:type="dxa" w:w="110"/>
              <w:bottom w:type="dxa" w:w="60"/>
              <w:right w:type="dxa" w:w="110"/>
            </w:tcMar>
            <w:vAlign w:val="center"/>
          </w:tcPr>
          <w:p>
            <w:pPr>
              <w:spacing w:after="0"/>
            </w:pPr>
            <w:r>
              <w:t xml:space="preserve">Distributor Strategies</w:t>
            </w:r>
          </w:p>
        </w:tc>
        <w:tc>
          <w:tcPr>
            <w:tcW w:type="dxa" w:w="3120"/>
            <w:shd w:fill="FFFFFF" w:val="clear"/>
            <w:tcMar>
              <w:top w:type="dxa" w:w="60"/>
              <w:left w:type="dxa" w:w="110"/>
              <w:bottom w:type="dxa" w:w="60"/>
              <w:right w:type="dxa" w:w="110"/>
            </w:tcMar>
            <w:vAlign w:val="center"/>
          </w:tcPr>
          <w:p>
            <w:pPr>
              <w:spacing w:after="0"/>
            </w:pPr>
            <w:r>
              <w:t xml:space="preserve">Distributor</w:t>
            </w:r>
          </w:p>
        </w:tc>
      </w:tr>
      <w:tr>
        <w:tc>
          <w:tcPr>
            <w:tcW w:type="dxa" w:w="3120"/>
            <w:shd w:fill="FFFFFF" w:val="clear"/>
            <w:tcMar>
              <w:top w:type="dxa" w:w="60"/>
              <w:left w:type="dxa" w:w="110"/>
              <w:bottom w:type="dxa" w:w="60"/>
              <w:right w:type="dxa" w:w="110"/>
            </w:tcMar>
            <w:vAlign w:val="center"/>
          </w:tcPr>
          <w:p>
            <w:pPr>
              <w:spacing w:after="0"/>
            </w:pPr>
            <w:r>
              <w:t xml:space="preserve">S-29</w:t>
            </w:r>
          </w:p>
        </w:tc>
        <w:tc>
          <w:tcPr>
            <w:tcW w:type="dxa" w:w="3120"/>
            <w:shd w:fill="FFFFFF" w:val="clear"/>
            <w:tcMar>
              <w:top w:type="dxa" w:w="60"/>
              <w:left w:type="dxa" w:w="110"/>
              <w:bottom w:type="dxa" w:w="60"/>
              <w:right w:type="dxa" w:w="110"/>
            </w:tcMar>
            <w:vAlign w:val="center"/>
          </w:tcPr>
          <w:p>
            <w:pPr>
              <w:spacing w:after="0"/>
            </w:pPr>
            <w:r>
              <w:t xml:space="preserve">Distributor Invoices</w:t>
            </w:r>
          </w:p>
        </w:tc>
        <w:tc>
          <w:tcPr>
            <w:tcW w:type="dxa" w:w="3120"/>
            <w:shd w:fill="FFFFFF" w:val="clear"/>
            <w:tcMar>
              <w:top w:type="dxa" w:w="60"/>
              <w:left w:type="dxa" w:w="110"/>
              <w:bottom w:type="dxa" w:w="60"/>
              <w:right w:type="dxa" w:w="110"/>
            </w:tcMar>
            <w:vAlign w:val="center"/>
          </w:tcPr>
          <w:p>
            <w:pPr>
              <w:spacing w:after="0"/>
            </w:pPr>
            <w:r>
              <w:t xml:space="preserve">Distributor</w:t>
            </w:r>
          </w:p>
        </w:tc>
      </w:tr>
      <w:tr>
        <w:tc>
          <w:tcPr>
            <w:tcW w:type="dxa" w:w="3120"/>
            <w:shd w:fill="FFFFFF" w:val="clear"/>
            <w:tcMar>
              <w:top w:type="dxa" w:w="60"/>
              <w:left w:type="dxa" w:w="110"/>
              <w:bottom w:type="dxa" w:w="60"/>
              <w:right w:type="dxa" w:w="110"/>
            </w:tcMar>
            <w:vAlign w:val="center"/>
          </w:tcPr>
          <w:p>
            <w:pPr>
              <w:spacing w:after="0"/>
            </w:pPr>
            <w:r>
              <w:t xml:space="preserve">S-30</w:t>
            </w:r>
          </w:p>
        </w:tc>
        <w:tc>
          <w:tcPr>
            <w:tcW w:type="dxa" w:w="3120"/>
            <w:shd w:fill="FFFFFF" w:val="clear"/>
            <w:tcMar>
              <w:top w:type="dxa" w:w="60"/>
              <w:left w:type="dxa" w:w="110"/>
              <w:bottom w:type="dxa" w:w="60"/>
              <w:right w:type="dxa" w:w="110"/>
            </w:tcMar>
            <w:vAlign w:val="center"/>
          </w:tcPr>
          <w:p>
            <w:pPr>
              <w:spacing w:after="0"/>
            </w:pPr>
            <w:r>
              <w:t xml:space="preserve">RIA Compliance — KYC File</w:t>
            </w:r>
          </w:p>
        </w:tc>
        <w:tc>
          <w:tcPr>
            <w:tcW w:type="dxa" w:w="3120"/>
            <w:shd w:fill="FFFFFF" w:val="clear"/>
            <w:tcMar>
              <w:top w:type="dxa" w:w="60"/>
              <w:left w:type="dxa" w:w="110"/>
              <w:bottom w:type="dxa" w:w="60"/>
              <w:right w:type="dxa" w:w="110"/>
            </w:tcMar>
            <w:vAlign w:val="center"/>
          </w:tcPr>
          <w:p>
            <w:pPr>
              <w:spacing w:after="0"/>
            </w:pPr>
            <w:r>
              <w:t xml:space="preserve">RIA Compliance</w:t>
            </w:r>
          </w:p>
        </w:tc>
      </w:tr>
      <w:tr>
        <w:tc>
          <w:tcPr>
            <w:tcW w:type="dxa" w:w="3120"/>
            <w:shd w:fill="FFFFFF" w:val="clear"/>
            <w:tcMar>
              <w:top w:type="dxa" w:w="60"/>
              <w:left w:type="dxa" w:w="110"/>
              <w:bottom w:type="dxa" w:w="60"/>
              <w:right w:type="dxa" w:w="110"/>
            </w:tcMar>
            <w:vAlign w:val="center"/>
          </w:tcPr>
          <w:p>
            <w:pPr>
              <w:spacing w:after="0"/>
            </w:pPr>
            <w:r>
              <w:t xml:space="preserve">S-31</w:t>
            </w:r>
          </w:p>
        </w:tc>
        <w:tc>
          <w:tcPr>
            <w:tcW w:type="dxa" w:w="3120"/>
            <w:shd w:fill="FFFFFF" w:val="clear"/>
            <w:tcMar>
              <w:top w:type="dxa" w:w="60"/>
              <w:left w:type="dxa" w:w="110"/>
              <w:bottom w:type="dxa" w:w="60"/>
              <w:right w:type="dxa" w:w="110"/>
            </w:tcMar>
            <w:vAlign w:val="center"/>
          </w:tcPr>
          <w:p>
            <w:pPr>
              <w:spacing w:after="0"/>
            </w:pPr>
            <w:r>
              <w:t xml:space="preserve">Monthly SEBI Report</w:t>
            </w:r>
          </w:p>
        </w:tc>
        <w:tc>
          <w:tcPr>
            <w:tcW w:type="dxa" w:w="3120"/>
            <w:shd w:fill="FFFFFF" w:val="clear"/>
            <w:tcMar>
              <w:top w:type="dxa" w:w="60"/>
              <w:left w:type="dxa" w:w="110"/>
              <w:bottom w:type="dxa" w:w="60"/>
              <w:right w:type="dxa" w:w="110"/>
            </w:tcMar>
            <w:vAlign w:val="center"/>
          </w:tcPr>
          <w:p>
            <w:pPr>
              <w:spacing w:after="0"/>
            </w:pPr>
            <w:r>
              <w:t xml:space="preserve">RIA Compliance</w:t>
            </w:r>
          </w:p>
        </w:tc>
      </w:tr>
      <w:tr>
        <w:tc>
          <w:tcPr>
            <w:tcW w:type="dxa" w:w="3120"/>
            <w:shd w:fill="FFFFFF" w:val="clear"/>
            <w:tcMar>
              <w:top w:type="dxa" w:w="60"/>
              <w:left w:type="dxa" w:w="110"/>
              <w:bottom w:type="dxa" w:w="60"/>
              <w:right w:type="dxa" w:w="110"/>
            </w:tcMar>
            <w:vAlign w:val="center"/>
          </w:tcPr>
          <w:p>
            <w:pPr>
              <w:spacing w:after="0"/>
            </w:pPr>
            <w:r>
              <w:t xml:space="preserve">S-32</w:t>
            </w:r>
          </w:p>
        </w:tc>
        <w:tc>
          <w:tcPr>
            <w:tcW w:type="dxa" w:w="3120"/>
            <w:shd w:fill="FFFFFF" w:val="clear"/>
            <w:tcMar>
              <w:top w:type="dxa" w:w="60"/>
              <w:left w:type="dxa" w:w="110"/>
              <w:bottom w:type="dxa" w:w="60"/>
              <w:right w:type="dxa" w:w="110"/>
            </w:tcMar>
            <w:vAlign w:val="center"/>
          </w:tcPr>
          <w:p>
            <w:pPr>
              <w:spacing w:after="0"/>
            </w:pPr>
            <w:r>
              <w:t xml:space="preserve">Fee Payments (e-NACH)</w:t>
            </w:r>
          </w:p>
        </w:tc>
        <w:tc>
          <w:tcPr>
            <w:tcW w:type="dxa" w:w="3120"/>
            <w:shd w:fill="FFFFFF" w:val="clear"/>
            <w:tcMar>
              <w:top w:type="dxa" w:w="60"/>
              <w:left w:type="dxa" w:w="110"/>
              <w:bottom w:type="dxa" w:w="60"/>
              <w:right w:type="dxa" w:w="110"/>
            </w:tcMar>
            <w:vAlign w:val="center"/>
          </w:tcPr>
          <w:p>
            <w:pPr>
              <w:spacing w:after="0"/>
            </w:pPr>
            <w:r>
              <w:t xml:space="preserve">RIA Compliance</w:t>
            </w:r>
          </w:p>
        </w:tc>
      </w:tr>
      <w:tr>
        <w:tc>
          <w:tcPr>
            <w:tcW w:type="dxa" w:w="3120"/>
            <w:shd w:fill="FFFFFF" w:val="clear"/>
            <w:tcMar>
              <w:top w:type="dxa" w:w="60"/>
              <w:left w:type="dxa" w:w="110"/>
              <w:bottom w:type="dxa" w:w="60"/>
              <w:right w:type="dxa" w:w="110"/>
            </w:tcMar>
            <w:vAlign w:val="center"/>
          </w:tcPr>
          <w:p>
            <w:pPr>
              <w:spacing w:after="0"/>
            </w:pPr>
            <w:r>
              <w:t xml:space="preserve">S-33</w:t>
            </w:r>
          </w:p>
        </w:tc>
        <w:tc>
          <w:tcPr>
            <w:tcW w:type="dxa" w:w="3120"/>
            <w:shd w:fill="FFFFFF" w:val="clear"/>
            <w:tcMar>
              <w:top w:type="dxa" w:w="60"/>
              <w:left w:type="dxa" w:w="110"/>
              <w:bottom w:type="dxa" w:w="60"/>
              <w:right w:type="dxa" w:w="110"/>
            </w:tcMar>
            <w:vAlign w:val="center"/>
          </w:tcPr>
          <w:p>
            <w:pPr>
              <w:spacing w:after="0"/>
            </w:pPr>
            <w:r>
              <w:t xml:space="preserve">SEBI RIA Daily Report</w:t>
            </w:r>
          </w:p>
        </w:tc>
        <w:tc>
          <w:tcPr>
            <w:tcW w:type="dxa" w:w="3120"/>
            <w:shd w:fill="FFFFFF" w:val="clear"/>
            <w:tcMar>
              <w:top w:type="dxa" w:w="60"/>
              <w:left w:type="dxa" w:w="110"/>
              <w:bottom w:type="dxa" w:w="60"/>
              <w:right w:type="dxa" w:w="110"/>
            </w:tcMar>
            <w:vAlign w:val="center"/>
          </w:tcPr>
          <w:p>
            <w:pPr>
              <w:spacing w:after="0"/>
            </w:pPr>
            <w:r>
              <w:t xml:space="preserve">RIA Compliance</w:t>
            </w:r>
          </w:p>
        </w:tc>
      </w:tr>
      <w:tr>
        <w:tc>
          <w:tcPr>
            <w:tcW w:type="dxa" w:w="3120"/>
            <w:shd w:fill="FFFFFF" w:val="clear"/>
            <w:tcMar>
              <w:top w:type="dxa" w:w="60"/>
              <w:left w:type="dxa" w:w="110"/>
              <w:bottom w:type="dxa" w:w="60"/>
              <w:right w:type="dxa" w:w="110"/>
            </w:tcMar>
            <w:vAlign w:val="center"/>
          </w:tcPr>
          <w:p>
            <w:pPr>
              <w:spacing w:after="0"/>
            </w:pPr>
            <w:r>
              <w:t xml:space="preserve">S-34</w:t>
            </w:r>
          </w:p>
        </w:tc>
        <w:tc>
          <w:tcPr>
            <w:tcW w:type="dxa" w:w="3120"/>
            <w:shd w:fill="FFFFFF" w:val="clear"/>
            <w:tcMar>
              <w:top w:type="dxa" w:w="60"/>
              <w:left w:type="dxa" w:w="110"/>
              <w:bottom w:type="dxa" w:w="60"/>
              <w:right w:type="dxa" w:w="110"/>
            </w:tcMar>
            <w:vAlign w:val="center"/>
          </w:tcPr>
          <w:p>
            <w:pPr>
              <w:spacing w:after="0"/>
            </w:pPr>
            <w:r>
              <w:t xml:space="preserve">PMS Review (FIU)</w:t>
            </w:r>
          </w:p>
        </w:tc>
        <w:tc>
          <w:tcPr>
            <w:tcW w:type="dxa" w:w="3120"/>
            <w:shd w:fill="FFFFFF" w:val="clear"/>
            <w:tcMar>
              <w:top w:type="dxa" w:w="60"/>
              <w:left w:type="dxa" w:w="110"/>
              <w:bottom w:type="dxa" w:w="60"/>
              <w:right w:type="dxa" w:w="110"/>
            </w:tcMar>
            <w:vAlign w:val="center"/>
          </w:tcPr>
          <w:p>
            <w:pPr>
              <w:spacing w:after="0"/>
            </w:pPr>
            <w:r>
              <w:t xml:space="preserve">PMS Compliance</w:t>
            </w:r>
          </w:p>
        </w:tc>
      </w:tr>
      <w:tr>
        <w:tc>
          <w:tcPr>
            <w:tcW w:type="dxa" w:w="3120"/>
            <w:shd w:fill="FFFFFF" w:val="clear"/>
            <w:tcMar>
              <w:top w:type="dxa" w:w="60"/>
              <w:left w:type="dxa" w:w="110"/>
              <w:bottom w:type="dxa" w:w="60"/>
              <w:right w:type="dxa" w:w="110"/>
            </w:tcMar>
            <w:vAlign w:val="center"/>
          </w:tcPr>
          <w:p>
            <w:pPr>
              <w:spacing w:after="0"/>
            </w:pPr>
            <w:r>
              <w:t xml:space="preserve">S-35</w:t>
            </w:r>
          </w:p>
        </w:tc>
        <w:tc>
          <w:tcPr>
            <w:tcW w:type="dxa" w:w="3120"/>
            <w:shd w:fill="FFFFFF" w:val="clear"/>
            <w:tcMar>
              <w:top w:type="dxa" w:w="60"/>
              <w:left w:type="dxa" w:w="110"/>
              <w:bottom w:type="dxa" w:w="60"/>
              <w:right w:type="dxa" w:w="110"/>
            </w:tcMar>
            <w:vAlign w:val="center"/>
          </w:tcPr>
          <w:p>
            <w:pPr>
              <w:spacing w:after="0"/>
            </w:pPr>
            <w:r>
              <w:t xml:space="preserve">Regulatory Filings</w:t>
            </w:r>
          </w:p>
        </w:tc>
        <w:tc>
          <w:tcPr>
            <w:tcW w:type="dxa" w:w="3120"/>
            <w:shd w:fill="FFFFFF" w:val="clear"/>
            <w:tcMar>
              <w:top w:type="dxa" w:w="60"/>
              <w:left w:type="dxa" w:w="110"/>
              <w:bottom w:type="dxa" w:w="60"/>
              <w:right w:type="dxa" w:w="110"/>
            </w:tcMar>
            <w:vAlign w:val="center"/>
          </w:tcPr>
          <w:p>
            <w:pPr>
              <w:spacing w:after="0"/>
            </w:pPr>
            <w:r>
              <w:t xml:space="preserve">PMS Compliance</w:t>
            </w:r>
          </w:p>
        </w:tc>
      </w:tr>
      <w:tr>
        <w:tc>
          <w:tcPr>
            <w:tcW w:type="dxa" w:w="3120"/>
            <w:shd w:fill="FFFFFF" w:val="clear"/>
            <w:tcMar>
              <w:top w:type="dxa" w:w="60"/>
              <w:left w:type="dxa" w:w="110"/>
              <w:bottom w:type="dxa" w:w="60"/>
              <w:right w:type="dxa" w:w="110"/>
            </w:tcMar>
            <w:vAlign w:val="center"/>
          </w:tcPr>
          <w:p>
            <w:pPr>
              <w:spacing w:after="0"/>
            </w:pPr>
            <w:r>
              <w:t xml:space="preserve">S-36</w:t>
            </w:r>
          </w:p>
        </w:tc>
        <w:tc>
          <w:tcPr>
            <w:tcW w:type="dxa" w:w="3120"/>
            <w:shd w:fill="FFFFFF" w:val="clear"/>
            <w:tcMar>
              <w:top w:type="dxa" w:w="60"/>
              <w:left w:type="dxa" w:w="110"/>
              <w:bottom w:type="dxa" w:w="60"/>
              <w:right w:type="dxa" w:w="110"/>
            </w:tcMar>
            <w:vAlign w:val="center"/>
          </w:tcPr>
          <w:p>
            <w:pPr>
              <w:spacing w:after="0"/>
            </w:pPr>
            <w:r>
              <w:t xml:space="preserve">Custodian Reports</w:t>
            </w:r>
          </w:p>
        </w:tc>
        <w:tc>
          <w:tcPr>
            <w:tcW w:type="dxa" w:w="3120"/>
            <w:shd w:fill="FFFFFF" w:val="clear"/>
            <w:tcMar>
              <w:top w:type="dxa" w:w="60"/>
              <w:left w:type="dxa" w:w="110"/>
              <w:bottom w:type="dxa" w:w="60"/>
              <w:right w:type="dxa" w:w="110"/>
            </w:tcMar>
            <w:vAlign w:val="center"/>
          </w:tcPr>
          <w:p>
            <w:pPr>
              <w:spacing w:after="0"/>
            </w:pPr>
            <w:r>
              <w:t xml:space="preserve">PMS Compliance</w:t>
            </w:r>
          </w:p>
        </w:tc>
      </w:tr>
      <w:tr>
        <w:tc>
          <w:tcPr>
            <w:tcW w:type="dxa" w:w="3120"/>
            <w:shd w:fill="FFFFFF" w:val="clear"/>
            <w:tcMar>
              <w:top w:type="dxa" w:w="60"/>
              <w:left w:type="dxa" w:w="110"/>
              <w:bottom w:type="dxa" w:w="60"/>
              <w:right w:type="dxa" w:w="110"/>
            </w:tcMar>
            <w:vAlign w:val="center"/>
          </w:tcPr>
          <w:p>
            <w:pPr>
              <w:spacing w:after="0"/>
            </w:pPr>
            <w:r>
              <w:t xml:space="preserve">S-37</w:t>
            </w:r>
          </w:p>
        </w:tc>
        <w:tc>
          <w:tcPr>
            <w:tcW w:type="dxa" w:w="3120"/>
            <w:shd w:fill="FFFFFF" w:val="clear"/>
            <w:tcMar>
              <w:top w:type="dxa" w:w="60"/>
              <w:left w:type="dxa" w:w="110"/>
              <w:bottom w:type="dxa" w:w="60"/>
              <w:right w:type="dxa" w:w="110"/>
            </w:tcMar>
            <w:vAlign w:val="center"/>
          </w:tcPr>
          <w:p>
            <w:pPr>
              <w:spacing w:after="0"/>
            </w:pPr>
            <w:r>
              <w:t xml:space="preserve">Partner Pipeline (B2B)</w:t>
            </w:r>
          </w:p>
        </w:tc>
        <w:tc>
          <w:tcPr>
            <w:tcW w:type="dxa" w:w="3120"/>
            <w:shd w:fill="FFFFFF" w:val="clear"/>
            <w:tcMar>
              <w:top w:type="dxa" w:w="60"/>
              <w:left w:type="dxa" w:w="110"/>
              <w:bottom w:type="dxa" w:w="60"/>
              <w:right w:type="dxa" w:w="110"/>
            </w:tcMar>
            <w:vAlign w:val="center"/>
          </w:tcPr>
          <w:p>
            <w:pPr>
              <w:spacing w:after="0"/>
            </w:pPr>
            <w:r>
              <w:t xml:space="preserve">Partnerships RM, Head</w:t>
            </w:r>
          </w:p>
        </w:tc>
      </w:tr>
      <w:tr>
        <w:tc>
          <w:tcPr>
            <w:tcW w:type="dxa" w:w="3120"/>
            <w:shd w:fill="FFFFFF" w:val="clear"/>
            <w:tcMar>
              <w:top w:type="dxa" w:w="60"/>
              <w:left w:type="dxa" w:w="110"/>
              <w:bottom w:type="dxa" w:w="60"/>
              <w:right w:type="dxa" w:w="110"/>
            </w:tcMar>
            <w:vAlign w:val="center"/>
          </w:tcPr>
          <w:p>
            <w:pPr>
              <w:spacing w:after="0"/>
            </w:pPr>
            <w:r>
              <w:t xml:space="preserve">S-38</w:t>
            </w:r>
          </w:p>
        </w:tc>
        <w:tc>
          <w:tcPr>
            <w:tcW w:type="dxa" w:w="3120"/>
            <w:shd w:fill="FFFFFF" w:val="clear"/>
            <w:tcMar>
              <w:top w:type="dxa" w:w="60"/>
              <w:left w:type="dxa" w:w="110"/>
              <w:bottom w:type="dxa" w:w="60"/>
              <w:right w:type="dxa" w:w="110"/>
            </w:tcMar>
            <w:vAlign w:val="center"/>
          </w:tcPr>
          <w:p>
            <w:pPr>
              <w:spacing w:after="0"/>
            </w:pPr>
            <w:r>
              <w:t xml:space="preserve">B2B Dashboard</w:t>
            </w:r>
          </w:p>
        </w:tc>
        <w:tc>
          <w:tcPr>
            <w:tcW w:type="dxa" w:w="3120"/>
            <w:shd w:fill="FFFFFF" w:val="clear"/>
            <w:tcMar>
              <w:top w:type="dxa" w:w="60"/>
              <w:left w:type="dxa" w:w="110"/>
              <w:bottom w:type="dxa" w:w="60"/>
              <w:right w:type="dxa" w:w="110"/>
            </w:tcMar>
            <w:vAlign w:val="center"/>
          </w:tcPr>
          <w:p>
            <w:pPr>
              <w:spacing w:after="0"/>
            </w:pPr>
            <w:r>
              <w:t xml:space="preserve">Partnerships Head</w:t>
            </w:r>
          </w:p>
        </w:tc>
      </w:tr>
      <w:tr>
        <w:tc>
          <w:tcPr>
            <w:tcW w:type="dxa" w:w="3120"/>
            <w:shd w:fill="FFFFFF" w:val="clear"/>
            <w:tcMar>
              <w:top w:type="dxa" w:w="60"/>
              <w:left w:type="dxa" w:w="110"/>
              <w:bottom w:type="dxa" w:w="60"/>
              <w:right w:type="dxa" w:w="110"/>
            </w:tcMar>
            <w:vAlign w:val="center"/>
          </w:tcPr>
          <w:p>
            <w:pPr>
              <w:spacing w:after="0"/>
            </w:pPr>
            <w:r>
              <w:t xml:space="preserve">S-39</w:t>
            </w:r>
          </w:p>
        </w:tc>
        <w:tc>
          <w:tcPr>
            <w:tcW w:type="dxa" w:w="3120"/>
            <w:shd w:fill="FFFFFF" w:val="clear"/>
            <w:tcMar>
              <w:top w:type="dxa" w:w="60"/>
              <w:left w:type="dxa" w:w="110"/>
              <w:bottom w:type="dxa" w:w="60"/>
              <w:right w:type="dxa" w:w="110"/>
            </w:tcMar>
            <w:vAlign w:val="center"/>
          </w:tcPr>
          <w:p>
            <w:pPr>
              <w:spacing w:after="0"/>
            </w:pPr>
            <w:r>
              <w:t xml:space="preserve">Leadership</w:t>
            </w:r>
          </w:p>
        </w:tc>
        <w:tc>
          <w:tcPr>
            <w:tcW w:type="dxa" w:w="3120"/>
            <w:shd w:fill="FFFFFF" w:val="clear"/>
            <w:tcMar>
              <w:top w:type="dxa" w:w="60"/>
              <w:left w:type="dxa" w:w="110"/>
              <w:bottom w:type="dxa" w:w="60"/>
              <w:right w:type="dxa" w:w="110"/>
            </w:tcMar>
            <w:vAlign w:val="center"/>
          </w:tcPr>
          <w:p>
            <w:pPr>
              <w:spacing w:after="0"/>
            </w:pPr>
            <w:r>
              <w:t xml:space="preserve">Leadership</w:t>
            </w:r>
          </w:p>
        </w:tc>
      </w:tr>
      <w:tr>
        <w:tc>
          <w:tcPr>
            <w:tcW w:type="dxa" w:w="3120"/>
            <w:shd w:fill="FFFFFF" w:val="clear"/>
            <w:tcMar>
              <w:top w:type="dxa" w:w="60"/>
              <w:left w:type="dxa" w:w="110"/>
              <w:bottom w:type="dxa" w:w="60"/>
              <w:right w:type="dxa" w:w="110"/>
            </w:tcMar>
            <w:vAlign w:val="center"/>
          </w:tcPr>
          <w:p>
            <w:pPr>
              <w:spacing w:after="0"/>
            </w:pPr>
            <w:r>
              <w:t xml:space="preserve">S-40</w:t>
            </w:r>
          </w:p>
        </w:tc>
        <w:tc>
          <w:tcPr>
            <w:tcW w:type="dxa" w:w="3120"/>
            <w:shd w:fill="FFFFFF" w:val="clear"/>
            <w:tcMar>
              <w:top w:type="dxa" w:w="60"/>
              <w:left w:type="dxa" w:w="110"/>
              <w:bottom w:type="dxa" w:w="60"/>
              <w:right w:type="dxa" w:w="110"/>
            </w:tcMar>
            <w:vAlign w:val="center"/>
          </w:tcPr>
          <w:p>
            <w:pPr>
              <w:spacing w:after="0"/>
            </w:pPr>
            <w:r>
              <w:t xml:space="preserve">Role Dashboards</w:t>
            </w:r>
          </w:p>
        </w:tc>
        <w:tc>
          <w:tcPr>
            <w:tcW w:type="dxa" w:w="3120"/>
            <w:shd w:fill="FFFFFF" w:val="clear"/>
            <w:tcMar>
              <w:top w:type="dxa" w:w="60"/>
              <w:left w:type="dxa" w:w="110"/>
              <w:bottom w:type="dxa" w:w="60"/>
              <w:right w:type="dxa" w:w="110"/>
            </w:tcMar>
            <w:vAlign w:val="center"/>
          </w:tcPr>
          <w:p>
            <w:pPr>
              <w:spacing w:after="0"/>
            </w:pPr>
            <w:r>
              <w:t xml:space="preserve">Qualifier / Investment / Ops / Compliance / Distributor</w:t>
            </w:r>
          </w:p>
        </w:tc>
      </w:tr>
    </w:tbl>
    <w:p>
      <w:pPr>
        <w:spacing w:after="120"/>
      </w:pPr>
      <w:r>
        <w:t xml:space="preserve"/>
      </w:r>
    </w:p>
    <w:p>
      <w:pPr>
        <w:pBdr>
          <w:bottom w:val="single" w:color="DDDDDD" w:sz="6" w:space="1"/>
        </w:pBdr>
        <w:spacing w:after="60"/>
      </w:pPr>
      <w:r>
        <w:t xml:space="preserve"/>
      </w:r>
    </w:p>
    <w:p>
      <w:pPr>
        <w:pStyle w:val="Heading2"/>
        <w:pageBreakBefore/>
      </w:pPr>
      <w:r>
        <w:t xml:space="preserve">3. Roles, Scoping &amp; Authentication</w:t>
      </w:r>
    </w:p>
    <w:p>
      <w:pPr>
        <w:pStyle w:val="Heading3"/>
      </w:pPr>
      <w:r>
        <w:t xml:space="preserve">3.1 Roles &amp; module access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Role</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Function</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Accessible modules (in order)</w:t>
            </w:r>
          </w:p>
        </w:tc>
      </w:tr>
      <w:tr>
        <w:tc>
          <w:tcPr>
            <w:tcW w:type="dxa" w:w="3120"/>
            <w:shd w:fill="FFFFFF" w:val="clear"/>
            <w:tcMar>
              <w:top w:type="dxa" w:w="60"/>
              <w:left w:type="dxa" w:w="110"/>
              <w:bottom w:type="dxa" w:w="60"/>
              <w:right w:type="dxa" w:w="110"/>
            </w:tcMar>
            <w:vAlign w:val="center"/>
          </w:tcPr>
          <w:p>
            <w:pPr>
              <w:spacing w:after="0"/>
            </w:pPr>
            <w:r>
              <w:t xml:space="preserve">Relationship Manager (RM)</w:t>
            </w:r>
          </w:p>
        </w:tc>
        <w:tc>
          <w:tcPr>
            <w:tcW w:type="dxa" w:w="3120"/>
            <w:shd w:fill="FFFFFF" w:val="clear"/>
            <w:tcMar>
              <w:top w:type="dxa" w:w="60"/>
              <w:left w:type="dxa" w:w="110"/>
              <w:bottom w:type="dxa" w:w="60"/>
              <w:right w:type="dxa" w:w="110"/>
            </w:tcMar>
            <w:vAlign w:val="center"/>
          </w:tcPr>
          <w:p>
            <w:pPr>
              <w:spacing w:after="0"/>
            </w:pPr>
            <w:r>
              <w:t xml:space="preserve">B2C relationship owner</w:t>
            </w:r>
          </w:p>
        </w:tc>
        <w:tc>
          <w:tcPr>
            <w:tcW w:type="dxa" w:w="3120"/>
            <w:shd w:fill="FFFFFF" w:val="clear"/>
            <w:tcMar>
              <w:top w:type="dxa" w:w="60"/>
              <w:left w:type="dxa" w:w="110"/>
              <w:bottom w:type="dxa" w:w="60"/>
              <w:right w:type="dxa" w:w="110"/>
            </w:tcMar>
            <w:vAlign w:val="center"/>
          </w:tcPr>
          <w:p>
            <w:pPr>
              <w:spacing w:after="0"/>
            </w:pPr>
            <w:r>
              <w:t xml:space="preserve">Dashboard, Leads, Onboarding, Calendar, Reviews, Clients, Profiles, Reports, Invoices, Tasks, Out List, Suggestions, Knowledge Hub, Inbox</w:t>
            </w:r>
          </w:p>
        </w:tc>
      </w:tr>
      <w:tr>
        <w:tc>
          <w:tcPr>
            <w:tcW w:type="dxa" w:w="3120"/>
            <w:shd w:fill="FFFFFF" w:val="clear"/>
            <w:tcMar>
              <w:top w:type="dxa" w:w="60"/>
              <w:left w:type="dxa" w:w="110"/>
              <w:bottom w:type="dxa" w:w="60"/>
              <w:right w:type="dxa" w:w="110"/>
            </w:tcMar>
            <w:vAlign w:val="center"/>
          </w:tcPr>
          <w:p>
            <w:pPr>
              <w:spacing w:after="0"/>
            </w:pPr>
            <w:r>
              <w:t xml:space="preserve">Qualifier (Lead Desk)</w:t>
            </w:r>
          </w:p>
        </w:tc>
        <w:tc>
          <w:tcPr>
            <w:tcW w:type="dxa" w:w="3120"/>
            <w:shd w:fill="FFFFFF" w:val="clear"/>
            <w:tcMar>
              <w:top w:type="dxa" w:w="60"/>
              <w:left w:type="dxa" w:w="110"/>
              <w:bottom w:type="dxa" w:w="60"/>
              <w:right w:type="dxa" w:w="110"/>
            </w:tcMar>
            <w:vAlign w:val="center"/>
          </w:tcPr>
          <w:p>
            <w:pPr>
              <w:spacing w:after="0"/>
            </w:pPr>
            <w:r>
              <w:t xml:space="preserve">Qualifies app sign-ups, assigns RM</w:t>
            </w:r>
          </w:p>
        </w:tc>
        <w:tc>
          <w:tcPr>
            <w:tcW w:type="dxa" w:w="3120"/>
            <w:shd w:fill="FFFFFF" w:val="clear"/>
            <w:tcMar>
              <w:top w:type="dxa" w:w="60"/>
              <w:left w:type="dxa" w:w="110"/>
              <w:bottom w:type="dxa" w:w="60"/>
              <w:right w:type="dxa" w:w="110"/>
            </w:tcMar>
            <w:vAlign w:val="center"/>
          </w:tcPr>
          <w:p>
            <w:pPr>
              <w:spacing w:after="0"/>
            </w:pPr>
            <w:r>
              <w:t xml:space="preserve">Dashboard, Assignment Queue, Calendar, Tasks, Suggestions, Knowledge Hub, Inbox</w:t>
            </w:r>
          </w:p>
        </w:tc>
      </w:tr>
      <w:tr>
        <w:tc>
          <w:tcPr>
            <w:tcW w:type="dxa" w:w="3120"/>
            <w:shd w:fill="FFFFFF" w:val="clear"/>
            <w:tcMar>
              <w:top w:type="dxa" w:w="60"/>
              <w:left w:type="dxa" w:w="110"/>
              <w:bottom w:type="dxa" w:w="60"/>
              <w:right w:type="dxa" w:w="110"/>
            </w:tcMar>
            <w:vAlign w:val="center"/>
          </w:tcPr>
          <w:p>
            <w:pPr>
              <w:spacing w:after="0"/>
            </w:pPr>
            <w:r>
              <w:t xml:space="preserve">Investment</w:t>
            </w:r>
          </w:p>
        </w:tc>
        <w:tc>
          <w:tcPr>
            <w:tcW w:type="dxa" w:w="3120"/>
            <w:shd w:fill="FFFFFF" w:val="clear"/>
            <w:tcMar>
              <w:top w:type="dxa" w:w="60"/>
              <w:left w:type="dxa" w:w="110"/>
              <w:bottom w:type="dxa" w:w="60"/>
              <w:right w:type="dxa" w:w="110"/>
            </w:tcMar>
            <w:vAlign w:val="center"/>
          </w:tcPr>
          <w:p>
            <w:pPr>
              <w:spacing w:after="0"/>
            </w:pPr>
            <w:r>
              <w:t xml:space="preserve">Portfolios/IPS/reviews, all clients</w:t>
            </w:r>
          </w:p>
        </w:tc>
        <w:tc>
          <w:tcPr>
            <w:tcW w:type="dxa" w:w="3120"/>
            <w:shd w:fill="FFFFFF" w:val="clear"/>
            <w:tcMar>
              <w:top w:type="dxa" w:w="60"/>
              <w:left w:type="dxa" w:w="110"/>
              <w:bottom w:type="dxa" w:w="60"/>
              <w:right w:type="dxa" w:w="110"/>
            </w:tcMar>
            <w:vAlign w:val="center"/>
          </w:tcPr>
          <w:p>
            <w:pPr>
              <w:spacing w:after="0"/>
            </w:pPr>
            <w:r>
              <w:t xml:space="preserve">Dashboard, IPS/Portfolios, Reviews, Clients, Profiles, Reports, Invoices, Calendar, Tasks, Suggestions, Knowledge Hub, Inbox</w:t>
            </w:r>
          </w:p>
        </w:tc>
      </w:tr>
      <w:tr>
        <w:tc>
          <w:tcPr>
            <w:tcW w:type="dxa" w:w="3120"/>
            <w:shd w:fill="FFFFFF" w:val="clear"/>
            <w:tcMar>
              <w:top w:type="dxa" w:w="60"/>
              <w:left w:type="dxa" w:w="110"/>
              <w:bottom w:type="dxa" w:w="60"/>
              <w:right w:type="dxa" w:w="110"/>
            </w:tcMar>
            <w:vAlign w:val="center"/>
          </w:tcPr>
          <w:p>
            <w:pPr>
              <w:spacing w:after="0"/>
            </w:pPr>
            <w:r>
              <w:t xml:space="preserve">Operations</w:t>
            </w:r>
          </w:p>
        </w:tc>
        <w:tc>
          <w:tcPr>
            <w:tcW w:type="dxa" w:w="3120"/>
            <w:shd w:fill="FFFFFF" w:val="clear"/>
            <w:tcMar>
              <w:top w:type="dxa" w:w="60"/>
              <w:left w:type="dxa" w:w="110"/>
              <w:bottom w:type="dxa" w:w="60"/>
              <w:right w:type="dxa" w:w="110"/>
            </w:tcMar>
            <w:vAlign w:val="center"/>
          </w:tcPr>
          <w:p>
            <w:pPr>
              <w:spacing w:after="0"/>
            </w:pPr>
            <w:r>
              <w:t xml:space="preserve">Account/demat/recon, ops tasks</w:t>
            </w:r>
          </w:p>
        </w:tc>
        <w:tc>
          <w:tcPr>
            <w:tcW w:type="dxa" w:w="3120"/>
            <w:shd w:fill="FFFFFF" w:val="clear"/>
            <w:tcMar>
              <w:top w:type="dxa" w:w="60"/>
              <w:left w:type="dxa" w:w="110"/>
              <w:bottom w:type="dxa" w:w="60"/>
              <w:right w:type="dxa" w:w="110"/>
            </w:tcMar>
            <w:vAlign w:val="center"/>
          </w:tcPr>
          <w:p>
            <w:pPr>
              <w:spacing w:after="0"/>
            </w:pPr>
            <w:r>
              <w:t xml:space="preserve">Dashboard, Tasks, Clients, Suggestions, Knowledge Hub, Inbox</w:t>
            </w:r>
          </w:p>
        </w:tc>
      </w:tr>
      <w:tr>
        <w:tc>
          <w:tcPr>
            <w:tcW w:type="dxa" w:w="3120"/>
            <w:shd w:fill="FFFFFF" w:val="clear"/>
            <w:tcMar>
              <w:top w:type="dxa" w:w="60"/>
              <w:left w:type="dxa" w:w="110"/>
              <w:bottom w:type="dxa" w:w="60"/>
              <w:right w:type="dxa" w:w="110"/>
            </w:tcMar>
            <w:vAlign w:val="center"/>
          </w:tcPr>
          <w:p>
            <w:pPr>
              <w:spacing w:after="0"/>
            </w:pPr>
            <w:r>
              <w:t xml:space="preserve">RIA Compliance</w:t>
            </w:r>
          </w:p>
        </w:tc>
        <w:tc>
          <w:tcPr>
            <w:tcW w:type="dxa" w:w="3120"/>
            <w:shd w:fill="FFFFFF" w:val="clear"/>
            <w:tcMar>
              <w:top w:type="dxa" w:w="60"/>
              <w:left w:type="dxa" w:w="110"/>
              <w:bottom w:type="dxa" w:w="60"/>
              <w:right w:type="dxa" w:w="110"/>
            </w:tcMar>
            <w:vAlign w:val="center"/>
          </w:tcPr>
          <w:p>
            <w:pPr>
              <w:spacing w:after="0"/>
            </w:pPr>
            <w:r>
              <w:t xml:space="preserve">RIA compliance</w:t>
            </w:r>
          </w:p>
        </w:tc>
        <w:tc>
          <w:tcPr>
            <w:tcW w:type="dxa" w:w="3120"/>
            <w:shd w:fill="FFFFFF" w:val="clear"/>
            <w:tcMar>
              <w:top w:type="dxa" w:w="60"/>
              <w:left w:type="dxa" w:w="110"/>
              <w:bottom w:type="dxa" w:w="60"/>
              <w:right w:type="dxa" w:w="110"/>
            </w:tcMar>
            <w:vAlign w:val="center"/>
          </w:tcPr>
          <w:p>
            <w:pPr>
              <w:spacing w:after="0"/>
            </w:pPr>
            <w:r>
              <w:t xml:space="preserve">Dashboard, KYC File, Monthly SEBI Report, Fee Payments, RIA Daily Register, Tasks, Clients, Suggestions, Knowledge Hub, Inbox</w:t>
            </w:r>
          </w:p>
        </w:tc>
      </w:tr>
      <w:tr>
        <w:tc>
          <w:tcPr>
            <w:tcW w:type="dxa" w:w="3120"/>
            <w:shd w:fill="FFFFFF" w:val="clear"/>
            <w:tcMar>
              <w:top w:type="dxa" w:w="60"/>
              <w:left w:type="dxa" w:w="110"/>
              <w:bottom w:type="dxa" w:w="60"/>
              <w:right w:type="dxa" w:w="110"/>
            </w:tcMar>
            <w:vAlign w:val="center"/>
          </w:tcPr>
          <w:p>
            <w:pPr>
              <w:spacing w:after="0"/>
            </w:pPr>
            <w:r>
              <w:t xml:space="preserve">PMS Compliance</w:t>
            </w:r>
          </w:p>
        </w:tc>
        <w:tc>
          <w:tcPr>
            <w:tcW w:type="dxa" w:w="3120"/>
            <w:shd w:fill="FFFFFF" w:val="clear"/>
            <w:tcMar>
              <w:top w:type="dxa" w:w="60"/>
              <w:left w:type="dxa" w:w="110"/>
              <w:bottom w:type="dxa" w:w="60"/>
              <w:right w:type="dxa" w:w="110"/>
            </w:tcMar>
            <w:vAlign w:val="center"/>
          </w:tcPr>
          <w:p>
            <w:pPr>
              <w:spacing w:after="0"/>
            </w:pPr>
            <w:r>
              <w:t xml:space="preserve">PMS compliance</w:t>
            </w:r>
          </w:p>
        </w:tc>
        <w:tc>
          <w:tcPr>
            <w:tcW w:type="dxa" w:w="3120"/>
            <w:shd w:fill="FFFFFF" w:val="clear"/>
            <w:tcMar>
              <w:top w:type="dxa" w:w="60"/>
              <w:left w:type="dxa" w:w="110"/>
              <w:bottom w:type="dxa" w:w="60"/>
              <w:right w:type="dxa" w:w="110"/>
            </w:tcMar>
            <w:vAlign w:val="center"/>
          </w:tcPr>
          <w:p>
            <w:pPr>
              <w:spacing w:after="0"/>
            </w:pPr>
            <w:r>
              <w:t xml:space="preserve">PMS Review, Regulatory Filings, Custodian Reports, Tasks, Inbox, Knowledge Hub</w:t>
            </w:r>
          </w:p>
        </w:tc>
      </w:tr>
      <w:tr>
        <w:tc>
          <w:tcPr>
            <w:tcW w:type="dxa" w:w="3120"/>
            <w:shd w:fill="FFFFFF" w:val="clear"/>
            <w:tcMar>
              <w:top w:type="dxa" w:w="60"/>
              <w:left w:type="dxa" w:w="110"/>
              <w:bottom w:type="dxa" w:w="60"/>
              <w:right w:type="dxa" w:w="110"/>
            </w:tcMar>
            <w:vAlign w:val="center"/>
          </w:tcPr>
          <w:p>
            <w:pPr>
              <w:spacing w:after="0"/>
            </w:pPr>
            <w:r>
              <w:t xml:space="preserve">Marketing</w:t>
            </w:r>
          </w:p>
        </w:tc>
        <w:tc>
          <w:tcPr>
            <w:tcW w:type="dxa" w:w="3120"/>
            <w:shd w:fill="FFFFFF" w:val="clear"/>
            <w:tcMar>
              <w:top w:type="dxa" w:w="60"/>
              <w:left w:type="dxa" w:w="110"/>
              <w:bottom w:type="dxa" w:w="60"/>
              <w:right w:type="dxa" w:w="110"/>
            </w:tcMar>
            <w:vAlign w:val="center"/>
          </w:tcPr>
          <w:p>
            <w:pPr>
              <w:spacing w:after="0"/>
            </w:pPr>
            <w:r>
              <w:t xml:space="preserve">Segments, events, content</w:t>
            </w:r>
          </w:p>
        </w:tc>
        <w:tc>
          <w:tcPr>
            <w:tcW w:type="dxa" w:w="3120"/>
            <w:shd w:fill="FFFFFF" w:val="clear"/>
            <w:tcMar>
              <w:top w:type="dxa" w:w="60"/>
              <w:left w:type="dxa" w:w="110"/>
              <w:bottom w:type="dxa" w:w="60"/>
              <w:right w:type="dxa" w:w="110"/>
            </w:tcMar>
            <w:vAlign w:val="center"/>
          </w:tcPr>
          <w:p>
            <w:pPr>
              <w:spacing w:after="0"/>
            </w:pPr>
            <w:r>
              <w:t xml:space="preserve">Events, Audience Lists, Content, Calendar, Tasks, Suggestions, Knowledge Hub, Inbox</w:t>
            </w:r>
          </w:p>
        </w:tc>
      </w:tr>
      <w:tr>
        <w:tc>
          <w:tcPr>
            <w:tcW w:type="dxa" w:w="3120"/>
            <w:shd w:fill="FFFFFF" w:val="clear"/>
            <w:tcMar>
              <w:top w:type="dxa" w:w="60"/>
              <w:left w:type="dxa" w:w="110"/>
              <w:bottom w:type="dxa" w:w="60"/>
              <w:right w:type="dxa" w:w="110"/>
            </w:tcMar>
            <w:vAlign w:val="center"/>
          </w:tcPr>
          <w:p>
            <w:pPr>
              <w:spacing w:after="0"/>
            </w:pPr>
            <w:r>
              <w:t xml:space="preserve">Distributor (external)</w:t>
            </w:r>
          </w:p>
        </w:tc>
        <w:tc>
          <w:tcPr>
            <w:tcW w:type="dxa" w:w="3120"/>
            <w:shd w:fill="FFFFFF" w:val="clear"/>
            <w:tcMar>
              <w:top w:type="dxa" w:w="60"/>
              <w:left w:type="dxa" w:w="110"/>
              <w:bottom w:type="dxa" w:w="60"/>
              <w:right w:type="dxa" w:w="110"/>
            </w:tcMar>
            <w:vAlign w:val="center"/>
          </w:tcPr>
          <w:p>
            <w:pPr>
              <w:spacing w:after="0"/>
            </w:pPr>
            <w:r>
              <w:t xml:space="preserve">A partner's own book</w:t>
            </w:r>
          </w:p>
        </w:tc>
        <w:tc>
          <w:tcPr>
            <w:tcW w:type="dxa" w:w="3120"/>
            <w:shd w:fill="FFFFFF" w:val="clear"/>
            <w:tcMar>
              <w:top w:type="dxa" w:w="60"/>
              <w:left w:type="dxa" w:w="110"/>
              <w:bottom w:type="dxa" w:w="60"/>
              <w:right w:type="dxa" w:w="110"/>
            </w:tcMar>
            <w:vAlign w:val="center"/>
          </w:tcPr>
          <w:p>
            <w:pPr>
              <w:spacing w:after="0"/>
            </w:pPr>
            <w:r>
              <w:t xml:space="preserve">Dashboard, Clients, Reports, Invoices, Calendar, Reviews, IPS, Strategies, Inbox</w:t>
            </w:r>
          </w:p>
        </w:tc>
      </w:tr>
      <w:tr>
        <w:tc>
          <w:tcPr>
            <w:tcW w:type="dxa" w:w="3120"/>
            <w:shd w:fill="FFFFFF" w:val="clear"/>
            <w:tcMar>
              <w:top w:type="dxa" w:w="60"/>
              <w:left w:type="dxa" w:w="110"/>
              <w:bottom w:type="dxa" w:w="60"/>
              <w:right w:type="dxa" w:w="110"/>
            </w:tcMar>
            <w:vAlign w:val="center"/>
          </w:tcPr>
          <w:p>
            <w:pPr>
              <w:spacing w:after="0"/>
            </w:pPr>
            <w:r>
              <w:t xml:space="preserve">Partnerships RM (B2B)</w:t>
            </w:r>
          </w:p>
        </w:tc>
        <w:tc>
          <w:tcPr>
            <w:tcW w:type="dxa" w:w="3120"/>
            <w:shd w:fill="FFFFFF" w:val="clear"/>
            <w:tcMar>
              <w:top w:type="dxa" w:w="60"/>
              <w:left w:type="dxa" w:w="110"/>
              <w:bottom w:type="dxa" w:w="60"/>
              <w:right w:type="dxa" w:w="110"/>
            </w:tcMar>
            <w:vAlign w:val="center"/>
          </w:tcPr>
          <w:p>
            <w:pPr>
              <w:spacing w:after="0"/>
            </w:pPr>
            <w:r>
              <w:t xml:space="preserve">Own partner leads</w:t>
            </w:r>
          </w:p>
        </w:tc>
        <w:tc>
          <w:tcPr>
            <w:tcW w:type="dxa" w:w="3120"/>
            <w:shd w:fill="FFFFFF" w:val="clear"/>
            <w:tcMar>
              <w:top w:type="dxa" w:w="60"/>
              <w:left w:type="dxa" w:w="110"/>
              <w:bottom w:type="dxa" w:w="60"/>
              <w:right w:type="dxa" w:w="110"/>
            </w:tcMar>
            <w:vAlign w:val="center"/>
          </w:tcPr>
          <w:p>
            <w:pPr>
              <w:spacing w:after="0"/>
            </w:pPr>
            <w:r>
              <w:t xml:space="preserve">Partner Pipeline, Calendar, Tasks, Inbox, Knowledge Hub</w:t>
            </w:r>
          </w:p>
        </w:tc>
      </w:tr>
      <w:tr>
        <w:tc>
          <w:tcPr>
            <w:tcW w:type="dxa" w:w="3120"/>
            <w:shd w:fill="FFFFFF" w:val="clear"/>
            <w:tcMar>
              <w:top w:type="dxa" w:w="60"/>
              <w:left w:type="dxa" w:w="110"/>
              <w:bottom w:type="dxa" w:w="60"/>
              <w:right w:type="dxa" w:w="110"/>
            </w:tcMar>
            <w:vAlign w:val="center"/>
          </w:tcPr>
          <w:p>
            <w:pPr>
              <w:spacing w:after="0"/>
            </w:pPr>
            <w:r>
              <w:t xml:space="preserve">Partnerships Head (B2B)</w:t>
            </w:r>
          </w:p>
        </w:tc>
        <w:tc>
          <w:tcPr>
            <w:tcW w:type="dxa" w:w="3120"/>
            <w:shd w:fill="FFFFFF" w:val="clear"/>
            <w:tcMar>
              <w:top w:type="dxa" w:w="60"/>
              <w:left w:type="dxa" w:w="110"/>
              <w:bottom w:type="dxa" w:w="60"/>
              <w:right w:type="dxa" w:w="110"/>
            </w:tcMar>
            <w:vAlign w:val="center"/>
          </w:tcPr>
          <w:p>
            <w:pPr>
              <w:spacing w:after="0"/>
            </w:pPr>
            <w:r>
              <w:t xml:space="preserve">Assigns RMs, oversees pipeline</w:t>
            </w:r>
          </w:p>
        </w:tc>
        <w:tc>
          <w:tcPr>
            <w:tcW w:type="dxa" w:w="3120"/>
            <w:shd w:fill="FFFFFF" w:val="clear"/>
            <w:tcMar>
              <w:top w:type="dxa" w:w="60"/>
              <w:left w:type="dxa" w:w="110"/>
              <w:bottom w:type="dxa" w:w="60"/>
              <w:right w:type="dxa" w:w="110"/>
            </w:tcMar>
            <w:vAlign w:val="center"/>
          </w:tcPr>
          <w:p>
            <w:pPr>
              <w:spacing w:after="0"/>
            </w:pPr>
            <w:r>
              <w:t xml:space="preserve">B2B Dashboard, Partner Pipeline, Calendar, Tasks, Inbox, Knowledge Hub</w:t>
            </w:r>
          </w:p>
        </w:tc>
      </w:tr>
      <w:tr>
        <w:tc>
          <w:tcPr>
            <w:tcW w:type="dxa" w:w="3120"/>
            <w:shd w:fill="FFFFFF" w:val="clear"/>
            <w:tcMar>
              <w:top w:type="dxa" w:w="60"/>
              <w:left w:type="dxa" w:w="110"/>
              <w:bottom w:type="dxa" w:w="60"/>
              <w:right w:type="dxa" w:w="110"/>
            </w:tcMar>
            <w:vAlign w:val="center"/>
          </w:tcPr>
          <w:p>
            <w:pPr>
              <w:spacing w:after="0"/>
            </w:pPr>
            <w:r>
              <w:t xml:space="preserve">Leadership / Dept Heads</w:t>
            </w:r>
          </w:p>
        </w:tc>
        <w:tc>
          <w:tcPr>
            <w:tcW w:type="dxa" w:w="3120"/>
            <w:shd w:fill="FFFFFF" w:val="clear"/>
            <w:tcMar>
              <w:top w:type="dxa" w:w="60"/>
              <w:left w:type="dxa" w:w="110"/>
              <w:bottom w:type="dxa" w:w="60"/>
              <w:right w:type="dxa" w:w="110"/>
            </w:tcMar>
            <w:vAlign w:val="center"/>
          </w:tcPr>
          <w:p>
            <w:pPr>
              <w:spacing w:after="0"/>
            </w:pPr>
            <w:r>
              <w:t xml:space="preserve">All-up oversight</w:t>
            </w:r>
          </w:p>
        </w:tc>
        <w:tc>
          <w:tcPr>
            <w:tcW w:type="dxa" w:w="3120"/>
            <w:shd w:fill="FFFFFF" w:val="clear"/>
            <w:tcMar>
              <w:top w:type="dxa" w:w="60"/>
              <w:left w:type="dxa" w:w="110"/>
              <w:bottom w:type="dxa" w:w="60"/>
              <w:right w:type="dxa" w:w="110"/>
            </w:tcMar>
            <w:vAlign w:val="center"/>
          </w:tcPr>
          <w:p>
            <w:pPr>
              <w:spacing w:after="0"/>
            </w:pPr>
            <w:r>
              <w:t xml:space="preserve">Leadership, Clients, Profiles, Reports, Invoices, Tasks, KYC File, IPS, Reviews, Calendar, Leads, Out List, Suggestions, Knowledge Hub, Inbox</w:t>
            </w:r>
          </w:p>
        </w:tc>
      </w:tr>
    </w:tbl>
    <w:p>
      <w:pPr>
        <w:spacing w:after="120"/>
      </w:pPr>
      <w:r>
        <w:t xml:space="preserve"/>
      </w:r>
    </w:p>
    <w:p>
      <w:pPr>
        <w:spacing w:after="120"/>
      </w:pPr>
      <w:r>
        <w:t xml:space="preserve">[PM INPUT — whether a user may hold multiple roles and how access composes.]</w:t>
      </w:r>
    </w:p>
    <w:p>
      <w:pPr>
        <w:pStyle w:val="Heading3"/>
      </w:pPr>
      <w:r>
        <w:t xml:space="preserve">3.2 Data scoping (record visibility) — enforced server-side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Role</w:t>
            </w:r>
          </w:p>
        </w:tc>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Scope</w:t>
            </w:r>
          </w:p>
        </w:tc>
      </w:tr>
      <w:tr>
        <w:tc>
          <w:tcPr>
            <w:tcW w:type="dxa" w:w="4680"/>
            <w:shd w:fill="FFFFFF" w:val="clear"/>
            <w:tcMar>
              <w:top w:type="dxa" w:w="60"/>
              <w:left w:type="dxa" w:w="110"/>
              <w:bottom w:type="dxa" w:w="60"/>
              <w:right w:type="dxa" w:w="110"/>
            </w:tcMar>
            <w:vAlign w:val="center"/>
          </w:tcPr>
          <w:p>
            <w:pPr>
              <w:spacing w:after="0"/>
            </w:pPr>
            <w:r>
              <w:t xml:space="preserve">RM</w:t>
            </w:r>
          </w:p>
        </w:tc>
        <w:tc>
          <w:tcPr>
            <w:tcW w:type="dxa" w:w="4680"/>
            <w:shd w:fill="FFFFFF" w:val="clear"/>
            <w:tcMar>
              <w:top w:type="dxa" w:w="60"/>
              <w:left w:type="dxa" w:w="110"/>
              <w:bottom w:type="dxa" w:w="60"/>
              <w:right w:type="dxa" w:w="110"/>
            </w:tcMar>
            <w:vAlign w:val="center"/>
          </w:tcPr>
          <w:p>
            <w:pPr>
              <w:spacing w:after="0"/>
            </w:pPr>
            <w:r>
              <w:t xml:space="preserve">Own leads, clients, calendar, reviews, reports.</w:t>
            </w:r>
          </w:p>
        </w:tc>
      </w:tr>
      <w:tr>
        <w:tc>
          <w:tcPr>
            <w:tcW w:type="dxa" w:w="4680"/>
            <w:shd w:fill="FFFFFF" w:val="clear"/>
            <w:tcMar>
              <w:top w:type="dxa" w:w="60"/>
              <w:left w:type="dxa" w:w="110"/>
              <w:bottom w:type="dxa" w:w="60"/>
              <w:right w:type="dxa" w:w="110"/>
            </w:tcMar>
            <w:vAlign w:val="center"/>
          </w:tcPr>
          <w:p>
            <w:pPr>
              <w:spacing w:after="0"/>
            </w:pPr>
            <w:r>
              <w:t xml:space="preserve">Distributor</w:t>
            </w:r>
          </w:p>
        </w:tc>
        <w:tc>
          <w:tcPr>
            <w:tcW w:type="dxa" w:w="4680"/>
            <w:shd w:fill="FFFFFF" w:val="clear"/>
            <w:tcMar>
              <w:top w:type="dxa" w:w="60"/>
              <w:left w:type="dxa" w:w="110"/>
              <w:bottom w:type="dxa" w:w="60"/>
              <w:right w:type="dxa" w:w="110"/>
            </w:tcMar>
            <w:vAlign w:val="center"/>
          </w:tcPr>
          <w:p>
            <w:pPr>
              <w:spacing w:after="0"/>
            </w:pPr>
            <w:r>
              <w:t xml:space="preserve">Only accounts attributed to that distributor.</w:t>
            </w:r>
          </w:p>
        </w:tc>
      </w:tr>
      <w:tr>
        <w:tc>
          <w:tcPr>
            <w:tcW w:type="dxa" w:w="4680"/>
            <w:shd w:fill="FFFFFF" w:val="clear"/>
            <w:tcMar>
              <w:top w:type="dxa" w:w="60"/>
              <w:left w:type="dxa" w:w="110"/>
              <w:bottom w:type="dxa" w:w="60"/>
              <w:right w:type="dxa" w:w="110"/>
            </w:tcMar>
            <w:vAlign w:val="center"/>
          </w:tcPr>
          <w:p>
            <w:pPr>
              <w:spacing w:after="0"/>
            </w:pPr>
            <w:r>
              <w:t xml:space="preserve">RIA Compliance</w:t>
            </w:r>
          </w:p>
        </w:tc>
        <w:tc>
          <w:tcPr>
            <w:tcW w:type="dxa" w:w="4680"/>
            <w:shd w:fill="FFFFFF" w:val="clear"/>
            <w:tcMar>
              <w:top w:type="dxa" w:w="60"/>
              <w:left w:type="dxa" w:w="110"/>
              <w:bottom w:type="dxa" w:w="60"/>
              <w:right w:type="dxa" w:w="110"/>
            </w:tcMar>
            <w:vAlign w:val="center"/>
          </w:tcPr>
          <w:p>
            <w:pPr>
              <w:spacing w:after="0"/>
            </w:pPr>
            <w:r>
              <w:t xml:space="preserve">RIA-track accounts only.</w:t>
            </w:r>
          </w:p>
        </w:tc>
      </w:tr>
      <w:tr>
        <w:tc>
          <w:tcPr>
            <w:tcW w:type="dxa" w:w="4680"/>
            <w:shd w:fill="FFFFFF" w:val="clear"/>
            <w:tcMar>
              <w:top w:type="dxa" w:w="60"/>
              <w:left w:type="dxa" w:w="110"/>
              <w:bottom w:type="dxa" w:w="60"/>
              <w:right w:type="dxa" w:w="110"/>
            </w:tcMar>
            <w:vAlign w:val="center"/>
          </w:tcPr>
          <w:p>
            <w:pPr>
              <w:spacing w:after="0"/>
            </w:pPr>
            <w:r>
              <w:t xml:space="preserve">PMS Compliance</w:t>
            </w:r>
          </w:p>
        </w:tc>
        <w:tc>
          <w:tcPr>
            <w:tcW w:type="dxa" w:w="4680"/>
            <w:shd w:fill="FFFFFF" w:val="clear"/>
            <w:tcMar>
              <w:top w:type="dxa" w:w="60"/>
              <w:left w:type="dxa" w:w="110"/>
              <w:bottom w:type="dxa" w:w="60"/>
              <w:right w:type="dxa" w:w="110"/>
            </w:tcMar>
            <w:vAlign w:val="center"/>
          </w:tcPr>
          <w:p>
            <w:pPr>
              <w:spacing w:after="0"/>
            </w:pPr>
            <w:r>
              <w:t xml:space="preserve">PMS-track (PMS + International) accounts only.</w:t>
            </w:r>
          </w:p>
        </w:tc>
      </w:tr>
      <w:tr>
        <w:tc>
          <w:tcPr>
            <w:tcW w:type="dxa" w:w="4680"/>
            <w:shd w:fill="FFFFFF" w:val="clear"/>
            <w:tcMar>
              <w:top w:type="dxa" w:w="60"/>
              <w:left w:type="dxa" w:w="110"/>
              <w:bottom w:type="dxa" w:w="60"/>
              <w:right w:type="dxa" w:w="110"/>
            </w:tcMar>
            <w:vAlign w:val="center"/>
          </w:tcPr>
          <w:p>
            <w:pPr>
              <w:spacing w:after="0"/>
            </w:pPr>
            <w:r>
              <w:t xml:space="preserve">Investment, Leadership</w:t>
            </w:r>
          </w:p>
        </w:tc>
        <w:tc>
          <w:tcPr>
            <w:tcW w:type="dxa" w:w="4680"/>
            <w:shd w:fill="FFFFFF" w:val="clear"/>
            <w:tcMar>
              <w:top w:type="dxa" w:w="60"/>
              <w:left w:type="dxa" w:w="110"/>
              <w:bottom w:type="dxa" w:w="60"/>
              <w:right w:type="dxa" w:w="110"/>
            </w:tcMar>
            <w:vAlign w:val="center"/>
          </w:tcPr>
          <w:p>
            <w:pPr>
              <w:spacing w:after="0"/>
            </w:pPr>
            <w:r>
              <w:t xml:space="preserve">All records.</w:t>
            </w:r>
          </w:p>
        </w:tc>
      </w:tr>
      <w:tr>
        <w:tc>
          <w:tcPr>
            <w:tcW w:type="dxa" w:w="4680"/>
            <w:shd w:fill="FFFFFF" w:val="clear"/>
            <w:tcMar>
              <w:top w:type="dxa" w:w="60"/>
              <w:left w:type="dxa" w:w="110"/>
              <w:bottom w:type="dxa" w:w="60"/>
              <w:right w:type="dxa" w:w="110"/>
            </w:tcMar>
            <w:vAlign w:val="center"/>
          </w:tcPr>
          <w:p>
            <w:pPr>
              <w:spacing w:after="0"/>
            </w:pPr>
            <w:r>
              <w:t xml:space="preserve">Qualifier</w:t>
            </w:r>
          </w:p>
        </w:tc>
        <w:tc>
          <w:tcPr>
            <w:tcW w:type="dxa" w:w="4680"/>
            <w:shd w:fill="FFFFFF" w:val="clear"/>
            <w:tcMar>
              <w:top w:type="dxa" w:w="60"/>
              <w:left w:type="dxa" w:w="110"/>
              <w:bottom w:type="dxa" w:w="60"/>
              <w:right w:type="dxa" w:w="110"/>
            </w:tcMar>
            <w:vAlign w:val="center"/>
          </w:tcPr>
          <w:p>
            <w:pPr>
              <w:spacing w:after="0"/>
            </w:pPr>
            <w:r>
              <w:t xml:space="preserve">The assignment queue + own calendar.</w:t>
            </w:r>
          </w:p>
        </w:tc>
      </w:tr>
      <w:tr>
        <w:tc>
          <w:tcPr>
            <w:tcW w:type="dxa" w:w="4680"/>
            <w:shd w:fill="FFFFFF" w:val="clear"/>
            <w:tcMar>
              <w:top w:type="dxa" w:w="60"/>
              <w:left w:type="dxa" w:w="110"/>
              <w:bottom w:type="dxa" w:w="60"/>
              <w:right w:type="dxa" w:w="110"/>
            </w:tcMar>
            <w:vAlign w:val="center"/>
          </w:tcPr>
          <w:p>
            <w:pPr>
              <w:spacing w:after="0"/>
            </w:pPr>
            <w:r>
              <w:t xml:space="preserve">Partnerships RM</w:t>
            </w:r>
          </w:p>
        </w:tc>
        <w:tc>
          <w:tcPr>
            <w:tcW w:type="dxa" w:w="4680"/>
            <w:shd w:fill="FFFFFF" w:val="clear"/>
            <w:tcMar>
              <w:top w:type="dxa" w:w="60"/>
              <w:left w:type="dxa" w:w="110"/>
              <w:bottom w:type="dxa" w:w="60"/>
              <w:right w:type="dxa" w:w="110"/>
            </w:tcMar>
            <w:vAlign w:val="center"/>
          </w:tcPr>
          <w:p>
            <w:pPr>
              <w:spacing w:after="0"/>
            </w:pPr>
            <w:r>
              <w:t xml:space="preserve">Own partner leads.</w:t>
            </w:r>
          </w:p>
        </w:tc>
      </w:tr>
      <w:tr>
        <w:tc>
          <w:tcPr>
            <w:tcW w:type="dxa" w:w="4680"/>
            <w:shd w:fill="FFFFFF" w:val="clear"/>
            <w:tcMar>
              <w:top w:type="dxa" w:w="60"/>
              <w:left w:type="dxa" w:w="110"/>
              <w:bottom w:type="dxa" w:w="60"/>
              <w:right w:type="dxa" w:w="110"/>
            </w:tcMar>
            <w:vAlign w:val="center"/>
          </w:tcPr>
          <w:p>
            <w:pPr>
              <w:spacing w:after="0"/>
            </w:pPr>
            <w:r>
              <w:t xml:space="preserve">Partnerships Head</w:t>
            </w:r>
          </w:p>
        </w:tc>
        <w:tc>
          <w:tcPr>
            <w:tcW w:type="dxa" w:w="4680"/>
            <w:shd w:fill="FFFFFF" w:val="clear"/>
            <w:tcMar>
              <w:top w:type="dxa" w:w="60"/>
              <w:left w:type="dxa" w:w="110"/>
              <w:bottom w:type="dxa" w:w="60"/>
              <w:right w:type="dxa" w:w="110"/>
            </w:tcMar>
            <w:vAlign w:val="center"/>
          </w:tcPr>
          <w:p>
            <w:pPr>
              <w:spacing w:after="0"/>
            </w:pPr>
            <w:r>
              <w:t xml:space="preserve">All partner leads.</w:t>
            </w:r>
          </w:p>
        </w:tc>
      </w:tr>
      <w:tr>
        <w:tc>
          <w:tcPr>
            <w:tcW w:type="dxa" w:w="4680"/>
            <w:shd w:fill="FFFFFF" w:val="clear"/>
            <w:tcMar>
              <w:top w:type="dxa" w:w="60"/>
              <w:left w:type="dxa" w:w="110"/>
              <w:bottom w:type="dxa" w:w="60"/>
              <w:right w:type="dxa" w:w="110"/>
            </w:tcMar>
            <w:vAlign w:val="center"/>
          </w:tcPr>
          <w:p>
            <w:pPr>
              <w:spacing w:after="0"/>
            </w:pPr>
            <w:r>
              <w:t xml:space="preserve">Marketing</w:t>
            </w:r>
          </w:p>
        </w:tc>
        <w:tc>
          <w:tcPr>
            <w:tcW w:type="dxa" w:w="4680"/>
            <w:shd w:fill="FFFFFF" w:val="clear"/>
            <w:tcMar>
              <w:top w:type="dxa" w:w="60"/>
              <w:left w:type="dxa" w:w="110"/>
              <w:bottom w:type="dxa" w:w="60"/>
              <w:right w:type="dxa" w:w="110"/>
            </w:tcMar>
            <w:vAlign w:val="center"/>
          </w:tcPr>
          <w:p>
            <w:pPr>
              <w:spacing w:after="0"/>
            </w:pPr>
            <w:r>
              <w:t xml:space="preserve">Segments/aggregates (client-level PII — open item #10).</w:t>
            </w:r>
          </w:p>
        </w:tc>
      </w:tr>
    </w:tbl>
    <w:p>
      <w:pPr>
        <w:spacing w:after="120"/>
      </w:pPr>
      <w:r>
        <w:t xml:space="preserve"/>
      </w:r>
    </w:p>
    <w:p>
      <w:pPr>
        <w:pStyle w:val="ListParagraph"/>
        <w:numPr>
          <w:ilvl w:val="0"/>
          <w:numId w:val="2"/>
        </w:numPr>
        <w:spacing w:after="40"/>
      </w:pPr>
      <w:r>
        <w:rPr>
          <w:b/>
          <w:bCs/>
        </w:rPr>
        <w:t xml:space="preserve">BR-SCOPE-1.</w:t>
      </w:r>
      <w:r>
        <w:t xml:space="preserve"> Out-of-scope retrieval is denied at the API and logged (7.1).</w:t>
      </w:r>
    </w:p>
    <w:p>
      <w:pPr>
        <w:pStyle w:val="ListParagraph"/>
        <w:numPr>
          <w:ilvl w:val="0"/>
          <w:numId w:val="2"/>
        </w:numPr>
        <w:spacing w:after="40"/>
      </w:pPr>
      <w:r>
        <w:t xml:space="preserve">[PM INPUT — ratify the full role × entity matrix incl. edit rights and PII visibility (#8, #11).]</w:t>
      </w:r>
    </w:p>
    <w:p>
      <w:pPr>
        <w:pStyle w:val="Heading3"/>
      </w:pPr>
      <w:r>
        <w:t xml:space="preserve">3.3 Authentication</w:t>
      </w:r>
    </w:p>
    <w:p>
      <w:pPr>
        <w:pStyle w:val="ListParagraph"/>
        <w:numPr>
          <w:ilvl w:val="0"/>
          <w:numId w:val="2"/>
        </w:numPr>
        <w:spacing w:after="40"/>
      </w:pPr>
      <w:r>
        <w:rPr>
          <w:b/>
          <w:bCs/>
        </w:rPr>
        <w:t xml:space="preserve">BR-AUTH-1.</w:t>
      </w:r>
      <w:r>
        <w:t xml:space="preserve"> RBAC enforced at the API/data layer, not only the UI.</w:t>
      </w:r>
    </w:p>
    <w:p>
      <w:pPr>
        <w:pStyle w:val="ListParagraph"/>
        <w:numPr>
          <w:ilvl w:val="0"/>
          <w:numId w:val="2"/>
        </w:numPr>
        <w:spacing w:after="40"/>
      </w:pPr>
      <w:r>
        <w:t xml:space="preserve">[PM INPUT — internal auth (SSO vs email+MFA; session/MFA/password policy); external partner login; identity→role mapping. #6.]</w:t>
      </w:r>
    </w:p>
    <w:p>
      <w:pPr>
        <w:pStyle w:val="Heading3"/>
      </w:pPr>
      <w:r>
        <w:t xml:space="preserve">3.4 Personnel &amp; teams</w:t>
      </w:r>
    </w:p>
    <w:p>
      <w:pPr>
        <w:pStyle w:val="ListParagraph"/>
        <w:numPr>
          <w:ilvl w:val="0"/>
          <w:numId w:val="2"/>
        </w:numPr>
        <w:spacing w:after="40"/>
      </w:pPr>
      <w:r>
        <w:rPr>
          <w:b/>
          <w:bCs/>
        </w:rPr>
        <w:t xml:space="preserve">BR-ORG-1.</w:t>
      </w:r>
      <w:r>
        <w:t xml:space="preserve"> RMs, team members and partnership RMs (with base cities, used by BR-B2B-1) come from the identity/HR system, not maintained in the CRM.</w:t>
      </w:r>
    </w:p>
    <w:p>
      <w:pPr>
        <w:pBdr>
          <w:bottom w:val="single" w:color="DDDDDD" w:sz="6" w:space="1"/>
        </w:pBdr>
        <w:spacing w:after="60"/>
      </w:pPr>
      <w:r>
        <w:t xml:space="preserve"/>
      </w:r>
    </w:p>
    <w:p>
      <w:pPr>
        <w:pStyle w:val="Heading2"/>
        <w:pageBreakBefore/>
      </w:pPr>
      <w:r>
        <w:t xml:space="preserve">4. Screen-by-Screen Specifications</w:t>
      </w:r>
    </w:p>
    <w:p>
      <w:pPr>
        <w:pStyle w:val="Heading3"/>
      </w:pPr>
      <w:r>
        <w:t xml:space="preserve">4.0 · S-01 — Login / Authentication</w:t>
      </w:r>
    </w:p>
    <w:p>
      <w:pPr>
        <w:spacing w:after="120"/>
      </w:pPr>
      <w:r>
        <w:t xml:space="preserve">Authenticate the user, resolve role(s) and scope, present the role's modules, and land on the role's first module. [PM INPUT — auth method, MFA, session, partner provisioning; Section 3.3.]</w:t>
      </w:r>
    </w:p>
    <w:p>
      <w:pPr>
        <w:pBdr>
          <w:bottom w:val="single" w:color="DDDDDD" w:sz="6" w:space="1"/>
        </w:pBdr>
        <w:spacing w:after="60"/>
      </w:pPr>
      <w:r>
        <w:t xml:space="preserve"/>
      </w:r>
    </w:p>
    <w:p>
      <w:pPr>
        <w:pStyle w:val="Heading3"/>
      </w:pPr>
      <w:r>
        <w:t xml:space="preserve">4.1 · Sales (RM) &amp; Role Dashboards</w:t>
      </w:r>
    </w:p>
    <w:p>
      <w:pPr>
        <w:pStyle w:val="Heading4"/>
      </w:pPr>
      <w:r>
        <w:t xml:space="preserve">S-02 / S-40 — Role Dashboard</w:t>
      </w:r>
    </w:p>
    <w:p>
      <w:pPr>
        <w:spacing w:after="120"/>
      </w:pPr>
      <w:r>
        <w:t xml:space="preserve">A role-specific page: a title, subtitle, optional header action, a row of </w:t>
      </w:r>
      <w:r>
        <w:rPr>
          <w:b/>
          <w:bCs/>
        </w:rPr>
        <w:t xml:space="preserve">KPI tiles</w:t>
      </w:r>
      <w:r>
        <w:t xml:space="preserve"> (each = label, value, caption, proportional bar), and one </w:t>
      </w:r>
      <w:r>
        <w:rPr>
          <w:b/>
          <w:bCs/>
        </w:rPr>
        <w:t xml:space="preserve">priority worklist</w:t>
      </w:r>
      <w:r>
        <w:t xml:space="preserve"> table. All values respect the user's scope (Section 3.2).</w:t>
      </w:r>
    </w:p>
    <w:p>
      <w:pPr>
        <w:spacing w:after="120"/>
      </w:pPr>
      <w:r>
        <w:rPr>
          <w:b/>
          <w:bCs/>
        </w:rPr>
        <w:t xml:space="preserve">RM dashboard.</w:t>
      </w:r>
      <w:r>
        <w:t xml:space="preserve"> Header action: </w:t>
      </w:r>
      <w:r>
        <w:rPr>
          <w:b/>
          <w:bCs/>
        </w:rPr>
        <w:t xml:space="preserve">+ Add Lead</w:t>
      </w:r>
      <w:r>
        <w:t xml:space="preserve"> → opens new Lead Detail (S-04).</w:t>
      </w:r>
    </w:p>
    <w:p>
      <w:pPr>
        <w:spacing w:after="120"/>
      </w:pPr>
      <w:r>
        <w:t xml:space="preserve">KPI tiles: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Tile</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Value</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Formula</w:t>
            </w:r>
          </w:p>
        </w:tc>
      </w:tr>
      <w:tr>
        <w:tc>
          <w:tcPr>
            <w:tcW w:type="dxa" w:w="3120"/>
            <w:shd w:fill="FFFFFF" w:val="clear"/>
            <w:tcMar>
              <w:top w:type="dxa" w:w="60"/>
              <w:left w:type="dxa" w:w="110"/>
              <w:bottom w:type="dxa" w:w="60"/>
              <w:right w:type="dxa" w:w="110"/>
            </w:tcMar>
            <w:vAlign w:val="center"/>
          </w:tcPr>
          <w:p>
            <w:pPr>
              <w:spacing w:after="0"/>
            </w:pPr>
            <w:r>
              <w:t xml:space="preserve">Active leads</w:t>
            </w:r>
          </w:p>
        </w:tc>
        <w:tc>
          <w:tcPr>
            <w:tcW w:type="dxa" w:w="3120"/>
            <w:shd w:fill="FFFFFF" w:val="clear"/>
            <w:tcMar>
              <w:top w:type="dxa" w:w="60"/>
              <w:left w:type="dxa" w:w="110"/>
              <w:bottom w:type="dxa" w:w="60"/>
              <w:right w:type="dxa" w:w="110"/>
            </w:tcMar>
            <w:vAlign w:val="center"/>
          </w:tcPr>
          <w:p>
            <w:pPr>
              <w:spacing w:after="0"/>
            </w:pPr>
            <w:r>
              <w:t xml:space="preserve">count</w:t>
            </w:r>
          </w:p>
        </w:tc>
        <w:tc>
          <w:tcPr>
            <w:tcW w:type="dxa" w:w="3120"/>
            <w:shd w:fill="FFFFFF" w:val="clear"/>
            <w:tcMar>
              <w:top w:type="dxa" w:w="60"/>
              <w:left w:type="dxa" w:w="110"/>
              <w:bottom w:type="dxa" w:w="60"/>
              <w:right w:type="dxa" w:w="110"/>
            </w:tcMar>
            <w:vAlign w:val="center"/>
          </w:tcPr>
          <w:p>
            <w:pPr>
              <w:spacing w:after="0"/>
            </w:pPr>
            <w:r>
              <w:t xml:space="preserve">the RM's leads not out-listed</w:t>
            </w:r>
          </w:p>
        </w:tc>
      </w:tr>
      <w:tr>
        <w:tc>
          <w:tcPr>
            <w:tcW w:type="dxa" w:w="3120"/>
            <w:shd w:fill="FFFFFF" w:val="clear"/>
            <w:tcMar>
              <w:top w:type="dxa" w:w="60"/>
              <w:left w:type="dxa" w:w="110"/>
              <w:bottom w:type="dxa" w:w="60"/>
              <w:right w:type="dxa" w:w="110"/>
            </w:tcMar>
            <w:vAlign w:val="center"/>
          </w:tcPr>
          <w:p>
            <w:pPr>
              <w:spacing w:after="0"/>
            </w:pPr>
            <w:r>
              <w:t xml:space="preserve">Hot leads</w:t>
            </w:r>
          </w:p>
        </w:tc>
        <w:tc>
          <w:tcPr>
            <w:tcW w:type="dxa" w:w="3120"/>
            <w:shd w:fill="FFFFFF" w:val="clear"/>
            <w:tcMar>
              <w:top w:type="dxa" w:w="60"/>
              <w:left w:type="dxa" w:w="110"/>
              <w:bottom w:type="dxa" w:w="60"/>
              <w:right w:type="dxa" w:w="110"/>
            </w:tcMar>
            <w:vAlign w:val="center"/>
          </w:tcPr>
          <w:p>
            <w:pPr>
              <w:spacing w:after="0"/>
            </w:pPr>
            <w:r>
              <w:t xml:space="preserve">count</w:t>
            </w:r>
          </w:p>
        </w:tc>
        <w:tc>
          <w:tcPr>
            <w:tcW w:type="dxa" w:w="3120"/>
            <w:shd w:fill="FFFFFF" w:val="clear"/>
            <w:tcMar>
              <w:top w:type="dxa" w:w="60"/>
              <w:left w:type="dxa" w:w="110"/>
              <w:bottom w:type="dxa" w:w="60"/>
              <w:right w:type="dxa" w:w="110"/>
            </w:tcMar>
            <w:vAlign w:val="center"/>
          </w:tcPr>
          <w:p>
            <w:pPr>
              <w:spacing w:after="0"/>
            </w:pPr>
            <w:r>
              <w:t xml:space="preserve">leads with status = Hot</w:t>
            </w:r>
          </w:p>
        </w:tc>
      </w:tr>
      <w:tr>
        <w:tc>
          <w:tcPr>
            <w:tcW w:type="dxa" w:w="3120"/>
            <w:shd w:fill="FFFFFF" w:val="clear"/>
            <w:tcMar>
              <w:top w:type="dxa" w:w="60"/>
              <w:left w:type="dxa" w:w="110"/>
              <w:bottom w:type="dxa" w:w="60"/>
              <w:right w:type="dxa" w:w="110"/>
            </w:tcMar>
            <w:vAlign w:val="center"/>
          </w:tcPr>
          <w:p>
            <w:pPr>
              <w:spacing w:after="0"/>
            </w:pPr>
            <w:r>
              <w:t xml:space="preserve">Onboarding +</w:t>
            </w:r>
          </w:p>
        </w:tc>
        <w:tc>
          <w:tcPr>
            <w:tcW w:type="dxa" w:w="3120"/>
            <w:shd w:fill="FFFFFF" w:val="clear"/>
            <w:tcMar>
              <w:top w:type="dxa" w:w="60"/>
              <w:left w:type="dxa" w:w="110"/>
              <w:bottom w:type="dxa" w:w="60"/>
              <w:right w:type="dxa" w:w="110"/>
            </w:tcMar>
            <w:vAlign w:val="center"/>
          </w:tcPr>
          <w:p>
            <w:pPr>
              <w:spacing w:after="0"/>
            </w:pPr>
            <w:r>
              <w:t xml:space="preserve">count</w:t>
            </w:r>
          </w:p>
        </w:tc>
        <w:tc>
          <w:tcPr>
            <w:tcW w:type="dxa" w:w="3120"/>
            <w:shd w:fill="FFFFFF" w:val="clear"/>
            <w:tcMar>
              <w:top w:type="dxa" w:w="60"/>
              <w:left w:type="dxa" w:w="110"/>
              <w:bottom w:type="dxa" w:w="60"/>
              <w:right w:type="dxa" w:w="110"/>
            </w:tcMar>
            <w:vAlign w:val="center"/>
          </w:tcPr>
          <w:p>
            <w:pPr>
              <w:spacing w:after="0"/>
            </w:pPr>
            <w:r>
              <w:t xml:space="preserve">leads at stage L3 or L4</w:t>
            </w:r>
          </w:p>
        </w:tc>
      </w:tr>
      <w:tr>
        <w:tc>
          <w:tcPr>
            <w:tcW w:type="dxa" w:w="3120"/>
            <w:shd w:fill="FFFFFF" w:val="clear"/>
            <w:tcMar>
              <w:top w:type="dxa" w:w="60"/>
              <w:left w:type="dxa" w:w="110"/>
              <w:bottom w:type="dxa" w:w="60"/>
              <w:right w:type="dxa" w:w="110"/>
            </w:tcMar>
            <w:vAlign w:val="center"/>
          </w:tcPr>
          <w:p>
            <w:pPr>
              <w:spacing w:after="0"/>
            </w:pPr>
            <w:r>
              <w:t xml:space="preserve">Follow-ups due</w:t>
            </w:r>
          </w:p>
        </w:tc>
        <w:tc>
          <w:tcPr>
            <w:tcW w:type="dxa" w:w="3120"/>
            <w:shd w:fill="FFFFFF" w:val="clear"/>
            <w:tcMar>
              <w:top w:type="dxa" w:w="60"/>
              <w:left w:type="dxa" w:w="110"/>
              <w:bottom w:type="dxa" w:w="60"/>
              <w:right w:type="dxa" w:w="110"/>
            </w:tcMar>
            <w:vAlign w:val="center"/>
          </w:tcPr>
          <w:p>
            <w:pPr>
              <w:spacing w:after="0"/>
            </w:pPr>
            <w:r>
              <w:t xml:space="preserve">count</w:t>
            </w:r>
          </w:p>
        </w:tc>
        <w:tc>
          <w:tcPr>
            <w:tcW w:type="dxa" w:w="3120"/>
            <w:shd w:fill="FFFFFF" w:val="clear"/>
            <w:tcMar>
              <w:top w:type="dxa" w:w="60"/>
              <w:left w:type="dxa" w:w="110"/>
              <w:bottom w:type="dxa" w:w="60"/>
              <w:right w:type="dxa" w:w="110"/>
            </w:tcMar>
            <w:vAlign w:val="center"/>
          </w:tcPr>
          <w:p>
            <w:pPr>
              <w:spacing w:after="0"/>
            </w:pPr>
            <w:r>
              <w:t xml:space="preserve">leads whose follow-up date ≤ today (local midnight)</w:t>
            </w:r>
          </w:p>
        </w:tc>
      </w:tr>
      <w:tr>
        <w:tc>
          <w:tcPr>
            <w:tcW w:type="dxa" w:w="3120"/>
            <w:shd w:fill="FFFFFF" w:val="clear"/>
            <w:tcMar>
              <w:top w:type="dxa" w:w="60"/>
              <w:left w:type="dxa" w:w="110"/>
              <w:bottom w:type="dxa" w:w="60"/>
              <w:right w:type="dxa" w:w="110"/>
            </w:tcMar>
            <w:vAlign w:val="center"/>
          </w:tcPr>
          <w:p>
            <w:pPr>
              <w:spacing w:after="0"/>
            </w:pPr>
            <w:r>
              <w:t xml:space="preserve">Reviews due this week</w:t>
            </w:r>
          </w:p>
        </w:tc>
        <w:tc>
          <w:tcPr>
            <w:tcW w:type="dxa" w:w="3120"/>
            <w:shd w:fill="FFFFFF" w:val="clear"/>
            <w:tcMar>
              <w:top w:type="dxa" w:w="60"/>
              <w:left w:type="dxa" w:w="110"/>
              <w:bottom w:type="dxa" w:w="60"/>
              <w:right w:type="dxa" w:w="110"/>
            </w:tcMar>
            <w:vAlign w:val="center"/>
          </w:tcPr>
          <w:p>
            <w:pPr>
              <w:spacing w:after="0"/>
            </w:pPr>
            <w:r>
              <w:t xml:space="preserve">count</w:t>
            </w:r>
          </w:p>
        </w:tc>
        <w:tc>
          <w:tcPr>
            <w:tcW w:type="dxa" w:w="3120"/>
            <w:shd w:fill="FFFFFF" w:val="clear"/>
            <w:tcMar>
              <w:top w:type="dxa" w:w="60"/>
              <w:left w:type="dxa" w:w="110"/>
              <w:bottom w:type="dxa" w:w="60"/>
              <w:right w:type="dxa" w:w="110"/>
            </w:tcMar>
            <w:vAlign w:val="center"/>
          </w:tcPr>
          <w:p>
            <w:pPr>
              <w:spacing w:after="0"/>
            </w:pPr>
            <w:r>
              <w:t xml:space="preserve">the RM's funded clients where next annual OR next quarterly review is within 7 days</w:t>
            </w:r>
          </w:p>
        </w:tc>
      </w:tr>
    </w:tbl>
    <w:p>
      <w:pPr>
        <w:spacing w:after="120"/>
      </w:pPr>
      <w:r>
        <w:t xml:space="preserve"/>
      </w:r>
    </w:p>
    <w:p>
      <w:pPr>
        <w:spacing w:after="120"/>
      </w:pPr>
      <w:r>
        <w:t xml:space="preserve">Worklist </w:t>
      </w:r>
      <w:r>
        <w:rPr>
          <w:b/>
          <w:bCs/>
        </w:rPr>
        <w:t xml:space="preserve">"Follow-ups due today &amp; overdue"</w:t>
      </w:r>
      <w:r>
        <w:t xml:space="preserve"> (link: *View all leads →* S-03). Columns: </w:t>
      </w:r>
      <w:r>
        <w:rPr>
          <w:b/>
          <w:bCs/>
        </w:rPr>
        <w:t xml:space="preserve">Lead · RM · Stage · Status · Interaction · Follow-up</w:t>
      </w:r>
      <w:r>
        <w:t xml:space="preserve">. Row → Lead Detail. Empty: "🎉 No follow-ups due."</w:t>
      </w:r>
    </w:p>
    <w:p>
      <w:pPr>
        <w:spacing w:after="120"/>
      </w:pPr>
      <w:r>
        <w:rPr>
          <w:b/>
          <w:bCs/>
        </w:rPr>
        <w:t xml:space="preserve">Qualifier dashboard.</w:t>
      </w:r>
      <w:r>
        <w:t xml:space="preserve"> Tiles: Awaiting qualification (app sign-ups not yet qualified) · Recovery (those flagged as self-serve drop-offs) · Meetings today (all RMs, not done) · RM availability *[PM INPUT — real capacity]*. Worklist </w:t>
      </w:r>
      <w:r>
        <w:rPr>
          <w:b/>
          <w:bCs/>
        </w:rPr>
        <w:t xml:space="preserve">"Leads awaiting assignment"</w:t>
      </w:r>
      <w:r>
        <w:t xml:space="preserve"> (link *Open queue →* S-05). Columns: </w:t>
      </w:r>
      <w:r>
        <w:rPr>
          <w:b/>
          <w:bCs/>
        </w:rPr>
        <w:t xml:space="preserve">Lead (+ "recovery" flag) · Source · Flow · Recommended RM · (Qualify &amp; assign)</w:t>
      </w:r>
      <w:r>
        <w:t xml:space="preserve">. Empty: "Queue is clear."</w:t>
      </w:r>
    </w:p>
    <w:p>
      <w:pPr>
        <w:spacing w:after="120"/>
      </w:pPr>
      <w:r>
        <w:rPr>
          <w:b/>
          <w:bCs/>
        </w:rPr>
        <w:t xml:space="preserve">RIA Compliance dashboard.</w:t>
      </w:r>
      <w:r>
        <w:t xml:space="preserve"> Tiles over RIA clients: Pending verification (status Pending) · Flagged (status Flagged) · Verified (status Verified) · Open tasks (Compliance team, not Done). Worklist </w:t>
      </w:r>
      <w:r>
        <w:rPr>
          <w:b/>
          <w:bCs/>
        </w:rPr>
        <w:t xml:space="preserve">"Clients needing verification"</w:t>
      </w:r>
      <w:r>
        <w:t xml:space="preserve"> → KYC File (S-30). Columns: </w:t>
      </w:r>
      <w:r>
        <w:rPr>
          <w:b/>
          <w:bCs/>
        </w:rPr>
        <w:t xml:space="preserve">Client · Client ID · PAN · Status</w:t>
      </w:r>
      <w:r>
        <w:t xml:space="preserve">. Empty: "All clients verified."</w:t>
      </w:r>
    </w:p>
    <w:p>
      <w:pPr>
        <w:spacing w:after="120"/>
      </w:pPr>
      <w:r>
        <w:rPr>
          <w:b/>
          <w:bCs/>
        </w:rPr>
        <w:t xml:space="preserve">Operations dashboard.</w:t>
      </w:r>
      <w:r>
        <w:t xml:space="preserve"> Tiles over Operations tasks: Open · In progress · Blocked · Completed. Worklist </w:t>
      </w:r>
      <w:r>
        <w:rPr>
          <w:b/>
          <w:bCs/>
        </w:rPr>
        <w:t xml:space="preserve">"My operations queue"</w:t>
      </w:r>
      <w:r>
        <w:t xml:space="preserve"> → Tasks (S-17). Columns: </w:t>
      </w:r>
      <w:r>
        <w:rPr>
          <w:b/>
          <w:bCs/>
        </w:rPr>
        <w:t xml:space="preserve">Priority · Task · Client · From · Due · Status</w:t>
      </w:r>
      <w:r>
        <w:t xml:space="preserve">. Empty: "No open operations tasks."</w:t>
      </w:r>
    </w:p>
    <w:p>
      <w:pPr>
        <w:spacing w:after="120"/>
      </w:pPr>
      <w:r>
        <w:rPr>
          <w:b/>
          <w:bCs/>
        </w:rPr>
        <w:t xml:space="preserve">Investment dashboard.</w:t>
      </w:r>
      <w:r>
        <w:t xml:space="preserve"> Tiles: Funded portfolios (count) · AUM (Σ current value of funded) · Reviews due this week · Open tasks (Investment). Worklist </w:t>
      </w:r>
      <w:r>
        <w:rPr>
          <w:b/>
          <w:bCs/>
        </w:rPr>
        <w:t xml:space="preserve">"Reviews due this week"</w:t>
      </w:r>
      <w:r>
        <w:t xml:space="preserve">. Columns: </w:t>
      </w:r>
      <w:r>
        <w:rPr>
          <w:b/>
          <w:bCs/>
        </w:rPr>
        <w:t xml:space="preserve">Client · Risk band · Annual review · Quarterly review</w:t>
      </w:r>
      <w:r>
        <w:t xml:space="preserve">. Empty: "No reviews due."</w:t>
      </w:r>
    </w:p>
    <w:p>
      <w:pPr>
        <w:spacing w:after="120"/>
      </w:pPr>
      <w:r>
        <w:rPr>
          <w:b/>
          <w:bCs/>
        </w:rPr>
        <w:t xml:space="preserve">Distributor dashboard.</w:t>
      </w:r>
      <w:r>
        <w:t xml:space="preserve"> See S-26.</w:t>
      </w:r>
    </w:p>
    <w:p>
      <w:pPr>
        <w:pStyle w:val="Heading4"/>
      </w:pPr>
      <w:r>
        <w:t xml:space="preserve">S-03 — Leads</w:t>
      </w:r>
    </w:p>
    <w:p>
      <w:pPr>
        <w:pStyle w:val="ListParagraph"/>
        <w:numPr>
          <w:ilvl w:val="0"/>
          <w:numId w:val="2"/>
        </w:numPr>
        <w:spacing w:after="40"/>
      </w:pPr>
      <w:r>
        <w:rPr>
          <w:b/>
          <w:bCs/>
        </w:rPr>
        <w:t xml:space="preserve">Scope.</w:t>
      </w:r>
      <w:r>
        <w:t xml:space="preserve"> The RM's leads, excluding app sign-ups not yet qualified.</w:t>
      </w:r>
    </w:p>
    <w:p>
      <w:pPr>
        <w:pStyle w:val="ListParagraph"/>
        <w:numPr>
          <w:ilvl w:val="0"/>
          <w:numId w:val="2"/>
        </w:numPr>
        <w:spacing w:after="40"/>
      </w:pPr>
      <w:r>
        <w:rPr>
          <w:b/>
          <w:bCs/>
        </w:rPr>
        <w:t xml:space="preserve">Filters:</w:t>
      </w:r>
      <w:r>
        <w:t xml:space="preserve"> Search (matches name + RM + comments) · Stage (L1/L2/L3/L4) · Status (New/Cold/Potential/Hot/Onboarding/Not Interested) · Source.</w:t>
      </w:r>
    </w:p>
    <w:p>
      <w:pPr>
        <w:pStyle w:val="ListParagraph"/>
        <w:numPr>
          <w:ilvl w:val="0"/>
          <w:numId w:val="2"/>
        </w:numPr>
        <w:spacing w:after="40"/>
      </w:pPr>
      <w:r>
        <w:rPr>
          <w:b/>
          <w:bCs/>
        </w:rPr>
        <w:t xml:space="preserve">Columns: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Column</w:t>
            </w:r>
          </w:p>
        </w:tc>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Content</w:t>
            </w:r>
          </w:p>
        </w:tc>
      </w:tr>
      <w:tr>
        <w:tc>
          <w:tcPr>
            <w:tcW w:type="dxa" w:w="4680"/>
            <w:shd w:fill="FFFFFF" w:val="clear"/>
            <w:tcMar>
              <w:top w:type="dxa" w:w="60"/>
              <w:left w:type="dxa" w:w="110"/>
              <w:bottom w:type="dxa" w:w="60"/>
              <w:right w:type="dxa" w:w="110"/>
            </w:tcMar>
            <w:vAlign w:val="center"/>
          </w:tcPr>
          <w:p>
            <w:pPr>
              <w:spacing w:after="0"/>
            </w:pPr>
            <w:r>
              <w:t xml:space="preserve">Lead</w:t>
            </w:r>
          </w:p>
        </w:tc>
        <w:tc>
          <w:tcPr>
            <w:tcW w:type="dxa" w:w="4680"/>
            <w:shd w:fill="FFFFFF" w:val="clear"/>
            <w:tcMar>
              <w:top w:type="dxa" w:w="60"/>
              <w:left w:type="dxa" w:w="110"/>
              <w:bottom w:type="dxa" w:w="60"/>
              <w:right w:type="dxa" w:w="110"/>
            </w:tcMar>
            <w:vAlign w:val="center"/>
          </w:tcPr>
          <w:p>
            <w:pPr>
              <w:spacing w:after="0"/>
            </w:pPr>
            <w:r>
              <w:t xml:space="preserve">Name + a one-line comment preview (truncated ~42 chars)</w:t>
            </w:r>
          </w:p>
        </w:tc>
      </w:tr>
      <w:tr>
        <w:tc>
          <w:tcPr>
            <w:tcW w:type="dxa" w:w="4680"/>
            <w:shd w:fill="FFFFFF" w:val="clear"/>
            <w:tcMar>
              <w:top w:type="dxa" w:w="60"/>
              <w:left w:type="dxa" w:w="110"/>
              <w:bottom w:type="dxa" w:w="60"/>
              <w:right w:type="dxa" w:w="110"/>
            </w:tcMar>
            <w:vAlign w:val="center"/>
          </w:tcPr>
          <w:p>
            <w:pPr>
              <w:spacing w:after="0"/>
            </w:pPr>
            <w:r>
              <w:t xml:space="preserve">Source</w:t>
            </w:r>
          </w:p>
        </w:tc>
        <w:tc>
          <w:tcPr>
            <w:tcW w:type="dxa" w:w="4680"/>
            <w:shd w:fill="FFFFFF" w:val="clear"/>
            <w:tcMar>
              <w:top w:type="dxa" w:w="60"/>
              <w:left w:type="dxa" w:w="110"/>
              <w:bottom w:type="dxa" w:w="60"/>
              <w:right w:type="dxa" w:w="110"/>
            </w:tcMar>
            <w:vAlign w:val="center"/>
          </w:tcPr>
          <w:p>
            <w:pPr>
              <w:spacing w:after="0"/>
            </w:pPr>
            <w:r>
              <w:t xml:space="preserve">e.g. Referral, LinkedIn, Meta, Google, Direct, Search, Tools, Instagram</w:t>
            </w:r>
          </w:p>
        </w:tc>
      </w:tr>
      <w:tr>
        <w:tc>
          <w:tcPr>
            <w:tcW w:type="dxa" w:w="4680"/>
            <w:shd w:fill="FFFFFF" w:val="clear"/>
            <w:tcMar>
              <w:top w:type="dxa" w:w="60"/>
              <w:left w:type="dxa" w:w="110"/>
              <w:bottom w:type="dxa" w:w="60"/>
              <w:right w:type="dxa" w:w="110"/>
            </w:tcMar>
            <w:vAlign w:val="center"/>
          </w:tcPr>
          <w:p>
            <w:pPr>
              <w:spacing w:after="0"/>
            </w:pPr>
            <w:r>
              <w:t xml:space="preserve">Status</w:t>
            </w:r>
          </w:p>
        </w:tc>
        <w:tc>
          <w:tcPr>
            <w:tcW w:type="dxa" w:w="4680"/>
            <w:shd w:fill="FFFFFF" w:val="clear"/>
            <w:tcMar>
              <w:top w:type="dxa" w:w="60"/>
              <w:left w:type="dxa" w:w="110"/>
              <w:bottom w:type="dxa" w:w="60"/>
              <w:right w:type="dxa" w:w="110"/>
            </w:tcMar>
            <w:vAlign w:val="center"/>
          </w:tcPr>
          <w:p>
            <w:pPr>
              <w:spacing w:after="0"/>
            </w:pPr>
            <w:r>
              <w:t xml:space="preserve">colour pill</w:t>
            </w:r>
          </w:p>
        </w:tc>
      </w:tr>
      <w:tr>
        <w:tc>
          <w:tcPr>
            <w:tcW w:type="dxa" w:w="4680"/>
            <w:shd w:fill="FFFFFF" w:val="clear"/>
            <w:tcMar>
              <w:top w:type="dxa" w:w="60"/>
              <w:left w:type="dxa" w:w="110"/>
              <w:bottom w:type="dxa" w:w="60"/>
              <w:right w:type="dxa" w:w="110"/>
            </w:tcMar>
            <w:vAlign w:val="center"/>
          </w:tcPr>
          <w:p>
            <w:pPr>
              <w:spacing w:after="0"/>
            </w:pPr>
            <w:r>
              <w:t xml:space="preserve">Stage</w:t>
            </w:r>
          </w:p>
        </w:tc>
        <w:tc>
          <w:tcPr>
            <w:tcW w:type="dxa" w:w="4680"/>
            <w:shd w:fill="FFFFFF" w:val="clear"/>
            <w:tcMar>
              <w:top w:type="dxa" w:w="60"/>
              <w:left w:type="dxa" w:w="110"/>
              <w:bottom w:type="dxa" w:w="60"/>
              <w:right w:type="dxa" w:w="110"/>
            </w:tcMar>
            <w:vAlign w:val="center"/>
          </w:tcPr>
          <w:p>
            <w:pPr>
              <w:spacing w:after="0"/>
            </w:pPr>
            <w:r>
              <w:t xml:space="preserve">L1–L4 chip</w:t>
            </w:r>
          </w:p>
        </w:tc>
      </w:tr>
      <w:tr>
        <w:tc>
          <w:tcPr>
            <w:tcW w:type="dxa" w:w="4680"/>
            <w:shd w:fill="FFFFFF" w:val="clear"/>
            <w:tcMar>
              <w:top w:type="dxa" w:w="60"/>
              <w:left w:type="dxa" w:w="110"/>
              <w:bottom w:type="dxa" w:w="60"/>
              <w:right w:type="dxa" w:w="110"/>
            </w:tcMar>
            <w:vAlign w:val="center"/>
          </w:tcPr>
          <w:p>
            <w:pPr>
              <w:spacing w:after="0"/>
            </w:pPr>
            <w:r>
              <w:t xml:space="preserve">RM</w:t>
            </w:r>
          </w:p>
        </w:tc>
        <w:tc>
          <w:tcPr>
            <w:tcW w:type="dxa" w:w="4680"/>
            <w:shd w:fill="FFFFFF" w:val="clear"/>
            <w:tcMar>
              <w:top w:type="dxa" w:w="60"/>
              <w:left w:type="dxa" w:w="110"/>
              <w:bottom w:type="dxa" w:w="60"/>
              <w:right w:type="dxa" w:w="110"/>
            </w:tcMar>
            <w:vAlign w:val="center"/>
          </w:tcPr>
          <w:p>
            <w:pPr>
              <w:spacing w:after="0"/>
            </w:pPr>
            <w:r>
              <w:t xml:space="preserve">owning RM</w:t>
            </w:r>
          </w:p>
        </w:tc>
      </w:tr>
      <w:tr>
        <w:tc>
          <w:tcPr>
            <w:tcW w:type="dxa" w:w="4680"/>
            <w:shd w:fill="FFFFFF" w:val="clear"/>
            <w:tcMar>
              <w:top w:type="dxa" w:w="60"/>
              <w:left w:type="dxa" w:w="110"/>
              <w:bottom w:type="dxa" w:w="60"/>
              <w:right w:type="dxa" w:w="110"/>
            </w:tcMar>
            <w:vAlign w:val="center"/>
          </w:tcPr>
          <w:p>
            <w:pPr>
              <w:spacing w:after="0"/>
            </w:pPr>
            <w:r>
              <w:t xml:space="preserve">Type</w:t>
            </w:r>
          </w:p>
        </w:tc>
        <w:tc>
          <w:tcPr>
            <w:tcW w:type="dxa" w:w="4680"/>
            <w:shd w:fill="FFFFFF" w:val="clear"/>
            <w:tcMar>
              <w:top w:type="dxa" w:w="60"/>
              <w:left w:type="dxa" w:w="110"/>
              <w:bottom w:type="dxa" w:w="60"/>
              <w:right w:type="dxa" w:w="110"/>
            </w:tcMar>
            <w:vAlign w:val="center"/>
          </w:tcPr>
          <w:p>
            <w:pPr>
              <w:spacing w:after="0"/>
            </w:pPr>
            <w:r>
              <w:t xml:space="preserve">last interaction type (Call/Email/Meeting/WhatsApp)</w:t>
            </w:r>
          </w:p>
        </w:tc>
      </w:tr>
      <w:tr>
        <w:tc>
          <w:tcPr>
            <w:tcW w:type="dxa" w:w="4680"/>
            <w:shd w:fill="FFFFFF" w:val="clear"/>
            <w:tcMar>
              <w:top w:type="dxa" w:w="60"/>
              <w:left w:type="dxa" w:w="110"/>
              <w:bottom w:type="dxa" w:w="60"/>
              <w:right w:type="dxa" w:w="110"/>
            </w:tcMar>
            <w:vAlign w:val="center"/>
          </w:tcPr>
          <w:p>
            <w:pPr>
              <w:spacing w:after="0"/>
            </w:pPr>
            <w:r>
              <w:t xml:space="preserve">Count</w:t>
            </w:r>
          </w:p>
        </w:tc>
        <w:tc>
          <w:tcPr>
            <w:tcW w:type="dxa" w:w="4680"/>
            <w:shd w:fill="FFFFFF" w:val="clear"/>
            <w:tcMar>
              <w:top w:type="dxa" w:w="60"/>
              <w:left w:type="dxa" w:w="110"/>
              <w:bottom w:type="dxa" w:w="60"/>
              <w:right w:type="dxa" w:w="110"/>
            </w:tcMar>
            <w:vAlign w:val="center"/>
          </w:tcPr>
          <w:p>
            <w:pPr>
              <w:spacing w:after="0"/>
            </w:pPr>
            <w:r>
              <w:t xml:space="preserve">interaction count</w:t>
            </w:r>
          </w:p>
        </w:tc>
      </w:tr>
      <w:tr>
        <w:tc>
          <w:tcPr>
            <w:tcW w:type="dxa" w:w="4680"/>
            <w:shd w:fill="FFFFFF" w:val="clear"/>
            <w:tcMar>
              <w:top w:type="dxa" w:w="60"/>
              <w:left w:type="dxa" w:w="110"/>
              <w:bottom w:type="dxa" w:w="60"/>
              <w:right w:type="dxa" w:w="110"/>
            </w:tcMar>
            <w:vAlign w:val="center"/>
          </w:tcPr>
          <w:p>
            <w:pPr>
              <w:spacing w:after="0"/>
            </w:pPr>
            <w:r>
              <w:t xml:space="preserve">Strikes</w:t>
            </w:r>
          </w:p>
        </w:tc>
        <w:tc>
          <w:tcPr>
            <w:tcW w:type="dxa" w:w="4680"/>
            <w:shd w:fill="FFFFFF" w:val="clear"/>
            <w:tcMar>
              <w:top w:type="dxa" w:w="60"/>
              <w:left w:type="dxa" w:w="110"/>
              <w:bottom w:type="dxa" w:w="60"/>
              <w:right w:type="dxa" w:w="110"/>
            </w:tcMar>
            <w:vAlign w:val="center"/>
          </w:tcPr>
          <w:p>
            <w:pPr>
              <w:spacing w:after="0"/>
            </w:pPr>
            <w:r>
              <w:t xml:space="preserve">five-strike indicator (see S-04 rules); "n/a" when stage ≠ L1</w:t>
            </w:r>
          </w:p>
        </w:tc>
      </w:tr>
      <w:tr>
        <w:tc>
          <w:tcPr>
            <w:tcW w:type="dxa" w:w="4680"/>
            <w:shd w:fill="FFFFFF" w:val="clear"/>
            <w:tcMar>
              <w:top w:type="dxa" w:w="60"/>
              <w:left w:type="dxa" w:w="110"/>
              <w:bottom w:type="dxa" w:w="60"/>
              <w:right w:type="dxa" w:w="110"/>
            </w:tcMar>
            <w:vAlign w:val="center"/>
          </w:tcPr>
          <w:p>
            <w:pPr>
              <w:spacing w:after="0"/>
            </w:pPr>
            <w:r>
              <w:t xml:space="preserve">Follow-up</w:t>
            </w:r>
          </w:p>
        </w:tc>
        <w:tc>
          <w:tcPr>
            <w:tcW w:type="dxa" w:w="4680"/>
            <w:shd w:fill="FFFFFF" w:val="clear"/>
            <w:tcMar>
              <w:top w:type="dxa" w:w="60"/>
              <w:left w:type="dxa" w:w="110"/>
              <w:bottom w:type="dxa" w:w="60"/>
              <w:right w:type="dxa" w:w="110"/>
            </w:tcMar>
            <w:vAlign w:val="center"/>
          </w:tcPr>
          <w:p>
            <w:pPr>
              <w:spacing w:after="0"/>
            </w:pPr>
            <w:r>
              <w:t xml:space="preserve">date</w:t>
            </w:r>
          </w:p>
        </w:tc>
      </w:tr>
    </w:tbl>
    <w:p>
      <w:pPr>
        <w:spacing w:after="120"/>
      </w:pPr>
      <w:r>
        <w:t xml:space="preserve"/>
      </w:r>
    </w:p>
    <w:p>
      <w:pPr>
        <w:pStyle w:val="ListParagraph"/>
        <w:numPr>
          <w:ilvl w:val="0"/>
          <w:numId w:val="2"/>
        </w:numPr>
        <w:spacing w:after="40"/>
      </w:pPr>
      <w:r>
        <w:t xml:space="preserve">Row → Lead Detail (S-04). Empty: "No leads match your filters."</w:t>
      </w:r>
    </w:p>
    <w:p>
      <w:pPr>
        <w:pStyle w:val="Heading4"/>
      </w:pPr>
      <w:r>
        <w:t xml:space="preserve">S-04 — Lead Detail (drawer)</w:t>
      </w:r>
    </w:p>
    <w:p>
      <w:pPr>
        <w:pStyle w:val="ListParagraph"/>
        <w:numPr>
          <w:ilvl w:val="0"/>
          <w:numId w:val="2"/>
        </w:numPr>
        <w:spacing w:after="40"/>
      </w:pPr>
      <w:r>
        <w:rPr>
          <w:b/>
          <w:bCs/>
        </w:rPr>
        <w:t xml:space="preserve">Fields: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60"/>
        <w:gridCol w:w="1560"/>
        <w:gridCol w:w="1560"/>
        <w:gridCol w:w="1560"/>
        <w:gridCol w:w="1560"/>
        <w:gridCol w:w="1560"/>
      </w:tblGrid>
      <w:tr>
        <w:trPr>
          <w:tblHeader/>
        </w:trPr>
        <w:tc>
          <w:tcPr>
            <w:tcW w:type="dxa" w:w="156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156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1560"/>
            <w:shd w:fill="1F3A5F" w:val="clear"/>
            <w:tcMar>
              <w:top w:type="dxa" w:w="60"/>
              <w:left w:type="dxa" w:w="110"/>
              <w:bottom w:type="dxa" w:w="60"/>
              <w:right w:type="dxa" w:w="110"/>
            </w:tcMar>
            <w:vAlign w:val="center"/>
          </w:tcPr>
          <w:p>
            <w:pPr>
              <w:spacing w:after="0"/>
            </w:pPr>
            <w:r>
              <w:rPr>
                <w:b/>
                <w:bCs/>
                <w:color w:val="FFFFFF"/>
                <w:sz w:val="18"/>
                <w:szCs w:val="18"/>
              </w:rPr>
              <w:t xml:space="preserve">Options / values</w:t>
            </w:r>
          </w:p>
        </w:tc>
        <w:tc>
          <w:tcPr>
            <w:tcW w:type="dxa" w:w="1560"/>
            <w:shd w:fill="1F3A5F" w:val="clear"/>
            <w:tcMar>
              <w:top w:type="dxa" w:w="60"/>
              <w:left w:type="dxa" w:w="110"/>
              <w:bottom w:type="dxa" w:w="60"/>
              <w:right w:type="dxa" w:w="110"/>
            </w:tcMar>
            <w:vAlign w:val="center"/>
          </w:tcPr>
          <w:p>
            <w:pPr>
              <w:spacing w:after="0"/>
            </w:pPr>
            <w:r>
              <w:rPr>
                <w:b/>
                <w:bCs/>
                <w:color w:val="FFFFFF"/>
                <w:sz w:val="18"/>
                <w:szCs w:val="18"/>
              </w:rPr>
              <w:t xml:space="preserve">Source</w:t>
            </w:r>
          </w:p>
        </w:tc>
        <w:tc>
          <w:tcPr>
            <w:tcW w:type="dxa" w:w="1560"/>
            <w:shd w:fill="1F3A5F" w:val="clear"/>
            <w:tcMar>
              <w:top w:type="dxa" w:w="60"/>
              <w:left w:type="dxa" w:w="110"/>
              <w:bottom w:type="dxa" w:w="60"/>
              <w:right w:type="dxa" w:w="110"/>
            </w:tcMar>
            <w:vAlign w:val="center"/>
          </w:tcPr>
          <w:p>
            <w:pPr>
              <w:spacing w:after="0"/>
            </w:pPr>
            <w:r>
              <w:rPr>
                <w:b/>
                <w:bCs/>
                <w:color w:val="FFFFFF"/>
                <w:sz w:val="18"/>
                <w:szCs w:val="18"/>
              </w:rPr>
              <w:t xml:space="preserve">Editable</w:t>
            </w:r>
          </w:p>
        </w:tc>
        <w:tc>
          <w:tcPr>
            <w:tcW w:type="dxa" w:w="1560"/>
            <w:shd w:fill="1F3A5F" w:val="clear"/>
            <w:tcMar>
              <w:top w:type="dxa" w:w="60"/>
              <w:left w:type="dxa" w:w="110"/>
              <w:bottom w:type="dxa" w:w="60"/>
              <w:right w:type="dxa" w:w="110"/>
            </w:tcMar>
            <w:vAlign w:val="center"/>
          </w:tcPr>
          <w:p>
            <w:pPr>
              <w:spacing w:after="0"/>
            </w:pPr>
            <w:r>
              <w:rPr>
                <w:b/>
                <w:bCs/>
                <w:color w:val="FFFFFF"/>
                <w:sz w:val="18"/>
                <w:szCs w:val="18"/>
              </w:rPr>
              <w:t xml:space="preserve">Notes</w:t>
            </w:r>
          </w:p>
        </w:tc>
      </w:tr>
      <w:tr>
        <w:tc>
          <w:tcPr>
            <w:tcW w:type="dxa" w:w="1560"/>
            <w:shd w:fill="FFFFFF" w:val="clear"/>
            <w:tcMar>
              <w:top w:type="dxa" w:w="60"/>
              <w:left w:type="dxa" w:w="110"/>
              <w:bottom w:type="dxa" w:w="60"/>
              <w:right w:type="dxa" w:w="110"/>
            </w:tcMar>
            <w:vAlign w:val="center"/>
          </w:tcPr>
          <w:p>
            <w:pPr>
              <w:spacing w:after="0"/>
            </w:pPr>
            <w:r>
              <w:t xml:space="preserve">Name</w:t>
            </w:r>
          </w:p>
        </w:tc>
        <w:tc>
          <w:tcPr>
            <w:tcW w:type="dxa" w:w="1560"/>
            <w:shd w:fill="FFFFFF" w:val="clear"/>
            <w:tcMar>
              <w:top w:type="dxa" w:w="60"/>
              <w:left w:type="dxa" w:w="110"/>
              <w:bottom w:type="dxa" w:w="60"/>
              <w:right w:type="dxa" w:w="110"/>
            </w:tcMar>
            <w:vAlign w:val="center"/>
          </w:tcPr>
          <w:p>
            <w:pPr>
              <w:spacing w:after="0"/>
            </w:pPr>
            <w:r>
              <w:t xml:space="preserve">text</w:t>
            </w:r>
          </w:p>
        </w:tc>
        <w:tc>
          <w:tcPr>
            <w:tcW w:type="dxa" w:w="1560"/>
            <w:shd w:fill="FFFFFF" w:val="clear"/>
            <w:tcMar>
              <w:top w:type="dxa" w:w="60"/>
              <w:left w:type="dxa" w:w="110"/>
              <w:bottom w:type="dxa" w:w="60"/>
              <w:right w:type="dxa" w:w="110"/>
            </w:tcMar>
            <w:vAlign w:val="center"/>
          </w:tcPr>
          <w:p>
            <w:pPr>
              <w:spacing w:after="0"/>
            </w:pPr>
            <w:r>
              <w:t xml:space="preserve">—</w:t>
            </w:r>
          </w:p>
        </w:tc>
        <w:tc>
          <w:tcPr>
            <w:tcW w:type="dxa" w:w="1560"/>
            <w:shd w:fill="FFFFFF" w:val="clear"/>
            <w:tcMar>
              <w:top w:type="dxa" w:w="60"/>
              <w:left w:type="dxa" w:w="110"/>
              <w:bottom w:type="dxa" w:w="60"/>
              <w:right w:type="dxa" w:w="110"/>
            </w:tcMar>
            <w:vAlign w:val="center"/>
          </w:tcPr>
          <w:p>
            <w:pPr>
              <w:spacing w:after="0"/>
            </w:pPr>
            <w:r>
              <w:t xml:space="preserve">User</w:t>
            </w:r>
          </w:p>
        </w:tc>
        <w:tc>
          <w:tcPr>
            <w:tcW w:type="dxa" w:w="1560"/>
            <w:shd w:fill="FFFFFF" w:val="clear"/>
            <w:tcMar>
              <w:top w:type="dxa" w:w="60"/>
              <w:left w:type="dxa" w:w="110"/>
              <w:bottom w:type="dxa" w:w="60"/>
              <w:right w:type="dxa" w:w="110"/>
            </w:tcMar>
            <w:vAlign w:val="center"/>
          </w:tcPr>
          <w:p>
            <w:pPr>
              <w:spacing w:after="0"/>
            </w:pPr>
            <w:r>
              <w:t xml:space="preserve">Yes</w:t>
            </w:r>
          </w:p>
        </w:tc>
        <w:tc>
          <w:tcPr>
            <w:tcW w:type="dxa" w:w="1560"/>
            <w:shd w:fill="FFFFFF" w:val="clear"/>
            <w:tcMar>
              <w:top w:type="dxa" w:w="60"/>
              <w:left w:type="dxa" w:w="110"/>
              <w:bottom w:type="dxa" w:w="60"/>
              <w:right w:type="dxa" w:w="110"/>
            </w:tcMar>
            <w:vAlign w:val="center"/>
          </w:tcPr>
          <w:p>
            <w:pPr>
              <w:spacing w:after="0"/>
            </w:pPr>
            <w:r>
              <w:t xml:space="preserve">required</w:t>
            </w:r>
          </w:p>
        </w:tc>
      </w:tr>
      <w:tr>
        <w:tc>
          <w:tcPr>
            <w:tcW w:type="dxa" w:w="1560"/>
            <w:shd w:fill="FFFFFF" w:val="clear"/>
            <w:tcMar>
              <w:top w:type="dxa" w:w="60"/>
              <w:left w:type="dxa" w:w="110"/>
              <w:bottom w:type="dxa" w:w="60"/>
              <w:right w:type="dxa" w:w="110"/>
            </w:tcMar>
            <w:vAlign w:val="center"/>
          </w:tcPr>
          <w:p>
            <w:pPr>
              <w:spacing w:after="0"/>
            </w:pPr>
            <w:r>
              <w:t xml:space="preserve">Source</w:t>
            </w:r>
          </w:p>
        </w:tc>
        <w:tc>
          <w:tcPr>
            <w:tcW w:type="dxa" w:w="1560"/>
            <w:shd w:fill="FFFFFF" w:val="clear"/>
            <w:tcMar>
              <w:top w:type="dxa" w:w="60"/>
              <w:left w:type="dxa" w:w="110"/>
              <w:bottom w:type="dxa" w:w="60"/>
              <w:right w:type="dxa" w:w="110"/>
            </w:tcMar>
            <w:vAlign w:val="center"/>
          </w:tcPr>
          <w:p>
            <w:pPr>
              <w:spacing w:after="0"/>
            </w:pPr>
            <w:r>
              <w:t xml:space="preserve">select</w:t>
            </w:r>
          </w:p>
        </w:tc>
        <w:tc>
          <w:tcPr>
            <w:tcW w:type="dxa" w:w="1560"/>
            <w:shd w:fill="FFFFFF" w:val="clear"/>
            <w:tcMar>
              <w:top w:type="dxa" w:w="60"/>
              <w:left w:type="dxa" w:w="110"/>
              <w:bottom w:type="dxa" w:w="60"/>
              <w:right w:type="dxa" w:w="110"/>
            </w:tcMar>
            <w:vAlign w:val="center"/>
          </w:tcPr>
          <w:p>
            <w:pPr>
              <w:spacing w:after="0"/>
            </w:pPr>
            <w:r>
              <w:t xml:space="preserve">Referral, LinkedIn, Meta, Google, Direct, Search, Tools, Instagram (extensible)</w:t>
            </w:r>
          </w:p>
        </w:tc>
        <w:tc>
          <w:tcPr>
            <w:tcW w:type="dxa" w:w="1560"/>
            <w:shd w:fill="FFFFFF" w:val="clear"/>
            <w:tcMar>
              <w:top w:type="dxa" w:w="60"/>
              <w:left w:type="dxa" w:w="110"/>
              <w:bottom w:type="dxa" w:w="60"/>
              <w:right w:type="dxa" w:w="110"/>
            </w:tcMar>
            <w:vAlign w:val="center"/>
          </w:tcPr>
          <w:p>
            <w:pPr>
              <w:spacing w:after="0"/>
            </w:pPr>
            <w:r>
              <w:t xml:space="preserve">User</w:t>
            </w:r>
          </w:p>
        </w:tc>
        <w:tc>
          <w:tcPr>
            <w:tcW w:type="dxa" w:w="1560"/>
            <w:shd w:fill="FFFFFF" w:val="clear"/>
            <w:tcMar>
              <w:top w:type="dxa" w:w="60"/>
              <w:left w:type="dxa" w:w="110"/>
              <w:bottom w:type="dxa" w:w="60"/>
              <w:right w:type="dxa" w:w="110"/>
            </w:tcMar>
            <w:vAlign w:val="center"/>
          </w:tcPr>
          <w:p>
            <w:pPr>
              <w:spacing w:after="0"/>
            </w:pPr>
            <w:r>
              <w:t xml:space="preserve">Yes</w:t>
            </w:r>
          </w:p>
        </w:tc>
        <w:tc>
          <w:tcPr>
            <w:tcW w:type="dxa" w:w="1560"/>
            <w:shd w:fill="FFFFFF" w:val="clear"/>
            <w:tcMar>
              <w:top w:type="dxa" w:w="60"/>
              <w:left w:type="dxa" w:w="110"/>
              <w:bottom w:type="dxa" w:w="60"/>
              <w:right w:type="dxa" w:w="110"/>
            </w:tcMar>
            <w:vAlign w:val="center"/>
          </w:tcPr>
          <w:p>
            <w:pPr>
              <w:spacing w:after="0"/>
            </w:pPr>
            <w:r>
              <w:t xml:space="preserve">default Referral</w:t>
            </w:r>
          </w:p>
        </w:tc>
      </w:tr>
      <w:tr>
        <w:tc>
          <w:tcPr>
            <w:tcW w:type="dxa" w:w="1560"/>
            <w:shd w:fill="FFFFFF" w:val="clear"/>
            <w:tcMar>
              <w:top w:type="dxa" w:w="60"/>
              <w:left w:type="dxa" w:w="110"/>
              <w:bottom w:type="dxa" w:w="60"/>
              <w:right w:type="dxa" w:w="110"/>
            </w:tcMar>
            <w:vAlign w:val="center"/>
          </w:tcPr>
          <w:p>
            <w:pPr>
              <w:spacing w:after="0"/>
            </w:pPr>
            <w:r>
              <w:t xml:space="preserve">Status</w:t>
            </w:r>
          </w:p>
        </w:tc>
        <w:tc>
          <w:tcPr>
            <w:tcW w:type="dxa" w:w="1560"/>
            <w:shd w:fill="FFFFFF" w:val="clear"/>
            <w:tcMar>
              <w:top w:type="dxa" w:w="60"/>
              <w:left w:type="dxa" w:w="110"/>
              <w:bottom w:type="dxa" w:w="60"/>
              <w:right w:type="dxa" w:w="110"/>
            </w:tcMar>
            <w:vAlign w:val="center"/>
          </w:tcPr>
          <w:p>
            <w:pPr>
              <w:spacing w:after="0"/>
            </w:pPr>
            <w:r>
              <w:t xml:space="preserve">select</w:t>
            </w:r>
          </w:p>
        </w:tc>
        <w:tc>
          <w:tcPr>
            <w:tcW w:type="dxa" w:w="1560"/>
            <w:shd w:fill="FFFFFF" w:val="clear"/>
            <w:tcMar>
              <w:top w:type="dxa" w:w="60"/>
              <w:left w:type="dxa" w:w="110"/>
              <w:bottom w:type="dxa" w:w="60"/>
              <w:right w:type="dxa" w:w="110"/>
            </w:tcMar>
            <w:vAlign w:val="center"/>
          </w:tcPr>
          <w:p>
            <w:pPr>
              <w:spacing w:after="0"/>
            </w:pPr>
            <w:r>
              <w:t xml:space="preserve">New, Cold, Potential, Hot, Onboarding, Not Interested</w:t>
            </w:r>
          </w:p>
        </w:tc>
        <w:tc>
          <w:tcPr>
            <w:tcW w:type="dxa" w:w="1560"/>
            <w:shd w:fill="FFFFFF" w:val="clear"/>
            <w:tcMar>
              <w:top w:type="dxa" w:w="60"/>
              <w:left w:type="dxa" w:w="110"/>
              <w:bottom w:type="dxa" w:w="60"/>
              <w:right w:type="dxa" w:w="110"/>
            </w:tcMar>
            <w:vAlign w:val="center"/>
          </w:tcPr>
          <w:p>
            <w:pPr>
              <w:spacing w:after="0"/>
            </w:pPr>
            <w:r>
              <w:t xml:space="preserve">User</w:t>
            </w:r>
          </w:p>
        </w:tc>
        <w:tc>
          <w:tcPr>
            <w:tcW w:type="dxa" w:w="1560"/>
            <w:shd w:fill="FFFFFF" w:val="clear"/>
            <w:tcMar>
              <w:top w:type="dxa" w:w="60"/>
              <w:left w:type="dxa" w:w="110"/>
              <w:bottom w:type="dxa" w:w="60"/>
              <w:right w:type="dxa" w:w="110"/>
            </w:tcMar>
            <w:vAlign w:val="center"/>
          </w:tcPr>
          <w:p>
            <w:pPr>
              <w:spacing w:after="0"/>
            </w:pPr>
            <w:r>
              <w:t xml:space="preserve">Yes</w:t>
            </w:r>
          </w:p>
        </w:tc>
        <w:tc>
          <w:tcPr>
            <w:tcW w:type="dxa" w:w="1560"/>
            <w:shd w:fill="FFFFFF" w:val="clear"/>
            <w:tcMar>
              <w:top w:type="dxa" w:w="60"/>
              <w:left w:type="dxa" w:w="110"/>
              <w:bottom w:type="dxa" w:w="60"/>
              <w:right w:type="dxa" w:w="110"/>
            </w:tcMar>
            <w:vAlign w:val="center"/>
          </w:tcPr>
          <w:p>
            <w:pPr>
              <w:spacing w:after="0"/>
            </w:pPr>
            <w:r>
              <w:t xml:space="preserve">default New</w:t>
            </w:r>
          </w:p>
        </w:tc>
      </w:tr>
      <w:tr>
        <w:tc>
          <w:tcPr>
            <w:tcW w:type="dxa" w:w="1560"/>
            <w:shd w:fill="FFFFFF" w:val="clear"/>
            <w:tcMar>
              <w:top w:type="dxa" w:w="60"/>
              <w:left w:type="dxa" w:w="110"/>
              <w:bottom w:type="dxa" w:w="60"/>
              <w:right w:type="dxa" w:w="110"/>
            </w:tcMar>
            <w:vAlign w:val="center"/>
          </w:tcPr>
          <w:p>
            <w:pPr>
              <w:spacing w:after="0"/>
            </w:pPr>
            <w:r>
              <w:t xml:space="preserve">Stage</w:t>
            </w:r>
          </w:p>
        </w:tc>
        <w:tc>
          <w:tcPr>
            <w:tcW w:type="dxa" w:w="1560"/>
            <w:shd w:fill="FFFFFF" w:val="clear"/>
            <w:tcMar>
              <w:top w:type="dxa" w:w="60"/>
              <w:left w:type="dxa" w:w="110"/>
              <w:bottom w:type="dxa" w:w="60"/>
              <w:right w:type="dxa" w:w="110"/>
            </w:tcMar>
            <w:vAlign w:val="center"/>
          </w:tcPr>
          <w:p>
            <w:pPr>
              <w:spacing w:after="0"/>
            </w:pPr>
            <w:r>
              <w:t xml:space="preserve">select</w:t>
            </w:r>
          </w:p>
        </w:tc>
        <w:tc>
          <w:tcPr>
            <w:tcW w:type="dxa" w:w="1560"/>
            <w:shd w:fill="FFFFFF" w:val="clear"/>
            <w:tcMar>
              <w:top w:type="dxa" w:w="60"/>
              <w:left w:type="dxa" w:w="110"/>
              <w:bottom w:type="dxa" w:w="60"/>
              <w:right w:type="dxa" w:w="110"/>
            </w:tcMar>
            <w:vAlign w:val="center"/>
          </w:tcPr>
          <w:p>
            <w:pPr>
              <w:spacing w:after="0"/>
            </w:pPr>
            <w:r>
              <w:t xml:space="preserve">L1, L2, L3, L4</w:t>
            </w:r>
          </w:p>
        </w:tc>
        <w:tc>
          <w:tcPr>
            <w:tcW w:type="dxa" w:w="1560"/>
            <w:shd w:fill="FFFFFF" w:val="clear"/>
            <w:tcMar>
              <w:top w:type="dxa" w:w="60"/>
              <w:left w:type="dxa" w:w="110"/>
              <w:bottom w:type="dxa" w:w="60"/>
              <w:right w:type="dxa" w:w="110"/>
            </w:tcMar>
            <w:vAlign w:val="center"/>
          </w:tcPr>
          <w:p>
            <w:pPr>
              <w:spacing w:after="0"/>
            </w:pPr>
            <w:r>
              <w:t xml:space="preserve">User</w:t>
            </w:r>
          </w:p>
        </w:tc>
        <w:tc>
          <w:tcPr>
            <w:tcW w:type="dxa" w:w="1560"/>
            <w:shd w:fill="FFFFFF" w:val="clear"/>
            <w:tcMar>
              <w:top w:type="dxa" w:w="60"/>
              <w:left w:type="dxa" w:w="110"/>
              <w:bottom w:type="dxa" w:w="60"/>
              <w:right w:type="dxa" w:w="110"/>
            </w:tcMar>
            <w:vAlign w:val="center"/>
          </w:tcPr>
          <w:p>
            <w:pPr>
              <w:spacing w:after="0"/>
            </w:pPr>
            <w:r>
              <w:t xml:space="preserve">Yes</w:t>
            </w:r>
          </w:p>
        </w:tc>
        <w:tc>
          <w:tcPr>
            <w:tcW w:type="dxa" w:w="1560"/>
            <w:shd w:fill="FFFFFF" w:val="clear"/>
            <w:tcMar>
              <w:top w:type="dxa" w:w="60"/>
              <w:left w:type="dxa" w:w="110"/>
              <w:bottom w:type="dxa" w:w="60"/>
              <w:right w:type="dxa" w:w="110"/>
            </w:tcMar>
            <w:vAlign w:val="center"/>
          </w:tcPr>
          <w:p>
            <w:pPr>
              <w:spacing w:after="0"/>
            </w:pPr>
            <w:r>
              <w:t xml:space="preserve">default L1</w:t>
            </w:r>
          </w:p>
        </w:tc>
      </w:tr>
      <w:tr>
        <w:tc>
          <w:tcPr>
            <w:tcW w:type="dxa" w:w="1560"/>
            <w:shd w:fill="FFFFFF" w:val="clear"/>
            <w:tcMar>
              <w:top w:type="dxa" w:w="60"/>
              <w:left w:type="dxa" w:w="110"/>
              <w:bottom w:type="dxa" w:w="60"/>
              <w:right w:type="dxa" w:w="110"/>
            </w:tcMar>
            <w:vAlign w:val="center"/>
          </w:tcPr>
          <w:p>
            <w:pPr>
              <w:spacing w:after="0"/>
            </w:pPr>
            <w:r>
              <w:t xml:space="preserve">RM</w:t>
            </w:r>
          </w:p>
        </w:tc>
        <w:tc>
          <w:tcPr>
            <w:tcW w:type="dxa" w:w="1560"/>
            <w:shd w:fill="FFFFFF" w:val="clear"/>
            <w:tcMar>
              <w:top w:type="dxa" w:w="60"/>
              <w:left w:type="dxa" w:w="110"/>
              <w:bottom w:type="dxa" w:w="60"/>
              <w:right w:type="dxa" w:w="110"/>
            </w:tcMar>
            <w:vAlign w:val="center"/>
          </w:tcPr>
          <w:p>
            <w:pPr>
              <w:spacing w:after="0"/>
            </w:pPr>
            <w:r>
              <w:t xml:space="preserve">select</w:t>
            </w:r>
          </w:p>
        </w:tc>
        <w:tc>
          <w:tcPr>
            <w:tcW w:type="dxa" w:w="1560"/>
            <w:shd w:fill="FFFFFF" w:val="clear"/>
            <w:tcMar>
              <w:top w:type="dxa" w:w="60"/>
              <w:left w:type="dxa" w:w="110"/>
              <w:bottom w:type="dxa" w:w="60"/>
              <w:right w:type="dxa" w:w="110"/>
            </w:tcMar>
            <w:vAlign w:val="center"/>
          </w:tcPr>
          <w:p>
            <w:pPr>
              <w:spacing w:after="0"/>
            </w:pPr>
            <w:r>
              <w:t xml:space="preserve">the RM list (from HR)</w:t>
            </w:r>
          </w:p>
        </w:tc>
        <w:tc>
          <w:tcPr>
            <w:tcW w:type="dxa" w:w="1560"/>
            <w:shd w:fill="FFFFFF" w:val="clear"/>
            <w:tcMar>
              <w:top w:type="dxa" w:w="60"/>
              <w:left w:type="dxa" w:w="110"/>
              <w:bottom w:type="dxa" w:w="60"/>
              <w:right w:type="dxa" w:w="110"/>
            </w:tcMar>
            <w:vAlign w:val="center"/>
          </w:tcPr>
          <w:p>
            <w:pPr>
              <w:spacing w:after="0"/>
            </w:pPr>
            <w:r>
              <w:t xml:space="preserve">User</w:t>
            </w:r>
          </w:p>
        </w:tc>
        <w:tc>
          <w:tcPr>
            <w:tcW w:type="dxa" w:w="1560"/>
            <w:shd w:fill="FFFFFF" w:val="clear"/>
            <w:tcMar>
              <w:top w:type="dxa" w:w="60"/>
              <w:left w:type="dxa" w:w="110"/>
              <w:bottom w:type="dxa" w:w="60"/>
              <w:right w:type="dxa" w:w="110"/>
            </w:tcMar>
            <w:vAlign w:val="center"/>
          </w:tcPr>
          <w:p>
            <w:pPr>
              <w:spacing w:after="0"/>
            </w:pPr>
            <w:r>
              <w:t xml:space="preserve">Yes</w:t>
            </w:r>
          </w:p>
        </w:tc>
        <w:tc>
          <w:tcPr>
            <w:tcW w:type="dxa" w:w="1560"/>
            <w:shd w:fill="FFFFFF" w:val="clear"/>
            <w:tcMar>
              <w:top w:type="dxa" w:w="60"/>
              <w:left w:type="dxa" w:w="110"/>
              <w:bottom w:type="dxa" w:w="60"/>
              <w:right w:type="dxa" w:w="110"/>
            </w:tcMar>
            <w:vAlign w:val="center"/>
          </w:tcPr>
          <w:p>
            <w:pPr>
              <w:spacing w:after="0"/>
            </w:pPr>
            <w:r>
              <w:t xml:space="preserve">default the current RM</w:t>
            </w:r>
          </w:p>
        </w:tc>
      </w:tr>
      <w:tr>
        <w:tc>
          <w:tcPr>
            <w:tcW w:type="dxa" w:w="1560"/>
            <w:shd w:fill="FFFFFF" w:val="clear"/>
            <w:tcMar>
              <w:top w:type="dxa" w:w="60"/>
              <w:left w:type="dxa" w:w="110"/>
              <w:bottom w:type="dxa" w:w="60"/>
              <w:right w:type="dxa" w:w="110"/>
            </w:tcMar>
            <w:vAlign w:val="center"/>
          </w:tcPr>
          <w:p>
            <w:pPr>
              <w:spacing w:after="0"/>
            </w:pPr>
            <w:r>
              <w:t xml:space="preserve">Type (last interaction)</w:t>
            </w:r>
          </w:p>
        </w:tc>
        <w:tc>
          <w:tcPr>
            <w:tcW w:type="dxa" w:w="1560"/>
            <w:shd w:fill="FFFFFF" w:val="clear"/>
            <w:tcMar>
              <w:top w:type="dxa" w:w="60"/>
              <w:left w:type="dxa" w:w="110"/>
              <w:bottom w:type="dxa" w:w="60"/>
              <w:right w:type="dxa" w:w="110"/>
            </w:tcMar>
            <w:vAlign w:val="center"/>
          </w:tcPr>
          <w:p>
            <w:pPr>
              <w:spacing w:after="0"/>
            </w:pPr>
            <w:r>
              <w:t xml:space="preserve">select</w:t>
            </w:r>
          </w:p>
        </w:tc>
        <w:tc>
          <w:tcPr>
            <w:tcW w:type="dxa" w:w="1560"/>
            <w:shd w:fill="FFFFFF" w:val="clear"/>
            <w:tcMar>
              <w:top w:type="dxa" w:w="60"/>
              <w:left w:type="dxa" w:w="110"/>
              <w:bottom w:type="dxa" w:w="60"/>
              <w:right w:type="dxa" w:w="110"/>
            </w:tcMar>
            <w:vAlign w:val="center"/>
          </w:tcPr>
          <w:p>
            <w:pPr>
              <w:spacing w:after="0"/>
            </w:pPr>
            <w:r>
              <w:t xml:space="preserve">Call, Email, Meeting, WhatsApp</w:t>
            </w:r>
          </w:p>
        </w:tc>
        <w:tc>
          <w:tcPr>
            <w:tcW w:type="dxa" w:w="1560"/>
            <w:shd w:fill="FFFFFF" w:val="clear"/>
            <w:tcMar>
              <w:top w:type="dxa" w:w="60"/>
              <w:left w:type="dxa" w:w="110"/>
              <w:bottom w:type="dxa" w:w="60"/>
              <w:right w:type="dxa" w:w="110"/>
            </w:tcMar>
            <w:vAlign w:val="center"/>
          </w:tcPr>
          <w:p>
            <w:pPr>
              <w:spacing w:after="0"/>
            </w:pPr>
            <w:r>
              <w:t xml:space="preserve">System/User</w:t>
            </w:r>
          </w:p>
        </w:tc>
        <w:tc>
          <w:tcPr>
            <w:tcW w:type="dxa" w:w="1560"/>
            <w:shd w:fill="FFFFFF" w:val="clear"/>
            <w:tcMar>
              <w:top w:type="dxa" w:w="60"/>
              <w:left w:type="dxa" w:w="110"/>
              <w:bottom w:type="dxa" w:w="60"/>
              <w:right w:type="dxa" w:w="110"/>
            </w:tcMar>
            <w:vAlign w:val="center"/>
          </w:tcPr>
          <w:p>
            <w:pPr>
              <w:spacing w:after="0"/>
            </w:pPr>
            <w:r>
              <w:t xml:space="preserve">—</w:t>
            </w:r>
          </w:p>
        </w:tc>
        <w:tc>
          <w:tcPr>
            <w:tcW w:type="dxa" w:w="1560"/>
            <w:shd w:fill="FFFFFF" w:val="clear"/>
            <w:tcMar>
              <w:top w:type="dxa" w:w="60"/>
              <w:left w:type="dxa" w:w="110"/>
              <w:bottom w:type="dxa" w:w="60"/>
              <w:right w:type="dxa" w:w="110"/>
            </w:tcMar>
            <w:vAlign w:val="center"/>
          </w:tcPr>
          <w:p>
            <w:pPr>
              <w:spacing w:after="0"/>
            </w:pPr>
            <w:r>
              <w:t xml:space="preserve">set by logging</w:t>
            </w:r>
          </w:p>
        </w:tc>
      </w:tr>
      <w:tr>
        <w:tc>
          <w:tcPr>
            <w:tcW w:type="dxa" w:w="1560"/>
            <w:shd w:fill="FFFFFF" w:val="clear"/>
            <w:tcMar>
              <w:top w:type="dxa" w:w="60"/>
              <w:left w:type="dxa" w:w="110"/>
              <w:bottom w:type="dxa" w:w="60"/>
              <w:right w:type="dxa" w:w="110"/>
            </w:tcMar>
            <w:vAlign w:val="center"/>
          </w:tcPr>
          <w:p>
            <w:pPr>
              <w:spacing w:after="0"/>
            </w:pPr>
            <w:r>
              <w:t xml:space="preserve">Interaction count</w:t>
            </w:r>
          </w:p>
        </w:tc>
        <w:tc>
          <w:tcPr>
            <w:tcW w:type="dxa" w:w="1560"/>
            <w:shd w:fill="FFFFFF" w:val="clear"/>
            <w:tcMar>
              <w:top w:type="dxa" w:w="60"/>
              <w:left w:type="dxa" w:w="110"/>
              <w:bottom w:type="dxa" w:w="60"/>
              <w:right w:type="dxa" w:w="110"/>
            </w:tcMar>
            <w:vAlign w:val="center"/>
          </w:tcPr>
          <w:p>
            <w:pPr>
              <w:spacing w:after="0"/>
            </w:pPr>
            <w:r>
              <w:t xml:space="preserve">number</w:t>
            </w:r>
          </w:p>
        </w:tc>
        <w:tc>
          <w:tcPr>
            <w:tcW w:type="dxa" w:w="1560"/>
            <w:shd w:fill="FFFFFF" w:val="clear"/>
            <w:tcMar>
              <w:top w:type="dxa" w:w="60"/>
              <w:left w:type="dxa" w:w="110"/>
              <w:bottom w:type="dxa" w:w="60"/>
              <w:right w:type="dxa" w:w="110"/>
            </w:tcMar>
            <w:vAlign w:val="center"/>
          </w:tcPr>
          <w:p>
            <w:pPr>
              <w:spacing w:after="0"/>
            </w:pPr>
            <w:r>
              <w:t xml:space="preserve">—</w:t>
            </w:r>
          </w:p>
        </w:tc>
        <w:tc>
          <w:tcPr>
            <w:tcW w:type="dxa" w:w="1560"/>
            <w:shd w:fill="FFFFFF" w:val="clear"/>
            <w:tcMar>
              <w:top w:type="dxa" w:w="60"/>
              <w:left w:type="dxa" w:w="110"/>
              <w:bottom w:type="dxa" w:w="60"/>
              <w:right w:type="dxa" w:w="110"/>
            </w:tcMar>
            <w:vAlign w:val="center"/>
          </w:tcPr>
          <w:p>
            <w:pPr>
              <w:spacing w:after="0"/>
            </w:pPr>
            <w:r>
              <w:t xml:space="preserve">System</w:t>
            </w:r>
          </w:p>
        </w:tc>
        <w:tc>
          <w:tcPr>
            <w:tcW w:type="dxa" w:w="1560"/>
            <w:shd w:fill="FFFFFF" w:val="clear"/>
            <w:tcMar>
              <w:top w:type="dxa" w:w="60"/>
              <w:left w:type="dxa" w:w="110"/>
              <w:bottom w:type="dxa" w:w="60"/>
              <w:right w:type="dxa" w:w="110"/>
            </w:tcMar>
            <w:vAlign w:val="center"/>
          </w:tcPr>
          <w:p>
            <w:pPr>
              <w:spacing w:after="0"/>
            </w:pPr>
            <w:r>
              <w:t xml:space="preserve">No</w:t>
            </w:r>
          </w:p>
        </w:tc>
        <w:tc>
          <w:tcPr>
            <w:tcW w:type="dxa" w:w="1560"/>
            <w:shd w:fill="FFFFFF" w:val="clear"/>
            <w:tcMar>
              <w:top w:type="dxa" w:w="60"/>
              <w:left w:type="dxa" w:w="110"/>
              <w:bottom w:type="dxa" w:w="60"/>
              <w:right w:type="dxa" w:w="110"/>
            </w:tcMar>
            <w:vAlign w:val="center"/>
          </w:tcPr>
          <w:p>
            <w:pPr>
              <w:spacing w:after="0"/>
            </w:pPr>
            <w:r>
              <w:t xml:space="preserve">incremented by logging</w:t>
            </w:r>
          </w:p>
        </w:tc>
      </w:tr>
      <w:tr>
        <w:tc>
          <w:tcPr>
            <w:tcW w:type="dxa" w:w="1560"/>
            <w:shd w:fill="FFFFFF" w:val="clear"/>
            <w:tcMar>
              <w:top w:type="dxa" w:w="60"/>
              <w:left w:type="dxa" w:w="110"/>
              <w:bottom w:type="dxa" w:w="60"/>
              <w:right w:type="dxa" w:w="110"/>
            </w:tcMar>
            <w:vAlign w:val="center"/>
          </w:tcPr>
          <w:p>
            <w:pPr>
              <w:spacing w:after="0"/>
            </w:pPr>
            <w:r>
              <w:t xml:space="preserve">Comments</w:t>
            </w:r>
          </w:p>
        </w:tc>
        <w:tc>
          <w:tcPr>
            <w:tcW w:type="dxa" w:w="1560"/>
            <w:shd w:fill="FFFFFF" w:val="clear"/>
            <w:tcMar>
              <w:top w:type="dxa" w:w="60"/>
              <w:left w:type="dxa" w:w="110"/>
              <w:bottom w:type="dxa" w:w="60"/>
              <w:right w:type="dxa" w:w="110"/>
            </w:tcMar>
            <w:vAlign w:val="center"/>
          </w:tcPr>
          <w:p>
            <w:pPr>
              <w:spacing w:after="0"/>
            </w:pPr>
            <w:r>
              <w:t xml:space="preserve">textarea</w:t>
            </w:r>
          </w:p>
        </w:tc>
        <w:tc>
          <w:tcPr>
            <w:tcW w:type="dxa" w:w="1560"/>
            <w:shd w:fill="FFFFFF" w:val="clear"/>
            <w:tcMar>
              <w:top w:type="dxa" w:w="60"/>
              <w:left w:type="dxa" w:w="110"/>
              <w:bottom w:type="dxa" w:w="60"/>
              <w:right w:type="dxa" w:w="110"/>
            </w:tcMar>
            <w:vAlign w:val="center"/>
          </w:tcPr>
          <w:p>
            <w:pPr>
              <w:spacing w:after="0"/>
            </w:pPr>
            <w:r>
              <w:t xml:space="preserve">—</w:t>
            </w:r>
          </w:p>
        </w:tc>
        <w:tc>
          <w:tcPr>
            <w:tcW w:type="dxa" w:w="1560"/>
            <w:shd w:fill="FFFFFF" w:val="clear"/>
            <w:tcMar>
              <w:top w:type="dxa" w:w="60"/>
              <w:left w:type="dxa" w:w="110"/>
              <w:bottom w:type="dxa" w:w="60"/>
              <w:right w:type="dxa" w:w="110"/>
            </w:tcMar>
            <w:vAlign w:val="center"/>
          </w:tcPr>
          <w:p>
            <w:pPr>
              <w:spacing w:after="0"/>
            </w:pPr>
            <w:r>
              <w:t xml:space="preserve">User</w:t>
            </w:r>
          </w:p>
        </w:tc>
        <w:tc>
          <w:tcPr>
            <w:tcW w:type="dxa" w:w="1560"/>
            <w:shd w:fill="FFFFFF" w:val="clear"/>
            <w:tcMar>
              <w:top w:type="dxa" w:w="60"/>
              <w:left w:type="dxa" w:w="110"/>
              <w:bottom w:type="dxa" w:w="60"/>
              <w:right w:type="dxa" w:w="110"/>
            </w:tcMar>
            <w:vAlign w:val="center"/>
          </w:tcPr>
          <w:p>
            <w:pPr>
              <w:spacing w:after="0"/>
            </w:pPr>
            <w:r>
              <w:t xml:space="preserve">Yes</w:t>
            </w:r>
          </w:p>
        </w:tc>
        <w:tc>
          <w:tcPr>
            <w:tcW w:type="dxa" w:w="1560"/>
            <w:shd w:fill="FFFFFF" w:val="clear"/>
            <w:tcMar>
              <w:top w:type="dxa" w:w="60"/>
              <w:left w:type="dxa" w:w="110"/>
              <w:bottom w:type="dxa" w:w="60"/>
              <w:right w:type="dxa" w:w="110"/>
            </w:tcMar>
            <w:vAlign w:val="center"/>
          </w:tcPr>
          <w:p>
            <w:pPr>
              <w:spacing w:after="0"/>
            </w:pPr>
            <w:r>
              <w:t xml:space="preserve">—</w:t>
            </w:r>
          </w:p>
        </w:tc>
      </w:tr>
      <w:tr>
        <w:tc>
          <w:tcPr>
            <w:tcW w:type="dxa" w:w="1560"/>
            <w:shd w:fill="FFFFFF" w:val="clear"/>
            <w:tcMar>
              <w:top w:type="dxa" w:w="60"/>
              <w:left w:type="dxa" w:w="110"/>
              <w:bottom w:type="dxa" w:w="60"/>
              <w:right w:type="dxa" w:w="110"/>
            </w:tcMar>
            <w:vAlign w:val="center"/>
          </w:tcPr>
          <w:p>
            <w:pPr>
              <w:spacing w:after="0"/>
            </w:pPr>
            <w:r>
              <w:t xml:space="preserve">Follow-up date</w:t>
            </w:r>
          </w:p>
        </w:tc>
        <w:tc>
          <w:tcPr>
            <w:tcW w:type="dxa" w:w="1560"/>
            <w:shd w:fill="FFFFFF" w:val="clear"/>
            <w:tcMar>
              <w:top w:type="dxa" w:w="60"/>
              <w:left w:type="dxa" w:w="110"/>
              <w:bottom w:type="dxa" w:w="60"/>
              <w:right w:type="dxa" w:w="110"/>
            </w:tcMar>
            <w:vAlign w:val="center"/>
          </w:tcPr>
          <w:p>
            <w:pPr>
              <w:spacing w:after="0"/>
            </w:pPr>
            <w:r>
              <w:t xml:space="preserve">date</w:t>
            </w:r>
          </w:p>
        </w:tc>
        <w:tc>
          <w:tcPr>
            <w:tcW w:type="dxa" w:w="1560"/>
            <w:shd w:fill="FFFFFF" w:val="clear"/>
            <w:tcMar>
              <w:top w:type="dxa" w:w="60"/>
              <w:left w:type="dxa" w:w="110"/>
              <w:bottom w:type="dxa" w:w="60"/>
              <w:right w:type="dxa" w:w="110"/>
            </w:tcMar>
            <w:vAlign w:val="center"/>
          </w:tcPr>
          <w:p>
            <w:pPr>
              <w:spacing w:after="0"/>
            </w:pPr>
            <w:r>
              <w:t xml:space="preserve">—</w:t>
            </w:r>
          </w:p>
        </w:tc>
        <w:tc>
          <w:tcPr>
            <w:tcW w:type="dxa" w:w="1560"/>
            <w:shd w:fill="FFFFFF" w:val="clear"/>
            <w:tcMar>
              <w:top w:type="dxa" w:w="60"/>
              <w:left w:type="dxa" w:w="110"/>
              <w:bottom w:type="dxa" w:w="60"/>
              <w:right w:type="dxa" w:w="110"/>
            </w:tcMar>
            <w:vAlign w:val="center"/>
          </w:tcPr>
          <w:p>
            <w:pPr>
              <w:spacing w:after="0"/>
            </w:pPr>
            <w:r>
              <w:t xml:space="preserve">User</w:t>
            </w:r>
          </w:p>
        </w:tc>
        <w:tc>
          <w:tcPr>
            <w:tcW w:type="dxa" w:w="1560"/>
            <w:shd w:fill="FFFFFF" w:val="clear"/>
            <w:tcMar>
              <w:top w:type="dxa" w:w="60"/>
              <w:left w:type="dxa" w:w="110"/>
              <w:bottom w:type="dxa" w:w="60"/>
              <w:right w:type="dxa" w:w="110"/>
            </w:tcMar>
            <w:vAlign w:val="center"/>
          </w:tcPr>
          <w:p>
            <w:pPr>
              <w:spacing w:after="0"/>
            </w:pPr>
            <w:r>
              <w:t xml:space="preserve">Yes</w:t>
            </w:r>
          </w:p>
        </w:tc>
        <w:tc>
          <w:tcPr>
            <w:tcW w:type="dxa" w:w="1560"/>
            <w:shd w:fill="FFFFFF" w:val="clear"/>
            <w:tcMar>
              <w:top w:type="dxa" w:w="60"/>
              <w:left w:type="dxa" w:w="110"/>
              <w:bottom w:type="dxa" w:w="60"/>
              <w:right w:type="dxa" w:w="110"/>
            </w:tcMar>
            <w:vAlign w:val="center"/>
          </w:tcPr>
          <w:p>
            <w:pPr>
              <w:spacing w:after="0"/>
            </w:pPr>
            <w:r>
              <w:t xml:space="preserve">—</w:t>
            </w:r>
          </w:p>
        </w:tc>
      </w:tr>
      <w:tr>
        <w:tc>
          <w:tcPr>
            <w:tcW w:type="dxa" w:w="1560"/>
            <w:shd w:fill="FFFFFF" w:val="clear"/>
            <w:tcMar>
              <w:top w:type="dxa" w:w="60"/>
              <w:left w:type="dxa" w:w="110"/>
              <w:bottom w:type="dxa" w:w="60"/>
              <w:right w:type="dxa" w:w="110"/>
            </w:tcMar>
            <w:vAlign w:val="center"/>
          </w:tcPr>
          <w:p>
            <w:pPr>
              <w:spacing w:after="0"/>
            </w:pPr>
            <w:r>
              <w:t xml:space="preserve">Interaction history</w:t>
            </w:r>
          </w:p>
        </w:tc>
        <w:tc>
          <w:tcPr>
            <w:tcW w:type="dxa" w:w="1560"/>
            <w:shd w:fill="FFFFFF" w:val="clear"/>
            <w:tcMar>
              <w:top w:type="dxa" w:w="60"/>
              <w:left w:type="dxa" w:w="110"/>
              <w:bottom w:type="dxa" w:w="60"/>
              <w:right w:type="dxa" w:w="110"/>
            </w:tcMar>
            <w:vAlign w:val="center"/>
          </w:tcPr>
          <w:p>
            <w:pPr>
              <w:spacing w:after="0"/>
            </w:pPr>
            <w:r>
              <w:t xml:space="preserve">list</w:t>
            </w:r>
          </w:p>
        </w:tc>
        <w:tc>
          <w:tcPr>
            <w:tcW w:type="dxa" w:w="1560"/>
            <w:shd w:fill="FFFFFF" w:val="clear"/>
            <w:tcMar>
              <w:top w:type="dxa" w:w="60"/>
              <w:left w:type="dxa" w:w="110"/>
              <w:bottom w:type="dxa" w:w="60"/>
              <w:right w:type="dxa" w:w="110"/>
            </w:tcMar>
            <w:vAlign w:val="center"/>
          </w:tcPr>
          <w:p>
            <w:pPr>
              <w:spacing w:after="0"/>
            </w:pPr>
            <w:r>
              <w:t xml:space="preserve">dated {type, date} entries</w:t>
            </w:r>
          </w:p>
        </w:tc>
        <w:tc>
          <w:tcPr>
            <w:tcW w:type="dxa" w:w="1560"/>
            <w:shd w:fill="FFFFFF" w:val="clear"/>
            <w:tcMar>
              <w:top w:type="dxa" w:w="60"/>
              <w:left w:type="dxa" w:w="110"/>
              <w:bottom w:type="dxa" w:w="60"/>
              <w:right w:type="dxa" w:w="110"/>
            </w:tcMar>
            <w:vAlign w:val="center"/>
          </w:tcPr>
          <w:p>
            <w:pPr>
              <w:spacing w:after="0"/>
            </w:pPr>
            <w:r>
              <w:t xml:space="preserve">System</w:t>
            </w:r>
          </w:p>
        </w:tc>
        <w:tc>
          <w:tcPr>
            <w:tcW w:type="dxa" w:w="1560"/>
            <w:shd w:fill="FFFFFF" w:val="clear"/>
            <w:tcMar>
              <w:top w:type="dxa" w:w="60"/>
              <w:left w:type="dxa" w:w="110"/>
              <w:bottom w:type="dxa" w:w="60"/>
              <w:right w:type="dxa" w:w="110"/>
            </w:tcMar>
            <w:vAlign w:val="center"/>
          </w:tcPr>
          <w:p>
            <w:pPr>
              <w:spacing w:after="0"/>
            </w:pPr>
            <w:r>
              <w:t xml:space="preserve">No</w:t>
            </w:r>
          </w:p>
        </w:tc>
        <w:tc>
          <w:tcPr>
            <w:tcW w:type="dxa" w:w="1560"/>
            <w:shd w:fill="FFFFFF" w:val="clear"/>
            <w:tcMar>
              <w:top w:type="dxa" w:w="60"/>
              <w:left w:type="dxa" w:w="110"/>
              <w:bottom w:type="dxa" w:w="60"/>
              <w:right w:type="dxa" w:w="110"/>
            </w:tcMar>
            <w:vAlign w:val="center"/>
          </w:tcPr>
          <w:p>
            <w:pPr>
              <w:spacing w:after="0"/>
            </w:pPr>
            <w:r>
              <w:t xml:space="preserve">newest first</w:t>
            </w:r>
          </w:p>
        </w:tc>
      </w:tr>
    </w:tbl>
    <w:p>
      <w:pPr>
        <w:spacing w:after="120"/>
      </w:pPr>
      <w:r>
        <w:t xml:space="preserve"/>
      </w:r>
    </w:p>
    <w:p>
      <w:pPr>
        <w:pStyle w:val="ListParagraph"/>
        <w:numPr>
          <w:ilvl w:val="0"/>
          <w:numId w:val="2"/>
        </w:numPr>
        <w:spacing w:after="40"/>
      </w:pPr>
      <w:r>
        <w:rPr>
          <w:b/>
          <w:bCs/>
        </w:rPr>
        <w:t xml:space="preserve">Actions: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Control</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Behaviour</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Confirmation</w:t>
            </w:r>
          </w:p>
        </w:tc>
      </w:tr>
      <w:tr>
        <w:tc>
          <w:tcPr>
            <w:tcW w:type="dxa" w:w="3120"/>
            <w:shd w:fill="FFFFFF" w:val="clear"/>
            <w:tcMar>
              <w:top w:type="dxa" w:w="60"/>
              <w:left w:type="dxa" w:w="110"/>
              <w:bottom w:type="dxa" w:w="60"/>
              <w:right w:type="dxa" w:w="110"/>
            </w:tcMar>
            <w:vAlign w:val="center"/>
          </w:tcPr>
          <w:p>
            <w:pPr>
              <w:spacing w:after="0"/>
            </w:pPr>
            <w:r>
              <w:t xml:space="preserve">Log Call / Email / Meeting / WhatsApp</w:t>
            </w:r>
          </w:p>
        </w:tc>
        <w:tc>
          <w:tcPr>
            <w:tcW w:type="dxa" w:w="3120"/>
            <w:shd w:fill="FFFFFF" w:val="clear"/>
            <w:tcMar>
              <w:top w:type="dxa" w:w="60"/>
              <w:left w:type="dxa" w:w="110"/>
              <w:bottom w:type="dxa" w:w="60"/>
              <w:right w:type="dxa" w:w="110"/>
            </w:tcMar>
            <w:vAlign w:val="center"/>
          </w:tcPr>
          <w:p>
            <w:pPr>
              <w:spacing w:after="0"/>
            </w:pPr>
            <w:r>
              <w:t xml:space="preserve">+1 count, record dated interaction, set last type, refresh five-strike</w:t>
            </w:r>
          </w:p>
        </w:tc>
        <w:tc>
          <w:tcPr>
            <w:tcW w:type="dxa" w:w="3120"/>
            <w:shd w:fill="FFFFFF" w:val="clear"/>
            <w:tcMar>
              <w:top w:type="dxa" w:w="60"/>
              <w:left w:type="dxa" w:w="110"/>
              <w:bottom w:type="dxa" w:w="60"/>
              <w:right w:type="dxa" w:w="110"/>
            </w:tcMar>
            <w:vAlign w:val="center"/>
          </w:tcPr>
          <w:p>
            <w:pPr>
              <w:spacing w:after="0"/>
            </w:pPr>
            <w:r>
              <w:t xml:space="preserve">"&lt;type&gt; logged · count = &lt;n&gt;"</w:t>
            </w:r>
          </w:p>
        </w:tc>
      </w:tr>
      <w:tr>
        <w:tc>
          <w:tcPr>
            <w:tcW w:type="dxa" w:w="3120"/>
            <w:shd w:fill="FFFFFF" w:val="clear"/>
            <w:tcMar>
              <w:top w:type="dxa" w:w="60"/>
              <w:left w:type="dxa" w:w="110"/>
              <w:bottom w:type="dxa" w:w="60"/>
              <w:right w:type="dxa" w:w="110"/>
            </w:tcMar>
            <w:vAlign w:val="center"/>
          </w:tcPr>
          <w:p>
            <w:pPr>
              <w:spacing w:after="0"/>
            </w:pPr>
            <w:r>
              <w:t xml:space="preserve">Save</w:t>
            </w:r>
          </w:p>
        </w:tc>
        <w:tc>
          <w:tcPr>
            <w:tcW w:type="dxa" w:w="3120"/>
            <w:shd w:fill="FFFFFF" w:val="clear"/>
            <w:tcMar>
              <w:top w:type="dxa" w:w="60"/>
              <w:left w:type="dxa" w:w="110"/>
              <w:bottom w:type="dxa" w:w="60"/>
              <w:right w:type="dxa" w:w="110"/>
            </w:tcMar>
            <w:vAlign w:val="center"/>
          </w:tcPr>
          <w:p>
            <w:pPr>
              <w:spacing w:after="0"/>
            </w:pPr>
            <w:r>
              <w:t xml:space="preserve">validate name present; persist</w:t>
            </w:r>
          </w:p>
        </w:tc>
        <w:tc>
          <w:tcPr>
            <w:tcW w:type="dxa" w:w="3120"/>
            <w:shd w:fill="FFFFFF" w:val="clear"/>
            <w:tcMar>
              <w:top w:type="dxa" w:w="60"/>
              <w:left w:type="dxa" w:w="110"/>
              <w:bottom w:type="dxa" w:w="60"/>
              <w:right w:type="dxa" w:w="110"/>
            </w:tcMar>
            <w:vAlign w:val="center"/>
          </w:tcPr>
          <w:p>
            <w:pPr>
              <w:spacing w:after="0"/>
            </w:pPr>
            <w:r>
              <w:t xml:space="preserve">"Lead saved"</w:t>
            </w:r>
          </w:p>
        </w:tc>
      </w:tr>
      <w:tr>
        <w:tc>
          <w:tcPr>
            <w:tcW w:type="dxa" w:w="3120"/>
            <w:shd w:fill="FFFFFF" w:val="clear"/>
            <w:tcMar>
              <w:top w:type="dxa" w:w="60"/>
              <w:left w:type="dxa" w:w="110"/>
              <w:bottom w:type="dxa" w:w="60"/>
              <w:right w:type="dxa" w:w="110"/>
            </w:tcMar>
            <w:vAlign w:val="center"/>
          </w:tcPr>
          <w:p>
            <w:pPr>
              <w:spacing w:after="0"/>
            </w:pPr>
            <w:r>
              <w:t xml:space="preserve">Start onboarding (RM, saved, non-out lead)</w:t>
            </w:r>
          </w:p>
        </w:tc>
        <w:tc>
          <w:tcPr>
            <w:tcW w:type="dxa" w:w="3120"/>
            <w:shd w:fill="FFFFFF" w:val="clear"/>
            <w:tcMar>
              <w:top w:type="dxa" w:w="60"/>
              <w:left w:type="dxa" w:w="110"/>
              <w:bottom w:type="dxa" w:w="60"/>
              <w:right w:type="dxa" w:w="110"/>
            </w:tcMar>
            <w:vAlign w:val="center"/>
          </w:tcPr>
          <w:p>
            <w:pPr>
              <w:spacing w:after="0"/>
            </w:pPr>
            <w:r>
              <w:t xml:space="preserve">open onboarding (S-08)</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Move to Out</w:t>
            </w:r>
          </w:p>
        </w:tc>
        <w:tc>
          <w:tcPr>
            <w:tcW w:type="dxa" w:w="3120"/>
            <w:shd w:fill="FFFFFF" w:val="clear"/>
            <w:tcMar>
              <w:top w:type="dxa" w:w="60"/>
              <w:left w:type="dxa" w:w="110"/>
              <w:bottom w:type="dxa" w:w="60"/>
              <w:right w:type="dxa" w:w="110"/>
            </w:tcMar>
            <w:vAlign w:val="center"/>
          </w:tcPr>
          <w:p>
            <w:pPr>
              <w:spacing w:after="0"/>
            </w:pPr>
            <w:r>
              <w:t xml:space="preserve">out-list with reason (default "Five-Strike Rule")</w:t>
            </w:r>
          </w:p>
        </w:tc>
        <w:tc>
          <w:tcPr>
            <w:tcW w:type="dxa" w:w="3120"/>
            <w:shd w:fill="FFFFFF" w:val="clear"/>
            <w:tcMar>
              <w:top w:type="dxa" w:w="60"/>
              <w:left w:type="dxa" w:w="110"/>
              <w:bottom w:type="dxa" w:w="60"/>
              <w:right w:type="dxa" w:w="110"/>
            </w:tcMar>
            <w:vAlign w:val="center"/>
          </w:tcPr>
          <w:p>
            <w:pPr>
              <w:spacing w:after="0"/>
            </w:pPr>
            <w:r>
              <w:t xml:space="preserve">"Moved to Out list (Five-Strike Rule)"</w:t>
            </w:r>
          </w:p>
        </w:tc>
      </w:tr>
      <w:tr>
        <w:tc>
          <w:tcPr>
            <w:tcW w:type="dxa" w:w="3120"/>
            <w:shd w:fill="FFFFFF" w:val="clear"/>
            <w:tcMar>
              <w:top w:type="dxa" w:w="60"/>
              <w:left w:type="dxa" w:w="110"/>
              <w:bottom w:type="dxa" w:w="60"/>
              <w:right w:type="dxa" w:w="110"/>
            </w:tcMar>
            <w:vAlign w:val="center"/>
          </w:tcPr>
          <w:p>
            <w:pPr>
              <w:spacing w:after="0"/>
            </w:pPr>
            <w:r>
              <w:t xml:space="preserve">Delete</w:t>
            </w:r>
          </w:p>
        </w:tc>
        <w:tc>
          <w:tcPr>
            <w:tcW w:type="dxa" w:w="3120"/>
            <w:shd w:fill="FFFFFF" w:val="clear"/>
            <w:tcMar>
              <w:top w:type="dxa" w:w="60"/>
              <w:left w:type="dxa" w:w="110"/>
              <w:bottom w:type="dxa" w:w="60"/>
              <w:right w:type="dxa" w:w="110"/>
            </w:tcMar>
            <w:vAlign w:val="center"/>
          </w:tcPr>
          <w:p>
            <w:pPr>
              <w:spacing w:after="0"/>
            </w:pPr>
            <w:r>
              <w:t xml:space="preserve">confirm, then remove</w:t>
            </w:r>
          </w:p>
        </w:tc>
        <w:tc>
          <w:tcPr>
            <w:tcW w:type="dxa" w:w="3120"/>
            <w:shd w:fill="FFFFFF" w:val="clear"/>
            <w:tcMar>
              <w:top w:type="dxa" w:w="60"/>
              <w:left w:type="dxa" w:w="110"/>
              <w:bottom w:type="dxa" w:w="60"/>
              <w:right w:type="dxa" w:w="110"/>
            </w:tcMar>
            <w:vAlign w:val="center"/>
          </w:tcPr>
          <w:p>
            <w:pPr>
              <w:spacing w:after="0"/>
            </w:pPr>
            <w:r>
              <w:t xml:space="preserve">"Lead deleted"</w:t>
            </w:r>
          </w:p>
        </w:tc>
      </w:tr>
      <w:tr>
        <w:tc>
          <w:tcPr>
            <w:tcW w:type="dxa" w:w="3120"/>
            <w:shd w:fill="FFFFFF" w:val="clear"/>
            <w:tcMar>
              <w:top w:type="dxa" w:w="60"/>
              <w:left w:type="dxa" w:w="110"/>
              <w:bottom w:type="dxa" w:w="60"/>
              <w:right w:type="dxa" w:w="110"/>
            </w:tcMar>
            <w:vAlign w:val="center"/>
          </w:tcPr>
          <w:p>
            <w:pPr>
              <w:spacing w:after="0"/>
            </w:pPr>
            <w:r>
              <w:t xml:space="preserve">Dismiss five-strike</w:t>
            </w:r>
          </w:p>
        </w:tc>
        <w:tc>
          <w:tcPr>
            <w:tcW w:type="dxa" w:w="3120"/>
            <w:shd w:fill="FFFFFF" w:val="clear"/>
            <w:tcMar>
              <w:top w:type="dxa" w:w="60"/>
              <w:left w:type="dxa" w:w="110"/>
              <w:bottom w:type="dxa" w:w="60"/>
              <w:right w:type="dxa" w:w="110"/>
            </w:tcMar>
            <w:vAlign w:val="center"/>
          </w:tcPr>
          <w:p>
            <w:pPr>
              <w:spacing w:after="0"/>
            </w:pPr>
            <w:r>
              <w:t xml:space="preserve">keep in pipeline; re-grade Cold/New → Potential</w:t>
            </w:r>
          </w:p>
        </w:tc>
        <w:tc>
          <w:tcPr>
            <w:tcW w:type="dxa" w:w="3120"/>
            <w:shd w:fill="FFFFFF" w:val="clear"/>
            <w:tcMar>
              <w:top w:type="dxa" w:w="60"/>
              <w:left w:type="dxa" w:w="110"/>
              <w:bottom w:type="dxa" w:w="60"/>
              <w:right w:type="dxa" w:w="110"/>
            </w:tcMar>
            <w:vAlign w:val="center"/>
          </w:tcPr>
          <w:p>
            <w:pPr>
              <w:spacing w:after="0"/>
            </w:pPr>
            <w:r>
              <w:t xml:space="preserve">"Kept in pipeline — marked Potential"</w:t>
            </w:r>
          </w:p>
        </w:tc>
      </w:tr>
    </w:tbl>
    <w:p>
      <w:pPr>
        <w:spacing w:after="120"/>
      </w:pPr>
      <w:r>
        <w:t xml:space="preserve"/>
      </w:r>
    </w:p>
    <w:p>
      <w:pPr>
        <w:pStyle w:val="ListParagraph"/>
        <w:numPr>
          <w:ilvl w:val="0"/>
          <w:numId w:val="2"/>
        </w:numPr>
        <w:spacing w:after="40"/>
      </w:pPr>
      <w:r>
        <w:rPr>
          <w:b/>
          <w:bCs/>
        </w:rPr>
        <w:t xml:space="preserve">Rules.</w:t>
      </w:r>
      <w:r>
        <w:t xml:space="preserve"> </w:t>
      </w:r>
      <w:r>
        <w:rPr>
          <w:b/>
          <w:bCs/>
        </w:rPr>
        <w:t xml:space="preserve">BR-LEAD-2 (five-strike):</w:t>
      </w:r>
      <w:r>
        <w:t xml:space="preserve"> at stage L1, reaching 5 unanswered outreaches flags the lead for the Out List and shows a prompt; applies only at L1; logging a genuine response clears the dismissal. Setting status *Not Interested* out-lists on save. [PM INPUT — hard cap vs advisory; system-derived count.]</w:t>
      </w:r>
    </w:p>
    <w:p>
      <w:pPr>
        <w:pStyle w:val="Heading4"/>
      </w:pPr>
      <w:r>
        <w:t xml:space="preserve">S-20 — Out List</w:t>
      </w:r>
    </w:p>
    <w:p>
      <w:pPr>
        <w:pStyle w:val="ListParagraph"/>
        <w:numPr>
          <w:ilvl w:val="0"/>
          <w:numId w:val="2"/>
        </w:numPr>
        <w:spacing w:after="40"/>
      </w:pPr>
      <w:r>
        <w:rPr>
          <w:b/>
          <w:bCs/>
        </w:rPr>
        <w:t xml:space="preserve">Scope.</w:t>
      </w:r>
      <w:r>
        <w:t xml:space="preserve"> The RM's out-listed leads.</w:t>
      </w:r>
    </w:p>
    <w:p>
      <w:pPr>
        <w:pStyle w:val="ListParagraph"/>
        <w:numPr>
          <w:ilvl w:val="0"/>
          <w:numId w:val="2"/>
        </w:numPr>
        <w:spacing w:after="40"/>
      </w:pPr>
      <w:r>
        <w:rPr>
          <w:b/>
          <w:bCs/>
        </w:rPr>
        <w:t xml:space="preserve">Columns:</w:t>
      </w:r>
      <w:r>
        <w:t xml:space="preserve"> Lead · Source · RM · Count · Reason (out-reason; default "Five-Strike Rule") · Last date (most recent interaction) · Action.</w:t>
      </w:r>
    </w:p>
    <w:p>
      <w:pPr>
        <w:pStyle w:val="ListParagraph"/>
        <w:numPr>
          <w:ilvl w:val="0"/>
          <w:numId w:val="2"/>
        </w:numPr>
        <w:spacing w:after="40"/>
      </w:pPr>
      <w:r>
        <w:rPr>
          <w:b/>
          <w:bCs/>
        </w:rPr>
        <w:t xml:space="preserve">Action — Restore:</w:t>
      </w:r>
      <w:r>
        <w:t xml:space="preserve"> return to pipeline; a "Not Interested" lead returns as Cold. Confirmation "Lead restored to pipeline." Empty: "No leads in the Out list."</w:t>
      </w:r>
    </w:p>
    <w:p>
      <w:pPr>
        <w:pBdr>
          <w:bottom w:val="single" w:color="DDDDDD" w:sz="6" w:space="1"/>
        </w:pBdr>
        <w:spacing w:after="60"/>
      </w:pPr>
      <w:r>
        <w:t xml:space="preserve"/>
      </w:r>
    </w:p>
    <w:p>
      <w:pPr>
        <w:pStyle w:val="Heading3"/>
      </w:pPr>
      <w:r>
        <w:t xml:space="preserve">4.2 · Lead Desk (Qualifier)</w:t>
      </w:r>
    </w:p>
    <w:p>
      <w:pPr>
        <w:pStyle w:val="Heading4"/>
      </w:pPr>
      <w:r>
        <w:t xml:space="preserve">S-05 — Assignment Queue</w:t>
      </w:r>
    </w:p>
    <w:p>
      <w:pPr>
        <w:pStyle w:val="ListParagraph"/>
        <w:numPr>
          <w:ilvl w:val="0"/>
          <w:numId w:val="2"/>
        </w:numPr>
        <w:spacing w:after="40"/>
      </w:pPr>
      <w:r>
        <w:rPr>
          <w:b/>
          <w:bCs/>
        </w:rPr>
        <w:t xml:space="preserve">Scope.</w:t>
      </w:r>
      <w:r>
        <w:t xml:space="preserve"> App sign-ups not yet qualified.</w:t>
      </w:r>
    </w:p>
    <w:p>
      <w:pPr>
        <w:pStyle w:val="ListParagraph"/>
        <w:numPr>
          <w:ilvl w:val="0"/>
          <w:numId w:val="2"/>
        </w:numPr>
        <w:spacing w:after="40"/>
      </w:pPr>
      <w:r>
        <w:rPr>
          <w:b/>
          <w:bCs/>
        </w:rPr>
        <w:t xml:space="preserve">Columns:</w:t>
      </w:r>
      <w:r>
        <w:t xml:space="preserve"> </w:t>
      </w:r>
      <w:r>
        <w:rPr>
          <w:b/>
          <w:bCs/>
        </w:rPr>
        <w:t xml:space="preserve">Lead</w:t>
      </w:r>
      <w:r>
        <w:t xml:space="preserve"> (name + "recovery" flag if a self-serve drop-off + comments) · </w:t>
      </w:r>
      <w:r>
        <w:rPr>
          <w:b/>
          <w:bCs/>
        </w:rPr>
        <w:t xml:space="preserve">Contact</w:t>
      </w:r>
      <w:r>
        <w:t xml:space="preserve"> (phone, email) · </w:t>
      </w:r>
      <w:r>
        <w:rPr>
          <w:b/>
          <w:bCs/>
        </w:rPr>
        <w:t xml:space="preserve">Source</w:t>
      </w:r>
      <w:r>
        <w:t xml:space="preserve"> · </w:t>
      </w:r>
      <w:r>
        <w:rPr>
          <w:b/>
          <w:bCs/>
        </w:rPr>
        <w:t xml:space="preserve">Flow</w:t>
      </w:r>
      <w:r>
        <w:t xml:space="preserve"> (Self-serve / RM-assisted) · </w:t>
      </w:r>
      <w:r>
        <w:rPr>
          <w:b/>
          <w:bCs/>
        </w:rPr>
        <w:t xml:space="preserve">Recommended RM</w:t>
      </w:r>
      <w:r>
        <w:t xml:space="preserve"> (name + reason) · </w:t>
      </w:r>
      <w:r>
        <w:rPr>
          <w:b/>
          <w:bCs/>
        </w:rPr>
        <w:t xml:space="preserve">Onboarding step</w:t>
      </w:r>
      <w:r>
        <w:t xml:space="preserve"> · </w:t>
      </w:r>
      <w:r>
        <w:rPr>
          <w:b/>
          <w:bCs/>
        </w:rPr>
        <w:t xml:space="preserve">(Qualify &amp; assign)</w:t>
      </w:r>
      <w:r>
        <w:t xml:space="preserve">. Empty: "No leads awaiting assignment."</w:t>
      </w:r>
    </w:p>
    <w:p>
      <w:pPr>
        <w:pStyle w:val="Heading4"/>
      </w:pPr>
      <w:r>
        <w:t xml:space="preserve">S-06 — Qualify &amp; Assign (modal)</w:t>
      </w:r>
    </w:p>
    <w:p>
      <w:pPr>
        <w:pStyle w:val="ListParagraph"/>
        <w:numPr>
          <w:ilvl w:val="0"/>
          <w:numId w:val="2"/>
        </w:numPr>
        <w:spacing w:after="40"/>
      </w:pPr>
      <w:r>
        <w:rPr>
          <w:b/>
          <w:bCs/>
        </w:rPr>
        <w:t xml:space="preserve">Fields: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340"/>
        <w:gridCol w:w="2340"/>
        <w:gridCol w:w="2340"/>
        <w:gridCol w:w="2340"/>
      </w:tblGrid>
      <w:tr>
        <w:trPr>
          <w:tblHeader/>
        </w:trPr>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Default</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Notes</w:t>
            </w:r>
          </w:p>
        </w:tc>
      </w:tr>
      <w:tr>
        <w:tc>
          <w:tcPr>
            <w:tcW w:type="dxa" w:w="2340"/>
            <w:shd w:fill="FFFFFF" w:val="clear"/>
            <w:tcMar>
              <w:top w:type="dxa" w:w="60"/>
              <w:left w:type="dxa" w:w="110"/>
              <w:bottom w:type="dxa" w:w="60"/>
              <w:right w:type="dxa" w:w="110"/>
            </w:tcMar>
            <w:vAlign w:val="center"/>
          </w:tcPr>
          <w:p>
            <w:pPr>
              <w:spacing w:after="0"/>
            </w:pPr>
            <w:r>
              <w:t xml:space="preserve">RM</w:t>
            </w:r>
          </w:p>
        </w:tc>
        <w:tc>
          <w:tcPr>
            <w:tcW w:type="dxa" w:w="2340"/>
            <w:shd w:fill="FFFFFF" w:val="clear"/>
            <w:tcMar>
              <w:top w:type="dxa" w:w="60"/>
              <w:left w:type="dxa" w:w="110"/>
              <w:bottom w:type="dxa" w:w="60"/>
              <w:right w:type="dxa" w:w="110"/>
            </w:tcMar>
            <w:vAlign w:val="center"/>
          </w:tcPr>
          <w:p>
            <w:pPr>
              <w:spacing w:after="0"/>
            </w:pPr>
            <w:r>
              <w:t xml:space="preserve">select (RM list)</w:t>
            </w:r>
          </w:p>
        </w:tc>
        <w:tc>
          <w:tcPr>
            <w:tcW w:type="dxa" w:w="2340"/>
            <w:shd w:fill="FFFFFF" w:val="clear"/>
            <w:tcMar>
              <w:top w:type="dxa" w:w="60"/>
              <w:left w:type="dxa" w:w="110"/>
              <w:bottom w:type="dxa" w:w="60"/>
              <w:right w:type="dxa" w:w="110"/>
            </w:tcMar>
            <w:vAlign w:val="center"/>
          </w:tcPr>
          <w:p>
            <w:pPr>
              <w:spacing w:after="0"/>
            </w:pPr>
            <w:r>
              <w:t xml:space="preserve">the recommended RM</w:t>
            </w:r>
          </w:p>
        </w:tc>
        <w:tc>
          <w:tcPr>
            <w:tcW w:type="dxa" w:w="2340"/>
            <w:shd w:fill="FFFFFF" w:val="clear"/>
            <w:tcMar>
              <w:top w:type="dxa" w:w="60"/>
              <w:left w:type="dxa" w:w="110"/>
              <w:bottom w:type="dxa" w:w="60"/>
              <w:right w:type="dxa" w:w="110"/>
            </w:tcMar>
            <w:vAlign w:val="center"/>
          </w:tcPr>
          <w:p>
            <w:pPr>
              <w:spacing w:after="0"/>
            </w:pPr>
            <w:r>
              <w:t xml:space="preserve">—</w:t>
            </w:r>
          </w:p>
        </w:tc>
      </w:tr>
      <w:tr>
        <w:tc>
          <w:tcPr>
            <w:tcW w:type="dxa" w:w="2340"/>
            <w:shd w:fill="FFFFFF" w:val="clear"/>
            <w:tcMar>
              <w:top w:type="dxa" w:w="60"/>
              <w:left w:type="dxa" w:w="110"/>
              <w:bottom w:type="dxa" w:w="60"/>
              <w:right w:type="dxa" w:w="110"/>
            </w:tcMar>
            <w:vAlign w:val="center"/>
          </w:tcPr>
          <w:p>
            <w:pPr>
              <w:spacing w:after="0"/>
            </w:pPr>
            <w:r>
              <w:t xml:space="preserve">Meeting date</w:t>
            </w:r>
          </w:p>
        </w:tc>
        <w:tc>
          <w:tcPr>
            <w:tcW w:type="dxa" w:w="2340"/>
            <w:shd w:fill="FFFFFF" w:val="clear"/>
            <w:tcMar>
              <w:top w:type="dxa" w:w="60"/>
              <w:left w:type="dxa" w:w="110"/>
              <w:bottom w:type="dxa" w:w="60"/>
              <w:right w:type="dxa" w:w="110"/>
            </w:tcMar>
            <w:vAlign w:val="center"/>
          </w:tcPr>
          <w:p>
            <w:pPr>
              <w:spacing w:after="0"/>
            </w:pPr>
            <w:r>
              <w:t xml:space="preserve">date</w:t>
            </w:r>
          </w:p>
        </w:tc>
        <w:tc>
          <w:tcPr>
            <w:tcW w:type="dxa" w:w="2340"/>
            <w:shd w:fill="FFFFFF" w:val="clear"/>
            <w:tcMar>
              <w:top w:type="dxa" w:w="60"/>
              <w:left w:type="dxa" w:w="110"/>
              <w:bottom w:type="dxa" w:w="60"/>
              <w:right w:type="dxa" w:w="110"/>
            </w:tcMar>
            <w:vAlign w:val="center"/>
          </w:tcPr>
          <w:p>
            <w:pPr>
              <w:spacing w:after="0"/>
            </w:pPr>
            <w:r>
              <w:t xml:space="preserve">next day</w:t>
            </w:r>
          </w:p>
        </w:tc>
        <w:tc>
          <w:tcPr>
            <w:tcW w:type="dxa" w:w="2340"/>
            <w:shd w:fill="FFFFFF" w:val="clear"/>
            <w:tcMar>
              <w:top w:type="dxa" w:w="60"/>
              <w:left w:type="dxa" w:w="110"/>
              <w:bottom w:type="dxa" w:w="60"/>
              <w:right w:type="dxa" w:w="110"/>
            </w:tcMar>
            <w:vAlign w:val="center"/>
          </w:tcPr>
          <w:p>
            <w:pPr>
              <w:spacing w:after="0"/>
            </w:pPr>
            <w:r>
              <w:t xml:space="preserve">required</w:t>
            </w:r>
          </w:p>
        </w:tc>
      </w:tr>
      <w:tr>
        <w:tc>
          <w:tcPr>
            <w:tcW w:type="dxa" w:w="2340"/>
            <w:shd w:fill="FFFFFF" w:val="clear"/>
            <w:tcMar>
              <w:top w:type="dxa" w:w="60"/>
              <w:left w:type="dxa" w:w="110"/>
              <w:bottom w:type="dxa" w:w="60"/>
              <w:right w:type="dxa" w:w="110"/>
            </w:tcMar>
            <w:vAlign w:val="center"/>
          </w:tcPr>
          <w:p>
            <w:pPr>
              <w:spacing w:after="0"/>
            </w:pPr>
            <w:r>
              <w:t xml:space="preserve">Meeting time</w:t>
            </w:r>
          </w:p>
        </w:tc>
        <w:tc>
          <w:tcPr>
            <w:tcW w:type="dxa" w:w="2340"/>
            <w:shd w:fill="FFFFFF" w:val="clear"/>
            <w:tcMar>
              <w:top w:type="dxa" w:w="60"/>
              <w:left w:type="dxa" w:w="110"/>
              <w:bottom w:type="dxa" w:w="60"/>
              <w:right w:type="dxa" w:w="110"/>
            </w:tcMar>
            <w:vAlign w:val="center"/>
          </w:tcPr>
          <w:p>
            <w:pPr>
              <w:spacing w:after="0"/>
            </w:pPr>
            <w:r>
              <w:t xml:space="preserve">time</w:t>
            </w:r>
          </w:p>
        </w:tc>
        <w:tc>
          <w:tcPr>
            <w:tcW w:type="dxa" w:w="2340"/>
            <w:shd w:fill="FFFFFF" w:val="clear"/>
            <w:tcMar>
              <w:top w:type="dxa" w:w="60"/>
              <w:left w:type="dxa" w:w="110"/>
              <w:bottom w:type="dxa" w:w="60"/>
              <w:right w:type="dxa" w:w="110"/>
            </w:tcMar>
            <w:vAlign w:val="center"/>
          </w:tcPr>
          <w:p>
            <w:pPr>
              <w:spacing w:after="0"/>
            </w:pPr>
            <w:r>
              <w:t xml:space="preserve">15:00</w:t>
            </w:r>
          </w:p>
        </w:tc>
        <w:tc>
          <w:tcPr>
            <w:tcW w:type="dxa" w:w="2340"/>
            <w:shd w:fill="FFFFFF" w:val="clear"/>
            <w:tcMar>
              <w:top w:type="dxa" w:w="60"/>
              <w:left w:type="dxa" w:w="110"/>
              <w:bottom w:type="dxa" w:w="60"/>
              <w:right w:type="dxa" w:w="110"/>
            </w:tcMar>
            <w:vAlign w:val="center"/>
          </w:tcPr>
          <w:p>
            <w:pPr>
              <w:spacing w:after="0"/>
            </w:pPr>
            <w:r>
              <w:t xml:space="preserve">—</w:t>
            </w:r>
          </w:p>
        </w:tc>
      </w:tr>
      <w:tr>
        <w:tc>
          <w:tcPr>
            <w:tcW w:type="dxa" w:w="2340"/>
            <w:shd w:fill="FFFFFF" w:val="clear"/>
            <w:tcMar>
              <w:top w:type="dxa" w:w="60"/>
              <w:left w:type="dxa" w:w="110"/>
              <w:bottom w:type="dxa" w:w="60"/>
              <w:right w:type="dxa" w:w="110"/>
            </w:tcMar>
            <w:vAlign w:val="center"/>
          </w:tcPr>
          <w:p>
            <w:pPr>
              <w:spacing w:after="0"/>
            </w:pPr>
            <w:r>
              <w:t xml:space="preserve">Preview</w:t>
            </w:r>
          </w:p>
        </w:tc>
        <w:tc>
          <w:tcPr>
            <w:tcW w:type="dxa" w:w="2340"/>
            <w:shd w:fill="FFFFFF" w:val="clear"/>
            <w:tcMar>
              <w:top w:type="dxa" w:w="60"/>
              <w:left w:type="dxa" w:w="110"/>
              <w:bottom w:type="dxa" w:w="60"/>
              <w:right w:type="dxa" w:w="110"/>
            </w:tcMar>
            <w:vAlign w:val="center"/>
          </w:tcPr>
          <w:p>
            <w:pPr>
              <w:spacing w:after="0"/>
            </w:pPr>
            <w:r>
              <w:t xml:space="preserve">read-only</w:t>
            </w:r>
          </w:p>
        </w:tc>
        <w:tc>
          <w:tcPr>
            <w:tcW w:type="dxa" w:w="2340"/>
            <w:shd w:fill="FFFFFF" w:val="clear"/>
            <w:tcMar>
              <w:top w:type="dxa" w:w="60"/>
              <w:left w:type="dxa" w:w="110"/>
              <w:bottom w:type="dxa" w:w="60"/>
              <w:right w:type="dxa" w:w="110"/>
            </w:tcMar>
            <w:vAlign w:val="center"/>
          </w:tcPr>
          <w:p>
            <w:pPr>
              <w:spacing w:after="0"/>
            </w:pPr>
            <w:r>
              <w:t xml:space="preserve">—</w:t>
            </w:r>
          </w:p>
        </w:tc>
        <w:tc>
          <w:tcPr>
            <w:tcW w:type="dxa" w:w="2340"/>
            <w:shd w:fill="FFFFFF" w:val="clear"/>
            <w:tcMar>
              <w:top w:type="dxa" w:w="60"/>
              <w:left w:type="dxa" w:w="110"/>
              <w:bottom w:type="dxa" w:w="60"/>
              <w:right w:type="dxa" w:w="110"/>
            </w:tcMar>
            <w:vAlign w:val="center"/>
          </w:tcPr>
          <w:p>
            <w:pPr>
              <w:spacing w:after="0"/>
            </w:pPr>
            <w:r>
              <w:t xml:space="preserve">recommendation reason; generated video link; attendees = client, RM, qualifier</w:t>
            </w:r>
          </w:p>
        </w:tc>
      </w:tr>
    </w:tbl>
    <w:p>
      <w:pPr>
        <w:spacing w:after="120"/>
      </w:pPr>
      <w:r>
        <w:t xml:space="preserve"/>
      </w:r>
    </w:p>
    <w:p>
      <w:pPr>
        <w:pStyle w:val="ListParagraph"/>
        <w:numPr>
          <w:ilvl w:val="0"/>
          <w:numId w:val="2"/>
        </w:numPr>
        <w:spacing w:after="40"/>
      </w:pPr>
      <w:r>
        <w:rPr>
          <w:b/>
          <w:bCs/>
        </w:rPr>
        <w:t xml:space="preserve">Confirm:</w:t>
      </w:r>
      <w:r>
        <w:t xml:space="preserve"> require a date; mark lead qualified; assign RM; advance lead (status Potential, stage L2, onboarding step ≥ "Choosing path"); </w:t>
      </w:r>
      <w:r>
        <w:rPr>
          <w:b/>
          <w:bCs/>
        </w:rPr>
        <w:t xml:space="preserve">create the intro meeting</w:t>
      </w:r>
      <w:r>
        <w:t xml:space="preserve"> (default 30 min) with a video link and invites to client + RM + qualifier. Confirmation "&lt;RM&gt; assigned · added to the meeting invite."</w:t>
      </w:r>
    </w:p>
    <w:p>
      <w:pPr>
        <w:pStyle w:val="ListParagraph"/>
        <w:numPr>
          <w:ilvl w:val="0"/>
          <w:numId w:val="2"/>
        </w:numPr>
        <w:spacing w:after="40"/>
      </w:pPr>
      <w:r>
        <w:rPr>
          <w:b/>
          <w:bCs/>
        </w:rPr>
        <w:t xml:space="preserve">Rules.</w:t>
      </w:r>
      <w:r>
        <w:t xml:space="preserve"> </w:t>
      </w:r>
      <w:r>
        <w:rPr>
          <w:b/>
          <w:bCs/>
        </w:rPr>
        <w:t xml:space="preserve">BR-DUP-1</w:t>
      </w:r>
      <w:r>
        <w:t xml:space="preserve"> a sign-up whose number already exists should attach to the existing person [PM INPUT #15]. </w:t>
      </w:r>
      <w:r>
        <w:rPr>
          <w:b/>
          <w:bCs/>
        </w:rPr>
        <w:t xml:space="preserve">BR-ASSIGN-1</w:t>
      </w:r>
      <w:r>
        <w:t xml:space="preserve"> the recommended RM must be computed and </w:t>
      </w:r>
      <w:r>
        <w:rPr>
          <w:b/>
          <w:bCs/>
        </w:rPr>
        <w:t xml:space="preserve">explainable</w:t>
      </w:r>
      <w:r>
        <w:t xml:space="preserve"> [PM INPUT — algorithm].</w:t>
      </w:r>
    </w:p>
    <w:p>
      <w:pPr>
        <w:pBdr>
          <w:bottom w:val="single" w:color="DDDDDD" w:sz="6" w:space="1"/>
        </w:pBdr>
        <w:spacing w:after="60"/>
      </w:pPr>
      <w:r>
        <w:t xml:space="preserve"/>
      </w:r>
    </w:p>
    <w:p>
      <w:pPr>
        <w:pStyle w:val="Heading3"/>
      </w:pPr>
      <w:r>
        <w:t xml:space="preserve">4.3 · Onboarding (RM only)</w:t>
      </w:r>
    </w:p>
    <w:p>
      <w:pPr>
        <w:pStyle w:val="Heading4"/>
      </w:pPr>
      <w:r>
        <w:t xml:space="preserve">S-07 — Onboarding Journey</w:t>
      </w:r>
    </w:p>
    <w:p>
      <w:pPr>
        <w:pStyle w:val="ListParagraph"/>
        <w:numPr>
          <w:ilvl w:val="0"/>
          <w:numId w:val="2"/>
        </w:numPr>
        <w:spacing w:after="40"/>
      </w:pPr>
      <w:r>
        <w:rPr>
          <w:b/>
          <w:bCs/>
        </w:rPr>
        <w:t xml:space="preserve">Funnel</w:t>
      </w:r>
      <w:r>
        <w:t xml:space="preserve"> across steps (with counts): *Captured details · Authenticated · Choosing path · In progress · Advisory routing · Sign agreement · Fund account · Onboarded.*</w:t>
      </w:r>
    </w:p>
    <w:p>
      <w:pPr>
        <w:pStyle w:val="ListParagraph"/>
        <w:numPr>
          <w:ilvl w:val="0"/>
          <w:numId w:val="2"/>
        </w:numPr>
        <w:spacing w:after="40"/>
      </w:pPr>
      <w:r>
        <w:rPr>
          <w:b/>
          <w:bCs/>
        </w:rPr>
        <w:t xml:space="preserve">Worklist</w:t>
      </w:r>
      <w:r>
        <w:t xml:space="preserve"> (in-flight leads): Name · Flow · Current step · RM · Action (</w:t>
      </w:r>
      <w:r>
        <w:rPr>
          <w:b/>
          <w:bCs/>
        </w:rPr>
        <w:t xml:space="preserve">Start / Resume onboarding</w:t>
      </w:r>
      <w:r>
        <w:t xml:space="preserve">; where the household already has accounts in progress, show the count). Empty: "No leads currently in onboarding."</w:t>
      </w:r>
    </w:p>
    <w:p>
      <w:pPr>
        <w:pStyle w:val="Heading4"/>
      </w:pPr>
      <w:r>
        <w:t xml:space="preserve">S-08 — Household Hub</w:t>
      </w:r>
    </w:p>
    <w:p>
      <w:pPr>
        <w:pStyle w:val="ListParagraph"/>
        <w:numPr>
          <w:ilvl w:val="0"/>
          <w:numId w:val="2"/>
        </w:numPr>
        <w:spacing w:after="40"/>
      </w:pPr>
      <w:r>
        <w:rPr>
          <w:b/>
          <w:bCs/>
        </w:rPr>
        <w:t xml:space="preserve">Entry.</w:t>
      </w:r>
      <w:r>
        <w:t xml:space="preserve"> Onboarding begins by prompting for the </w:t>
      </w:r>
      <w:r>
        <w:rPr>
          <w:b/>
          <w:bCs/>
        </w:rPr>
        <w:t xml:space="preserve">mobile number first</w:t>
      </w:r>
      <w:r>
        <w:t xml:space="preserve"> (validated to 10 digits). An existing number auto-populates and lists existing accounts.</w:t>
      </w:r>
    </w:p>
    <w:p>
      <w:pPr>
        <w:pStyle w:val="ListParagraph"/>
        <w:numPr>
          <w:ilvl w:val="0"/>
          <w:numId w:val="2"/>
        </w:numPr>
        <w:spacing w:after="40"/>
      </w:pPr>
      <w:r>
        <w:rPr>
          <w:b/>
          <w:bCs/>
        </w:rPr>
        <w:t xml:space="preserve">Presents.</w:t>
      </w:r>
      <w:r>
        <w:t xml:space="preserve"> Header: mobile · holder · account count. A list of accounts on the number, each: product · member · relationship · status · </w:t>
      </w:r>
      <w:r>
        <w:rPr>
          <w:b/>
          <w:bCs/>
        </w:rPr>
        <w:t xml:space="preserve">Resume (% complete)</w:t>
      </w:r>
      <w:r>
        <w:t xml:space="preserve"> or </w:t>
      </w:r>
      <w:r>
        <w:rPr>
          <w:b/>
          <w:bCs/>
        </w:rPr>
        <w:t xml:space="preserve">Open</w:t>
      </w:r>
      <w:r>
        <w:t xml:space="preserve">. Empty: "No accounts yet on this number — add the first one below."</w:t>
      </w:r>
    </w:p>
    <w:p>
      <w:pPr>
        <w:pStyle w:val="ListParagraph"/>
        <w:numPr>
          <w:ilvl w:val="0"/>
          <w:numId w:val="2"/>
        </w:numPr>
        <w:spacing w:after="40"/>
      </w:pPr>
      <w:r>
        <w:rPr>
          <w:b/>
          <w:bCs/>
        </w:rPr>
        <w:t xml:space="preserve">Add account / family member fields: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340"/>
        <w:gridCol w:w="2340"/>
        <w:gridCol w:w="2340"/>
        <w:gridCol w:w="2340"/>
      </w:tblGrid>
      <w:tr>
        <w:trPr>
          <w:tblHeader/>
        </w:trPr>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Options</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Notes</w:t>
            </w:r>
          </w:p>
        </w:tc>
      </w:tr>
      <w:tr>
        <w:tc>
          <w:tcPr>
            <w:tcW w:type="dxa" w:w="2340"/>
            <w:shd w:fill="FFFFFF" w:val="clear"/>
            <w:tcMar>
              <w:top w:type="dxa" w:w="60"/>
              <w:left w:type="dxa" w:w="110"/>
              <w:bottom w:type="dxa" w:w="60"/>
              <w:right w:type="dxa" w:w="110"/>
            </w:tcMar>
            <w:vAlign w:val="center"/>
          </w:tcPr>
          <w:p>
            <w:pPr>
              <w:spacing w:after="0"/>
            </w:pPr>
            <w:r>
              <w:t xml:space="preserve">Holder / member name</w:t>
            </w:r>
          </w:p>
        </w:tc>
        <w:tc>
          <w:tcPr>
            <w:tcW w:type="dxa" w:w="2340"/>
            <w:shd w:fill="FFFFFF" w:val="clear"/>
            <w:tcMar>
              <w:top w:type="dxa" w:w="60"/>
              <w:left w:type="dxa" w:w="110"/>
              <w:bottom w:type="dxa" w:w="60"/>
              <w:right w:type="dxa" w:w="110"/>
            </w:tcMar>
            <w:vAlign w:val="center"/>
          </w:tcPr>
          <w:p>
            <w:pPr>
              <w:spacing w:after="0"/>
            </w:pPr>
            <w:r>
              <w:t xml:space="preserve">text</w:t>
            </w:r>
          </w:p>
        </w:tc>
        <w:tc>
          <w:tcPr>
            <w:tcW w:type="dxa" w:w="2340"/>
            <w:shd w:fill="FFFFFF" w:val="clear"/>
            <w:tcMar>
              <w:top w:type="dxa" w:w="60"/>
              <w:left w:type="dxa" w:w="110"/>
              <w:bottom w:type="dxa" w:w="60"/>
              <w:right w:type="dxa" w:w="110"/>
            </w:tcMar>
            <w:vAlign w:val="center"/>
          </w:tcPr>
          <w:p>
            <w:pPr>
              <w:spacing w:after="0"/>
            </w:pPr>
            <w:r>
              <w:t xml:space="preserve">—</w:t>
            </w:r>
          </w:p>
        </w:tc>
        <w:tc>
          <w:tcPr>
            <w:tcW w:type="dxa" w:w="2340"/>
            <w:shd w:fill="FFFFFF" w:val="clear"/>
            <w:tcMar>
              <w:top w:type="dxa" w:w="60"/>
              <w:left w:type="dxa" w:w="110"/>
              <w:bottom w:type="dxa" w:w="60"/>
              <w:right w:type="dxa" w:w="110"/>
            </w:tcMar>
            <w:vAlign w:val="center"/>
          </w:tcPr>
          <w:p>
            <w:pPr>
              <w:spacing w:after="0"/>
            </w:pPr>
            <w:r>
              <w:t xml:space="preserve">required</w:t>
            </w:r>
          </w:p>
        </w:tc>
      </w:tr>
      <w:tr>
        <w:tc>
          <w:tcPr>
            <w:tcW w:type="dxa" w:w="2340"/>
            <w:shd w:fill="FFFFFF" w:val="clear"/>
            <w:tcMar>
              <w:top w:type="dxa" w:w="60"/>
              <w:left w:type="dxa" w:w="110"/>
              <w:bottom w:type="dxa" w:w="60"/>
              <w:right w:type="dxa" w:w="110"/>
            </w:tcMar>
            <w:vAlign w:val="center"/>
          </w:tcPr>
          <w:p>
            <w:pPr>
              <w:spacing w:after="0"/>
            </w:pPr>
            <w:r>
              <w:t xml:space="preserve">Relationship</w:t>
            </w:r>
          </w:p>
        </w:tc>
        <w:tc>
          <w:tcPr>
            <w:tcW w:type="dxa" w:w="2340"/>
            <w:shd w:fill="FFFFFF" w:val="clear"/>
            <w:tcMar>
              <w:top w:type="dxa" w:w="60"/>
              <w:left w:type="dxa" w:w="110"/>
              <w:bottom w:type="dxa" w:w="60"/>
              <w:right w:type="dxa" w:w="110"/>
            </w:tcMar>
            <w:vAlign w:val="center"/>
          </w:tcPr>
          <w:p>
            <w:pPr>
              <w:spacing w:after="0"/>
            </w:pPr>
            <w:r>
              <w:t xml:space="preserve">select</w:t>
            </w:r>
          </w:p>
        </w:tc>
        <w:tc>
          <w:tcPr>
            <w:tcW w:type="dxa" w:w="2340"/>
            <w:shd w:fill="FFFFFF" w:val="clear"/>
            <w:tcMar>
              <w:top w:type="dxa" w:w="60"/>
              <w:left w:type="dxa" w:w="110"/>
              <w:bottom w:type="dxa" w:w="60"/>
              <w:right w:type="dxa" w:w="110"/>
            </w:tcMar>
            <w:vAlign w:val="center"/>
          </w:tcPr>
          <w:p>
            <w:pPr>
              <w:spacing w:after="0"/>
            </w:pPr>
            <w:r>
              <w:t xml:space="preserve">Self, Spouse, Parent, Child, Sibling, Other</w:t>
            </w:r>
          </w:p>
        </w:tc>
        <w:tc>
          <w:tcPr>
            <w:tcW w:type="dxa" w:w="2340"/>
            <w:shd w:fill="FFFFFF" w:val="clear"/>
            <w:tcMar>
              <w:top w:type="dxa" w:w="60"/>
              <w:left w:type="dxa" w:w="110"/>
              <w:bottom w:type="dxa" w:w="60"/>
              <w:right w:type="dxa" w:w="110"/>
            </w:tcMar>
            <w:vAlign w:val="center"/>
          </w:tcPr>
          <w:p>
            <w:pPr>
              <w:spacing w:after="0"/>
            </w:pPr>
            <w:r>
              <w:t xml:space="preserve">default Self</w:t>
            </w:r>
          </w:p>
        </w:tc>
      </w:tr>
      <w:tr>
        <w:tc>
          <w:tcPr>
            <w:tcW w:type="dxa" w:w="2340"/>
            <w:shd w:fill="FFFFFF" w:val="clear"/>
            <w:tcMar>
              <w:top w:type="dxa" w:w="60"/>
              <w:left w:type="dxa" w:w="110"/>
              <w:bottom w:type="dxa" w:w="60"/>
              <w:right w:type="dxa" w:w="110"/>
            </w:tcMar>
            <w:vAlign w:val="center"/>
          </w:tcPr>
          <w:p>
            <w:pPr>
              <w:spacing w:after="0"/>
            </w:pPr>
            <w:r>
              <w:t xml:space="preserve">Product</w:t>
            </w:r>
          </w:p>
        </w:tc>
        <w:tc>
          <w:tcPr>
            <w:tcW w:type="dxa" w:w="2340"/>
            <w:shd w:fill="FFFFFF" w:val="clear"/>
            <w:tcMar>
              <w:top w:type="dxa" w:w="60"/>
              <w:left w:type="dxa" w:w="110"/>
              <w:bottom w:type="dxa" w:w="60"/>
              <w:right w:type="dxa" w:w="110"/>
            </w:tcMar>
            <w:vAlign w:val="center"/>
          </w:tcPr>
          <w:p>
            <w:pPr>
              <w:spacing w:after="0"/>
            </w:pPr>
            <w:r>
              <w:t xml:space="preserve">select</w:t>
            </w:r>
          </w:p>
        </w:tc>
        <w:tc>
          <w:tcPr>
            <w:tcW w:type="dxa" w:w="2340"/>
            <w:shd w:fill="FFFFFF" w:val="clear"/>
            <w:tcMar>
              <w:top w:type="dxa" w:w="60"/>
              <w:left w:type="dxa" w:w="110"/>
              <w:bottom w:type="dxa" w:w="60"/>
              <w:right w:type="dxa" w:w="110"/>
            </w:tcMar>
            <w:vAlign w:val="center"/>
          </w:tcPr>
          <w:p>
            <w:pPr>
              <w:spacing w:after="0"/>
            </w:pPr>
            <w:r>
              <w:t xml:space="preserve">PMS Lite (RIA), PMS, International investing</w:t>
            </w:r>
          </w:p>
        </w:tc>
        <w:tc>
          <w:tcPr>
            <w:tcW w:type="dxa" w:w="2340"/>
            <w:shd w:fill="FFFFFF" w:val="clear"/>
            <w:tcMar>
              <w:top w:type="dxa" w:w="60"/>
              <w:left w:type="dxa" w:w="110"/>
              <w:bottom w:type="dxa" w:w="60"/>
              <w:right w:type="dxa" w:w="110"/>
            </w:tcMar>
            <w:vAlign w:val="center"/>
          </w:tcPr>
          <w:p>
            <w:pPr>
              <w:spacing w:after="0"/>
            </w:pPr>
            <w:r>
              <w:t xml:space="preserve">one per product per person (BR-HH-1)</w:t>
            </w:r>
          </w:p>
        </w:tc>
      </w:tr>
    </w:tbl>
    <w:p>
      <w:pPr>
        <w:spacing w:after="120"/>
      </w:pPr>
      <w:r>
        <w:t xml:space="preserve"/>
      </w:r>
    </w:p>
    <w:p>
      <w:pPr>
        <w:pStyle w:val="ListParagraph"/>
        <w:numPr>
          <w:ilvl w:val="0"/>
          <w:numId w:val="2"/>
        </w:numPr>
        <w:spacing w:after="40"/>
      </w:pPr>
      <w:r>
        <w:rPr>
          <w:b/>
          <w:bCs/>
        </w:rPr>
        <w:t xml:space="preserve">Rules.</w:t>
      </w:r>
      <w:r>
        <w:t xml:space="preserve"> </w:t>
      </w:r>
      <w:r>
        <w:rPr>
          <w:b/>
          <w:bCs/>
        </w:rPr>
        <w:t xml:space="preserve">BR-HH-1</w:t>
      </w:r>
      <w:r>
        <w:t xml:space="preserve"> (household key = mobile; ≤1 account per product; one row per account); </w:t>
      </w:r>
      <w:r>
        <w:rPr>
          <w:b/>
          <w:bCs/>
        </w:rPr>
        <w:t xml:space="preserve">BR-HH-2</w:t>
      </w:r>
      <w:r>
        <w:t xml:space="preserve"> (forms keyed by mobile; resumable, never forked). [PM INPUT — two of same product? OTP-verify number?]</w:t>
      </w:r>
    </w:p>
    <w:p>
      <w:pPr>
        <w:pStyle w:val="Heading4"/>
      </w:pPr>
      <w:r>
        <w:t xml:space="preserve">S-09 — Onboarding Form</w:t>
      </w:r>
    </w:p>
    <w:p>
      <w:pPr>
        <w:pStyle w:val="ListParagraph"/>
        <w:numPr>
          <w:ilvl w:val="0"/>
          <w:numId w:val="2"/>
        </w:numPr>
        <w:spacing w:after="40"/>
      </w:pPr>
      <w:r>
        <w:rPr>
          <w:b/>
          <w:bCs/>
        </w:rPr>
        <w:t xml:space="preserve">Layout.</w:t>
      </w:r>
      <w:r>
        <w:t xml:space="preserve"> Nine numbered sections with a live completion %; each completed section is marked done. </w:t>
      </w:r>
      <w:r>
        <w:rPr>
          <w:b/>
          <w:bCs/>
        </w:rPr>
        <w:t xml:space="preserve">Every field:</w:t>
      </w:r>
    </w:p>
    <w:p>
      <w:pPr>
        <w:spacing w:after="120"/>
      </w:pPr>
      <w:r>
        <w:rPr>
          <w:b/>
          <w:bCs/>
        </w:rPr>
        <w:t xml:space="preserve">1 · Personal details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Options</w:t>
            </w:r>
          </w:p>
        </w:tc>
      </w:tr>
      <w:tr>
        <w:tc>
          <w:tcPr>
            <w:tcW w:type="dxa" w:w="3120"/>
            <w:shd w:fill="FFFFFF" w:val="clear"/>
            <w:tcMar>
              <w:top w:type="dxa" w:w="60"/>
              <w:left w:type="dxa" w:w="110"/>
              <w:bottom w:type="dxa" w:w="60"/>
              <w:right w:type="dxa" w:w="110"/>
            </w:tcMar>
            <w:vAlign w:val="center"/>
          </w:tcPr>
          <w:p>
            <w:pPr>
              <w:spacing w:after="0"/>
            </w:pPr>
            <w:r>
              <w:t xml:space="preserve">Full name (as per PAN)</w:t>
            </w:r>
          </w:p>
        </w:tc>
        <w:tc>
          <w:tcPr>
            <w:tcW w:type="dxa" w:w="3120"/>
            <w:shd w:fill="FFFFFF" w:val="clear"/>
            <w:tcMar>
              <w:top w:type="dxa" w:w="60"/>
              <w:left w:type="dxa" w:w="110"/>
              <w:bottom w:type="dxa" w:w="60"/>
              <w:right w:type="dxa" w:w="110"/>
            </w:tcMar>
            <w:vAlign w:val="center"/>
          </w:tcPr>
          <w:p>
            <w:pPr>
              <w:spacing w:after="0"/>
            </w:pPr>
            <w:r>
              <w:t xml:space="preserve">text</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Date of birth</w:t>
            </w:r>
          </w:p>
        </w:tc>
        <w:tc>
          <w:tcPr>
            <w:tcW w:type="dxa" w:w="3120"/>
            <w:shd w:fill="FFFFFF" w:val="clear"/>
            <w:tcMar>
              <w:top w:type="dxa" w:w="60"/>
              <w:left w:type="dxa" w:w="110"/>
              <w:bottom w:type="dxa" w:w="60"/>
              <w:right w:type="dxa" w:w="110"/>
            </w:tcMar>
            <w:vAlign w:val="center"/>
          </w:tcPr>
          <w:p>
            <w:pPr>
              <w:spacing w:after="0"/>
            </w:pPr>
            <w:r>
              <w:t xml:space="preserve">date</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Gender</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Male, Female, Other</w:t>
            </w:r>
          </w:p>
        </w:tc>
      </w:tr>
      <w:tr>
        <w:tc>
          <w:tcPr>
            <w:tcW w:type="dxa" w:w="3120"/>
            <w:shd w:fill="FFFFFF" w:val="clear"/>
            <w:tcMar>
              <w:top w:type="dxa" w:w="60"/>
              <w:left w:type="dxa" w:w="110"/>
              <w:bottom w:type="dxa" w:w="60"/>
              <w:right w:type="dxa" w:w="110"/>
            </w:tcMar>
            <w:vAlign w:val="center"/>
          </w:tcPr>
          <w:p>
            <w:pPr>
              <w:spacing w:after="0"/>
            </w:pPr>
            <w:r>
              <w:t xml:space="preserve">PAN</w:t>
            </w:r>
          </w:p>
        </w:tc>
        <w:tc>
          <w:tcPr>
            <w:tcW w:type="dxa" w:w="3120"/>
            <w:shd w:fill="FFFFFF" w:val="clear"/>
            <w:tcMar>
              <w:top w:type="dxa" w:w="60"/>
              <w:left w:type="dxa" w:w="110"/>
              <w:bottom w:type="dxa" w:w="60"/>
              <w:right w:type="dxa" w:w="110"/>
            </w:tcMar>
            <w:vAlign w:val="center"/>
          </w:tcPr>
          <w:p>
            <w:pPr>
              <w:spacing w:after="0"/>
            </w:pPr>
            <w:r>
              <w:t xml:space="preserve">text</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Aadhaar (last 4)</w:t>
            </w:r>
          </w:p>
        </w:tc>
        <w:tc>
          <w:tcPr>
            <w:tcW w:type="dxa" w:w="3120"/>
            <w:shd w:fill="FFFFFF" w:val="clear"/>
            <w:tcMar>
              <w:top w:type="dxa" w:w="60"/>
              <w:left w:type="dxa" w:w="110"/>
              <w:bottom w:type="dxa" w:w="60"/>
              <w:right w:type="dxa" w:w="110"/>
            </w:tcMar>
            <w:vAlign w:val="center"/>
          </w:tcPr>
          <w:p>
            <w:pPr>
              <w:spacing w:after="0"/>
            </w:pPr>
            <w:r>
              <w:t xml:space="preserve">text</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Nationality</w:t>
            </w:r>
          </w:p>
        </w:tc>
        <w:tc>
          <w:tcPr>
            <w:tcW w:type="dxa" w:w="3120"/>
            <w:shd w:fill="FFFFFF" w:val="clear"/>
            <w:tcMar>
              <w:top w:type="dxa" w:w="60"/>
              <w:left w:type="dxa" w:w="110"/>
              <w:bottom w:type="dxa" w:w="60"/>
              <w:right w:type="dxa" w:w="110"/>
            </w:tcMar>
            <w:vAlign w:val="center"/>
          </w:tcPr>
          <w:p>
            <w:pPr>
              <w:spacing w:after="0"/>
            </w:pPr>
            <w:r>
              <w:t xml:space="preserve">text</w:t>
            </w:r>
          </w:p>
        </w:tc>
        <w:tc>
          <w:tcPr>
            <w:tcW w:type="dxa" w:w="3120"/>
            <w:shd w:fill="FFFFFF" w:val="clear"/>
            <w:tcMar>
              <w:top w:type="dxa" w:w="60"/>
              <w:left w:type="dxa" w:w="110"/>
              <w:bottom w:type="dxa" w:w="60"/>
              <w:right w:type="dxa" w:w="110"/>
            </w:tcMar>
            <w:vAlign w:val="center"/>
          </w:tcPr>
          <w:p>
            <w:pPr>
              <w:spacing w:after="0"/>
            </w:pPr>
            <w:r>
              <w:t xml:space="preserve">—</w:t>
            </w:r>
          </w:p>
        </w:tc>
      </w:tr>
    </w:tbl>
    <w:p>
      <w:pPr>
        <w:spacing w:after="120"/>
      </w:pPr>
      <w:r>
        <w:t xml:space="preserve"/>
      </w:r>
    </w:p>
    <w:p>
      <w:pPr>
        <w:spacing w:after="120"/>
      </w:pPr>
      <w:r>
        <w:rPr>
          <w:b/>
          <w:bCs/>
        </w:rPr>
        <w:t xml:space="preserve">2 · Contact &amp; address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Options</w:t>
            </w:r>
          </w:p>
        </w:tc>
      </w:tr>
      <w:tr>
        <w:tc>
          <w:tcPr>
            <w:tcW w:type="dxa" w:w="3120"/>
            <w:shd w:fill="FFFFFF" w:val="clear"/>
            <w:tcMar>
              <w:top w:type="dxa" w:w="60"/>
              <w:left w:type="dxa" w:w="110"/>
              <w:bottom w:type="dxa" w:w="60"/>
              <w:right w:type="dxa" w:w="110"/>
            </w:tcMar>
            <w:vAlign w:val="center"/>
          </w:tcPr>
          <w:p>
            <w:pPr>
              <w:spacing w:after="0"/>
            </w:pPr>
            <w:r>
              <w:t xml:space="preserve">Mobile (linked)</w:t>
            </w:r>
          </w:p>
        </w:tc>
        <w:tc>
          <w:tcPr>
            <w:tcW w:type="dxa" w:w="3120"/>
            <w:shd w:fill="FFFFFF" w:val="clear"/>
            <w:tcMar>
              <w:top w:type="dxa" w:w="60"/>
              <w:left w:type="dxa" w:w="110"/>
              <w:bottom w:type="dxa" w:w="60"/>
              <w:right w:type="dxa" w:w="110"/>
            </w:tcMar>
            <w:vAlign w:val="center"/>
          </w:tcPr>
          <w:p>
            <w:pPr>
              <w:spacing w:after="0"/>
            </w:pPr>
            <w:r>
              <w:t xml:space="preserve">text, read-only</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Email</w:t>
            </w:r>
          </w:p>
        </w:tc>
        <w:tc>
          <w:tcPr>
            <w:tcW w:type="dxa" w:w="3120"/>
            <w:shd w:fill="FFFFFF" w:val="clear"/>
            <w:tcMar>
              <w:top w:type="dxa" w:w="60"/>
              <w:left w:type="dxa" w:w="110"/>
              <w:bottom w:type="dxa" w:w="60"/>
              <w:right w:type="dxa" w:w="110"/>
            </w:tcMar>
            <w:vAlign w:val="center"/>
          </w:tcPr>
          <w:p>
            <w:pPr>
              <w:spacing w:after="0"/>
            </w:pPr>
            <w:r>
              <w:t xml:space="preserve">email</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Residential address</w:t>
            </w:r>
          </w:p>
        </w:tc>
        <w:tc>
          <w:tcPr>
            <w:tcW w:type="dxa" w:w="3120"/>
            <w:shd w:fill="FFFFFF" w:val="clear"/>
            <w:tcMar>
              <w:top w:type="dxa" w:w="60"/>
              <w:left w:type="dxa" w:w="110"/>
              <w:bottom w:type="dxa" w:w="60"/>
              <w:right w:type="dxa" w:w="110"/>
            </w:tcMar>
            <w:vAlign w:val="center"/>
          </w:tcPr>
          <w:p>
            <w:pPr>
              <w:spacing w:after="0"/>
            </w:pPr>
            <w:r>
              <w:t xml:space="preserve">textarea (full width)</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City</w:t>
            </w:r>
          </w:p>
        </w:tc>
        <w:tc>
          <w:tcPr>
            <w:tcW w:type="dxa" w:w="3120"/>
            <w:shd w:fill="FFFFFF" w:val="clear"/>
            <w:tcMar>
              <w:top w:type="dxa" w:w="60"/>
              <w:left w:type="dxa" w:w="110"/>
              <w:bottom w:type="dxa" w:w="60"/>
              <w:right w:type="dxa" w:w="110"/>
            </w:tcMar>
            <w:vAlign w:val="center"/>
          </w:tcPr>
          <w:p>
            <w:pPr>
              <w:spacing w:after="0"/>
            </w:pPr>
            <w:r>
              <w:t xml:space="preserve">text</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State</w:t>
            </w:r>
          </w:p>
        </w:tc>
        <w:tc>
          <w:tcPr>
            <w:tcW w:type="dxa" w:w="3120"/>
            <w:shd w:fill="FFFFFF" w:val="clear"/>
            <w:tcMar>
              <w:top w:type="dxa" w:w="60"/>
              <w:left w:type="dxa" w:w="110"/>
              <w:bottom w:type="dxa" w:w="60"/>
              <w:right w:type="dxa" w:w="110"/>
            </w:tcMar>
            <w:vAlign w:val="center"/>
          </w:tcPr>
          <w:p>
            <w:pPr>
              <w:spacing w:after="0"/>
            </w:pPr>
            <w:r>
              <w:t xml:space="preserve">text</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PIN code</w:t>
            </w:r>
          </w:p>
        </w:tc>
        <w:tc>
          <w:tcPr>
            <w:tcW w:type="dxa" w:w="3120"/>
            <w:shd w:fill="FFFFFF" w:val="clear"/>
            <w:tcMar>
              <w:top w:type="dxa" w:w="60"/>
              <w:left w:type="dxa" w:w="110"/>
              <w:bottom w:type="dxa" w:w="60"/>
              <w:right w:type="dxa" w:w="110"/>
            </w:tcMar>
            <w:vAlign w:val="center"/>
          </w:tcPr>
          <w:p>
            <w:pPr>
              <w:spacing w:after="0"/>
            </w:pPr>
            <w:r>
              <w:t xml:space="preserve">text</w:t>
            </w:r>
          </w:p>
        </w:tc>
        <w:tc>
          <w:tcPr>
            <w:tcW w:type="dxa" w:w="3120"/>
            <w:shd w:fill="FFFFFF" w:val="clear"/>
            <w:tcMar>
              <w:top w:type="dxa" w:w="60"/>
              <w:left w:type="dxa" w:w="110"/>
              <w:bottom w:type="dxa" w:w="60"/>
              <w:right w:type="dxa" w:w="110"/>
            </w:tcMar>
            <w:vAlign w:val="center"/>
          </w:tcPr>
          <w:p>
            <w:pPr>
              <w:spacing w:after="0"/>
            </w:pPr>
            <w:r>
              <w:t xml:space="preserve">—</w:t>
            </w:r>
          </w:p>
        </w:tc>
      </w:tr>
    </w:tbl>
    <w:p>
      <w:pPr>
        <w:spacing w:after="120"/>
      </w:pPr>
      <w:r>
        <w:t xml:space="preserve"/>
      </w:r>
    </w:p>
    <w:p>
      <w:pPr>
        <w:spacing w:after="120"/>
      </w:pPr>
      <w:r>
        <w:rPr>
          <w:b/>
          <w:bCs/>
        </w:rPr>
        <w:t xml:space="preserve">3 · Financial profile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Options</w:t>
            </w:r>
          </w:p>
        </w:tc>
      </w:tr>
      <w:tr>
        <w:tc>
          <w:tcPr>
            <w:tcW w:type="dxa" w:w="3120"/>
            <w:shd w:fill="FFFFFF" w:val="clear"/>
            <w:tcMar>
              <w:top w:type="dxa" w:w="60"/>
              <w:left w:type="dxa" w:w="110"/>
              <w:bottom w:type="dxa" w:w="60"/>
              <w:right w:type="dxa" w:w="110"/>
            </w:tcMar>
            <w:vAlign w:val="center"/>
          </w:tcPr>
          <w:p>
            <w:pPr>
              <w:spacing w:after="0"/>
            </w:pPr>
            <w:r>
              <w:t xml:space="preserve">Occupation</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Salaried; Self-employed / Business; Professional; Retired; Other</w:t>
            </w:r>
          </w:p>
        </w:tc>
      </w:tr>
      <w:tr>
        <w:tc>
          <w:tcPr>
            <w:tcW w:type="dxa" w:w="3120"/>
            <w:shd w:fill="FFFFFF" w:val="clear"/>
            <w:tcMar>
              <w:top w:type="dxa" w:w="60"/>
              <w:left w:type="dxa" w:w="110"/>
              <w:bottom w:type="dxa" w:w="60"/>
              <w:right w:type="dxa" w:w="110"/>
            </w:tcMar>
            <w:vAlign w:val="center"/>
          </w:tcPr>
          <w:p>
            <w:pPr>
              <w:spacing w:after="0"/>
            </w:pPr>
            <w:r>
              <w:t xml:space="preserve">Annual income</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&lt; ₹10L; ₹10–25L; ₹25–50L; ₹50L–1Cr; &gt; ₹1Cr</w:t>
            </w:r>
          </w:p>
        </w:tc>
      </w:tr>
      <w:tr>
        <w:tc>
          <w:tcPr>
            <w:tcW w:type="dxa" w:w="3120"/>
            <w:shd w:fill="FFFFFF" w:val="clear"/>
            <w:tcMar>
              <w:top w:type="dxa" w:w="60"/>
              <w:left w:type="dxa" w:w="110"/>
              <w:bottom w:type="dxa" w:w="60"/>
              <w:right w:type="dxa" w:w="110"/>
            </w:tcMar>
            <w:vAlign w:val="center"/>
          </w:tcPr>
          <w:p>
            <w:pPr>
              <w:spacing w:after="0"/>
            </w:pPr>
            <w:r>
              <w:t xml:space="preserve">Net worth band</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&lt; ₹50L; ₹50L–2Cr; ₹2–5Cr; &gt; ₹5Cr</w:t>
            </w:r>
          </w:p>
        </w:tc>
      </w:tr>
      <w:tr>
        <w:tc>
          <w:tcPr>
            <w:tcW w:type="dxa" w:w="3120"/>
            <w:shd w:fill="FFFFFF" w:val="clear"/>
            <w:tcMar>
              <w:top w:type="dxa" w:w="60"/>
              <w:left w:type="dxa" w:w="110"/>
              <w:bottom w:type="dxa" w:w="60"/>
              <w:right w:type="dxa" w:w="110"/>
            </w:tcMar>
            <w:vAlign w:val="center"/>
          </w:tcPr>
          <w:p>
            <w:pPr>
              <w:spacing w:after="0"/>
            </w:pPr>
            <w:r>
              <w:t xml:space="preserve">Source of funds</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Salary; Business income; Investments; Inheritance; Other</w:t>
            </w:r>
          </w:p>
        </w:tc>
      </w:tr>
    </w:tbl>
    <w:p>
      <w:pPr>
        <w:spacing w:after="120"/>
      </w:pPr>
      <w:r>
        <w:t xml:space="preserve"/>
      </w:r>
    </w:p>
    <w:p>
      <w:pPr>
        <w:spacing w:after="120"/>
      </w:pPr>
      <w:r>
        <w:rPr>
          <w:b/>
          <w:bCs/>
        </w:rPr>
        <w:t xml:space="preserve">4 · Investment objective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Options</w:t>
            </w:r>
          </w:p>
        </w:tc>
      </w:tr>
      <w:tr>
        <w:tc>
          <w:tcPr>
            <w:tcW w:type="dxa" w:w="3120"/>
            <w:shd w:fill="FFFFFF" w:val="clear"/>
            <w:tcMar>
              <w:top w:type="dxa" w:w="60"/>
              <w:left w:type="dxa" w:w="110"/>
              <w:bottom w:type="dxa" w:w="60"/>
              <w:right w:type="dxa" w:w="110"/>
            </w:tcMar>
            <w:vAlign w:val="center"/>
          </w:tcPr>
          <w:p>
            <w:pPr>
              <w:spacing w:after="0"/>
            </w:pPr>
            <w:r>
              <w:t xml:space="preserve">Primary goal</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Wealth creation; Retirement; Income generation; Child education; Capital preservation</w:t>
            </w:r>
          </w:p>
        </w:tc>
      </w:tr>
      <w:tr>
        <w:tc>
          <w:tcPr>
            <w:tcW w:type="dxa" w:w="3120"/>
            <w:shd w:fill="FFFFFF" w:val="clear"/>
            <w:tcMar>
              <w:top w:type="dxa" w:w="60"/>
              <w:left w:type="dxa" w:w="110"/>
              <w:bottom w:type="dxa" w:w="60"/>
              <w:right w:type="dxa" w:w="110"/>
            </w:tcMar>
            <w:vAlign w:val="center"/>
          </w:tcPr>
          <w:p>
            <w:pPr>
              <w:spacing w:after="0"/>
            </w:pPr>
            <w:r>
              <w:t xml:space="preserve">Time horizon</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&lt; 3 yrs; 3–5 yrs; 5–10 yrs; &gt; 10 yrs</w:t>
            </w:r>
          </w:p>
        </w:tc>
      </w:tr>
      <w:tr>
        <w:tc>
          <w:tcPr>
            <w:tcW w:type="dxa" w:w="3120"/>
            <w:shd w:fill="FFFFFF" w:val="clear"/>
            <w:tcMar>
              <w:top w:type="dxa" w:w="60"/>
              <w:left w:type="dxa" w:w="110"/>
              <w:bottom w:type="dxa" w:w="60"/>
              <w:right w:type="dxa" w:w="110"/>
            </w:tcMar>
            <w:vAlign w:val="center"/>
          </w:tcPr>
          <w:p>
            <w:pPr>
              <w:spacing w:after="0"/>
            </w:pPr>
            <w:r>
              <w:t xml:space="preserve">Initial investment (₹)</w:t>
            </w:r>
          </w:p>
        </w:tc>
        <w:tc>
          <w:tcPr>
            <w:tcW w:type="dxa" w:w="3120"/>
            <w:shd w:fill="FFFFFF" w:val="clear"/>
            <w:tcMar>
              <w:top w:type="dxa" w:w="60"/>
              <w:left w:type="dxa" w:w="110"/>
              <w:bottom w:type="dxa" w:w="60"/>
              <w:right w:type="dxa" w:w="110"/>
            </w:tcMar>
            <w:vAlign w:val="center"/>
          </w:tcPr>
          <w:p>
            <w:pPr>
              <w:spacing w:after="0"/>
            </w:pPr>
            <w:r>
              <w:t xml:space="preserve">number</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Monthly SIP (₹)</w:t>
            </w:r>
          </w:p>
        </w:tc>
        <w:tc>
          <w:tcPr>
            <w:tcW w:type="dxa" w:w="3120"/>
            <w:shd w:fill="FFFFFF" w:val="clear"/>
            <w:tcMar>
              <w:top w:type="dxa" w:w="60"/>
              <w:left w:type="dxa" w:w="110"/>
              <w:bottom w:type="dxa" w:w="60"/>
              <w:right w:type="dxa" w:w="110"/>
            </w:tcMar>
            <w:vAlign w:val="center"/>
          </w:tcPr>
          <w:p>
            <w:pPr>
              <w:spacing w:after="0"/>
            </w:pPr>
            <w:r>
              <w:t xml:space="preserve">number</w:t>
            </w:r>
          </w:p>
        </w:tc>
        <w:tc>
          <w:tcPr>
            <w:tcW w:type="dxa" w:w="3120"/>
            <w:shd w:fill="FFFFFF" w:val="clear"/>
            <w:tcMar>
              <w:top w:type="dxa" w:w="60"/>
              <w:left w:type="dxa" w:w="110"/>
              <w:bottom w:type="dxa" w:w="60"/>
              <w:right w:type="dxa" w:w="110"/>
            </w:tcMar>
            <w:vAlign w:val="center"/>
          </w:tcPr>
          <w:p>
            <w:pPr>
              <w:spacing w:after="0"/>
            </w:pPr>
            <w:r>
              <w:t xml:space="preserve">—</w:t>
            </w:r>
          </w:p>
        </w:tc>
      </w:tr>
    </w:tbl>
    <w:p>
      <w:pPr>
        <w:spacing w:after="120"/>
      </w:pPr>
      <w:r>
        <w:t xml:space="preserve"/>
      </w:r>
    </w:p>
    <w:p>
      <w:pPr>
        <w:spacing w:after="120"/>
      </w:pPr>
      <w:r>
        <w:rPr>
          <w:b/>
          <w:bCs/>
        </w:rPr>
        <w:t xml:space="preserve">5 · Advisory routing — product fit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Options</w:t>
            </w:r>
          </w:p>
        </w:tc>
      </w:tr>
      <w:tr>
        <w:tc>
          <w:tcPr>
            <w:tcW w:type="dxa" w:w="3120"/>
            <w:shd w:fill="FFFFFF" w:val="clear"/>
            <w:tcMar>
              <w:top w:type="dxa" w:w="60"/>
              <w:left w:type="dxa" w:w="110"/>
              <w:bottom w:type="dxa" w:w="60"/>
              <w:right w:type="dxa" w:w="110"/>
            </w:tcMar>
            <w:vAlign w:val="center"/>
          </w:tcPr>
          <w:p>
            <w:pPr>
              <w:spacing w:after="0"/>
            </w:pPr>
            <w:r>
              <w:t xml:space="preserve">Recommended product (RM selects based on the conversation)</w:t>
            </w:r>
          </w:p>
        </w:tc>
        <w:tc>
          <w:tcPr>
            <w:tcW w:type="dxa" w:w="3120"/>
            <w:shd w:fill="FFFFFF" w:val="clear"/>
            <w:tcMar>
              <w:top w:type="dxa" w:w="60"/>
              <w:left w:type="dxa" w:w="110"/>
              <w:bottom w:type="dxa" w:w="60"/>
              <w:right w:type="dxa" w:w="110"/>
            </w:tcMar>
            <w:vAlign w:val="center"/>
          </w:tcPr>
          <w:p>
            <w:pPr>
              <w:spacing w:after="0"/>
            </w:pPr>
            <w:r>
              <w:t xml:space="preserve">select (full width)</w:t>
            </w:r>
          </w:p>
        </w:tc>
        <w:tc>
          <w:tcPr>
            <w:tcW w:type="dxa" w:w="3120"/>
            <w:shd w:fill="FFFFFF" w:val="clear"/>
            <w:tcMar>
              <w:top w:type="dxa" w:w="60"/>
              <w:left w:type="dxa" w:w="110"/>
              <w:bottom w:type="dxa" w:w="60"/>
              <w:right w:type="dxa" w:w="110"/>
            </w:tcMar>
            <w:vAlign w:val="center"/>
          </w:tcPr>
          <w:p>
            <w:pPr>
              <w:spacing w:after="0"/>
            </w:pPr>
            <w:r>
              <w:t xml:space="preserve">PMS Lite (RIA); PMS; International investing</w:t>
            </w:r>
          </w:p>
        </w:tc>
      </w:tr>
      <w:tr>
        <w:tc>
          <w:tcPr>
            <w:tcW w:type="dxa" w:w="3120"/>
            <w:shd w:fill="FFFFFF" w:val="clear"/>
            <w:tcMar>
              <w:top w:type="dxa" w:w="60"/>
              <w:left w:type="dxa" w:w="110"/>
              <w:bottom w:type="dxa" w:w="60"/>
              <w:right w:type="dxa" w:w="110"/>
            </w:tcMar>
            <w:vAlign w:val="center"/>
          </w:tcPr>
          <w:p>
            <w:pPr>
              <w:spacing w:after="0"/>
            </w:pPr>
            <w:r>
              <w:t xml:space="preserve">Why this fit — notes</w:t>
            </w:r>
          </w:p>
        </w:tc>
        <w:tc>
          <w:tcPr>
            <w:tcW w:type="dxa" w:w="3120"/>
            <w:shd w:fill="FFFFFF" w:val="clear"/>
            <w:tcMar>
              <w:top w:type="dxa" w:w="60"/>
              <w:left w:type="dxa" w:w="110"/>
              <w:bottom w:type="dxa" w:w="60"/>
              <w:right w:type="dxa" w:w="110"/>
            </w:tcMar>
            <w:vAlign w:val="center"/>
          </w:tcPr>
          <w:p>
            <w:pPr>
              <w:spacing w:after="0"/>
            </w:pPr>
            <w:r>
              <w:t xml:space="preserve">textarea (full width)</w:t>
            </w:r>
          </w:p>
        </w:tc>
        <w:tc>
          <w:tcPr>
            <w:tcW w:type="dxa" w:w="3120"/>
            <w:shd w:fill="FFFFFF" w:val="clear"/>
            <w:tcMar>
              <w:top w:type="dxa" w:w="60"/>
              <w:left w:type="dxa" w:w="110"/>
              <w:bottom w:type="dxa" w:w="60"/>
              <w:right w:type="dxa" w:w="110"/>
            </w:tcMar>
            <w:vAlign w:val="center"/>
          </w:tcPr>
          <w:p>
            <w:pPr>
              <w:spacing w:after="0"/>
            </w:pPr>
            <w:r>
              <w:t xml:space="preserve">—</w:t>
            </w:r>
          </w:p>
        </w:tc>
      </w:tr>
    </w:tbl>
    <w:p>
      <w:pPr>
        <w:spacing w:after="120"/>
      </w:pPr>
      <w:r>
        <w:t xml:space="preserve"/>
      </w:r>
    </w:p>
    <w:p>
      <w:pPr>
        <w:spacing w:after="120"/>
      </w:pPr>
      <w:r>
        <w:rPr>
          <w:b/>
          <w:bCs/>
        </w:rPr>
        <w:t xml:space="preserve">6 · Risk profile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Options</w:t>
            </w:r>
          </w:p>
        </w:tc>
      </w:tr>
      <w:tr>
        <w:tc>
          <w:tcPr>
            <w:tcW w:type="dxa" w:w="3120"/>
            <w:shd w:fill="FFFFFF" w:val="clear"/>
            <w:tcMar>
              <w:top w:type="dxa" w:w="60"/>
              <w:left w:type="dxa" w:w="110"/>
              <w:bottom w:type="dxa" w:w="60"/>
              <w:right w:type="dxa" w:w="110"/>
            </w:tcMar>
            <w:vAlign w:val="center"/>
          </w:tcPr>
          <w:p>
            <w:pPr>
              <w:spacing w:after="0"/>
            </w:pPr>
            <w:r>
              <w:t xml:space="preserve">If your portfolio dropped 20%, you would…</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Sell everything; Sell some; Hold; Buy more</w:t>
            </w:r>
          </w:p>
        </w:tc>
      </w:tr>
      <w:tr>
        <w:tc>
          <w:tcPr>
            <w:tcW w:type="dxa" w:w="3120"/>
            <w:shd w:fill="FFFFFF" w:val="clear"/>
            <w:tcMar>
              <w:top w:type="dxa" w:w="60"/>
              <w:left w:type="dxa" w:w="110"/>
              <w:bottom w:type="dxa" w:w="60"/>
              <w:right w:type="dxa" w:w="110"/>
            </w:tcMar>
            <w:vAlign w:val="center"/>
          </w:tcPr>
          <w:p>
            <w:pPr>
              <w:spacing w:after="0"/>
            </w:pPr>
            <w:r>
              <w:t xml:space="preserve">Investment experience</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None; Some; Experienced; Professional</w:t>
            </w:r>
          </w:p>
        </w:tc>
      </w:tr>
      <w:tr>
        <w:tc>
          <w:tcPr>
            <w:tcW w:type="dxa" w:w="3120"/>
            <w:shd w:fill="FFFFFF" w:val="clear"/>
            <w:tcMar>
              <w:top w:type="dxa" w:w="60"/>
              <w:left w:type="dxa" w:w="110"/>
              <w:bottom w:type="dxa" w:w="60"/>
              <w:right w:type="dxa" w:w="110"/>
            </w:tcMar>
            <w:vAlign w:val="center"/>
          </w:tcPr>
          <w:p>
            <w:pPr>
              <w:spacing w:after="0"/>
            </w:pPr>
            <w:r>
              <w:t xml:space="preserve">Risk appetite</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Low; Moderate; High; Very high</w:t>
            </w:r>
          </w:p>
        </w:tc>
      </w:tr>
      <w:tr>
        <w:tc>
          <w:tcPr>
            <w:tcW w:type="dxa" w:w="3120"/>
            <w:shd w:fill="FFFFFF" w:val="clear"/>
            <w:tcMar>
              <w:top w:type="dxa" w:w="60"/>
              <w:left w:type="dxa" w:w="110"/>
              <w:bottom w:type="dxa" w:w="60"/>
              <w:right w:type="dxa" w:w="110"/>
            </w:tcMar>
            <w:vAlign w:val="center"/>
          </w:tcPr>
          <w:p>
            <w:pPr>
              <w:spacing w:after="0"/>
            </w:pPr>
            <w:r>
              <w:t xml:space="preserve">Resulting risk band</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Conservative; Moderate; Aggressive</w:t>
            </w:r>
          </w:p>
        </w:tc>
      </w:tr>
    </w:tbl>
    <w:p>
      <w:pPr>
        <w:spacing w:after="120"/>
      </w:pPr>
      <w:r>
        <w:t xml:space="preserve"/>
      </w:r>
    </w:p>
    <w:p>
      <w:pPr>
        <w:spacing w:after="120"/>
      </w:pPr>
      <w:r>
        <w:rPr>
          <w:b/>
          <w:bCs/>
        </w:rPr>
        <w:t xml:space="preserve">7 · Bank &amp; demat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Options</w:t>
            </w:r>
          </w:p>
        </w:tc>
      </w:tr>
      <w:tr>
        <w:tc>
          <w:tcPr>
            <w:tcW w:type="dxa" w:w="3120"/>
            <w:shd w:fill="FFFFFF" w:val="clear"/>
            <w:tcMar>
              <w:top w:type="dxa" w:w="60"/>
              <w:left w:type="dxa" w:w="110"/>
              <w:bottom w:type="dxa" w:w="60"/>
              <w:right w:type="dxa" w:w="110"/>
            </w:tcMar>
            <w:vAlign w:val="center"/>
          </w:tcPr>
          <w:p>
            <w:pPr>
              <w:spacing w:after="0"/>
            </w:pPr>
            <w:r>
              <w:t xml:space="preserve">Bank name</w:t>
            </w:r>
          </w:p>
        </w:tc>
        <w:tc>
          <w:tcPr>
            <w:tcW w:type="dxa" w:w="3120"/>
            <w:shd w:fill="FFFFFF" w:val="clear"/>
            <w:tcMar>
              <w:top w:type="dxa" w:w="60"/>
              <w:left w:type="dxa" w:w="110"/>
              <w:bottom w:type="dxa" w:w="60"/>
              <w:right w:type="dxa" w:w="110"/>
            </w:tcMar>
            <w:vAlign w:val="center"/>
          </w:tcPr>
          <w:p>
            <w:pPr>
              <w:spacing w:after="0"/>
            </w:pPr>
            <w:r>
              <w:t xml:space="preserve">text</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Account number</w:t>
            </w:r>
          </w:p>
        </w:tc>
        <w:tc>
          <w:tcPr>
            <w:tcW w:type="dxa" w:w="3120"/>
            <w:shd w:fill="FFFFFF" w:val="clear"/>
            <w:tcMar>
              <w:top w:type="dxa" w:w="60"/>
              <w:left w:type="dxa" w:w="110"/>
              <w:bottom w:type="dxa" w:w="60"/>
              <w:right w:type="dxa" w:w="110"/>
            </w:tcMar>
            <w:vAlign w:val="center"/>
          </w:tcPr>
          <w:p>
            <w:pPr>
              <w:spacing w:after="0"/>
            </w:pPr>
            <w:r>
              <w:t xml:space="preserve">text</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IFSC</w:t>
            </w:r>
          </w:p>
        </w:tc>
        <w:tc>
          <w:tcPr>
            <w:tcW w:type="dxa" w:w="3120"/>
            <w:shd w:fill="FFFFFF" w:val="clear"/>
            <w:tcMar>
              <w:top w:type="dxa" w:w="60"/>
              <w:left w:type="dxa" w:w="110"/>
              <w:bottom w:type="dxa" w:w="60"/>
              <w:right w:type="dxa" w:w="110"/>
            </w:tcMar>
            <w:vAlign w:val="center"/>
          </w:tcPr>
          <w:p>
            <w:pPr>
              <w:spacing w:after="0"/>
            </w:pPr>
            <w:r>
              <w:t xml:space="preserve">text</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Demat / broker</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Zerodha — to open; Zerodha — active; Other broker; None yet</w:t>
            </w:r>
          </w:p>
        </w:tc>
      </w:tr>
    </w:tbl>
    <w:p>
      <w:pPr>
        <w:spacing w:after="120"/>
      </w:pPr>
      <w:r>
        <w:t xml:space="preserve"/>
      </w:r>
    </w:p>
    <w:p>
      <w:pPr>
        <w:spacing w:after="120"/>
      </w:pPr>
      <w:r>
        <w:rPr>
          <w:b/>
          <w:bCs/>
        </w:rPr>
        <w:t xml:space="preserve">8 · Nominee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Options</w:t>
            </w:r>
          </w:p>
        </w:tc>
      </w:tr>
      <w:tr>
        <w:tc>
          <w:tcPr>
            <w:tcW w:type="dxa" w:w="3120"/>
            <w:shd w:fill="FFFFFF" w:val="clear"/>
            <w:tcMar>
              <w:top w:type="dxa" w:w="60"/>
              <w:left w:type="dxa" w:w="110"/>
              <w:bottom w:type="dxa" w:w="60"/>
              <w:right w:type="dxa" w:w="110"/>
            </w:tcMar>
            <w:vAlign w:val="center"/>
          </w:tcPr>
          <w:p>
            <w:pPr>
              <w:spacing w:after="0"/>
            </w:pPr>
            <w:r>
              <w:t xml:space="preserve">Nominee name</w:t>
            </w:r>
          </w:p>
        </w:tc>
        <w:tc>
          <w:tcPr>
            <w:tcW w:type="dxa" w:w="3120"/>
            <w:shd w:fill="FFFFFF" w:val="clear"/>
            <w:tcMar>
              <w:top w:type="dxa" w:w="60"/>
              <w:left w:type="dxa" w:w="110"/>
              <w:bottom w:type="dxa" w:w="60"/>
              <w:right w:type="dxa" w:w="110"/>
            </w:tcMar>
            <w:vAlign w:val="center"/>
          </w:tcPr>
          <w:p>
            <w:pPr>
              <w:spacing w:after="0"/>
            </w:pPr>
            <w:r>
              <w:t xml:space="preserve">text</w:t>
            </w:r>
          </w:p>
        </w:tc>
        <w:tc>
          <w:tcPr>
            <w:tcW w:type="dxa" w:w="3120"/>
            <w:shd w:fill="FFFFFF" w:val="clear"/>
            <w:tcMar>
              <w:top w:type="dxa" w:w="60"/>
              <w:left w:type="dxa" w:w="110"/>
              <w:bottom w:type="dxa" w:w="60"/>
              <w:right w:type="dxa" w:w="110"/>
            </w:tcMar>
            <w:vAlign w:val="center"/>
          </w:tcPr>
          <w:p>
            <w:pPr>
              <w:spacing w:after="0"/>
            </w:pPr>
            <w:r>
              <w:t xml:space="preserve">—</w:t>
            </w:r>
          </w:p>
        </w:tc>
      </w:tr>
      <w:tr>
        <w:tc>
          <w:tcPr>
            <w:tcW w:type="dxa" w:w="3120"/>
            <w:shd w:fill="FFFFFF" w:val="clear"/>
            <w:tcMar>
              <w:top w:type="dxa" w:w="60"/>
              <w:left w:type="dxa" w:w="110"/>
              <w:bottom w:type="dxa" w:w="60"/>
              <w:right w:type="dxa" w:w="110"/>
            </w:tcMar>
            <w:vAlign w:val="center"/>
          </w:tcPr>
          <w:p>
            <w:pPr>
              <w:spacing w:after="0"/>
            </w:pPr>
            <w:r>
              <w:t xml:space="preserve">Relationship</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Spouse; Parent; Child; Sibling; Other</w:t>
            </w:r>
          </w:p>
        </w:tc>
      </w:tr>
      <w:tr>
        <w:tc>
          <w:tcPr>
            <w:tcW w:type="dxa" w:w="3120"/>
            <w:shd w:fill="FFFFFF" w:val="clear"/>
            <w:tcMar>
              <w:top w:type="dxa" w:w="60"/>
              <w:left w:type="dxa" w:w="110"/>
              <w:bottom w:type="dxa" w:w="60"/>
              <w:right w:type="dxa" w:w="110"/>
            </w:tcMar>
            <w:vAlign w:val="center"/>
          </w:tcPr>
          <w:p>
            <w:pPr>
              <w:spacing w:after="0"/>
            </w:pPr>
            <w:r>
              <w:t xml:space="preserve">Share %</w:t>
            </w:r>
          </w:p>
        </w:tc>
        <w:tc>
          <w:tcPr>
            <w:tcW w:type="dxa" w:w="3120"/>
            <w:shd w:fill="FFFFFF" w:val="clear"/>
            <w:tcMar>
              <w:top w:type="dxa" w:w="60"/>
              <w:left w:type="dxa" w:w="110"/>
              <w:bottom w:type="dxa" w:w="60"/>
              <w:right w:type="dxa" w:w="110"/>
            </w:tcMar>
            <w:vAlign w:val="center"/>
          </w:tcPr>
          <w:p>
            <w:pPr>
              <w:spacing w:after="0"/>
            </w:pPr>
            <w:r>
              <w:t xml:space="preserve">number</w:t>
            </w:r>
          </w:p>
        </w:tc>
        <w:tc>
          <w:tcPr>
            <w:tcW w:type="dxa" w:w="3120"/>
            <w:shd w:fill="FFFFFF" w:val="clear"/>
            <w:tcMar>
              <w:top w:type="dxa" w:w="60"/>
              <w:left w:type="dxa" w:w="110"/>
              <w:bottom w:type="dxa" w:w="60"/>
              <w:right w:type="dxa" w:w="110"/>
            </w:tcMar>
            <w:vAlign w:val="center"/>
          </w:tcPr>
          <w:p>
            <w:pPr>
              <w:spacing w:after="0"/>
            </w:pPr>
            <w:r>
              <w:t xml:space="preserve">—</w:t>
            </w:r>
          </w:p>
        </w:tc>
      </w:tr>
    </w:tbl>
    <w:p>
      <w:pPr>
        <w:spacing w:after="120"/>
      </w:pPr>
      <w:r>
        <w:t xml:space="preserve"/>
      </w:r>
    </w:p>
    <w:p>
      <w:pPr>
        <w:spacing w:after="120"/>
      </w:pPr>
      <w:r>
        <w:rPr>
          <w:b/>
          <w:bCs/>
        </w:rPr>
        <w:t xml:space="preserve">9 · Declarations &amp; FATCA</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Options</w:t>
            </w:r>
          </w:p>
        </w:tc>
      </w:tr>
      <w:tr>
        <w:tc>
          <w:tcPr>
            <w:tcW w:type="dxa" w:w="3120"/>
            <w:shd w:fill="FFFFFF" w:val="clear"/>
            <w:tcMar>
              <w:top w:type="dxa" w:w="60"/>
              <w:left w:type="dxa" w:w="110"/>
              <w:bottom w:type="dxa" w:w="60"/>
              <w:right w:type="dxa" w:w="110"/>
            </w:tcMar>
            <w:vAlign w:val="center"/>
          </w:tcPr>
          <w:p>
            <w:pPr>
              <w:spacing w:after="0"/>
            </w:pPr>
            <w:r>
              <w:t xml:space="preserve">Politically exposed person?</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No; Yes</w:t>
            </w:r>
          </w:p>
        </w:tc>
      </w:tr>
      <w:tr>
        <w:tc>
          <w:tcPr>
            <w:tcW w:type="dxa" w:w="3120"/>
            <w:shd w:fill="FFFFFF" w:val="clear"/>
            <w:tcMar>
              <w:top w:type="dxa" w:w="60"/>
              <w:left w:type="dxa" w:w="110"/>
              <w:bottom w:type="dxa" w:w="60"/>
              <w:right w:type="dxa" w:w="110"/>
            </w:tcMar>
            <w:vAlign w:val="center"/>
          </w:tcPr>
          <w:p>
            <w:pPr>
              <w:spacing w:after="0"/>
            </w:pPr>
            <w:r>
              <w:t xml:space="preserve">Tax resident of India only?</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Yes; No</w:t>
            </w:r>
          </w:p>
        </w:tc>
      </w:tr>
      <w:tr>
        <w:tc>
          <w:tcPr>
            <w:tcW w:type="dxa" w:w="3120"/>
            <w:shd w:fill="FFFFFF" w:val="clear"/>
            <w:tcMar>
              <w:top w:type="dxa" w:w="60"/>
              <w:left w:type="dxa" w:w="110"/>
              <w:bottom w:type="dxa" w:w="60"/>
              <w:right w:type="dxa" w:w="110"/>
            </w:tcMar>
            <w:vAlign w:val="center"/>
          </w:tcPr>
          <w:p>
            <w:pPr>
              <w:spacing w:after="0"/>
            </w:pPr>
            <w:r>
              <w:t xml:space="preserve">Consents</w:t>
            </w:r>
          </w:p>
        </w:tc>
        <w:tc>
          <w:tcPr>
            <w:tcW w:type="dxa" w:w="3120"/>
            <w:shd w:fill="FFFFFF" w:val="clear"/>
            <w:tcMar>
              <w:top w:type="dxa" w:w="60"/>
              <w:left w:type="dxa" w:w="110"/>
              <w:bottom w:type="dxa" w:w="60"/>
              <w:right w:type="dxa" w:w="110"/>
            </w:tcMar>
            <w:vAlign w:val="center"/>
          </w:tcPr>
          <w:p>
            <w:pPr>
              <w:spacing w:after="0"/>
            </w:pPr>
            <w:r>
              <w:t xml:space="preserve">checkboxes (full width)</w:t>
            </w:r>
          </w:p>
        </w:tc>
        <w:tc>
          <w:tcPr>
            <w:tcW w:type="dxa" w:w="3120"/>
            <w:shd w:fill="FFFFFF" w:val="clear"/>
            <w:tcMar>
              <w:top w:type="dxa" w:w="60"/>
              <w:left w:type="dxa" w:w="110"/>
              <w:bottom w:type="dxa" w:w="60"/>
              <w:right w:type="dxa" w:w="110"/>
            </w:tcMar>
            <w:vAlign w:val="center"/>
          </w:tcPr>
          <w:p>
            <w:pPr>
              <w:spacing w:after="0"/>
            </w:pPr>
            <w:r>
              <w:t xml:space="preserve">Terms &amp; conditions; Privacy policy; Risk disclosure; Fee schedule</w:t>
            </w:r>
          </w:p>
        </w:tc>
      </w:tr>
    </w:tbl>
    <w:p>
      <w:pPr>
        <w:spacing w:after="120"/>
      </w:pPr>
      <w:r>
        <w:t xml:space="preserve"/>
      </w:r>
    </w:p>
    <w:p>
      <w:pPr>
        <w:pStyle w:val="ListParagraph"/>
        <w:numPr>
          <w:ilvl w:val="0"/>
          <w:numId w:val="2"/>
        </w:numPr>
        <w:spacing w:after="40"/>
      </w:pPr>
      <w:r>
        <w:rPr>
          <w:b/>
          <w:bCs/>
        </w:rPr>
        <w:t xml:space="preserve">Completion %</w:t>
      </w:r>
      <w:r>
        <w:t xml:space="preserve"> = filled fields ÷ total fields (a checkbox group counts as filled when ≥1 is checked). A section is "done" when all its fields are filled.</w:t>
      </w:r>
    </w:p>
    <w:p>
      <w:pPr>
        <w:pStyle w:val="ListParagraph"/>
        <w:numPr>
          <w:ilvl w:val="0"/>
          <w:numId w:val="2"/>
        </w:numPr>
        <w:spacing w:after="40"/>
      </w:pPr>
      <w:r>
        <w:rPr>
          <w:b/>
          <w:bCs/>
        </w:rPr>
        <w:t xml:space="preserve">Actions.</w:t>
      </w:r>
      <w:r>
        <w:t xml:space="preserve"> </w:t>
      </w:r>
      <w:r>
        <w:rPr>
          <w:b/>
          <w:bCs/>
        </w:rPr>
        <w:t xml:space="preserve">Save</w:t>
      </w:r>
      <w:r>
        <w:t xml:space="preserve"> (persists partial; resumable). </w:t>
      </w:r>
      <w:r>
        <w:rPr>
          <w:b/>
          <w:bCs/>
        </w:rPr>
        <w:t xml:space="preserve">Send for e-signature</w:t>
      </w:r>
      <w:r>
        <w:t xml:space="preserve"> — requires ≥ 85% complete (</w:t>
      </w:r>
      <w:r>
        <w:rPr>
          <w:b/>
          <w:bCs/>
        </w:rPr>
        <w:t xml:space="preserve">BR-ONB-1</w:t>
      </w:r>
      <w:r>
        <w:t xml:space="preserve">); sends the investment-management agreement (INT-1); records the dispatch; advances the lead (step "Sign agreement", stage L3, status Onboarding); confirmation notes the recipient. </w:t>
      </w:r>
      <w:r>
        <w:rPr>
          <w:b/>
          <w:bCs/>
        </w:rPr>
        <w:t xml:space="preserve">Record signature</w:t>
      </w:r>
      <w:r>
        <w:t xml:space="preserve"> — on e-sign completion, advances the lead (step "Fund account", stage L4).</w:t>
      </w:r>
    </w:p>
    <w:p>
      <w:pPr>
        <w:pStyle w:val="ListParagraph"/>
        <w:numPr>
          <w:ilvl w:val="0"/>
          <w:numId w:val="2"/>
        </w:numPr>
        <w:spacing w:after="40"/>
      </w:pPr>
      <w:r>
        <w:rPr>
          <w:b/>
          <w:bCs/>
        </w:rPr>
        <w:t xml:space="preserve">Rules.</w:t>
      </w:r>
      <w:r>
        <w:t xml:space="preserve"> </w:t>
      </w:r>
      <w:r>
        <w:rPr>
          <w:b/>
          <w:bCs/>
        </w:rPr>
        <w:t xml:space="preserve">BR-ONB-2</w:t>
      </w:r>
      <w:r>
        <w:t xml:space="preserve"> resumability; </w:t>
      </w:r>
      <w:r>
        <w:rPr>
          <w:b/>
          <w:bCs/>
        </w:rPr>
        <w:t xml:space="preserve">BR-ONB-3</w:t>
      </w:r>
      <w:r>
        <w:t xml:space="preserve"> an unsigned-after-send agreement triggers a reminder then an RM task [PM INPUT — cadence].</w:t>
      </w:r>
    </w:p>
    <w:p>
      <w:pPr>
        <w:pStyle w:val="ListParagraph"/>
        <w:numPr>
          <w:ilvl w:val="0"/>
          <w:numId w:val="2"/>
        </w:numPr>
        <w:spacing w:after="40"/>
      </w:pPr>
      <w:r>
        <w:rPr>
          <w:b/>
          <w:bCs/>
        </w:rPr>
        <w:t xml:space="preserve">[PM INPUT — significant].</w:t>
      </w:r>
      <w:r>
        <w:t xml:space="preserve"> Ratify the authoritative field list &amp; mandatory set; the 85% gate vs a mandatory-field gate; </w:t>
      </w:r>
      <w:r>
        <w:rPr>
          <w:b/>
          <w:bCs/>
        </w:rPr>
        <w:t xml:space="preserve">lead→client conversion</w:t>
      </w:r>
      <w:r>
        <w:t xml:space="preserve"> on signature (auto-create the Account? who assigns the id? how product/strategy/distributor/segment are set — #3); DIGIO mapping (INT-1); optional AA import (INT-12).</w:t>
      </w:r>
    </w:p>
    <w:p>
      <w:pPr>
        <w:pBdr>
          <w:bottom w:val="single" w:color="DDDDDD" w:sz="6" w:space="1"/>
        </w:pBdr>
        <w:spacing w:after="60"/>
      </w:pPr>
      <w:r>
        <w:t xml:space="preserve"/>
      </w:r>
    </w:p>
    <w:p>
      <w:pPr>
        <w:pStyle w:val="Heading3"/>
      </w:pPr>
      <w:r>
        <w:t xml:space="preserve">4.4 · Clients &amp; Profiles</w:t>
      </w:r>
    </w:p>
    <w:p>
      <w:pPr>
        <w:pStyle w:val="Heading4"/>
      </w:pPr>
      <w:r>
        <w:t xml:space="preserve">S-10 — Clients</w:t>
      </w:r>
    </w:p>
    <w:p>
      <w:pPr>
        <w:pStyle w:val="ListParagraph"/>
        <w:numPr>
          <w:ilvl w:val="0"/>
          <w:numId w:val="2"/>
        </w:numPr>
        <w:spacing w:after="40"/>
      </w:pPr>
      <w:r>
        <w:rPr>
          <w:b/>
          <w:bCs/>
        </w:rPr>
        <w:t xml:space="preserve">Scope.</w:t>
      </w:r>
      <w:r>
        <w:t xml:space="preserve"> Per Section 3.2. </w:t>
      </w:r>
      <w:r>
        <w:rPr>
          <w:b/>
          <w:bCs/>
        </w:rPr>
        <w:t xml:space="preserve">Sort:</w:t>
      </w:r>
      <w:r>
        <w:t xml:space="preserve"> accounts within a household cluster together (by mobile, then holder, then product).</w:t>
      </w:r>
    </w:p>
    <w:p>
      <w:pPr>
        <w:pStyle w:val="ListParagraph"/>
        <w:numPr>
          <w:ilvl w:val="0"/>
          <w:numId w:val="2"/>
        </w:numPr>
        <w:spacing w:after="40"/>
      </w:pPr>
      <w:r>
        <w:rPr>
          <w:b/>
          <w:bCs/>
        </w:rPr>
        <w:t xml:space="preserve">Filters:</w:t>
      </w:r>
      <w:r>
        <w:t xml:space="preserve"> Search (id + name + contact + RM + holder) · Billing plan (Monthly/Quarterly/Yearly) · Lifecycle stage · Product (PMS Lite (RIA)/PMS/International investing).</w:t>
      </w:r>
    </w:p>
    <w:p>
      <w:pPr>
        <w:pStyle w:val="ListParagraph"/>
        <w:numPr>
          <w:ilvl w:val="0"/>
          <w:numId w:val="2"/>
        </w:numPr>
        <w:spacing w:after="40"/>
      </w:pPr>
      <w:r>
        <w:rPr>
          <w:b/>
          <w:bCs/>
        </w:rPr>
        <w:t xml:space="preserve">Columns: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Column</w:t>
            </w:r>
          </w:p>
        </w:tc>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Content</w:t>
            </w:r>
          </w:p>
        </w:tc>
      </w:tr>
      <w:tr>
        <w:tc>
          <w:tcPr>
            <w:tcW w:type="dxa" w:w="4680"/>
            <w:shd w:fill="FFFFFF" w:val="clear"/>
            <w:tcMar>
              <w:top w:type="dxa" w:w="60"/>
              <w:left w:type="dxa" w:w="110"/>
              <w:bottom w:type="dxa" w:w="60"/>
              <w:right w:type="dxa" w:w="110"/>
            </w:tcMar>
            <w:vAlign w:val="center"/>
          </w:tcPr>
          <w:p>
            <w:pPr>
              <w:spacing w:after="0"/>
            </w:pPr>
            <w:r>
              <w:t xml:space="preserve">CID</w:t>
            </w:r>
          </w:p>
        </w:tc>
        <w:tc>
          <w:tcPr>
            <w:tcW w:type="dxa" w:w="4680"/>
            <w:shd w:fill="FFFFFF" w:val="clear"/>
            <w:tcMar>
              <w:top w:type="dxa" w:w="60"/>
              <w:left w:type="dxa" w:w="110"/>
              <w:bottom w:type="dxa" w:w="60"/>
              <w:right w:type="dxa" w:w="110"/>
            </w:tcMar>
            <w:vAlign w:val="center"/>
          </w:tcPr>
          <w:p>
            <w:pPr>
              <w:spacing w:after="0"/>
            </w:pPr>
            <w:r>
              <w:t xml:space="preserve">account id (e.g. FBC-1001) → opens Account Detail</w:t>
            </w:r>
          </w:p>
        </w:tc>
      </w:tr>
      <w:tr>
        <w:tc>
          <w:tcPr>
            <w:tcW w:type="dxa" w:w="4680"/>
            <w:shd w:fill="FFFFFF" w:val="clear"/>
            <w:tcMar>
              <w:top w:type="dxa" w:w="60"/>
              <w:left w:type="dxa" w:w="110"/>
              <w:bottom w:type="dxa" w:w="60"/>
              <w:right w:type="dxa" w:w="110"/>
            </w:tcMar>
            <w:vAlign w:val="center"/>
          </w:tcPr>
          <w:p>
            <w:pPr>
              <w:spacing w:after="0"/>
            </w:pPr>
            <w:r>
              <w:t xml:space="preserve">Name</w:t>
            </w:r>
          </w:p>
        </w:tc>
        <w:tc>
          <w:tcPr>
            <w:tcW w:type="dxa" w:w="4680"/>
            <w:shd w:fill="FFFFFF" w:val="clear"/>
            <w:tcMar>
              <w:top w:type="dxa" w:w="60"/>
              <w:left w:type="dxa" w:w="110"/>
              <w:bottom w:type="dxa" w:w="60"/>
              <w:right w:type="dxa" w:w="110"/>
            </w:tcMar>
            <w:vAlign w:val="center"/>
          </w:tcPr>
          <w:p>
            <w:pPr>
              <w:spacing w:after="0"/>
            </w:pPr>
            <w:r>
              <w:t xml:space="preserve">first + last; a relationship chip if not Self; for a family member a "↳ linked to &lt;holder&gt;" sub-line, else "source · country"</w:t>
            </w:r>
          </w:p>
        </w:tc>
      </w:tr>
      <w:tr>
        <w:tc>
          <w:tcPr>
            <w:tcW w:type="dxa" w:w="4680"/>
            <w:shd w:fill="FFFFFF" w:val="clear"/>
            <w:tcMar>
              <w:top w:type="dxa" w:w="60"/>
              <w:left w:type="dxa" w:w="110"/>
              <w:bottom w:type="dxa" w:w="60"/>
              <w:right w:type="dxa" w:w="110"/>
            </w:tcMar>
            <w:vAlign w:val="center"/>
          </w:tcPr>
          <w:p>
            <w:pPr>
              <w:spacing w:after="0"/>
            </w:pPr>
            <w:r>
              <w:t xml:space="preserve">Contact</w:t>
            </w:r>
          </w:p>
        </w:tc>
        <w:tc>
          <w:tcPr>
            <w:tcW w:type="dxa" w:w="4680"/>
            <w:shd w:fill="FFFFFF" w:val="clear"/>
            <w:tcMar>
              <w:top w:type="dxa" w:w="60"/>
              <w:left w:type="dxa" w:w="110"/>
              <w:bottom w:type="dxa" w:w="60"/>
              <w:right w:type="dxa" w:w="110"/>
            </w:tcMar>
            <w:vAlign w:val="center"/>
          </w:tcPr>
          <w:p>
            <w:pPr>
              <w:spacing w:after="0"/>
            </w:pPr>
            <w:r>
              <w:t xml:space="preserve">phone → opens Account Detail</w:t>
            </w:r>
          </w:p>
        </w:tc>
      </w:tr>
      <w:tr>
        <w:tc>
          <w:tcPr>
            <w:tcW w:type="dxa" w:w="4680"/>
            <w:shd w:fill="FFFFFF" w:val="clear"/>
            <w:tcMar>
              <w:top w:type="dxa" w:w="60"/>
              <w:left w:type="dxa" w:w="110"/>
              <w:bottom w:type="dxa" w:w="60"/>
              <w:right w:type="dxa" w:w="110"/>
            </w:tcMar>
            <w:vAlign w:val="center"/>
          </w:tcPr>
          <w:p>
            <w:pPr>
              <w:spacing w:after="0"/>
            </w:pPr>
            <w:r>
              <w:t xml:space="preserve">RM</w:t>
            </w:r>
          </w:p>
        </w:tc>
        <w:tc>
          <w:tcPr>
            <w:tcW w:type="dxa" w:w="4680"/>
            <w:shd w:fill="FFFFFF" w:val="clear"/>
            <w:tcMar>
              <w:top w:type="dxa" w:w="60"/>
              <w:left w:type="dxa" w:w="110"/>
              <w:bottom w:type="dxa" w:w="60"/>
              <w:right w:type="dxa" w:w="110"/>
            </w:tcMar>
            <w:vAlign w:val="center"/>
          </w:tcPr>
          <w:p>
            <w:pPr>
              <w:spacing w:after="0"/>
            </w:pPr>
            <w:r>
              <w:t xml:space="preserve">owning RM</w:t>
            </w:r>
          </w:p>
        </w:tc>
      </w:tr>
      <w:tr>
        <w:tc>
          <w:tcPr>
            <w:tcW w:type="dxa" w:w="4680"/>
            <w:shd w:fill="FFFFFF" w:val="clear"/>
            <w:tcMar>
              <w:top w:type="dxa" w:w="60"/>
              <w:left w:type="dxa" w:w="110"/>
              <w:bottom w:type="dxa" w:w="60"/>
              <w:right w:type="dxa" w:w="110"/>
            </w:tcMar>
            <w:vAlign w:val="center"/>
          </w:tcPr>
          <w:p>
            <w:pPr>
              <w:spacing w:after="0"/>
            </w:pPr>
            <w:r>
              <w:t xml:space="preserve">Product</w:t>
            </w:r>
          </w:p>
        </w:tc>
        <w:tc>
          <w:tcPr>
            <w:tcW w:type="dxa" w:w="4680"/>
            <w:shd w:fill="FFFFFF" w:val="clear"/>
            <w:tcMar>
              <w:top w:type="dxa" w:w="60"/>
              <w:left w:type="dxa" w:w="110"/>
              <w:bottom w:type="dxa" w:w="60"/>
              <w:right w:type="dxa" w:w="110"/>
            </w:tcMar>
            <w:vAlign w:val="center"/>
          </w:tcPr>
          <w:p>
            <w:pPr>
              <w:spacing w:after="0"/>
            </w:pPr>
            <w:r>
              <w:t xml:space="preserve">product tag</w:t>
            </w:r>
          </w:p>
        </w:tc>
      </w:tr>
      <w:tr>
        <w:tc>
          <w:tcPr>
            <w:tcW w:type="dxa" w:w="4680"/>
            <w:shd w:fill="FFFFFF" w:val="clear"/>
            <w:tcMar>
              <w:top w:type="dxa" w:w="60"/>
              <w:left w:type="dxa" w:w="110"/>
              <w:bottom w:type="dxa" w:w="60"/>
              <w:right w:type="dxa" w:w="110"/>
            </w:tcMar>
            <w:vAlign w:val="center"/>
          </w:tcPr>
          <w:p>
            <w:pPr>
              <w:spacing w:after="0"/>
            </w:pPr>
            <w:r>
              <w:t xml:space="preserve">Plan</w:t>
            </w:r>
          </w:p>
        </w:tc>
        <w:tc>
          <w:tcPr>
            <w:tcW w:type="dxa" w:w="4680"/>
            <w:shd w:fill="FFFFFF" w:val="clear"/>
            <w:tcMar>
              <w:top w:type="dxa" w:w="60"/>
              <w:left w:type="dxa" w:w="110"/>
              <w:bottom w:type="dxa" w:w="60"/>
              <w:right w:type="dxa" w:w="110"/>
            </w:tcMar>
            <w:vAlign w:val="center"/>
          </w:tcPr>
          <w:p>
            <w:pPr>
              <w:spacing w:after="0"/>
            </w:pPr>
            <w:r>
              <w:t xml:space="preserve">billing cycle</w:t>
            </w:r>
          </w:p>
        </w:tc>
      </w:tr>
      <w:tr>
        <w:tc>
          <w:tcPr>
            <w:tcW w:type="dxa" w:w="4680"/>
            <w:shd w:fill="FFFFFF" w:val="clear"/>
            <w:tcMar>
              <w:top w:type="dxa" w:w="60"/>
              <w:left w:type="dxa" w:w="110"/>
              <w:bottom w:type="dxa" w:w="60"/>
              <w:right w:type="dxa" w:w="110"/>
            </w:tcMar>
            <w:vAlign w:val="center"/>
          </w:tcPr>
          <w:p>
            <w:pPr>
              <w:spacing w:after="0"/>
            </w:pPr>
            <w:r>
              <w:t xml:space="preserve">Stage</w:t>
            </w:r>
          </w:p>
        </w:tc>
        <w:tc>
          <w:tcPr>
            <w:tcW w:type="dxa" w:w="4680"/>
            <w:shd w:fill="FFFFFF" w:val="clear"/>
            <w:tcMar>
              <w:top w:type="dxa" w:w="60"/>
              <w:left w:type="dxa" w:w="110"/>
              <w:bottom w:type="dxa" w:w="60"/>
              <w:right w:type="dxa" w:w="110"/>
            </w:tcMar>
            <w:vAlign w:val="center"/>
          </w:tcPr>
          <w:p>
            <w:pPr>
              <w:spacing w:after="0"/>
            </w:pPr>
            <w:r>
              <w:t xml:space="preserve">lifecycle stage badge</w:t>
            </w:r>
          </w:p>
        </w:tc>
      </w:tr>
      <w:tr>
        <w:tc>
          <w:tcPr>
            <w:tcW w:type="dxa" w:w="4680"/>
            <w:shd w:fill="FFFFFF" w:val="clear"/>
            <w:tcMar>
              <w:top w:type="dxa" w:w="60"/>
              <w:left w:type="dxa" w:w="110"/>
              <w:bottom w:type="dxa" w:w="60"/>
              <w:right w:type="dxa" w:w="110"/>
            </w:tcMar>
            <w:vAlign w:val="center"/>
          </w:tcPr>
          <w:p>
            <w:pPr>
              <w:spacing w:after="0"/>
            </w:pPr>
            <w:r>
              <w:t xml:space="preserve">Invested</w:t>
            </w:r>
          </w:p>
        </w:tc>
        <w:tc>
          <w:tcPr>
            <w:tcW w:type="dxa" w:w="4680"/>
            <w:shd w:fill="FFFFFF" w:val="clear"/>
            <w:tcMar>
              <w:top w:type="dxa" w:w="60"/>
              <w:left w:type="dxa" w:w="110"/>
              <w:bottom w:type="dxa" w:w="60"/>
              <w:right w:type="dxa" w:w="110"/>
            </w:tcMar>
            <w:vAlign w:val="center"/>
          </w:tcPr>
          <w:p>
            <w:pPr>
              <w:spacing w:after="0"/>
            </w:pPr>
            <w:r>
              <w:t xml:space="preserve">invested amount</w:t>
            </w:r>
          </w:p>
        </w:tc>
      </w:tr>
      <w:tr>
        <w:tc>
          <w:tcPr>
            <w:tcW w:type="dxa" w:w="4680"/>
            <w:shd w:fill="FFFFFF" w:val="clear"/>
            <w:tcMar>
              <w:top w:type="dxa" w:w="60"/>
              <w:left w:type="dxa" w:w="110"/>
              <w:bottom w:type="dxa" w:w="60"/>
              <w:right w:type="dxa" w:w="110"/>
            </w:tcMar>
            <w:vAlign w:val="center"/>
          </w:tcPr>
          <w:p>
            <w:pPr>
              <w:spacing w:after="0"/>
            </w:pPr>
            <w:r>
              <w:t xml:space="preserve">Current Value</w:t>
            </w:r>
          </w:p>
        </w:tc>
        <w:tc>
          <w:tcPr>
            <w:tcW w:type="dxa" w:w="4680"/>
            <w:shd w:fill="FFFFFF" w:val="clear"/>
            <w:tcMar>
              <w:top w:type="dxa" w:w="60"/>
              <w:left w:type="dxa" w:w="110"/>
              <w:bottom w:type="dxa" w:w="60"/>
              <w:right w:type="dxa" w:w="110"/>
            </w:tcMar>
            <w:vAlign w:val="center"/>
          </w:tcPr>
          <w:p>
            <w:pPr>
              <w:spacing w:after="0"/>
            </w:pPr>
            <w:r>
              <w:t xml:space="preserve">current value</w:t>
            </w:r>
          </w:p>
        </w:tc>
      </w:tr>
      <w:tr>
        <w:tc>
          <w:tcPr>
            <w:tcW w:type="dxa" w:w="4680"/>
            <w:shd w:fill="FFFFFF" w:val="clear"/>
            <w:tcMar>
              <w:top w:type="dxa" w:w="60"/>
              <w:left w:type="dxa" w:w="110"/>
              <w:bottom w:type="dxa" w:w="60"/>
              <w:right w:type="dxa" w:w="110"/>
            </w:tcMar>
            <w:vAlign w:val="center"/>
          </w:tcPr>
          <w:p>
            <w:pPr>
              <w:spacing w:after="0"/>
            </w:pPr>
            <w:r>
              <w:t xml:space="preserve">Gain</w:t>
            </w:r>
          </w:p>
        </w:tc>
        <w:tc>
          <w:tcPr>
            <w:tcW w:type="dxa" w:w="4680"/>
            <w:shd w:fill="FFFFFF" w:val="clear"/>
            <w:tcMar>
              <w:top w:type="dxa" w:w="60"/>
              <w:left w:type="dxa" w:w="110"/>
              <w:bottom w:type="dxa" w:w="60"/>
              <w:right w:type="dxa" w:w="110"/>
            </w:tcMar>
            <w:vAlign w:val="center"/>
          </w:tcPr>
          <w:p>
            <w:pPr>
              <w:spacing w:after="0"/>
            </w:pPr>
            <w:r>
              <w:t xml:space="preserve">current − invested (green if &gt;0, red if &lt;0, muted if 0)</w:t>
            </w:r>
          </w:p>
        </w:tc>
      </w:tr>
      <w:tr>
        <w:tc>
          <w:tcPr>
            <w:tcW w:type="dxa" w:w="4680"/>
            <w:shd w:fill="FFFFFF" w:val="clear"/>
            <w:tcMar>
              <w:top w:type="dxa" w:w="60"/>
              <w:left w:type="dxa" w:w="110"/>
              <w:bottom w:type="dxa" w:w="60"/>
              <w:right w:type="dxa" w:w="110"/>
            </w:tcMar>
            <w:vAlign w:val="center"/>
          </w:tcPr>
          <w:p>
            <w:pPr>
              <w:spacing w:after="0"/>
            </w:pPr>
            <w:r>
              <w:t xml:space="preserve">Quick View</w:t>
            </w:r>
          </w:p>
        </w:tc>
        <w:tc>
          <w:tcPr>
            <w:tcW w:type="dxa" w:w="4680"/>
            <w:shd w:fill="FFFFFF" w:val="clear"/>
            <w:tcMar>
              <w:top w:type="dxa" w:w="60"/>
              <w:left w:type="dxa" w:w="110"/>
              <w:bottom w:type="dxa" w:w="60"/>
              <w:right w:type="dxa" w:w="110"/>
            </w:tcMar>
            <w:vAlign w:val="center"/>
          </w:tcPr>
          <w:p>
            <w:pPr>
              <w:spacing w:after="0"/>
            </w:pPr>
            <w:r>
              <w:t xml:space="preserve">expander: holdings, return since inception, invested/current</w:t>
            </w:r>
          </w:p>
        </w:tc>
      </w:tr>
    </w:tbl>
    <w:p>
      <w:pPr>
        <w:spacing w:after="120"/>
      </w:pPr>
      <w:r>
        <w:t xml:space="preserve"/>
      </w:r>
    </w:p>
    <w:p>
      <w:pPr>
        <w:pStyle w:val="ListParagraph"/>
        <w:numPr>
          <w:ilvl w:val="0"/>
          <w:numId w:val="2"/>
        </w:numPr>
        <w:spacing w:after="40"/>
      </w:pPr>
      <w:r>
        <w:t xml:space="preserve">Empty: "No clients match your filters." [PM INPUT — canonical lifecycle stages (#16).]</w:t>
      </w:r>
    </w:p>
    <w:p>
      <w:pPr>
        <w:pStyle w:val="Heading4"/>
      </w:pPr>
      <w:r>
        <w:t xml:space="preserve">S-11 — Account Detail</w:t>
      </w:r>
    </w:p>
    <w:p>
      <w:pPr>
        <w:spacing w:after="120"/>
      </w:pPr>
      <w:r>
        <w:t xml:space="preserve">Header: avatar (initials); name; sub-line — for a family member "🔗 linked to &lt;holder&gt; &lt;relationship&gt; ·" then product · CID · contact · RM. A lifecycle </w:t>
      </w:r>
      <w:r>
        <w:rPr>
          <w:b/>
          <w:bCs/>
        </w:rPr>
        <w:t xml:space="preserve">stepper</w:t>
      </w:r>
      <w:r>
        <w:t xml:space="preserve"> and a </w:t>
      </w:r>
      <w:r>
        <w:rPr>
          <w:b/>
          <w:bCs/>
        </w:rPr>
        <w:t xml:space="preserve">next-step</w:t>
      </w:r>
      <w:r>
        <w:t xml:space="preserve"> prompt. </w:t>
      </w:r>
      <w:r>
        <w:rPr>
          <w:b/>
          <w:bCs/>
        </w:rPr>
        <w:t xml:space="preserve">Seven tabs:</w:t>
      </w:r>
    </w:p>
    <w:p>
      <w:pPr>
        <w:spacing w:after="120"/>
      </w:pPr>
      <w:r>
        <w:rPr>
          <w:b/>
          <w:bCs/>
        </w:rPr>
        <w:t xml:space="preserve">Tab 1 — Overview</w:t>
      </w:r>
      <w:r>
        <w:t xml:space="preserve"> (two columns).</w:t>
      </w:r>
    </w:p>
    <w:p>
      <w:pPr>
        <w:spacing w:after="120"/>
      </w:pPr>
      <w:r>
        <w:t xml:space="preserve">*Client information* (read-only; source: Admin):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Source</w:t>
            </w:r>
          </w:p>
        </w:tc>
      </w:tr>
      <w:tr>
        <w:tc>
          <w:tcPr>
            <w:tcW w:type="dxa" w:w="4680"/>
            <w:shd w:fill="FFFFFF" w:val="clear"/>
            <w:tcMar>
              <w:top w:type="dxa" w:w="60"/>
              <w:left w:type="dxa" w:w="110"/>
              <w:bottom w:type="dxa" w:w="60"/>
              <w:right w:type="dxa" w:w="110"/>
            </w:tcMar>
            <w:vAlign w:val="center"/>
          </w:tcPr>
          <w:p>
            <w:pPr>
              <w:spacing w:after="0"/>
            </w:pPr>
            <w:r>
              <w:t xml:space="preserve">Date of sign-up · First name · Last name · Date of birth · Profession · Contact number</w:t>
            </w:r>
          </w:p>
        </w:tc>
        <w:tc>
          <w:tcPr>
            <w:tcW w:type="dxa" w:w="4680"/>
            <w:shd w:fill="FFFFFF" w:val="clear"/>
            <w:tcMar>
              <w:top w:type="dxa" w:w="60"/>
              <w:left w:type="dxa" w:w="110"/>
              <w:bottom w:type="dxa" w:w="60"/>
              <w:right w:type="dxa" w:w="110"/>
            </w:tcMar>
            <w:vAlign w:val="center"/>
          </w:tcPr>
          <w:p>
            <w:pPr>
              <w:spacing w:after="0"/>
            </w:pPr>
            <w:r>
              <w:t xml:space="preserve">Admin</w:t>
            </w:r>
          </w:p>
        </w:tc>
      </w:tr>
      <w:tr>
        <w:tc>
          <w:tcPr>
            <w:tcW w:type="dxa" w:w="4680"/>
            <w:shd w:fill="FFFFFF" w:val="clear"/>
            <w:tcMar>
              <w:top w:type="dxa" w:w="60"/>
              <w:left w:type="dxa" w:w="110"/>
              <w:bottom w:type="dxa" w:w="60"/>
              <w:right w:type="dxa" w:w="110"/>
            </w:tcMar>
            <w:vAlign w:val="center"/>
          </w:tcPr>
          <w:p>
            <w:pPr>
              <w:spacing w:after="0"/>
            </w:pPr>
            <w:r>
              <w:t xml:space="preserve">WhatsApp number (shows "(same as contact)" when identical) · Email · Country · Postal code · Source · Zerodha account (Yes/No)</w:t>
            </w:r>
          </w:p>
        </w:tc>
        <w:tc>
          <w:tcPr>
            <w:tcW w:type="dxa" w:w="4680"/>
            <w:shd w:fill="FFFFFF" w:val="clear"/>
            <w:tcMar>
              <w:top w:type="dxa" w:w="60"/>
              <w:left w:type="dxa" w:w="110"/>
              <w:bottom w:type="dxa" w:w="60"/>
              <w:right w:type="dxa" w:w="110"/>
            </w:tcMar>
            <w:vAlign w:val="center"/>
          </w:tcPr>
          <w:p>
            <w:pPr>
              <w:spacing w:after="0"/>
            </w:pPr>
            <w:r>
              <w:t xml:space="preserve">Admin</w:t>
            </w:r>
          </w:p>
        </w:tc>
      </w:tr>
    </w:tbl>
    <w:p>
      <w:pPr>
        <w:spacing w:after="120"/>
      </w:pPr>
      <w:r>
        <w:t xml:space="preserve"/>
      </w:r>
    </w:p>
    <w:p>
      <w:pPr>
        <w:spacing w:after="120"/>
      </w:pPr>
      <w:r>
        <w:t xml:space="preserve">*Account &amp; engagement:*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872"/>
        <w:gridCol w:w="1872"/>
        <w:gridCol w:w="1872"/>
        <w:gridCol w:w="1872"/>
        <w:gridCol w:w="1872"/>
      </w:tblGrid>
      <w:tr>
        <w:trPr>
          <w:tblHeader/>
        </w:trPr>
        <w:tc>
          <w:tcPr>
            <w:tcW w:type="dxa" w:w="1872"/>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1872"/>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1872"/>
            <w:shd w:fill="1F3A5F" w:val="clear"/>
            <w:tcMar>
              <w:top w:type="dxa" w:w="60"/>
              <w:left w:type="dxa" w:w="110"/>
              <w:bottom w:type="dxa" w:w="60"/>
              <w:right w:type="dxa" w:w="110"/>
            </w:tcMar>
            <w:vAlign w:val="center"/>
          </w:tcPr>
          <w:p>
            <w:pPr>
              <w:spacing w:after="0"/>
            </w:pPr>
            <w:r>
              <w:rPr>
                <w:b/>
                <w:bCs/>
                <w:color w:val="FFFFFF"/>
                <w:sz w:val="18"/>
                <w:szCs w:val="18"/>
              </w:rPr>
              <w:t xml:space="preserve">Options</w:t>
            </w:r>
          </w:p>
        </w:tc>
        <w:tc>
          <w:tcPr>
            <w:tcW w:type="dxa" w:w="1872"/>
            <w:shd w:fill="1F3A5F" w:val="clear"/>
            <w:tcMar>
              <w:top w:type="dxa" w:w="60"/>
              <w:left w:type="dxa" w:w="110"/>
              <w:bottom w:type="dxa" w:w="60"/>
              <w:right w:type="dxa" w:w="110"/>
            </w:tcMar>
            <w:vAlign w:val="center"/>
          </w:tcPr>
          <w:p>
            <w:pPr>
              <w:spacing w:after="0"/>
            </w:pPr>
            <w:r>
              <w:rPr>
                <w:b/>
                <w:bCs/>
                <w:color w:val="FFFFFF"/>
                <w:sz w:val="18"/>
                <w:szCs w:val="18"/>
              </w:rPr>
              <w:t xml:space="preserve">Editable</w:t>
            </w:r>
          </w:p>
        </w:tc>
        <w:tc>
          <w:tcPr>
            <w:tcW w:type="dxa" w:w="1872"/>
            <w:shd w:fill="1F3A5F" w:val="clear"/>
            <w:tcMar>
              <w:top w:type="dxa" w:w="60"/>
              <w:left w:type="dxa" w:w="110"/>
              <w:bottom w:type="dxa" w:w="60"/>
              <w:right w:type="dxa" w:w="110"/>
            </w:tcMar>
            <w:vAlign w:val="center"/>
          </w:tcPr>
          <w:p>
            <w:pPr>
              <w:spacing w:after="0"/>
            </w:pPr>
            <w:r>
              <w:rPr>
                <w:b/>
                <w:bCs/>
                <w:color w:val="FFFFFF"/>
                <w:sz w:val="18"/>
                <w:szCs w:val="18"/>
              </w:rPr>
              <w:t xml:space="preserve">Action</w:t>
            </w:r>
          </w:p>
        </w:tc>
      </w:tr>
      <w:tr>
        <w:tc>
          <w:tcPr>
            <w:tcW w:type="dxa" w:w="1872"/>
            <w:shd w:fill="FFFFFF" w:val="clear"/>
            <w:tcMar>
              <w:top w:type="dxa" w:w="60"/>
              <w:left w:type="dxa" w:w="110"/>
              <w:bottom w:type="dxa" w:w="60"/>
              <w:right w:type="dxa" w:w="110"/>
            </w:tcMar>
            <w:vAlign w:val="center"/>
          </w:tcPr>
          <w:p>
            <w:pPr>
              <w:spacing w:after="0"/>
            </w:pPr>
            <w:r>
              <w:t xml:space="preserve">RM</w:t>
            </w:r>
          </w:p>
        </w:tc>
        <w:tc>
          <w:tcPr>
            <w:tcW w:type="dxa" w:w="1872"/>
            <w:shd w:fill="FFFFFF" w:val="clear"/>
            <w:tcMar>
              <w:top w:type="dxa" w:w="60"/>
              <w:left w:type="dxa" w:w="110"/>
              <w:bottom w:type="dxa" w:w="60"/>
              <w:right w:type="dxa" w:w="110"/>
            </w:tcMar>
            <w:vAlign w:val="center"/>
          </w:tcPr>
          <w:p>
            <w:pPr>
              <w:spacing w:after="0"/>
            </w:pPr>
            <w:r>
              <w:t xml:space="preserve">select</w:t>
            </w:r>
          </w:p>
        </w:tc>
        <w:tc>
          <w:tcPr>
            <w:tcW w:type="dxa" w:w="1872"/>
            <w:shd w:fill="FFFFFF" w:val="clear"/>
            <w:tcMar>
              <w:top w:type="dxa" w:w="60"/>
              <w:left w:type="dxa" w:w="110"/>
              <w:bottom w:type="dxa" w:w="60"/>
              <w:right w:type="dxa" w:w="110"/>
            </w:tcMar>
            <w:vAlign w:val="center"/>
          </w:tcPr>
          <w:p>
            <w:pPr>
              <w:spacing w:after="0"/>
            </w:pPr>
            <w:r>
              <w:t xml:space="preserve">RM list</w:t>
            </w:r>
          </w:p>
        </w:tc>
        <w:tc>
          <w:tcPr>
            <w:tcW w:type="dxa" w:w="1872"/>
            <w:shd w:fill="FFFFFF" w:val="clear"/>
            <w:tcMar>
              <w:top w:type="dxa" w:w="60"/>
              <w:left w:type="dxa" w:w="110"/>
              <w:bottom w:type="dxa" w:w="60"/>
              <w:right w:type="dxa" w:w="110"/>
            </w:tcMar>
            <w:vAlign w:val="center"/>
          </w:tcPr>
          <w:p>
            <w:pPr>
              <w:spacing w:after="0"/>
            </w:pPr>
            <w:r>
              <w:t xml:space="preserve">Yes (permitted roles)</w:t>
            </w:r>
          </w:p>
        </w:tc>
        <w:tc>
          <w:tcPr>
            <w:tcW w:type="dxa" w:w="1872"/>
            <w:shd w:fill="FFFFFF" w:val="clear"/>
            <w:tcMar>
              <w:top w:type="dxa" w:w="60"/>
              <w:left w:type="dxa" w:w="110"/>
              <w:bottom w:type="dxa" w:w="60"/>
              <w:right w:type="dxa" w:w="110"/>
            </w:tcMar>
            <w:vAlign w:val="center"/>
          </w:tcPr>
          <w:p>
            <w:pPr>
              <w:spacing w:after="0"/>
            </w:pPr>
            <w:r>
              <w:t xml:space="preserve">confirmation "RM updated"</w:t>
            </w:r>
          </w:p>
        </w:tc>
      </w:tr>
      <w:tr>
        <w:tc>
          <w:tcPr>
            <w:tcW w:type="dxa" w:w="1872"/>
            <w:shd w:fill="FFFFFF" w:val="clear"/>
            <w:tcMar>
              <w:top w:type="dxa" w:w="60"/>
              <w:left w:type="dxa" w:w="110"/>
              <w:bottom w:type="dxa" w:w="60"/>
              <w:right w:type="dxa" w:w="110"/>
            </w:tcMar>
            <w:vAlign w:val="center"/>
          </w:tcPr>
          <w:p>
            <w:pPr>
              <w:spacing w:after="0"/>
            </w:pPr>
            <w:r>
              <w:t xml:space="preserve">Billing cycle</w:t>
            </w:r>
          </w:p>
        </w:tc>
        <w:tc>
          <w:tcPr>
            <w:tcW w:type="dxa" w:w="1872"/>
            <w:shd w:fill="FFFFFF" w:val="clear"/>
            <w:tcMar>
              <w:top w:type="dxa" w:w="60"/>
              <w:left w:type="dxa" w:w="110"/>
              <w:bottom w:type="dxa" w:w="60"/>
              <w:right w:type="dxa" w:w="110"/>
            </w:tcMar>
            <w:vAlign w:val="center"/>
          </w:tcPr>
          <w:p>
            <w:pPr>
              <w:spacing w:after="0"/>
            </w:pPr>
            <w:r>
              <w:t xml:space="preserve">select</w:t>
            </w:r>
          </w:p>
        </w:tc>
        <w:tc>
          <w:tcPr>
            <w:tcW w:type="dxa" w:w="1872"/>
            <w:shd w:fill="FFFFFF" w:val="clear"/>
            <w:tcMar>
              <w:top w:type="dxa" w:w="60"/>
              <w:left w:type="dxa" w:w="110"/>
              <w:bottom w:type="dxa" w:w="60"/>
              <w:right w:type="dxa" w:w="110"/>
            </w:tcMar>
            <w:vAlign w:val="center"/>
          </w:tcPr>
          <w:p>
            <w:pPr>
              <w:spacing w:after="0"/>
            </w:pPr>
            <w:r>
              <w:t xml:space="preserve">Monthly, Quarterly, Yearly</w:t>
            </w:r>
          </w:p>
        </w:tc>
        <w:tc>
          <w:tcPr>
            <w:tcW w:type="dxa" w:w="1872"/>
            <w:shd w:fill="FFFFFF" w:val="clear"/>
            <w:tcMar>
              <w:top w:type="dxa" w:w="60"/>
              <w:left w:type="dxa" w:w="110"/>
              <w:bottom w:type="dxa" w:w="60"/>
              <w:right w:type="dxa" w:w="110"/>
            </w:tcMar>
            <w:vAlign w:val="center"/>
          </w:tcPr>
          <w:p>
            <w:pPr>
              <w:spacing w:after="0"/>
            </w:pPr>
            <w:r>
              <w:t xml:space="preserve">Yes</w:t>
            </w:r>
          </w:p>
        </w:tc>
        <w:tc>
          <w:tcPr>
            <w:tcW w:type="dxa" w:w="1872"/>
            <w:shd w:fill="FFFFFF" w:val="clear"/>
            <w:tcMar>
              <w:top w:type="dxa" w:w="60"/>
              <w:left w:type="dxa" w:w="110"/>
              <w:bottom w:type="dxa" w:w="60"/>
              <w:right w:type="dxa" w:w="110"/>
            </w:tcMar>
            <w:vAlign w:val="center"/>
          </w:tcPr>
          <w:p>
            <w:pPr>
              <w:spacing w:after="0"/>
            </w:pPr>
            <w:r>
              <w:t xml:space="preserve">confirmation "Billing cycle updated"</w:t>
            </w:r>
          </w:p>
        </w:tc>
      </w:tr>
      <w:tr>
        <w:tc>
          <w:tcPr>
            <w:tcW w:type="dxa" w:w="1872"/>
            <w:shd w:fill="FFFFFF" w:val="clear"/>
            <w:tcMar>
              <w:top w:type="dxa" w:w="60"/>
              <w:left w:type="dxa" w:w="110"/>
              <w:bottom w:type="dxa" w:w="60"/>
              <w:right w:type="dxa" w:w="110"/>
            </w:tcMar>
            <w:vAlign w:val="center"/>
          </w:tcPr>
          <w:p>
            <w:pPr>
              <w:spacing w:after="0"/>
            </w:pPr>
            <w:r>
              <w:t xml:space="preserve">Questionnaire</w:t>
            </w:r>
          </w:p>
        </w:tc>
        <w:tc>
          <w:tcPr>
            <w:tcW w:type="dxa" w:w="1872"/>
            <w:shd w:fill="FFFFFF" w:val="clear"/>
            <w:tcMar>
              <w:top w:type="dxa" w:w="60"/>
              <w:left w:type="dxa" w:w="110"/>
              <w:bottom w:type="dxa" w:w="60"/>
              <w:right w:type="dxa" w:w="110"/>
            </w:tcMar>
            <w:vAlign w:val="center"/>
          </w:tcPr>
          <w:p>
            <w:pPr>
              <w:spacing w:after="0"/>
            </w:pPr>
            <w:r>
              <w:t xml:space="preserve">badge</w:t>
            </w:r>
          </w:p>
        </w:tc>
        <w:tc>
          <w:tcPr>
            <w:tcW w:type="dxa" w:w="1872"/>
            <w:shd w:fill="FFFFFF" w:val="clear"/>
            <w:tcMar>
              <w:top w:type="dxa" w:w="60"/>
              <w:left w:type="dxa" w:w="110"/>
              <w:bottom w:type="dxa" w:w="60"/>
              <w:right w:type="dxa" w:w="110"/>
            </w:tcMar>
            <w:vAlign w:val="center"/>
          </w:tcPr>
          <w:p>
            <w:pPr>
              <w:spacing w:after="0"/>
            </w:pPr>
            <w:r>
              <w:t xml:space="preserve">Done / Pending</w:t>
            </w:r>
          </w:p>
        </w:tc>
        <w:tc>
          <w:tcPr>
            <w:tcW w:type="dxa" w:w="1872"/>
            <w:shd w:fill="FFFFFF" w:val="clear"/>
            <w:tcMar>
              <w:top w:type="dxa" w:w="60"/>
              <w:left w:type="dxa" w:w="110"/>
              <w:bottom w:type="dxa" w:w="60"/>
              <w:right w:type="dxa" w:w="110"/>
            </w:tcMar>
            <w:vAlign w:val="center"/>
          </w:tcPr>
          <w:p>
            <w:pPr>
              <w:spacing w:after="0"/>
            </w:pPr>
            <w:r>
              <w:t xml:space="preserve">No</w:t>
            </w:r>
          </w:p>
        </w:tc>
        <w:tc>
          <w:tcPr>
            <w:tcW w:type="dxa" w:w="1872"/>
            <w:shd w:fill="FFFFFF" w:val="clear"/>
            <w:tcMar>
              <w:top w:type="dxa" w:w="60"/>
              <w:left w:type="dxa" w:w="110"/>
              <w:bottom w:type="dxa" w:w="60"/>
              <w:right w:type="dxa" w:w="110"/>
            </w:tcMar>
            <w:vAlign w:val="center"/>
          </w:tcPr>
          <w:p>
            <w:pPr>
              <w:spacing w:after="0"/>
            </w:pPr>
            <w:r>
              <w:t xml:space="preserve">—</w:t>
            </w:r>
          </w:p>
        </w:tc>
      </w:tr>
      <w:tr>
        <w:tc>
          <w:tcPr>
            <w:tcW w:type="dxa" w:w="1872"/>
            <w:shd w:fill="FFFFFF" w:val="clear"/>
            <w:tcMar>
              <w:top w:type="dxa" w:w="60"/>
              <w:left w:type="dxa" w:w="110"/>
              <w:bottom w:type="dxa" w:w="60"/>
              <w:right w:type="dxa" w:w="110"/>
            </w:tcMar>
            <w:vAlign w:val="center"/>
          </w:tcPr>
          <w:p>
            <w:pPr>
              <w:spacing w:after="0"/>
            </w:pPr>
            <w:r>
              <w:t xml:space="preserve">Agreement</w:t>
            </w:r>
          </w:p>
        </w:tc>
        <w:tc>
          <w:tcPr>
            <w:tcW w:type="dxa" w:w="1872"/>
            <w:shd w:fill="FFFFFF" w:val="clear"/>
            <w:tcMar>
              <w:top w:type="dxa" w:w="60"/>
              <w:left w:type="dxa" w:w="110"/>
              <w:bottom w:type="dxa" w:w="60"/>
              <w:right w:type="dxa" w:w="110"/>
            </w:tcMar>
            <w:vAlign w:val="center"/>
          </w:tcPr>
          <w:p>
            <w:pPr>
              <w:spacing w:after="0"/>
            </w:pPr>
            <w:r>
              <w:t xml:space="preserve">badge</w:t>
            </w:r>
          </w:p>
        </w:tc>
        <w:tc>
          <w:tcPr>
            <w:tcW w:type="dxa" w:w="1872"/>
            <w:shd w:fill="FFFFFF" w:val="clear"/>
            <w:tcMar>
              <w:top w:type="dxa" w:w="60"/>
              <w:left w:type="dxa" w:w="110"/>
              <w:bottom w:type="dxa" w:w="60"/>
              <w:right w:type="dxa" w:w="110"/>
            </w:tcMar>
            <w:vAlign w:val="center"/>
          </w:tcPr>
          <w:p>
            <w:pPr>
              <w:spacing w:after="0"/>
            </w:pPr>
            <w:r>
              <w:t xml:space="preserve">Signed / Pending</w:t>
            </w:r>
          </w:p>
        </w:tc>
        <w:tc>
          <w:tcPr>
            <w:tcW w:type="dxa" w:w="1872"/>
            <w:shd w:fill="FFFFFF" w:val="clear"/>
            <w:tcMar>
              <w:top w:type="dxa" w:w="60"/>
              <w:left w:type="dxa" w:w="110"/>
              <w:bottom w:type="dxa" w:w="60"/>
              <w:right w:type="dxa" w:w="110"/>
            </w:tcMar>
            <w:vAlign w:val="center"/>
          </w:tcPr>
          <w:p>
            <w:pPr>
              <w:spacing w:after="0"/>
            </w:pPr>
            <w:r>
              <w:t xml:space="preserve">No</w:t>
            </w:r>
          </w:p>
        </w:tc>
        <w:tc>
          <w:tcPr>
            <w:tcW w:type="dxa" w:w="1872"/>
            <w:shd w:fill="FFFFFF" w:val="clear"/>
            <w:tcMar>
              <w:top w:type="dxa" w:w="60"/>
              <w:left w:type="dxa" w:w="110"/>
              <w:bottom w:type="dxa" w:w="60"/>
              <w:right w:type="dxa" w:w="110"/>
            </w:tcMar>
            <w:vAlign w:val="center"/>
          </w:tcPr>
          <w:p>
            <w:pPr>
              <w:spacing w:after="0"/>
            </w:pPr>
            <w:r>
              <w:t xml:space="preserve">—</w:t>
            </w:r>
          </w:p>
        </w:tc>
      </w:tr>
      <w:tr>
        <w:tc>
          <w:tcPr>
            <w:tcW w:type="dxa" w:w="1872"/>
            <w:shd w:fill="FFFFFF" w:val="clear"/>
            <w:tcMar>
              <w:top w:type="dxa" w:w="60"/>
              <w:left w:type="dxa" w:w="110"/>
              <w:bottom w:type="dxa" w:w="60"/>
              <w:right w:type="dxa" w:w="110"/>
            </w:tcMar>
            <w:vAlign w:val="center"/>
          </w:tcPr>
          <w:p>
            <w:pPr>
              <w:spacing w:after="0"/>
            </w:pPr>
            <w:r>
              <w:t xml:space="preserve">Recommended strategies</w:t>
            </w:r>
          </w:p>
        </w:tc>
        <w:tc>
          <w:tcPr>
            <w:tcW w:type="dxa" w:w="1872"/>
            <w:shd w:fill="FFFFFF" w:val="clear"/>
            <w:tcMar>
              <w:top w:type="dxa" w:w="60"/>
              <w:left w:type="dxa" w:w="110"/>
              <w:bottom w:type="dxa" w:w="60"/>
              <w:right w:type="dxa" w:w="110"/>
            </w:tcMar>
            <w:vAlign w:val="center"/>
          </w:tcPr>
          <w:p>
            <w:pPr>
              <w:spacing w:after="0"/>
            </w:pPr>
            <w:r>
              <w:t xml:space="preserve">chips</w:t>
            </w:r>
          </w:p>
        </w:tc>
        <w:tc>
          <w:tcPr>
            <w:tcW w:type="dxa" w:w="1872"/>
            <w:shd w:fill="FFFFFF" w:val="clear"/>
            <w:tcMar>
              <w:top w:type="dxa" w:w="60"/>
              <w:left w:type="dxa" w:w="110"/>
              <w:bottom w:type="dxa" w:w="60"/>
              <w:right w:type="dxa" w:w="110"/>
            </w:tcMar>
            <w:vAlign w:val="center"/>
          </w:tcPr>
          <w:p>
            <w:pPr>
              <w:spacing w:after="0"/>
            </w:pPr>
            <w:r>
              <w:t xml:space="preserve">—</w:t>
            </w:r>
          </w:p>
        </w:tc>
        <w:tc>
          <w:tcPr>
            <w:tcW w:type="dxa" w:w="1872"/>
            <w:shd w:fill="FFFFFF" w:val="clear"/>
            <w:tcMar>
              <w:top w:type="dxa" w:w="60"/>
              <w:left w:type="dxa" w:w="110"/>
              <w:bottom w:type="dxa" w:w="60"/>
              <w:right w:type="dxa" w:w="110"/>
            </w:tcMar>
            <w:vAlign w:val="center"/>
          </w:tcPr>
          <w:p>
            <w:pPr>
              <w:spacing w:after="0"/>
            </w:pPr>
            <w:r>
              <w:t xml:space="preserve">No (read-only, BR-STRAT-1)</w:t>
            </w:r>
          </w:p>
        </w:tc>
        <w:tc>
          <w:tcPr>
            <w:tcW w:type="dxa" w:w="1872"/>
            <w:shd w:fill="FFFFFF" w:val="clear"/>
            <w:tcMar>
              <w:top w:type="dxa" w:w="60"/>
              <w:left w:type="dxa" w:w="110"/>
              <w:bottom w:type="dxa" w:w="60"/>
              <w:right w:type="dxa" w:w="110"/>
            </w:tcMar>
            <w:vAlign w:val="center"/>
          </w:tcPr>
          <w:p>
            <w:pPr>
              <w:spacing w:after="0"/>
            </w:pPr>
            <w:r>
              <w:t xml:space="preserve">—</w:t>
            </w:r>
          </w:p>
        </w:tc>
      </w:tr>
      <w:tr>
        <w:tc>
          <w:tcPr>
            <w:tcW w:type="dxa" w:w="1872"/>
            <w:shd w:fill="FFFFFF" w:val="clear"/>
            <w:tcMar>
              <w:top w:type="dxa" w:w="60"/>
              <w:left w:type="dxa" w:w="110"/>
              <w:bottom w:type="dxa" w:w="60"/>
              <w:right w:type="dxa" w:w="110"/>
            </w:tcMar>
            <w:vAlign w:val="center"/>
          </w:tcPr>
          <w:p>
            <w:pPr>
              <w:spacing w:after="0"/>
            </w:pPr>
            <w:r>
              <w:t xml:space="preserve">Investment goal</w:t>
            </w:r>
          </w:p>
        </w:tc>
        <w:tc>
          <w:tcPr>
            <w:tcW w:type="dxa" w:w="1872"/>
            <w:shd w:fill="FFFFFF" w:val="clear"/>
            <w:tcMar>
              <w:top w:type="dxa" w:w="60"/>
              <w:left w:type="dxa" w:w="110"/>
              <w:bottom w:type="dxa" w:w="60"/>
              <w:right w:type="dxa" w:w="110"/>
            </w:tcMar>
            <w:vAlign w:val="center"/>
          </w:tcPr>
          <w:p>
            <w:pPr>
              <w:spacing w:after="0"/>
            </w:pPr>
            <w:r>
              <w:t xml:space="preserve">text</w:t>
            </w:r>
          </w:p>
        </w:tc>
        <w:tc>
          <w:tcPr>
            <w:tcW w:type="dxa" w:w="1872"/>
            <w:shd w:fill="FFFFFF" w:val="clear"/>
            <w:tcMar>
              <w:top w:type="dxa" w:w="60"/>
              <w:left w:type="dxa" w:w="110"/>
              <w:bottom w:type="dxa" w:w="60"/>
              <w:right w:type="dxa" w:w="110"/>
            </w:tcMar>
            <w:vAlign w:val="center"/>
          </w:tcPr>
          <w:p>
            <w:pPr>
              <w:spacing w:after="0"/>
            </w:pPr>
            <w:r>
              <w:t xml:space="preserve">—</w:t>
            </w:r>
          </w:p>
        </w:tc>
        <w:tc>
          <w:tcPr>
            <w:tcW w:type="dxa" w:w="1872"/>
            <w:shd w:fill="FFFFFF" w:val="clear"/>
            <w:tcMar>
              <w:top w:type="dxa" w:w="60"/>
              <w:left w:type="dxa" w:w="110"/>
              <w:bottom w:type="dxa" w:w="60"/>
              <w:right w:type="dxa" w:w="110"/>
            </w:tcMar>
            <w:vAlign w:val="center"/>
          </w:tcPr>
          <w:p>
            <w:pPr>
              <w:spacing w:after="0"/>
            </w:pPr>
            <w:r>
              <w:t xml:space="preserve">No</w:t>
            </w:r>
          </w:p>
        </w:tc>
        <w:tc>
          <w:tcPr>
            <w:tcW w:type="dxa" w:w="1872"/>
            <w:shd w:fill="FFFFFF" w:val="clear"/>
            <w:tcMar>
              <w:top w:type="dxa" w:w="60"/>
              <w:left w:type="dxa" w:w="110"/>
              <w:bottom w:type="dxa" w:w="60"/>
              <w:right w:type="dxa" w:w="110"/>
            </w:tcMar>
            <w:vAlign w:val="center"/>
          </w:tcPr>
          <w:p>
            <w:pPr>
              <w:spacing w:after="0"/>
            </w:pPr>
            <w:r>
              <w:t xml:space="preserve">—</w:t>
            </w:r>
          </w:p>
        </w:tc>
      </w:tr>
      <w:tr>
        <w:tc>
          <w:tcPr>
            <w:tcW w:type="dxa" w:w="1872"/>
            <w:shd w:fill="FFFFFF" w:val="clear"/>
            <w:tcMar>
              <w:top w:type="dxa" w:w="60"/>
              <w:left w:type="dxa" w:w="110"/>
              <w:bottom w:type="dxa" w:w="60"/>
              <w:right w:type="dxa" w:w="110"/>
            </w:tcMar>
            <w:vAlign w:val="center"/>
          </w:tcPr>
          <w:p>
            <w:pPr>
              <w:spacing w:after="0"/>
            </w:pPr>
            <w:r>
              <w:t xml:space="preserve">SIP</w:t>
            </w:r>
          </w:p>
        </w:tc>
        <w:tc>
          <w:tcPr>
            <w:tcW w:type="dxa" w:w="1872"/>
            <w:shd w:fill="FFFFFF" w:val="clear"/>
            <w:tcMar>
              <w:top w:type="dxa" w:w="60"/>
              <w:left w:type="dxa" w:w="110"/>
              <w:bottom w:type="dxa" w:w="60"/>
              <w:right w:type="dxa" w:w="110"/>
            </w:tcMar>
            <w:vAlign w:val="center"/>
          </w:tcPr>
          <w:p>
            <w:pPr>
              <w:spacing w:after="0"/>
            </w:pPr>
            <w:r>
              <w:t xml:space="preserve">badge</w:t>
            </w:r>
          </w:p>
        </w:tc>
        <w:tc>
          <w:tcPr>
            <w:tcW w:type="dxa" w:w="1872"/>
            <w:shd w:fill="FFFFFF" w:val="clear"/>
            <w:tcMar>
              <w:top w:type="dxa" w:w="60"/>
              <w:left w:type="dxa" w:w="110"/>
              <w:bottom w:type="dxa" w:w="60"/>
              <w:right w:type="dxa" w:w="110"/>
            </w:tcMar>
            <w:vAlign w:val="center"/>
          </w:tcPr>
          <w:p>
            <w:pPr>
              <w:spacing w:after="0"/>
            </w:pPr>
            <w:r>
              <w:t xml:space="preserve">Yes / No</w:t>
            </w:r>
          </w:p>
        </w:tc>
        <w:tc>
          <w:tcPr>
            <w:tcW w:type="dxa" w:w="1872"/>
            <w:shd w:fill="FFFFFF" w:val="clear"/>
            <w:tcMar>
              <w:top w:type="dxa" w:w="60"/>
              <w:left w:type="dxa" w:w="110"/>
              <w:bottom w:type="dxa" w:w="60"/>
              <w:right w:type="dxa" w:w="110"/>
            </w:tcMar>
            <w:vAlign w:val="center"/>
          </w:tcPr>
          <w:p>
            <w:pPr>
              <w:spacing w:after="0"/>
            </w:pPr>
            <w:r>
              <w:t xml:space="preserve">No</w:t>
            </w:r>
          </w:p>
        </w:tc>
        <w:tc>
          <w:tcPr>
            <w:tcW w:type="dxa" w:w="1872"/>
            <w:shd w:fill="FFFFFF" w:val="clear"/>
            <w:tcMar>
              <w:top w:type="dxa" w:w="60"/>
              <w:left w:type="dxa" w:w="110"/>
              <w:bottom w:type="dxa" w:w="60"/>
              <w:right w:type="dxa" w:w="110"/>
            </w:tcMar>
            <w:vAlign w:val="center"/>
          </w:tcPr>
          <w:p>
            <w:pPr>
              <w:spacing w:after="0"/>
            </w:pPr>
            <w:r>
              <w:t xml:space="preserve">—</w:t>
            </w:r>
          </w:p>
        </w:tc>
      </w:tr>
    </w:tbl>
    <w:p>
      <w:pPr>
        <w:spacing w:after="120"/>
      </w:pPr>
      <w:r>
        <w:t xml:space="preserve"/>
      </w:r>
    </w:p>
    <w:p>
      <w:pPr>
        <w:spacing w:after="120"/>
      </w:pPr>
      <w:r>
        <w:rPr>
          <w:b/>
          <w:bCs/>
        </w:rPr>
        <w:t xml:space="preserve">Tab 2 — Investment &amp; SIP.</w:t>
      </w:r>
      <w:r>
        <w:t xml:space="preserve"> Goal, billing cycle, recommended strategies (joined); SIP details (strategy, frequency, start month/year, amount) or "No SIP configured for this client."</w:t>
      </w:r>
    </w:p>
    <w:p>
      <w:pPr>
        <w:spacing w:after="120"/>
      </w:pPr>
      <w:r>
        <w:rPr>
          <w:b/>
          <w:bCs/>
        </w:rPr>
        <w:t xml:space="preserve">Tab 3 — Risk Profile &amp; Agreement.</w:t>
      </w:r>
      <w:r>
        <w:t xml:space="preserve"> Rows: </w:t>
      </w:r>
      <w:r>
        <w:rPr>
          <w:b/>
          <w:bCs/>
        </w:rPr>
        <w:t xml:space="preserve">Risk Profile Questionnaire</w:t>
      </w:r>
      <w:r>
        <w:t xml:space="preserve"> (status + Download) · </w:t>
      </w:r>
      <w:r>
        <w:rPr>
          <w:b/>
          <w:bCs/>
        </w:rPr>
        <w:t xml:space="preserve">Client Agreement</w:t>
      </w:r>
      <w:r>
        <w:t xml:space="preserve"> (Download signed when signed; </w:t>
      </w:r>
      <w:r>
        <w:rPr>
          <w:b/>
          <w:bCs/>
        </w:rPr>
        <w:t xml:space="preserve">Send for signing</w:t>
      </w:r>
      <w:r>
        <w:t xml:space="preserve"> always) · </w:t>
      </w:r>
      <w:r>
        <w:rPr>
          <w:b/>
          <w:bCs/>
        </w:rPr>
        <w:t xml:space="preserve">Subscription Invoice — latest</w:t>
      </w:r>
      <w:r>
        <w:t xml:space="preserve"> (description + "View invoices →").</w:t>
      </w:r>
    </w:p>
    <w:p>
      <w:pPr>
        <w:spacing w:after="120"/>
      </w:pPr>
      <w:r>
        <w:rPr>
          <w:b/>
          <w:bCs/>
        </w:rPr>
        <w:t xml:space="preserve">Tab 4 — Portfolio.</w:t>
      </w:r>
      <w:r>
        <w:t xml:space="preserve"> A reconciliation </w:t>
      </w:r>
      <w:r>
        <w:rPr>
          <w:b/>
          <w:bCs/>
        </w:rPr>
        <w:t xml:space="preserve">suspense alert</w:t>
      </w:r>
      <w:r>
        <w:t xml:space="preserve"> when unreconciled positions exist (each: holding — amount · reason; action </w:t>
      </w:r>
      <w:r>
        <w:rPr>
          <w:b/>
          <w:bCs/>
        </w:rPr>
        <w:t xml:space="preserve">Send repair notification</w:t>
      </w:r>
      <w:r>
        <w:t xml:space="preserve"> to the client). Metric cards: Investment amount · Current value · </w:t>
      </w:r>
      <w:r>
        <w:rPr>
          <w:b/>
          <w:bCs/>
        </w:rPr>
        <w:t xml:space="preserve">Gain</w:t>
      </w:r>
      <w:r>
        <w:t xml:space="preserve"> (signed) · Absolute return % · IRR %. Holdings table: </w:t>
      </w:r>
      <w:r>
        <w:rPr>
          <w:b/>
          <w:bCs/>
        </w:rPr>
        <w:t xml:space="preserve">Holding · Invested · Current value · Gain</w:t>
      </w:r>
      <w:r>
        <w:t xml:space="preserve"> (signed). Empty: "No holdings yet — client not funded." All figures: source Custodian (A1).</w:t>
      </w:r>
    </w:p>
    <w:p>
      <w:pPr>
        <w:spacing w:after="120"/>
      </w:pPr>
      <w:r>
        <w:rPr>
          <w:b/>
          <w:bCs/>
        </w:rPr>
        <w:t xml:space="preserve">Tab 5 — Reports.</w:t>
      </w:r>
      <w:r>
        <w:t xml:space="preserve"> Downloadable account reports: </w:t>
      </w:r>
      <w:r>
        <w:rPr>
          <w:b/>
          <w:bCs/>
        </w:rPr>
        <w:t xml:space="preserve">Holding statement · Tax report — capital gains · Strategy performance report · Fund inflows &amp; outflows · Basic information report</w:t>
      </w:r>
      <w:r>
        <w:t xml:space="preserve"> (PDF, on demand). [PM INPUT — definitions &amp; generator; INT-5/6.]</w:t>
      </w:r>
    </w:p>
    <w:p>
      <w:pPr>
        <w:spacing w:after="120"/>
      </w:pPr>
      <w:r>
        <w:rPr>
          <w:b/>
          <w:bCs/>
        </w:rPr>
        <w:t xml:space="preserve">Tab 6 — Invoices.</w:t>
      </w:r>
      <w:r>
        <w:t xml:space="preserve"> Table: </w:t>
      </w:r>
      <w:r>
        <w:rPr>
          <w:b/>
          <w:bCs/>
        </w:rPr>
        <w:t xml:space="preserve">Date · Description · Amount · Status (Paid/▢) · Download</w:t>
      </w:r>
      <w:r>
        <w:t xml:space="preserve">; plus </w:t>
      </w:r>
      <w:r>
        <w:rPr>
          <w:b/>
          <w:bCs/>
        </w:rPr>
        <w:t xml:space="preserve">Download all (CSV)</w:t>
      </w:r>
      <w:r>
        <w:t xml:space="preserve">. Empty: "No invoices generated yet."</w:t>
      </w:r>
    </w:p>
    <w:p>
      <w:pPr>
        <w:spacing w:after="120"/>
      </w:pPr>
      <w:r>
        <w:rPr>
          <w:b/>
          <w:bCs/>
        </w:rPr>
        <w:t xml:space="preserve">Tab 7 — Call Sync.</w:t>
      </w:r>
      <w:r>
        <w:t xml:space="preserve"> Follow-ups synced from the calendar (datetime · note · source); </w:t>
      </w:r>
      <w:r>
        <w:rPr>
          <w:b/>
          <w:bCs/>
        </w:rPr>
        <w:t xml:space="preserve">+ Schedule follow-up</w:t>
      </w:r>
      <w:r>
        <w:t xml:space="preserve">. Empty: "No follow-ups scheduled."</w:t>
      </w:r>
    </w:p>
    <w:p>
      <w:pPr>
        <w:pStyle w:val="ListParagraph"/>
        <w:numPr>
          <w:ilvl w:val="0"/>
          <w:numId w:val="2"/>
        </w:numPr>
        <w:spacing w:after="40"/>
      </w:pPr>
      <w:r>
        <w:rPr>
          <w:b/>
          <w:bCs/>
        </w:rPr>
        <w:t xml:space="preserve">Rules.</w:t>
      </w:r>
      <w:r>
        <w:t xml:space="preserve"> </w:t>
      </w:r>
      <w:r>
        <w:rPr>
          <w:b/>
          <w:bCs/>
        </w:rPr>
        <w:t xml:space="preserve">BR-STRAT-1</w:t>
      </w:r>
      <w:r>
        <w:t xml:space="preserve"> strategy is backend-assigned, read-only in the CRM. </w:t>
      </w:r>
      <w:r>
        <w:rPr>
          <w:b/>
          <w:bCs/>
        </w:rPr>
        <w:t xml:space="preserve">BR-KYC-OWN-1</w:t>
      </w:r>
      <w:r>
        <w:t xml:space="preserve"> KYC editing is a Compliance function (S-30), not here. </w:t>
      </w:r>
      <w:r>
        <w:rPr>
          <w:b/>
          <w:bCs/>
        </w:rPr>
        <w:t xml:space="preserve">BR-METRIC-1</w:t>
      </w:r>
      <w:r>
        <w:t xml:space="preserve"> under one year show return-since-inception, not annualised CAGR. [PM INPUT — field edit authority (#11).]</w:t>
      </w:r>
    </w:p>
    <w:p>
      <w:pPr>
        <w:pStyle w:val="Heading4"/>
      </w:pPr>
      <w:r>
        <w:t xml:space="preserve">S-12 — Profiles Directory</w:t>
      </w:r>
    </w:p>
    <w:p>
      <w:pPr>
        <w:pStyle w:val="ListParagraph"/>
        <w:numPr>
          <w:ilvl w:val="0"/>
          <w:numId w:val="2"/>
        </w:numPr>
        <w:spacing w:after="40"/>
      </w:pPr>
      <w:r>
        <w:rPr>
          <w:b/>
          <w:bCs/>
        </w:rPr>
        <w:t xml:space="preserve">Consolidation (BR-PROFILE-1):</w:t>
      </w:r>
      <w:r>
        <w:t xml:space="preserve"> all accounts + leads sharing a mobile number form one </w:t>
      </w:r>
      <w:r>
        <w:rPr>
          <w:b/>
          <w:bCs/>
        </w:rPr>
        <w:t xml:space="preserve">person</w:t>
      </w:r>
      <w:r>
        <w:t xml:space="preserve">; the primary holder is canonical; account-less leads appear as prospects.</w:t>
      </w:r>
    </w:p>
    <w:p>
      <w:pPr>
        <w:pStyle w:val="ListParagraph"/>
        <w:numPr>
          <w:ilvl w:val="0"/>
          <w:numId w:val="2"/>
        </w:numPr>
        <w:spacing w:after="40"/>
      </w:pPr>
      <w:r>
        <w:rPr>
          <w:b/>
          <w:bCs/>
        </w:rPr>
        <w:t xml:space="preserve">Columns:</w:t>
      </w:r>
      <w:r>
        <w:t xml:space="preserve"> Name + email · Kind (Client / Lead) · Phone · RM (or "unassigned") · Account count (or "— prospect"). Search matches name + phone + email; filter by kind. Row → Person Profile. Empty: "No profiles match." Scope per 3.2.</w:t>
      </w:r>
    </w:p>
    <w:p>
      <w:pPr>
        <w:pStyle w:val="Heading4"/>
      </w:pPr>
      <w:r>
        <w:t xml:space="preserve">S-13 — Person Profile</w:t>
      </w:r>
    </w:p>
    <w:p>
      <w:pPr>
        <w:spacing w:after="120"/>
      </w:pPr>
      <w:r>
        <w:t xml:space="preserve">Header: avatar; name; kind badge; phone; email. Meta: DOB · RM · Source · Accounts (count). </w:t>
      </w:r>
      <w:r>
        <w:rPr>
          <w:b/>
          <w:bCs/>
        </w:rPr>
        <w:t xml:space="preserve">Five tabs:</w:t>
      </w:r>
    </w:p>
    <w:p>
      <w:pPr>
        <w:pStyle w:val="ListParagraph"/>
        <w:numPr>
          <w:ilvl w:val="0"/>
          <w:numId w:val="2"/>
        </w:numPr>
        <w:spacing w:after="40"/>
      </w:pPr>
      <w:r>
        <w:rPr>
          <w:b/>
          <w:bCs/>
        </w:rPr>
        <w:t xml:space="preserve">Accounts</w:t>
      </w:r>
      <w:r>
        <w:t xml:space="preserve"> — one card per account: product · current value · invested · CAGR/return · performance chart · per-strategy performance · holdings · last-rebalance info (RIA: "rebalance proposal sent / rebalanced by client"; PMS: "last rebalanced") · </w:t>
      </w:r>
      <w:r>
        <w:rPr>
          <w:b/>
          <w:bCs/>
        </w:rPr>
        <w:t xml:space="preserve">Open account →</w:t>
      </w:r>
      <w:r>
        <w:t xml:space="preserve">. Empty: prospect/not-onboarded message.</w:t>
      </w:r>
    </w:p>
    <w:p>
      <w:pPr>
        <w:pStyle w:val="ListParagraph"/>
        <w:numPr>
          <w:ilvl w:val="0"/>
          <w:numId w:val="2"/>
        </w:numPr>
        <w:spacing w:after="40"/>
      </w:pPr>
      <w:r>
        <w:rPr>
          <w:b/>
          <w:bCs/>
        </w:rPr>
        <w:t xml:space="preserve">Communication</w:t>
      </w:r>
      <w:r>
        <w:t xml:space="preserve"> — preferences: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Options</w:t>
            </w:r>
          </w:p>
        </w:tc>
      </w:tr>
      <w:tr>
        <w:tc>
          <w:tcPr>
            <w:tcW w:type="dxa" w:w="3120"/>
            <w:shd w:fill="FFFFFF" w:val="clear"/>
            <w:tcMar>
              <w:top w:type="dxa" w:w="60"/>
              <w:left w:type="dxa" w:w="110"/>
              <w:bottom w:type="dxa" w:w="60"/>
              <w:right w:type="dxa" w:w="110"/>
            </w:tcMar>
            <w:vAlign w:val="center"/>
          </w:tcPr>
          <w:p>
            <w:pPr>
              <w:spacing w:after="0"/>
            </w:pPr>
            <w:r>
              <w:t xml:space="preserve">Preferred channels</w:t>
            </w:r>
          </w:p>
        </w:tc>
        <w:tc>
          <w:tcPr>
            <w:tcW w:type="dxa" w:w="3120"/>
            <w:shd w:fill="FFFFFF" w:val="clear"/>
            <w:tcMar>
              <w:top w:type="dxa" w:w="60"/>
              <w:left w:type="dxa" w:w="110"/>
              <w:bottom w:type="dxa" w:w="60"/>
              <w:right w:type="dxa" w:w="110"/>
            </w:tcMar>
            <w:vAlign w:val="center"/>
          </w:tcPr>
          <w:p>
            <w:pPr>
              <w:spacing w:after="0"/>
            </w:pPr>
            <w:r>
              <w:t xml:space="preserve">checkboxes</w:t>
            </w:r>
          </w:p>
        </w:tc>
        <w:tc>
          <w:tcPr>
            <w:tcW w:type="dxa" w:w="3120"/>
            <w:shd w:fill="FFFFFF" w:val="clear"/>
            <w:tcMar>
              <w:top w:type="dxa" w:w="60"/>
              <w:left w:type="dxa" w:w="110"/>
              <w:bottom w:type="dxa" w:w="60"/>
              <w:right w:type="dxa" w:w="110"/>
            </w:tcMar>
            <w:vAlign w:val="center"/>
          </w:tcPr>
          <w:p>
            <w:pPr>
              <w:spacing w:after="0"/>
            </w:pPr>
            <w:r>
              <w:t xml:space="preserve">Email; WhatsApp; SMS; Phone call</w:t>
            </w:r>
          </w:p>
        </w:tc>
      </w:tr>
      <w:tr>
        <w:tc>
          <w:tcPr>
            <w:tcW w:type="dxa" w:w="3120"/>
            <w:shd w:fill="FFFFFF" w:val="clear"/>
            <w:tcMar>
              <w:top w:type="dxa" w:w="60"/>
              <w:left w:type="dxa" w:w="110"/>
              <w:bottom w:type="dxa" w:w="60"/>
              <w:right w:type="dxa" w:w="110"/>
            </w:tcMar>
            <w:vAlign w:val="center"/>
          </w:tcPr>
          <w:p>
            <w:pPr>
              <w:spacing w:after="0"/>
            </w:pPr>
            <w:r>
              <w:t xml:space="preserve">Contact frequency</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Weekly; Monthly; Quarterly; On key events only</w:t>
            </w:r>
          </w:p>
        </w:tc>
      </w:tr>
      <w:tr>
        <w:tc>
          <w:tcPr>
            <w:tcW w:type="dxa" w:w="3120"/>
            <w:shd w:fill="FFFFFF" w:val="clear"/>
            <w:tcMar>
              <w:top w:type="dxa" w:w="60"/>
              <w:left w:type="dxa" w:w="110"/>
              <w:bottom w:type="dxa" w:w="60"/>
              <w:right w:type="dxa" w:w="110"/>
            </w:tcMar>
            <w:vAlign w:val="center"/>
          </w:tcPr>
          <w:p>
            <w:pPr>
              <w:spacing w:after="0"/>
            </w:pPr>
            <w:r>
              <w:t xml:space="preserve">Preferred language</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English; Hindi; Marathi; Gujarati; Tamil</w:t>
            </w:r>
          </w:p>
        </w:tc>
      </w:tr>
      <w:tr>
        <w:tc>
          <w:tcPr>
            <w:tcW w:type="dxa" w:w="3120"/>
            <w:shd w:fill="FFFFFF" w:val="clear"/>
            <w:tcMar>
              <w:top w:type="dxa" w:w="60"/>
              <w:left w:type="dxa" w:w="110"/>
              <w:bottom w:type="dxa" w:w="60"/>
              <w:right w:type="dxa" w:w="110"/>
            </w:tcMar>
            <w:vAlign w:val="center"/>
          </w:tcPr>
          <w:p>
            <w:pPr>
              <w:spacing w:after="0"/>
            </w:pPr>
            <w:r>
              <w:t xml:space="preserve">Preferred time of day</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Morning; Afternoon; Evening</w:t>
            </w:r>
          </w:p>
        </w:tc>
      </w:tr>
      <w:tr>
        <w:tc>
          <w:tcPr>
            <w:tcW w:type="dxa" w:w="3120"/>
            <w:shd w:fill="FFFFFF" w:val="clear"/>
            <w:tcMar>
              <w:top w:type="dxa" w:w="60"/>
              <w:left w:type="dxa" w:w="110"/>
              <w:bottom w:type="dxa" w:w="60"/>
              <w:right w:type="dxa" w:w="110"/>
            </w:tcMar>
            <w:vAlign w:val="center"/>
          </w:tcPr>
          <w:p>
            <w:pPr>
              <w:spacing w:after="0"/>
            </w:pPr>
            <w:r>
              <w:t xml:space="preserve">Do not disturb</w:t>
            </w:r>
          </w:p>
        </w:tc>
        <w:tc>
          <w:tcPr>
            <w:tcW w:type="dxa" w:w="3120"/>
            <w:shd w:fill="FFFFFF" w:val="clear"/>
            <w:tcMar>
              <w:top w:type="dxa" w:w="60"/>
              <w:left w:type="dxa" w:w="110"/>
              <w:bottom w:type="dxa" w:w="60"/>
              <w:right w:type="dxa" w:w="110"/>
            </w:tcMar>
            <w:vAlign w:val="center"/>
          </w:tcPr>
          <w:p>
            <w:pPr>
              <w:spacing w:after="0"/>
            </w:pPr>
            <w:r>
              <w:t xml:space="preserve">select</w:t>
            </w:r>
          </w:p>
        </w:tc>
        <w:tc>
          <w:tcPr>
            <w:tcW w:type="dxa" w:w="3120"/>
            <w:shd w:fill="FFFFFF" w:val="clear"/>
            <w:tcMar>
              <w:top w:type="dxa" w:w="60"/>
              <w:left w:type="dxa" w:w="110"/>
              <w:bottom w:type="dxa" w:w="60"/>
              <w:right w:type="dxa" w:w="110"/>
            </w:tcMar>
            <w:vAlign w:val="center"/>
          </w:tcPr>
          <w:p>
            <w:pPr>
              <w:spacing w:after="0"/>
            </w:pPr>
            <w:r>
              <w:t xml:space="preserve">No; Yes</w:t>
            </w:r>
          </w:p>
        </w:tc>
      </w:tr>
    </w:tbl>
    <w:p>
      <w:pPr>
        <w:spacing w:after="120"/>
      </w:pPr>
      <w:r>
        <w:t xml:space="preserve"/>
      </w:r>
    </w:p>
    <w:p>
      <w:pPr>
        <w:spacing w:after="120"/>
      </w:pPr>
      <w:r>
        <w:t xml:space="preserve">Each change confirms "Communication preference saved."</w:t>
      </w:r>
    </w:p>
    <w:p>
      <w:pPr>
        <w:pStyle w:val="ListParagraph"/>
        <w:numPr>
          <w:ilvl w:val="0"/>
          <w:numId w:val="2"/>
        </w:numPr>
        <w:spacing w:after="40"/>
      </w:pPr>
      <w:r>
        <w:rPr>
          <w:b/>
          <w:bCs/>
        </w:rPr>
        <w:t xml:space="preserve">Timeline</w:t>
      </w:r>
      <w:r>
        <w:t xml:space="preserve"> — merged newest-first: outreach, lifecycle (Onboarded / Funded &amp; executed / Rebalanced), and calls. Empty: "No timeline events yet."</w:t>
      </w:r>
    </w:p>
    <w:p>
      <w:pPr>
        <w:pStyle w:val="ListParagraph"/>
        <w:numPr>
          <w:ilvl w:val="0"/>
          <w:numId w:val="2"/>
        </w:numPr>
        <w:spacing w:after="40"/>
      </w:pPr>
      <w:r>
        <w:rPr>
          <w:b/>
          <w:bCs/>
        </w:rPr>
        <w:t xml:space="preserve">Notes</w:t>
      </w:r>
      <w:r>
        <w:t xml:space="preserve"> — free-text relationship notes; </w:t>
      </w:r>
      <w:r>
        <w:rPr>
          <w:b/>
          <w:bCs/>
        </w:rPr>
        <w:t xml:space="preserve">Save notes</w:t>
      </w:r>
      <w:r>
        <w:t xml:space="preserve">.</w:t>
      </w:r>
    </w:p>
    <w:p>
      <w:pPr>
        <w:pStyle w:val="ListParagraph"/>
        <w:numPr>
          <w:ilvl w:val="0"/>
          <w:numId w:val="2"/>
        </w:numPr>
        <w:spacing w:after="40"/>
      </w:pPr>
      <w:r>
        <w:rPr>
          <w:b/>
          <w:bCs/>
        </w:rPr>
        <w:t xml:space="preserve">Tags</w:t>
      </w:r>
      <w:r>
        <w:t xml:space="preserve"> — current tags (removable); </w:t>
      </w:r>
      <w:r>
        <w:rPr>
          <w:b/>
          <w:bCs/>
        </w:rPr>
        <w:t xml:space="preserve">add</w:t>
      </w:r>
      <w:r>
        <w:t xml:space="preserve"> from the vocabulary; </w:t>
      </w:r>
      <w:r>
        <w:rPr>
          <w:b/>
          <w:bCs/>
        </w:rPr>
        <w:t xml:space="preserve">create new</w:t>
      </w:r>
      <w:r>
        <w:t xml:space="preserve">; </w:t>
      </w:r>
      <w:r>
        <w:rPr>
          <w:b/>
          <w:bCs/>
        </w:rPr>
        <w:t xml:space="preserve">✨ assisted suggestions</w:t>
      </w:r>
      <w:r>
        <w:t xml:space="preserve"> (advisory; one-click accept — </w:t>
      </w:r>
      <w:r>
        <w:rPr>
          <w:b/>
          <w:bCs/>
        </w:rPr>
        <w:t xml:space="preserve">BR-TAG-1</w:t>
      </w:r>
      <w:r>
        <w:t xml:space="preserve">, never auto-applied); and </w:t>
      </w:r>
      <w:r>
        <w:rPr>
          <w:b/>
          <w:bCs/>
        </w:rPr>
        <w:t xml:space="preserve">📨 content auto-shared</w:t>
      </w:r>
      <w:r>
        <w:t xml:space="preserve"> with this person (articles whose tags intersect — </w:t>
      </w:r>
      <w:r>
        <w:rPr>
          <w:b/>
          <w:bCs/>
        </w:rPr>
        <w:t xml:space="preserve">BR-CONTENT-1</w:t>
      </w:r>
      <w:r>
        <w:t xml:space="preserve">). Empty: prompt to add/accept.</w:t>
      </w:r>
    </w:p>
    <w:p>
      <w:pPr>
        <w:pStyle w:val="ListParagraph"/>
        <w:numPr>
          <w:ilvl w:val="0"/>
          <w:numId w:val="2"/>
        </w:numPr>
        <w:spacing w:after="40"/>
      </w:pPr>
      <w:r>
        <w:t xml:space="preserve">[PM INPUT — assisted-suggestion source; tag sensitivity; preset vocabulary.]</w:t>
      </w:r>
    </w:p>
    <w:p>
      <w:pPr>
        <w:pBdr>
          <w:bottom w:val="single" w:color="DDDDDD" w:sz="6" w:space="1"/>
        </w:pBdr>
        <w:spacing w:after="60"/>
      </w:pPr>
      <w:r>
        <w:t xml:space="preserve"/>
      </w:r>
    </w:p>
    <w:p>
      <w:pPr>
        <w:pStyle w:val="Heading3"/>
      </w:pPr>
      <w:r>
        <w:t xml:space="preserve">4.5 · Operating tools</w:t>
      </w:r>
    </w:p>
    <w:p>
      <w:pPr>
        <w:pStyle w:val="Heading4"/>
      </w:pPr>
      <w:r>
        <w:t xml:space="preserve">S-17 — Tasks &amp; Requests</w:t>
      </w:r>
    </w:p>
    <w:p>
      <w:pPr>
        <w:pStyle w:val="ListParagraph"/>
        <w:numPr>
          <w:ilvl w:val="0"/>
          <w:numId w:val="2"/>
        </w:numPr>
        <w:spacing w:after="40"/>
      </w:pPr>
      <w:r>
        <w:rPr>
          <w:b/>
          <w:bCs/>
        </w:rPr>
        <w:t xml:space="preserve">Views.</w:t>
      </w:r>
      <w:r>
        <w:t xml:space="preserve"> Board (columns </w:t>
      </w:r>
      <w:r>
        <w:rPr>
          <w:b/>
          <w:bCs/>
        </w:rPr>
        <w:t xml:space="preserve">Open · In Progress · Blocked · Done</w:t>
      </w:r>
      <w:r>
        <w:t xml:space="preserve">) and list.</w:t>
      </w:r>
    </w:p>
    <w:p>
      <w:pPr>
        <w:pStyle w:val="ListParagraph"/>
        <w:numPr>
          <w:ilvl w:val="0"/>
          <w:numId w:val="2"/>
        </w:numPr>
        <w:spacing w:after="40"/>
      </w:pPr>
      <w:r>
        <w:rPr>
          <w:b/>
          <w:bCs/>
        </w:rPr>
        <w:t xml:space="preserve">Fields: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340"/>
        <w:gridCol w:w="2340"/>
        <w:gridCol w:w="2340"/>
        <w:gridCol w:w="2340"/>
      </w:tblGrid>
      <w:tr>
        <w:trPr>
          <w:tblHeader/>
        </w:trPr>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Options</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Notes</w:t>
            </w:r>
          </w:p>
        </w:tc>
      </w:tr>
      <w:tr>
        <w:tc>
          <w:tcPr>
            <w:tcW w:type="dxa" w:w="2340"/>
            <w:shd w:fill="FFFFFF" w:val="clear"/>
            <w:tcMar>
              <w:top w:type="dxa" w:w="60"/>
              <w:left w:type="dxa" w:w="110"/>
              <w:bottom w:type="dxa" w:w="60"/>
              <w:right w:type="dxa" w:w="110"/>
            </w:tcMar>
            <w:vAlign w:val="center"/>
          </w:tcPr>
          <w:p>
            <w:pPr>
              <w:spacing w:after="0"/>
            </w:pPr>
            <w:r>
              <w:t xml:space="preserve">Title</w:t>
            </w:r>
          </w:p>
        </w:tc>
        <w:tc>
          <w:tcPr>
            <w:tcW w:type="dxa" w:w="2340"/>
            <w:shd w:fill="FFFFFF" w:val="clear"/>
            <w:tcMar>
              <w:top w:type="dxa" w:w="60"/>
              <w:left w:type="dxa" w:w="110"/>
              <w:bottom w:type="dxa" w:w="60"/>
              <w:right w:type="dxa" w:w="110"/>
            </w:tcMar>
            <w:vAlign w:val="center"/>
          </w:tcPr>
          <w:p>
            <w:pPr>
              <w:spacing w:after="0"/>
            </w:pPr>
            <w:r>
              <w:t xml:space="preserve">text</w:t>
            </w:r>
          </w:p>
        </w:tc>
        <w:tc>
          <w:tcPr>
            <w:tcW w:type="dxa" w:w="2340"/>
            <w:shd w:fill="FFFFFF" w:val="clear"/>
            <w:tcMar>
              <w:top w:type="dxa" w:w="60"/>
              <w:left w:type="dxa" w:w="110"/>
              <w:bottom w:type="dxa" w:w="60"/>
              <w:right w:type="dxa" w:w="110"/>
            </w:tcMar>
            <w:vAlign w:val="center"/>
          </w:tcPr>
          <w:p>
            <w:pPr>
              <w:spacing w:after="0"/>
            </w:pPr>
            <w:r>
              <w:t xml:space="preserve">—</w:t>
            </w:r>
          </w:p>
        </w:tc>
        <w:tc>
          <w:tcPr>
            <w:tcW w:type="dxa" w:w="2340"/>
            <w:shd w:fill="FFFFFF" w:val="clear"/>
            <w:tcMar>
              <w:top w:type="dxa" w:w="60"/>
              <w:left w:type="dxa" w:w="110"/>
              <w:bottom w:type="dxa" w:w="60"/>
              <w:right w:type="dxa" w:w="110"/>
            </w:tcMar>
            <w:vAlign w:val="center"/>
          </w:tcPr>
          <w:p>
            <w:pPr>
              <w:spacing w:after="0"/>
            </w:pPr>
            <w:r>
              <w:t xml:space="preserve">required</w:t>
            </w:r>
          </w:p>
        </w:tc>
      </w:tr>
      <w:tr>
        <w:tc>
          <w:tcPr>
            <w:tcW w:type="dxa" w:w="2340"/>
            <w:shd w:fill="FFFFFF" w:val="clear"/>
            <w:tcMar>
              <w:top w:type="dxa" w:w="60"/>
              <w:left w:type="dxa" w:w="110"/>
              <w:bottom w:type="dxa" w:w="60"/>
              <w:right w:type="dxa" w:w="110"/>
            </w:tcMar>
            <w:vAlign w:val="center"/>
          </w:tcPr>
          <w:p>
            <w:pPr>
              <w:spacing w:after="0"/>
            </w:pPr>
            <w:r>
              <w:t xml:space="preserve">Team</w:t>
            </w:r>
          </w:p>
        </w:tc>
        <w:tc>
          <w:tcPr>
            <w:tcW w:type="dxa" w:w="2340"/>
            <w:shd w:fill="FFFFFF" w:val="clear"/>
            <w:tcMar>
              <w:top w:type="dxa" w:w="60"/>
              <w:left w:type="dxa" w:w="110"/>
              <w:bottom w:type="dxa" w:w="60"/>
              <w:right w:type="dxa" w:w="110"/>
            </w:tcMar>
            <w:vAlign w:val="center"/>
          </w:tcPr>
          <w:p>
            <w:pPr>
              <w:spacing w:after="0"/>
            </w:pPr>
            <w:r>
              <w:t xml:space="preserve">select</w:t>
            </w:r>
          </w:p>
        </w:tc>
        <w:tc>
          <w:tcPr>
            <w:tcW w:type="dxa" w:w="2340"/>
            <w:shd w:fill="FFFFFF" w:val="clear"/>
            <w:tcMar>
              <w:top w:type="dxa" w:w="60"/>
              <w:left w:type="dxa" w:w="110"/>
              <w:bottom w:type="dxa" w:w="60"/>
              <w:right w:type="dxa" w:w="110"/>
            </w:tcMar>
            <w:vAlign w:val="center"/>
          </w:tcPr>
          <w:p>
            <w:pPr>
              <w:spacing w:after="0"/>
            </w:pPr>
            <w:r>
              <w:t xml:space="preserve">Compliance, Operations, Investment, RM, Marketing</w:t>
            </w:r>
          </w:p>
        </w:tc>
        <w:tc>
          <w:tcPr>
            <w:tcW w:type="dxa" w:w="2340"/>
            <w:shd w:fill="FFFFFF" w:val="clear"/>
            <w:tcMar>
              <w:top w:type="dxa" w:w="60"/>
              <w:left w:type="dxa" w:w="110"/>
              <w:bottom w:type="dxa" w:w="60"/>
              <w:right w:type="dxa" w:w="110"/>
            </w:tcMar>
            <w:vAlign w:val="center"/>
          </w:tcPr>
          <w:p>
            <w:pPr>
              <w:spacing w:after="0"/>
            </w:pPr>
            <w:r>
              <w:t xml:space="preserve">drives Type &amp; Assignee lists</w:t>
            </w:r>
          </w:p>
        </w:tc>
      </w:tr>
      <w:tr>
        <w:tc>
          <w:tcPr>
            <w:tcW w:type="dxa" w:w="2340"/>
            <w:shd w:fill="FFFFFF" w:val="clear"/>
            <w:tcMar>
              <w:top w:type="dxa" w:w="60"/>
              <w:left w:type="dxa" w:w="110"/>
              <w:bottom w:type="dxa" w:w="60"/>
              <w:right w:type="dxa" w:w="110"/>
            </w:tcMar>
            <w:vAlign w:val="center"/>
          </w:tcPr>
          <w:p>
            <w:pPr>
              <w:spacing w:after="0"/>
            </w:pPr>
            <w:r>
              <w:t xml:space="preserve">Type</w:t>
            </w:r>
          </w:p>
        </w:tc>
        <w:tc>
          <w:tcPr>
            <w:tcW w:type="dxa" w:w="2340"/>
            <w:shd w:fill="FFFFFF" w:val="clear"/>
            <w:tcMar>
              <w:top w:type="dxa" w:w="60"/>
              <w:left w:type="dxa" w:w="110"/>
              <w:bottom w:type="dxa" w:w="60"/>
              <w:right w:type="dxa" w:w="110"/>
            </w:tcMar>
            <w:vAlign w:val="center"/>
          </w:tcPr>
          <w:p>
            <w:pPr>
              <w:spacing w:after="0"/>
            </w:pPr>
            <w:r>
              <w:t xml:space="preserve">select</w:t>
            </w:r>
          </w:p>
        </w:tc>
        <w:tc>
          <w:tcPr>
            <w:tcW w:type="dxa" w:w="2340"/>
            <w:shd w:fill="FFFFFF" w:val="clear"/>
            <w:tcMar>
              <w:top w:type="dxa" w:w="60"/>
              <w:left w:type="dxa" w:w="110"/>
              <w:bottom w:type="dxa" w:w="60"/>
              <w:right w:type="dxa" w:w="110"/>
            </w:tcMar>
            <w:vAlign w:val="center"/>
          </w:tcPr>
          <w:p>
            <w:pPr>
              <w:spacing w:after="0"/>
            </w:pPr>
            <w:r>
              <w:t xml:space="preserve">depends on team (below)</w:t>
            </w:r>
          </w:p>
        </w:tc>
        <w:tc>
          <w:tcPr>
            <w:tcW w:type="dxa" w:w="2340"/>
            <w:shd w:fill="FFFFFF" w:val="clear"/>
            <w:tcMar>
              <w:top w:type="dxa" w:w="60"/>
              <w:left w:type="dxa" w:w="110"/>
              <w:bottom w:type="dxa" w:w="60"/>
              <w:right w:type="dxa" w:w="110"/>
            </w:tcMar>
            <w:vAlign w:val="center"/>
          </w:tcPr>
          <w:p>
            <w:pPr>
              <w:spacing w:after="0"/>
            </w:pPr>
            <w:r>
              <w:t xml:space="preserve">—</w:t>
            </w:r>
          </w:p>
        </w:tc>
      </w:tr>
      <w:tr>
        <w:tc>
          <w:tcPr>
            <w:tcW w:type="dxa" w:w="2340"/>
            <w:shd w:fill="FFFFFF" w:val="clear"/>
            <w:tcMar>
              <w:top w:type="dxa" w:w="60"/>
              <w:left w:type="dxa" w:w="110"/>
              <w:bottom w:type="dxa" w:w="60"/>
              <w:right w:type="dxa" w:w="110"/>
            </w:tcMar>
            <w:vAlign w:val="center"/>
          </w:tcPr>
          <w:p>
            <w:pPr>
              <w:spacing w:after="0"/>
            </w:pPr>
            <w:r>
              <w:t xml:space="preserve">Linked client</w:t>
            </w:r>
          </w:p>
        </w:tc>
        <w:tc>
          <w:tcPr>
            <w:tcW w:type="dxa" w:w="2340"/>
            <w:shd w:fill="FFFFFF" w:val="clear"/>
            <w:tcMar>
              <w:top w:type="dxa" w:w="60"/>
              <w:left w:type="dxa" w:w="110"/>
              <w:bottom w:type="dxa" w:w="60"/>
              <w:right w:type="dxa" w:w="110"/>
            </w:tcMar>
            <w:vAlign w:val="center"/>
          </w:tcPr>
          <w:p>
            <w:pPr>
              <w:spacing w:after="0"/>
            </w:pPr>
            <w:r>
              <w:t xml:space="preserve">select</w:t>
            </w:r>
          </w:p>
        </w:tc>
        <w:tc>
          <w:tcPr>
            <w:tcW w:type="dxa" w:w="2340"/>
            <w:shd w:fill="FFFFFF" w:val="clear"/>
            <w:tcMar>
              <w:top w:type="dxa" w:w="60"/>
              <w:left w:type="dxa" w:w="110"/>
              <w:bottom w:type="dxa" w:w="60"/>
              <w:right w:type="dxa" w:w="110"/>
            </w:tcMar>
            <w:vAlign w:val="center"/>
          </w:tcPr>
          <w:p>
            <w:pPr>
              <w:spacing w:after="0"/>
            </w:pPr>
            <w:r>
              <w:t xml:space="preserve">any client (id · name)</w:t>
            </w:r>
          </w:p>
        </w:tc>
        <w:tc>
          <w:tcPr>
            <w:tcW w:type="dxa" w:w="2340"/>
            <w:shd w:fill="FFFFFF" w:val="clear"/>
            <w:tcMar>
              <w:top w:type="dxa" w:w="60"/>
              <w:left w:type="dxa" w:w="110"/>
              <w:bottom w:type="dxa" w:w="60"/>
              <w:right w:type="dxa" w:w="110"/>
            </w:tcMar>
            <w:vAlign w:val="center"/>
          </w:tcPr>
          <w:p>
            <w:pPr>
              <w:spacing w:after="0"/>
            </w:pPr>
            <w:r>
              <w:t xml:space="preserve">optional</w:t>
            </w:r>
          </w:p>
        </w:tc>
      </w:tr>
      <w:tr>
        <w:tc>
          <w:tcPr>
            <w:tcW w:type="dxa" w:w="2340"/>
            <w:shd w:fill="FFFFFF" w:val="clear"/>
            <w:tcMar>
              <w:top w:type="dxa" w:w="60"/>
              <w:left w:type="dxa" w:w="110"/>
              <w:bottom w:type="dxa" w:w="60"/>
              <w:right w:type="dxa" w:w="110"/>
            </w:tcMar>
            <w:vAlign w:val="center"/>
          </w:tcPr>
          <w:p>
            <w:pPr>
              <w:spacing w:after="0"/>
            </w:pPr>
            <w:r>
              <w:t xml:space="preserve">Priority</w:t>
            </w:r>
          </w:p>
        </w:tc>
        <w:tc>
          <w:tcPr>
            <w:tcW w:type="dxa" w:w="2340"/>
            <w:shd w:fill="FFFFFF" w:val="clear"/>
            <w:tcMar>
              <w:top w:type="dxa" w:w="60"/>
              <w:left w:type="dxa" w:w="110"/>
              <w:bottom w:type="dxa" w:w="60"/>
              <w:right w:type="dxa" w:w="110"/>
            </w:tcMar>
            <w:vAlign w:val="center"/>
          </w:tcPr>
          <w:p>
            <w:pPr>
              <w:spacing w:after="0"/>
            </w:pPr>
            <w:r>
              <w:t xml:space="preserve">select</w:t>
            </w:r>
          </w:p>
        </w:tc>
        <w:tc>
          <w:tcPr>
            <w:tcW w:type="dxa" w:w="2340"/>
            <w:shd w:fill="FFFFFF" w:val="clear"/>
            <w:tcMar>
              <w:top w:type="dxa" w:w="60"/>
              <w:left w:type="dxa" w:w="110"/>
              <w:bottom w:type="dxa" w:w="60"/>
              <w:right w:type="dxa" w:w="110"/>
            </w:tcMar>
            <w:vAlign w:val="center"/>
          </w:tcPr>
          <w:p>
            <w:pPr>
              <w:spacing w:after="0"/>
            </w:pPr>
            <w:r>
              <w:t xml:space="preserve">High; Medium; Low</w:t>
            </w:r>
          </w:p>
        </w:tc>
        <w:tc>
          <w:tcPr>
            <w:tcW w:type="dxa" w:w="2340"/>
            <w:shd w:fill="FFFFFF" w:val="clear"/>
            <w:tcMar>
              <w:top w:type="dxa" w:w="60"/>
              <w:left w:type="dxa" w:w="110"/>
              <w:bottom w:type="dxa" w:w="60"/>
              <w:right w:type="dxa" w:w="110"/>
            </w:tcMar>
            <w:vAlign w:val="center"/>
          </w:tcPr>
          <w:p>
            <w:pPr>
              <w:spacing w:after="0"/>
            </w:pPr>
            <w:r>
              <w:t xml:space="preserve">default Medium</w:t>
            </w:r>
          </w:p>
        </w:tc>
      </w:tr>
      <w:tr>
        <w:tc>
          <w:tcPr>
            <w:tcW w:type="dxa" w:w="2340"/>
            <w:shd w:fill="FFFFFF" w:val="clear"/>
            <w:tcMar>
              <w:top w:type="dxa" w:w="60"/>
              <w:left w:type="dxa" w:w="110"/>
              <w:bottom w:type="dxa" w:w="60"/>
              <w:right w:type="dxa" w:w="110"/>
            </w:tcMar>
            <w:vAlign w:val="center"/>
          </w:tcPr>
          <w:p>
            <w:pPr>
              <w:spacing w:after="0"/>
            </w:pPr>
            <w:r>
              <w:t xml:space="preserve">Status</w:t>
            </w:r>
          </w:p>
        </w:tc>
        <w:tc>
          <w:tcPr>
            <w:tcW w:type="dxa" w:w="2340"/>
            <w:shd w:fill="FFFFFF" w:val="clear"/>
            <w:tcMar>
              <w:top w:type="dxa" w:w="60"/>
              <w:left w:type="dxa" w:w="110"/>
              <w:bottom w:type="dxa" w:w="60"/>
              <w:right w:type="dxa" w:w="110"/>
            </w:tcMar>
            <w:vAlign w:val="center"/>
          </w:tcPr>
          <w:p>
            <w:pPr>
              <w:spacing w:after="0"/>
            </w:pPr>
            <w:r>
              <w:t xml:space="preserve">select</w:t>
            </w:r>
          </w:p>
        </w:tc>
        <w:tc>
          <w:tcPr>
            <w:tcW w:type="dxa" w:w="2340"/>
            <w:shd w:fill="FFFFFF" w:val="clear"/>
            <w:tcMar>
              <w:top w:type="dxa" w:w="60"/>
              <w:left w:type="dxa" w:w="110"/>
              <w:bottom w:type="dxa" w:w="60"/>
              <w:right w:type="dxa" w:w="110"/>
            </w:tcMar>
            <w:vAlign w:val="center"/>
          </w:tcPr>
          <w:p>
            <w:pPr>
              <w:spacing w:after="0"/>
            </w:pPr>
            <w:r>
              <w:t xml:space="preserve">Open; In Progress; Blocked; Done</w:t>
            </w:r>
          </w:p>
        </w:tc>
        <w:tc>
          <w:tcPr>
            <w:tcW w:type="dxa" w:w="2340"/>
            <w:shd w:fill="FFFFFF" w:val="clear"/>
            <w:tcMar>
              <w:top w:type="dxa" w:w="60"/>
              <w:left w:type="dxa" w:w="110"/>
              <w:bottom w:type="dxa" w:w="60"/>
              <w:right w:type="dxa" w:w="110"/>
            </w:tcMar>
            <w:vAlign w:val="center"/>
          </w:tcPr>
          <w:p>
            <w:pPr>
              <w:spacing w:after="0"/>
            </w:pPr>
            <w:r>
              <w:t xml:space="preserve">default Open</w:t>
            </w:r>
          </w:p>
        </w:tc>
      </w:tr>
      <w:tr>
        <w:tc>
          <w:tcPr>
            <w:tcW w:type="dxa" w:w="2340"/>
            <w:shd w:fill="FFFFFF" w:val="clear"/>
            <w:tcMar>
              <w:top w:type="dxa" w:w="60"/>
              <w:left w:type="dxa" w:w="110"/>
              <w:bottom w:type="dxa" w:w="60"/>
              <w:right w:type="dxa" w:w="110"/>
            </w:tcMar>
            <w:vAlign w:val="center"/>
          </w:tcPr>
          <w:p>
            <w:pPr>
              <w:spacing w:after="0"/>
            </w:pPr>
            <w:r>
              <w:t xml:space="preserve">Due date</w:t>
            </w:r>
          </w:p>
        </w:tc>
        <w:tc>
          <w:tcPr>
            <w:tcW w:type="dxa" w:w="2340"/>
            <w:shd w:fill="FFFFFF" w:val="clear"/>
            <w:tcMar>
              <w:top w:type="dxa" w:w="60"/>
              <w:left w:type="dxa" w:w="110"/>
              <w:bottom w:type="dxa" w:w="60"/>
              <w:right w:type="dxa" w:w="110"/>
            </w:tcMar>
            <w:vAlign w:val="center"/>
          </w:tcPr>
          <w:p>
            <w:pPr>
              <w:spacing w:after="0"/>
            </w:pPr>
            <w:r>
              <w:t xml:space="preserve">date</w:t>
            </w:r>
          </w:p>
        </w:tc>
        <w:tc>
          <w:tcPr>
            <w:tcW w:type="dxa" w:w="2340"/>
            <w:shd w:fill="FFFFFF" w:val="clear"/>
            <w:tcMar>
              <w:top w:type="dxa" w:w="60"/>
              <w:left w:type="dxa" w:w="110"/>
              <w:bottom w:type="dxa" w:w="60"/>
              <w:right w:type="dxa" w:w="110"/>
            </w:tcMar>
            <w:vAlign w:val="center"/>
          </w:tcPr>
          <w:p>
            <w:pPr>
              <w:spacing w:after="0"/>
            </w:pPr>
            <w:r>
              <w:t xml:space="preserve">—</w:t>
            </w:r>
          </w:p>
        </w:tc>
        <w:tc>
          <w:tcPr>
            <w:tcW w:type="dxa" w:w="2340"/>
            <w:shd w:fill="FFFFFF" w:val="clear"/>
            <w:tcMar>
              <w:top w:type="dxa" w:w="60"/>
              <w:left w:type="dxa" w:w="110"/>
              <w:bottom w:type="dxa" w:w="60"/>
              <w:right w:type="dxa" w:w="110"/>
            </w:tcMar>
            <w:vAlign w:val="center"/>
          </w:tcPr>
          <w:p>
            <w:pPr>
              <w:spacing w:after="0"/>
            </w:pPr>
            <w:r>
              <w:t xml:space="preserve">—</w:t>
            </w:r>
          </w:p>
        </w:tc>
      </w:tr>
      <w:tr>
        <w:tc>
          <w:tcPr>
            <w:tcW w:type="dxa" w:w="2340"/>
            <w:shd w:fill="FFFFFF" w:val="clear"/>
            <w:tcMar>
              <w:top w:type="dxa" w:w="60"/>
              <w:left w:type="dxa" w:w="110"/>
              <w:bottom w:type="dxa" w:w="60"/>
              <w:right w:type="dxa" w:w="110"/>
            </w:tcMar>
            <w:vAlign w:val="center"/>
          </w:tcPr>
          <w:p>
            <w:pPr>
              <w:spacing w:after="0"/>
            </w:pPr>
            <w:r>
              <w:t xml:space="preserve">Assignee</w:t>
            </w:r>
          </w:p>
        </w:tc>
        <w:tc>
          <w:tcPr>
            <w:tcW w:type="dxa" w:w="2340"/>
            <w:shd w:fill="FFFFFF" w:val="clear"/>
            <w:tcMar>
              <w:top w:type="dxa" w:w="60"/>
              <w:left w:type="dxa" w:w="110"/>
              <w:bottom w:type="dxa" w:w="60"/>
              <w:right w:type="dxa" w:w="110"/>
            </w:tcMar>
            <w:vAlign w:val="center"/>
          </w:tcPr>
          <w:p>
            <w:pPr>
              <w:spacing w:after="0"/>
            </w:pPr>
            <w:r>
              <w:t xml:space="preserve">select</w:t>
            </w:r>
          </w:p>
        </w:tc>
        <w:tc>
          <w:tcPr>
            <w:tcW w:type="dxa" w:w="2340"/>
            <w:shd w:fill="FFFFFF" w:val="clear"/>
            <w:tcMar>
              <w:top w:type="dxa" w:w="60"/>
              <w:left w:type="dxa" w:w="110"/>
              <w:bottom w:type="dxa" w:w="60"/>
              <w:right w:type="dxa" w:w="110"/>
            </w:tcMar>
            <w:vAlign w:val="center"/>
          </w:tcPr>
          <w:p>
            <w:pPr>
              <w:spacing w:after="0"/>
            </w:pPr>
            <w:r>
              <w:t xml:space="preserve">members of the team, or "Unassigned (whole team)"</w:t>
            </w:r>
          </w:p>
        </w:tc>
        <w:tc>
          <w:tcPr>
            <w:tcW w:type="dxa" w:w="2340"/>
            <w:shd w:fill="FFFFFF" w:val="clear"/>
            <w:tcMar>
              <w:top w:type="dxa" w:w="60"/>
              <w:left w:type="dxa" w:w="110"/>
              <w:bottom w:type="dxa" w:w="60"/>
              <w:right w:type="dxa" w:w="110"/>
            </w:tcMar>
            <w:vAlign w:val="center"/>
          </w:tcPr>
          <w:p>
            <w:pPr>
              <w:spacing w:after="0"/>
            </w:pPr>
            <w:r>
              <w:t xml:space="preserve">—</w:t>
            </w:r>
          </w:p>
        </w:tc>
      </w:tr>
      <w:tr>
        <w:tc>
          <w:tcPr>
            <w:tcW w:type="dxa" w:w="2340"/>
            <w:shd w:fill="FFFFFF" w:val="clear"/>
            <w:tcMar>
              <w:top w:type="dxa" w:w="60"/>
              <w:left w:type="dxa" w:w="110"/>
              <w:bottom w:type="dxa" w:w="60"/>
              <w:right w:type="dxa" w:w="110"/>
            </w:tcMar>
            <w:vAlign w:val="center"/>
          </w:tcPr>
          <w:p>
            <w:pPr>
              <w:spacing w:after="0"/>
            </w:pPr>
            <w:r>
              <w:t xml:space="preserve">Notes</w:t>
            </w:r>
          </w:p>
        </w:tc>
        <w:tc>
          <w:tcPr>
            <w:tcW w:type="dxa" w:w="2340"/>
            <w:shd w:fill="FFFFFF" w:val="clear"/>
            <w:tcMar>
              <w:top w:type="dxa" w:w="60"/>
              <w:left w:type="dxa" w:w="110"/>
              <w:bottom w:type="dxa" w:w="60"/>
              <w:right w:type="dxa" w:w="110"/>
            </w:tcMar>
            <w:vAlign w:val="center"/>
          </w:tcPr>
          <w:p>
            <w:pPr>
              <w:spacing w:after="0"/>
            </w:pPr>
            <w:r>
              <w:t xml:space="preserve">textarea</w:t>
            </w:r>
          </w:p>
        </w:tc>
        <w:tc>
          <w:tcPr>
            <w:tcW w:type="dxa" w:w="2340"/>
            <w:shd w:fill="FFFFFF" w:val="clear"/>
            <w:tcMar>
              <w:top w:type="dxa" w:w="60"/>
              <w:left w:type="dxa" w:w="110"/>
              <w:bottom w:type="dxa" w:w="60"/>
              <w:right w:type="dxa" w:w="110"/>
            </w:tcMar>
            <w:vAlign w:val="center"/>
          </w:tcPr>
          <w:p>
            <w:pPr>
              <w:spacing w:after="0"/>
            </w:pPr>
            <w:r>
              <w:t xml:space="preserve">—</w:t>
            </w:r>
          </w:p>
        </w:tc>
        <w:tc>
          <w:tcPr>
            <w:tcW w:type="dxa" w:w="2340"/>
            <w:shd w:fill="FFFFFF" w:val="clear"/>
            <w:tcMar>
              <w:top w:type="dxa" w:w="60"/>
              <w:left w:type="dxa" w:w="110"/>
              <w:bottom w:type="dxa" w:w="60"/>
              <w:right w:type="dxa" w:w="110"/>
            </w:tcMar>
            <w:vAlign w:val="center"/>
          </w:tcPr>
          <w:p>
            <w:pPr>
              <w:spacing w:after="0"/>
            </w:pPr>
            <w:r>
              <w:t xml:space="preserve">—</w:t>
            </w:r>
          </w:p>
        </w:tc>
      </w:tr>
      <w:tr>
        <w:tc>
          <w:tcPr>
            <w:tcW w:type="dxa" w:w="2340"/>
            <w:shd w:fill="FFFFFF" w:val="clear"/>
            <w:tcMar>
              <w:top w:type="dxa" w:w="60"/>
              <w:left w:type="dxa" w:w="110"/>
              <w:bottom w:type="dxa" w:w="60"/>
              <w:right w:type="dxa" w:w="110"/>
            </w:tcMar>
            <w:vAlign w:val="center"/>
          </w:tcPr>
          <w:p>
            <w:pPr>
              <w:spacing w:after="0"/>
            </w:pPr>
            <w:r>
              <w:t xml:space="preserve">Reassignment reason</w:t>
            </w:r>
          </w:p>
        </w:tc>
        <w:tc>
          <w:tcPr>
            <w:tcW w:type="dxa" w:w="2340"/>
            <w:shd w:fill="FFFFFF" w:val="clear"/>
            <w:tcMar>
              <w:top w:type="dxa" w:w="60"/>
              <w:left w:type="dxa" w:w="110"/>
              <w:bottom w:type="dxa" w:w="60"/>
              <w:right w:type="dxa" w:w="110"/>
            </w:tcMar>
            <w:vAlign w:val="center"/>
          </w:tcPr>
          <w:p>
            <w:pPr>
              <w:spacing w:after="0"/>
            </w:pPr>
            <w:r>
              <w:t xml:space="preserve">textarea</w:t>
            </w:r>
          </w:p>
        </w:tc>
        <w:tc>
          <w:tcPr>
            <w:tcW w:type="dxa" w:w="2340"/>
            <w:shd w:fill="FFFFFF" w:val="clear"/>
            <w:tcMar>
              <w:top w:type="dxa" w:w="60"/>
              <w:left w:type="dxa" w:w="110"/>
              <w:bottom w:type="dxa" w:w="60"/>
              <w:right w:type="dxa" w:w="110"/>
            </w:tcMar>
            <w:vAlign w:val="center"/>
          </w:tcPr>
          <w:p>
            <w:pPr>
              <w:spacing w:after="0"/>
            </w:pPr>
            <w:r>
              <w:t xml:space="preserve">—</w:t>
            </w:r>
          </w:p>
        </w:tc>
        <w:tc>
          <w:tcPr>
            <w:tcW w:type="dxa" w:w="2340"/>
            <w:shd w:fill="FFFFFF" w:val="clear"/>
            <w:tcMar>
              <w:top w:type="dxa" w:w="60"/>
              <w:left w:type="dxa" w:w="110"/>
              <w:bottom w:type="dxa" w:w="60"/>
              <w:right w:type="dxa" w:w="110"/>
            </w:tcMar>
            <w:vAlign w:val="center"/>
          </w:tcPr>
          <w:p>
            <w:pPr>
              <w:spacing w:after="0"/>
            </w:pPr>
            <w:r>
              <w:t xml:space="preserve">required when team or assignee changes (BR-TASK-1)</w:t>
            </w:r>
          </w:p>
        </w:tc>
      </w:tr>
    </w:tbl>
    <w:p>
      <w:pPr>
        <w:spacing w:after="120"/>
      </w:pPr>
      <w:r>
        <w:t xml:space="preserve"/>
      </w:r>
    </w:p>
    <w:p>
      <w:pPr>
        <w:pStyle w:val="ListParagraph"/>
        <w:numPr>
          <w:ilvl w:val="0"/>
          <w:numId w:val="2"/>
        </w:numPr>
        <w:spacing w:after="40"/>
      </w:pPr>
      <w:r>
        <w:rPr>
          <w:b/>
          <w:bCs/>
        </w:rPr>
        <w:t xml:space="preserve">Type options by team:</w:t>
      </w:r>
      <w:r>
        <w:t xml:space="preserve"> Compliance → KYC document verification, PAN–Name mismatch review, Re-KYC, AML screening, PEP review. Operations → Open bank account, Demat / Zerodha activation, Cheque collection, Address / detail change, Resolve login issue, Statement request. Investment → Portfolio review, Rebalance portfolio, IPS review, Strategy change, Suspense reconciliation. RM → Schedule meeting, Quarterly review, Yearly review, Follow up, Collect document.</w:t>
      </w:r>
    </w:p>
    <w:p>
      <w:pPr>
        <w:pStyle w:val="ListParagraph"/>
        <w:numPr>
          <w:ilvl w:val="0"/>
          <w:numId w:val="2"/>
        </w:numPr>
        <w:spacing w:after="40"/>
      </w:pPr>
      <w:r>
        <w:rPr>
          <w:b/>
          <w:bCs/>
        </w:rPr>
        <w:t xml:space="preserve">Actions.</w:t>
      </w:r>
      <w:r>
        <w:t xml:space="preserve"> Create; edit; change status (drag or control) — records a system thread line; add comment. </w:t>
      </w:r>
      <w:r>
        <w:rPr>
          <w:b/>
          <w:bCs/>
        </w:rPr>
        <w:t xml:space="preserve">BR-TASK-1</w:t>
      </w:r>
      <w:r>
        <w:t xml:space="preserve"> reassignment requires a reason, recorded immutably; </w:t>
      </w:r>
      <w:r>
        <w:rPr>
          <w:b/>
          <w:bCs/>
        </w:rPr>
        <w:t xml:space="preserve">BR-TASK-2</w:t>
      </w:r>
      <w:r>
        <w:t xml:space="preserve"> status/reassignment changes are system thread entries. Empty: "No tasks in this view." / per column "Drop a ticket here."</w:t>
      </w:r>
    </w:p>
    <w:p>
      <w:pPr>
        <w:pStyle w:val="Heading4"/>
      </w:pPr>
      <w:r>
        <w:t xml:space="preserve">S-14 — Calendar &amp; S-15 — Schedule</w:t>
      </w:r>
    </w:p>
    <w:p>
      <w:pPr>
        <w:pStyle w:val="ListParagraph"/>
        <w:numPr>
          <w:ilvl w:val="0"/>
          <w:numId w:val="2"/>
        </w:numPr>
        <w:spacing w:after="40"/>
      </w:pPr>
      <w:r>
        <w:rPr>
          <w:b/>
          <w:bCs/>
        </w:rPr>
        <w:t xml:space="preserve">Scope.</w:t>
      </w:r>
      <w:r>
        <w:t xml:space="preserve"> RM = own; Distributor = own + meetings with their clients; Investment/Leadership = team.</w:t>
      </w:r>
    </w:p>
    <w:p>
      <w:pPr>
        <w:pStyle w:val="ListParagraph"/>
        <w:numPr>
          <w:ilvl w:val="0"/>
          <w:numId w:val="2"/>
        </w:numPr>
        <w:spacing w:after="40"/>
      </w:pPr>
      <w:r>
        <w:rPr>
          <w:b/>
          <w:bCs/>
        </w:rPr>
        <w:t xml:space="preserve">Presents.</w:t>
      </w:r>
      <w:r>
        <w:t xml:space="preserve"> Meetings grouped by day (Today/Tomorrow/date) with time, duration, status, title, RM, attendees, and a </w:t>
      </w:r>
      <w:r>
        <w:rPr>
          <w:b/>
          <w:bCs/>
        </w:rPr>
        <w:t xml:space="preserve">Join</w:t>
      </w:r>
      <w:r>
        <w:t xml:space="preserve"> link for video meetings; overlaps flagged with a </w:t>
      </w:r>
      <w:r>
        <w:rPr>
          <w:b/>
          <w:bCs/>
        </w:rPr>
        <w:t xml:space="preserve">Call client &amp; reschedule</w:t>
      </w:r>
      <w:r>
        <w:t xml:space="preserve"> action (</w:t>
      </w:r>
      <w:r>
        <w:rPr>
          <w:b/>
          <w:bCs/>
        </w:rPr>
        <w:t xml:space="preserve">BR-CAL-1</w:t>
      </w:r>
      <w:r>
        <w:t xml:space="preserve">).</w:t>
      </w:r>
    </w:p>
    <w:p>
      <w:pPr>
        <w:pStyle w:val="ListParagraph"/>
        <w:numPr>
          <w:ilvl w:val="0"/>
          <w:numId w:val="2"/>
        </w:numPr>
        <w:spacing w:after="40"/>
      </w:pPr>
      <w:r>
        <w:rPr>
          <w:b/>
          <w:bCs/>
        </w:rPr>
        <w:t xml:space="preserve">Schedule fields: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340"/>
        <w:gridCol w:w="2340"/>
        <w:gridCol w:w="2340"/>
        <w:gridCol w:w="2340"/>
      </w:tblGrid>
      <w:tr>
        <w:trPr>
          <w:tblHeader/>
        </w:trPr>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Type</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Default</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Notes</w:t>
            </w:r>
          </w:p>
        </w:tc>
      </w:tr>
      <w:tr>
        <w:tc>
          <w:tcPr>
            <w:tcW w:type="dxa" w:w="2340"/>
            <w:shd w:fill="FFFFFF" w:val="clear"/>
            <w:tcMar>
              <w:top w:type="dxa" w:w="60"/>
              <w:left w:type="dxa" w:w="110"/>
              <w:bottom w:type="dxa" w:w="60"/>
              <w:right w:type="dxa" w:w="110"/>
            </w:tcMar>
            <w:vAlign w:val="center"/>
          </w:tcPr>
          <w:p>
            <w:pPr>
              <w:spacing w:after="0"/>
            </w:pPr>
            <w:r>
              <w:t xml:space="preserve">Title</w:t>
            </w:r>
          </w:p>
        </w:tc>
        <w:tc>
          <w:tcPr>
            <w:tcW w:type="dxa" w:w="2340"/>
            <w:shd w:fill="FFFFFF" w:val="clear"/>
            <w:tcMar>
              <w:top w:type="dxa" w:w="60"/>
              <w:left w:type="dxa" w:w="110"/>
              <w:bottom w:type="dxa" w:w="60"/>
              <w:right w:type="dxa" w:w="110"/>
            </w:tcMar>
            <w:vAlign w:val="center"/>
          </w:tcPr>
          <w:p>
            <w:pPr>
              <w:spacing w:after="0"/>
            </w:pPr>
            <w:r>
              <w:t xml:space="preserve">text</w:t>
            </w:r>
          </w:p>
        </w:tc>
        <w:tc>
          <w:tcPr>
            <w:tcW w:type="dxa" w:w="2340"/>
            <w:shd w:fill="FFFFFF" w:val="clear"/>
            <w:tcMar>
              <w:top w:type="dxa" w:w="60"/>
              <w:left w:type="dxa" w:w="110"/>
              <w:bottom w:type="dxa" w:w="60"/>
              <w:right w:type="dxa" w:w="110"/>
            </w:tcMar>
            <w:vAlign w:val="center"/>
          </w:tcPr>
          <w:p>
            <w:pPr>
              <w:spacing w:after="0"/>
            </w:pPr>
            <w:r>
              <w:t xml:space="preserve">—</w:t>
            </w:r>
          </w:p>
        </w:tc>
        <w:tc>
          <w:tcPr>
            <w:tcW w:type="dxa" w:w="2340"/>
            <w:shd w:fill="FFFFFF" w:val="clear"/>
            <w:tcMar>
              <w:top w:type="dxa" w:w="60"/>
              <w:left w:type="dxa" w:w="110"/>
              <w:bottom w:type="dxa" w:w="60"/>
              <w:right w:type="dxa" w:w="110"/>
            </w:tcMar>
            <w:vAlign w:val="center"/>
          </w:tcPr>
          <w:p>
            <w:pPr>
              <w:spacing w:after="0"/>
            </w:pPr>
            <w:r>
              <w:t xml:space="preserve">required</w:t>
            </w:r>
          </w:p>
        </w:tc>
      </w:tr>
      <w:tr>
        <w:tc>
          <w:tcPr>
            <w:tcW w:type="dxa" w:w="2340"/>
            <w:shd w:fill="FFFFFF" w:val="clear"/>
            <w:tcMar>
              <w:top w:type="dxa" w:w="60"/>
              <w:left w:type="dxa" w:w="110"/>
              <w:bottom w:type="dxa" w:w="60"/>
              <w:right w:type="dxa" w:w="110"/>
            </w:tcMar>
            <w:vAlign w:val="center"/>
          </w:tcPr>
          <w:p>
            <w:pPr>
              <w:spacing w:after="0"/>
            </w:pPr>
            <w:r>
              <w:t xml:space="preserve">Date</w:t>
            </w:r>
          </w:p>
        </w:tc>
        <w:tc>
          <w:tcPr>
            <w:tcW w:type="dxa" w:w="2340"/>
            <w:shd w:fill="FFFFFF" w:val="clear"/>
            <w:tcMar>
              <w:top w:type="dxa" w:w="60"/>
              <w:left w:type="dxa" w:w="110"/>
              <w:bottom w:type="dxa" w:w="60"/>
              <w:right w:type="dxa" w:w="110"/>
            </w:tcMar>
            <w:vAlign w:val="center"/>
          </w:tcPr>
          <w:p>
            <w:pPr>
              <w:spacing w:after="0"/>
            </w:pPr>
            <w:r>
              <w:t xml:space="preserve">date</w:t>
            </w:r>
          </w:p>
        </w:tc>
        <w:tc>
          <w:tcPr>
            <w:tcW w:type="dxa" w:w="2340"/>
            <w:shd w:fill="FFFFFF" w:val="clear"/>
            <w:tcMar>
              <w:top w:type="dxa" w:w="60"/>
              <w:left w:type="dxa" w:w="110"/>
              <w:bottom w:type="dxa" w:w="60"/>
              <w:right w:type="dxa" w:w="110"/>
            </w:tcMar>
            <w:vAlign w:val="center"/>
          </w:tcPr>
          <w:p>
            <w:pPr>
              <w:spacing w:after="0"/>
            </w:pPr>
            <w:r>
              <w:t xml:space="preserve">next day</w:t>
            </w:r>
          </w:p>
        </w:tc>
        <w:tc>
          <w:tcPr>
            <w:tcW w:type="dxa" w:w="2340"/>
            <w:shd w:fill="FFFFFF" w:val="clear"/>
            <w:tcMar>
              <w:top w:type="dxa" w:w="60"/>
              <w:left w:type="dxa" w:w="110"/>
              <w:bottom w:type="dxa" w:w="60"/>
              <w:right w:type="dxa" w:w="110"/>
            </w:tcMar>
            <w:vAlign w:val="center"/>
          </w:tcPr>
          <w:p>
            <w:pPr>
              <w:spacing w:after="0"/>
            </w:pPr>
            <w:r>
              <w:t xml:space="preserve">required</w:t>
            </w:r>
          </w:p>
        </w:tc>
      </w:tr>
      <w:tr>
        <w:tc>
          <w:tcPr>
            <w:tcW w:type="dxa" w:w="2340"/>
            <w:shd w:fill="FFFFFF" w:val="clear"/>
            <w:tcMar>
              <w:top w:type="dxa" w:w="60"/>
              <w:left w:type="dxa" w:w="110"/>
              <w:bottom w:type="dxa" w:w="60"/>
              <w:right w:type="dxa" w:w="110"/>
            </w:tcMar>
            <w:vAlign w:val="center"/>
          </w:tcPr>
          <w:p>
            <w:pPr>
              <w:spacing w:after="0"/>
            </w:pPr>
            <w:r>
              <w:t xml:space="preserve">Time</w:t>
            </w:r>
          </w:p>
        </w:tc>
        <w:tc>
          <w:tcPr>
            <w:tcW w:type="dxa" w:w="2340"/>
            <w:shd w:fill="FFFFFF" w:val="clear"/>
            <w:tcMar>
              <w:top w:type="dxa" w:w="60"/>
              <w:left w:type="dxa" w:w="110"/>
              <w:bottom w:type="dxa" w:w="60"/>
              <w:right w:type="dxa" w:w="110"/>
            </w:tcMar>
            <w:vAlign w:val="center"/>
          </w:tcPr>
          <w:p>
            <w:pPr>
              <w:spacing w:after="0"/>
            </w:pPr>
            <w:r>
              <w:t xml:space="preserve">time</w:t>
            </w:r>
          </w:p>
        </w:tc>
        <w:tc>
          <w:tcPr>
            <w:tcW w:type="dxa" w:w="2340"/>
            <w:shd w:fill="FFFFFF" w:val="clear"/>
            <w:tcMar>
              <w:top w:type="dxa" w:w="60"/>
              <w:left w:type="dxa" w:w="110"/>
              <w:bottom w:type="dxa" w:w="60"/>
              <w:right w:type="dxa" w:w="110"/>
            </w:tcMar>
            <w:vAlign w:val="center"/>
          </w:tcPr>
          <w:p>
            <w:pPr>
              <w:spacing w:after="0"/>
            </w:pPr>
            <w:r>
              <w:t xml:space="preserve">11:00</w:t>
            </w:r>
          </w:p>
        </w:tc>
        <w:tc>
          <w:tcPr>
            <w:tcW w:type="dxa" w:w="2340"/>
            <w:shd w:fill="FFFFFF" w:val="clear"/>
            <w:tcMar>
              <w:top w:type="dxa" w:w="60"/>
              <w:left w:type="dxa" w:w="110"/>
              <w:bottom w:type="dxa" w:w="60"/>
              <w:right w:type="dxa" w:w="110"/>
            </w:tcMar>
            <w:vAlign w:val="center"/>
          </w:tcPr>
          <w:p>
            <w:pPr>
              <w:spacing w:after="0"/>
            </w:pPr>
            <w:r>
              <w:t xml:space="preserve">—</w:t>
            </w:r>
          </w:p>
        </w:tc>
      </w:tr>
      <w:tr>
        <w:tc>
          <w:tcPr>
            <w:tcW w:type="dxa" w:w="2340"/>
            <w:shd w:fill="FFFFFF" w:val="clear"/>
            <w:tcMar>
              <w:top w:type="dxa" w:w="60"/>
              <w:left w:type="dxa" w:w="110"/>
              <w:bottom w:type="dxa" w:w="60"/>
              <w:right w:type="dxa" w:w="110"/>
            </w:tcMar>
            <w:vAlign w:val="center"/>
          </w:tcPr>
          <w:p>
            <w:pPr>
              <w:spacing w:after="0"/>
            </w:pPr>
            <w:r>
              <w:t xml:space="preserve">Duration (min)</w:t>
            </w:r>
          </w:p>
        </w:tc>
        <w:tc>
          <w:tcPr>
            <w:tcW w:type="dxa" w:w="2340"/>
            <w:shd w:fill="FFFFFF" w:val="clear"/>
            <w:tcMar>
              <w:top w:type="dxa" w:w="60"/>
              <w:left w:type="dxa" w:w="110"/>
              <w:bottom w:type="dxa" w:w="60"/>
              <w:right w:type="dxa" w:w="110"/>
            </w:tcMar>
            <w:vAlign w:val="center"/>
          </w:tcPr>
          <w:p>
            <w:pPr>
              <w:spacing w:after="0"/>
            </w:pPr>
            <w:r>
              <w:t xml:space="preserve">number</w:t>
            </w:r>
          </w:p>
        </w:tc>
        <w:tc>
          <w:tcPr>
            <w:tcW w:type="dxa" w:w="2340"/>
            <w:shd w:fill="FFFFFF" w:val="clear"/>
            <w:tcMar>
              <w:top w:type="dxa" w:w="60"/>
              <w:left w:type="dxa" w:w="110"/>
              <w:bottom w:type="dxa" w:w="60"/>
              <w:right w:type="dxa" w:w="110"/>
            </w:tcMar>
            <w:vAlign w:val="center"/>
          </w:tcPr>
          <w:p>
            <w:pPr>
              <w:spacing w:after="0"/>
            </w:pPr>
            <w:r>
              <w:t xml:space="preserve">45</w:t>
            </w:r>
          </w:p>
        </w:tc>
        <w:tc>
          <w:tcPr>
            <w:tcW w:type="dxa" w:w="2340"/>
            <w:shd w:fill="FFFFFF" w:val="clear"/>
            <w:tcMar>
              <w:top w:type="dxa" w:w="60"/>
              <w:left w:type="dxa" w:w="110"/>
              <w:bottom w:type="dxa" w:w="60"/>
              <w:right w:type="dxa" w:w="110"/>
            </w:tcMar>
            <w:vAlign w:val="center"/>
          </w:tcPr>
          <w:p>
            <w:pPr>
              <w:spacing w:after="0"/>
            </w:pPr>
            <w:r>
              <w:t xml:space="preserve">—</w:t>
            </w:r>
          </w:p>
        </w:tc>
      </w:tr>
      <w:tr>
        <w:tc>
          <w:tcPr>
            <w:tcW w:type="dxa" w:w="2340"/>
            <w:shd w:fill="FFFFFF" w:val="clear"/>
            <w:tcMar>
              <w:top w:type="dxa" w:w="60"/>
              <w:left w:type="dxa" w:w="110"/>
              <w:bottom w:type="dxa" w:w="60"/>
              <w:right w:type="dxa" w:w="110"/>
            </w:tcMar>
            <w:vAlign w:val="center"/>
          </w:tcPr>
          <w:p>
            <w:pPr>
              <w:spacing w:after="0"/>
            </w:pPr>
            <w:r>
              <w:t xml:space="preserve">Type</w:t>
            </w:r>
          </w:p>
        </w:tc>
        <w:tc>
          <w:tcPr>
            <w:tcW w:type="dxa" w:w="2340"/>
            <w:shd w:fill="FFFFFF" w:val="clear"/>
            <w:tcMar>
              <w:top w:type="dxa" w:w="60"/>
              <w:left w:type="dxa" w:w="110"/>
              <w:bottom w:type="dxa" w:w="60"/>
              <w:right w:type="dxa" w:w="110"/>
            </w:tcMar>
            <w:vAlign w:val="center"/>
          </w:tcPr>
          <w:p>
            <w:pPr>
              <w:spacing w:after="0"/>
            </w:pPr>
            <w:r>
              <w:t xml:space="preserve">select</w:t>
            </w:r>
          </w:p>
        </w:tc>
        <w:tc>
          <w:tcPr>
            <w:tcW w:type="dxa" w:w="2340"/>
            <w:shd w:fill="FFFFFF" w:val="clear"/>
            <w:tcMar>
              <w:top w:type="dxa" w:w="60"/>
              <w:left w:type="dxa" w:w="110"/>
              <w:bottom w:type="dxa" w:w="60"/>
              <w:right w:type="dxa" w:w="110"/>
            </w:tcMar>
            <w:vAlign w:val="center"/>
          </w:tcPr>
          <w:p>
            <w:pPr>
              <w:spacing w:after="0"/>
            </w:pPr>
            <w:r>
              <w:t xml:space="preserve">Video meeting; Phone call</w:t>
            </w:r>
          </w:p>
        </w:tc>
        <w:tc>
          <w:tcPr>
            <w:tcW w:type="dxa" w:w="2340"/>
            <w:shd w:fill="FFFFFF" w:val="clear"/>
            <w:tcMar>
              <w:top w:type="dxa" w:w="60"/>
              <w:left w:type="dxa" w:w="110"/>
              <w:bottom w:type="dxa" w:w="60"/>
              <w:right w:type="dxa" w:w="110"/>
            </w:tcMar>
            <w:vAlign w:val="center"/>
          </w:tcPr>
          <w:p>
            <w:pPr>
              <w:spacing w:after="0"/>
            </w:pPr>
            <w:r>
              <w:t xml:space="preserve">video → meeting link; phone → no link</w:t>
            </w:r>
          </w:p>
        </w:tc>
      </w:tr>
      <w:tr>
        <w:tc>
          <w:tcPr>
            <w:tcW w:type="dxa" w:w="2340"/>
            <w:shd w:fill="FFFFFF" w:val="clear"/>
            <w:tcMar>
              <w:top w:type="dxa" w:w="60"/>
              <w:left w:type="dxa" w:w="110"/>
              <w:bottom w:type="dxa" w:w="60"/>
              <w:right w:type="dxa" w:w="110"/>
            </w:tcMar>
            <w:vAlign w:val="center"/>
          </w:tcPr>
          <w:p>
            <w:pPr>
              <w:spacing w:after="0"/>
            </w:pPr>
            <w:r>
              <w:t xml:space="preserve">With</w:t>
            </w:r>
          </w:p>
        </w:tc>
        <w:tc>
          <w:tcPr>
            <w:tcW w:type="dxa" w:w="2340"/>
            <w:shd w:fill="FFFFFF" w:val="clear"/>
            <w:tcMar>
              <w:top w:type="dxa" w:w="60"/>
              <w:left w:type="dxa" w:w="110"/>
              <w:bottom w:type="dxa" w:w="60"/>
              <w:right w:type="dxa" w:w="110"/>
            </w:tcMar>
            <w:vAlign w:val="center"/>
          </w:tcPr>
          <w:p>
            <w:pPr>
              <w:spacing w:after="0"/>
            </w:pPr>
            <w:r>
              <w:t xml:space="preserve">select</w:t>
            </w:r>
          </w:p>
        </w:tc>
        <w:tc>
          <w:tcPr>
            <w:tcW w:type="dxa" w:w="2340"/>
            <w:shd w:fill="FFFFFF" w:val="clear"/>
            <w:tcMar>
              <w:top w:type="dxa" w:w="60"/>
              <w:left w:type="dxa" w:w="110"/>
              <w:bottom w:type="dxa" w:w="60"/>
              <w:right w:type="dxa" w:w="110"/>
            </w:tcMar>
            <w:vAlign w:val="center"/>
          </w:tcPr>
          <w:p>
            <w:pPr>
              <w:spacing w:after="0"/>
            </w:pPr>
            <w:r>
              <w:t xml:space="preserve">a client/lead/colleague</w:t>
            </w:r>
          </w:p>
        </w:tc>
        <w:tc>
          <w:tcPr>
            <w:tcW w:type="dxa" w:w="2340"/>
            <w:shd w:fill="FFFFFF" w:val="clear"/>
            <w:tcMar>
              <w:top w:type="dxa" w:w="60"/>
              <w:left w:type="dxa" w:w="110"/>
              <w:bottom w:type="dxa" w:w="60"/>
              <w:right w:type="dxa" w:w="110"/>
            </w:tcMar>
            <w:vAlign w:val="center"/>
          </w:tcPr>
          <w:p>
            <w:pPr>
              <w:spacing w:after="0"/>
            </w:pPr>
            <w:r>
              <w:t xml:space="preserve">primary invitee</w:t>
            </w:r>
          </w:p>
        </w:tc>
      </w:tr>
      <w:tr>
        <w:tc>
          <w:tcPr>
            <w:tcW w:type="dxa" w:w="2340"/>
            <w:shd w:fill="FFFFFF" w:val="clear"/>
            <w:tcMar>
              <w:top w:type="dxa" w:w="60"/>
              <w:left w:type="dxa" w:w="110"/>
              <w:bottom w:type="dxa" w:w="60"/>
              <w:right w:type="dxa" w:w="110"/>
            </w:tcMar>
            <w:vAlign w:val="center"/>
          </w:tcPr>
          <w:p>
            <w:pPr>
              <w:spacing w:after="0"/>
            </w:pPr>
            <w:r>
              <w:t xml:space="preserve">Colleagues</w:t>
            </w:r>
          </w:p>
        </w:tc>
        <w:tc>
          <w:tcPr>
            <w:tcW w:type="dxa" w:w="2340"/>
            <w:shd w:fill="FFFFFF" w:val="clear"/>
            <w:tcMar>
              <w:top w:type="dxa" w:w="60"/>
              <w:left w:type="dxa" w:w="110"/>
              <w:bottom w:type="dxa" w:w="60"/>
              <w:right w:type="dxa" w:w="110"/>
            </w:tcMar>
            <w:vAlign w:val="center"/>
          </w:tcPr>
          <w:p>
            <w:pPr>
              <w:spacing w:after="0"/>
            </w:pPr>
            <w:r>
              <w:t xml:space="preserve">checkboxes</w:t>
            </w:r>
          </w:p>
        </w:tc>
        <w:tc>
          <w:tcPr>
            <w:tcW w:type="dxa" w:w="2340"/>
            <w:shd w:fill="FFFFFF" w:val="clear"/>
            <w:tcMar>
              <w:top w:type="dxa" w:w="60"/>
              <w:left w:type="dxa" w:w="110"/>
              <w:bottom w:type="dxa" w:w="60"/>
              <w:right w:type="dxa" w:w="110"/>
            </w:tcMar>
            <w:vAlign w:val="center"/>
          </w:tcPr>
          <w:p>
            <w:pPr>
              <w:spacing w:after="0"/>
            </w:pPr>
            <w:r>
              <w:t xml:space="preserve">team members</w:t>
            </w:r>
          </w:p>
        </w:tc>
        <w:tc>
          <w:tcPr>
            <w:tcW w:type="dxa" w:w="2340"/>
            <w:shd w:fill="FFFFFF" w:val="clear"/>
            <w:tcMar>
              <w:top w:type="dxa" w:w="60"/>
              <w:left w:type="dxa" w:w="110"/>
              <w:bottom w:type="dxa" w:w="60"/>
              <w:right w:type="dxa" w:w="110"/>
            </w:tcMar>
            <w:vAlign w:val="center"/>
          </w:tcPr>
          <w:p>
            <w:pPr>
              <w:spacing w:after="0"/>
            </w:pPr>
            <w:r>
              <w:t xml:space="preserve">additional attendees</w:t>
            </w:r>
          </w:p>
        </w:tc>
      </w:tr>
    </w:tbl>
    <w:p>
      <w:pPr>
        <w:spacing w:after="120"/>
      </w:pPr>
      <w:r>
        <w:t xml:space="preserve"/>
      </w:r>
    </w:p>
    <w:p>
      <w:pPr>
        <w:pStyle w:val="ListParagraph"/>
        <w:numPr>
          <w:ilvl w:val="0"/>
          <w:numId w:val="2"/>
        </w:numPr>
        <w:spacing w:after="40"/>
      </w:pPr>
      <w:r>
        <w:rPr>
          <w:b/>
          <w:bCs/>
        </w:rPr>
        <w:t xml:space="preserve">Create:</w:t>
      </w:r>
      <w:r>
        <w:t xml:space="preserve"> generate the meeting + invites (INT-7). Confirmations: video "📅 Meeting scheduled · link created · invite sent"; phone "📞 Call scheduled · reminder added."</w:t>
      </w:r>
    </w:p>
    <w:p>
      <w:pPr>
        <w:pStyle w:val="ListParagraph"/>
        <w:numPr>
          <w:ilvl w:val="0"/>
          <w:numId w:val="2"/>
        </w:numPr>
        <w:spacing w:after="40"/>
      </w:pPr>
      <w:r>
        <w:rPr>
          <w:b/>
          <w:bCs/>
        </w:rPr>
        <w:t xml:space="preserve">BR-CAL-2 (pre-call reminder):</w:t>
      </w:r>
      <w:r>
        <w:t xml:space="preserve"> remind the owner ~10 min before, with </w:t>
      </w:r>
      <w:r>
        <w:rPr>
          <w:b/>
          <w:bCs/>
        </w:rPr>
        <w:t xml:space="preserve">Join / Snooze 5m / Dismiss</w:t>
      </w:r>
      <w:r>
        <w:t xml:space="preserve">. [PM INPUT — server-driven multi-channel reminders (NFR 8.5).]</w:t>
      </w:r>
    </w:p>
    <w:p>
      <w:pPr>
        <w:pStyle w:val="Heading4"/>
      </w:pPr>
      <w:r>
        <w:t xml:space="preserve">S-16 — Reviews &amp; Reminders</w:t>
      </w:r>
    </w:p>
    <w:p>
      <w:pPr>
        <w:pStyle w:val="ListParagraph"/>
        <w:numPr>
          <w:ilvl w:val="0"/>
          <w:numId w:val="2"/>
        </w:numPr>
        <w:spacing w:after="40"/>
      </w:pPr>
      <w:r>
        <w:rPr>
          <w:b/>
          <w:bCs/>
        </w:rPr>
        <w:t xml:space="preserve">Scope.</w:t>
      </w:r>
      <w:r>
        <w:t xml:space="preserve"> The user's funded clients.</w:t>
      </w:r>
    </w:p>
    <w:p>
      <w:pPr>
        <w:pStyle w:val="ListParagraph"/>
        <w:numPr>
          <w:ilvl w:val="0"/>
          <w:numId w:val="2"/>
        </w:numPr>
        <w:spacing w:after="40"/>
      </w:pPr>
      <w:r>
        <w:rPr>
          <w:b/>
          <w:bCs/>
        </w:rPr>
        <w:t xml:space="preserve">Presents.</w:t>
      </w:r>
      <w:r>
        <w:t xml:space="preserve"> A summary of reviews due this week, then rows: Client (→ profile) · RM · Last reviewed · Status (overdue / this week) + due date · Actions.</w:t>
      </w:r>
    </w:p>
    <w:p>
      <w:pPr>
        <w:pStyle w:val="ListParagraph"/>
        <w:numPr>
          <w:ilvl w:val="0"/>
          <w:numId w:val="2"/>
        </w:numPr>
        <w:spacing w:after="40"/>
      </w:pPr>
      <w:r>
        <w:rPr>
          <w:b/>
          <w:bCs/>
        </w:rPr>
        <w:t xml:space="preserve">Actions: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Action</w:t>
            </w:r>
          </w:p>
        </w:tc>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Behaviour</w:t>
            </w:r>
          </w:p>
        </w:tc>
      </w:tr>
      <w:tr>
        <w:tc>
          <w:tcPr>
            <w:tcW w:type="dxa" w:w="4680"/>
            <w:shd w:fill="FFFFFF" w:val="clear"/>
            <w:tcMar>
              <w:top w:type="dxa" w:w="60"/>
              <w:left w:type="dxa" w:w="110"/>
              <w:bottom w:type="dxa" w:w="60"/>
              <w:right w:type="dxa" w:w="110"/>
            </w:tcMar>
            <w:vAlign w:val="center"/>
          </w:tcPr>
          <w:p>
            <w:pPr>
              <w:spacing w:after="0"/>
            </w:pPr>
            <w:r>
              <w:t xml:space="preserve">Schedule call</w:t>
            </w:r>
          </w:p>
        </w:tc>
        <w:tc>
          <w:tcPr>
            <w:tcW w:type="dxa" w:w="4680"/>
            <w:shd w:fill="FFFFFF" w:val="clear"/>
            <w:tcMar>
              <w:top w:type="dxa" w:w="60"/>
              <w:left w:type="dxa" w:w="110"/>
              <w:bottom w:type="dxa" w:w="60"/>
              <w:right w:type="dxa" w:w="110"/>
            </w:tcMar>
            <w:vAlign w:val="center"/>
          </w:tcPr>
          <w:p>
            <w:pPr>
              <w:spacing w:after="0"/>
            </w:pPr>
            <w:r>
              <w:t xml:space="preserve">create a review meeting (3 days out, 45 min, attendees client/RM/Investment) + invite</w:t>
            </w:r>
          </w:p>
        </w:tc>
      </w:tr>
      <w:tr>
        <w:tc>
          <w:tcPr>
            <w:tcW w:type="dxa" w:w="4680"/>
            <w:shd w:fill="FFFFFF" w:val="clear"/>
            <w:tcMar>
              <w:top w:type="dxa" w:w="60"/>
              <w:left w:type="dxa" w:w="110"/>
              <w:bottom w:type="dxa" w:w="60"/>
              <w:right w:type="dxa" w:w="110"/>
            </w:tcMar>
            <w:vAlign w:val="center"/>
          </w:tcPr>
          <w:p>
            <w:pPr>
              <w:spacing w:after="0"/>
            </w:pPr>
            <w:r>
              <w:t xml:space="preserve">Send reminder</w:t>
            </w:r>
          </w:p>
        </w:tc>
        <w:tc>
          <w:tcPr>
            <w:tcW w:type="dxa" w:w="4680"/>
            <w:shd w:fill="FFFFFF" w:val="clear"/>
            <w:tcMar>
              <w:top w:type="dxa" w:w="60"/>
              <w:left w:type="dxa" w:w="110"/>
              <w:bottom w:type="dxa" w:w="60"/>
              <w:right w:type="dxa" w:w="110"/>
            </w:tcMar>
            <w:vAlign w:val="center"/>
          </w:tcPr>
          <w:p>
            <w:pPr>
              <w:spacing w:after="0"/>
            </w:pPr>
            <w:r>
              <w:t xml:space="preserve">open a pre-filled message to the client (annual vs quarterly copy)</w:t>
            </w:r>
          </w:p>
        </w:tc>
      </w:tr>
      <w:tr>
        <w:tc>
          <w:tcPr>
            <w:tcW w:type="dxa" w:w="4680"/>
            <w:shd w:fill="FFFFFF" w:val="clear"/>
            <w:tcMar>
              <w:top w:type="dxa" w:w="60"/>
              <w:left w:type="dxa" w:w="110"/>
              <w:bottom w:type="dxa" w:w="60"/>
              <w:right w:type="dxa" w:w="110"/>
            </w:tcMar>
            <w:vAlign w:val="center"/>
          </w:tcPr>
          <w:p>
            <w:pPr>
              <w:spacing w:after="0"/>
            </w:pPr>
            <w:r>
              <w:t xml:space="preserve">View IPS</w:t>
            </w:r>
          </w:p>
        </w:tc>
        <w:tc>
          <w:tcPr>
            <w:tcW w:type="dxa" w:w="4680"/>
            <w:shd w:fill="FFFFFF" w:val="clear"/>
            <w:tcMar>
              <w:top w:type="dxa" w:w="60"/>
              <w:left w:type="dxa" w:w="110"/>
              <w:bottom w:type="dxa" w:w="60"/>
              <w:right w:type="dxa" w:w="110"/>
            </w:tcMar>
            <w:vAlign w:val="center"/>
          </w:tcPr>
          <w:p>
            <w:pPr>
              <w:spacing w:after="0"/>
            </w:pPr>
            <w:r>
              <w:t xml:space="preserve">the IPS document: investor profile (incl. age), objective, target allocation (equity = target %, debt = max(0, 95 − equity), cash = remainder), recommended strategies, blended benchmark, constraints/liquidity, review schedule, signature block</w:t>
            </w:r>
          </w:p>
        </w:tc>
      </w:tr>
      <w:tr>
        <w:tc>
          <w:tcPr>
            <w:tcW w:type="dxa" w:w="4680"/>
            <w:shd w:fill="FFFFFF" w:val="clear"/>
            <w:tcMar>
              <w:top w:type="dxa" w:w="60"/>
              <w:left w:type="dxa" w:w="110"/>
              <w:bottom w:type="dxa" w:w="60"/>
              <w:right w:type="dxa" w:w="110"/>
            </w:tcMar>
            <w:vAlign w:val="center"/>
          </w:tcPr>
          <w:p>
            <w:pPr>
              <w:spacing w:after="0"/>
            </w:pPr>
            <w:r>
              <w:t xml:space="preserve">Email IPS</w:t>
            </w:r>
          </w:p>
        </w:tc>
        <w:tc>
          <w:tcPr>
            <w:tcW w:type="dxa" w:w="4680"/>
            <w:shd w:fill="FFFFFF" w:val="clear"/>
            <w:tcMar>
              <w:top w:type="dxa" w:w="60"/>
              <w:left w:type="dxa" w:w="110"/>
              <w:bottom w:type="dxa" w:w="60"/>
              <w:right w:type="dxa" w:w="110"/>
            </w:tcMar>
            <w:vAlign w:val="center"/>
          </w:tcPr>
          <w:p>
            <w:pPr>
              <w:spacing w:after="0"/>
            </w:pPr>
            <w:r>
              <w:t xml:space="preserve">send the IPS to the client</w:t>
            </w:r>
          </w:p>
        </w:tc>
      </w:tr>
      <w:tr>
        <w:tc>
          <w:tcPr>
            <w:tcW w:type="dxa" w:w="4680"/>
            <w:shd w:fill="FFFFFF" w:val="clear"/>
            <w:tcMar>
              <w:top w:type="dxa" w:w="60"/>
              <w:left w:type="dxa" w:w="110"/>
              <w:bottom w:type="dxa" w:w="60"/>
              <w:right w:type="dxa" w:w="110"/>
            </w:tcMar>
            <w:vAlign w:val="center"/>
          </w:tcPr>
          <w:p>
            <w:pPr>
              <w:spacing w:after="0"/>
            </w:pPr>
            <w:r>
              <w:t xml:space="preserve">Mark reviewed</w:t>
            </w:r>
          </w:p>
        </w:tc>
        <w:tc>
          <w:tcPr>
            <w:tcW w:type="dxa" w:w="4680"/>
            <w:shd w:fill="FFFFFF" w:val="clear"/>
            <w:tcMar>
              <w:top w:type="dxa" w:w="60"/>
              <w:left w:type="dxa" w:w="110"/>
              <w:bottom w:type="dxa" w:w="60"/>
              <w:right w:type="dxa" w:w="110"/>
            </w:tcMar>
            <w:vAlign w:val="center"/>
          </w:tcPr>
          <w:p>
            <w:pPr>
              <w:spacing w:after="0"/>
            </w:pPr>
            <w:r>
              <w:t xml:space="preserve">set last review = today, next = +1 year (annual) / +1 quarter (quarterly)</w:t>
            </w:r>
          </w:p>
        </w:tc>
      </w:tr>
    </w:tbl>
    <w:p>
      <w:pPr>
        <w:spacing w:after="120"/>
      </w:pPr>
      <w:r>
        <w:t xml:space="preserve"/>
      </w:r>
    </w:p>
    <w:p>
      <w:pPr>
        <w:pStyle w:val="ListParagraph"/>
        <w:numPr>
          <w:ilvl w:val="0"/>
          <w:numId w:val="2"/>
        </w:numPr>
        <w:spacing w:after="40"/>
      </w:pPr>
      <w:r>
        <w:rPr>
          <w:b/>
          <w:bCs/>
        </w:rPr>
        <w:t xml:space="preserve">BR-REVIEW-1</w:t>
      </w:r>
      <w:r>
        <w:t xml:space="preserve"> cadence (annual IPS + quarterly portfolio). </w:t>
      </w:r>
      <w:r>
        <w:rPr>
          <w:b/>
          <w:bCs/>
        </w:rPr>
        <w:t xml:space="preserve">BR-REVIEW-2</w:t>
      </w:r>
      <w:r>
        <w:t xml:space="preserve"> annual risk refresh; no client response within 14 days → flag the RM [PM INPUT — required automation]. Empty: "No reviews due this week — you're all caught up."</w:t>
      </w:r>
    </w:p>
    <w:p>
      <w:pPr>
        <w:pStyle w:val="Heading4"/>
      </w:pPr>
      <w:r>
        <w:t xml:space="preserve">S-18 — Inbox</w:t>
      </w:r>
    </w:p>
    <w:p>
      <w:pPr>
        <w:pStyle w:val="ListParagraph"/>
        <w:numPr>
          <w:ilvl w:val="0"/>
          <w:numId w:val="2"/>
        </w:numPr>
        <w:spacing w:after="40"/>
      </w:pPr>
      <w:r>
        <w:rPr>
          <w:b/>
          <w:bCs/>
        </w:rPr>
        <w:t xml:space="preserve">Scope.</w:t>
      </w:r>
      <w:r>
        <w:t xml:space="preserve"> Per user — Inbox = messages to the user; Sent = messages from the user. Unread indicator on the inbox.</w:t>
      </w:r>
    </w:p>
    <w:p>
      <w:pPr>
        <w:pStyle w:val="ListParagraph"/>
        <w:numPr>
          <w:ilvl w:val="0"/>
          <w:numId w:val="2"/>
        </w:numPr>
        <w:spacing w:after="40"/>
      </w:pPr>
      <w:r>
        <w:rPr>
          <w:b/>
          <w:bCs/>
        </w:rPr>
        <w:t xml:space="preserve">Presents.</w:t>
      </w:r>
      <w:r>
        <w:t xml:space="preserve"> Inbox/Sent tabs; list rows (sender/recipient · subject · 110-char snippet · timestamp; unread styled); a reader.</w:t>
      </w:r>
    </w:p>
    <w:p>
      <w:pPr>
        <w:pStyle w:val="ListParagraph"/>
        <w:numPr>
          <w:ilvl w:val="0"/>
          <w:numId w:val="2"/>
        </w:numPr>
        <w:spacing w:after="40"/>
      </w:pPr>
      <w:r>
        <w:rPr>
          <w:b/>
          <w:bCs/>
        </w:rPr>
        <w:t xml:space="preserve">Compose/reply fields:</w:t>
      </w:r>
      <w:r>
        <w:t xml:space="preserve"> From (the user's address) · To · Subject · Body. </w:t>
      </w:r>
      <w:r>
        <w:rPr>
          <w:b/>
          <w:bCs/>
        </w:rPr>
        <w:t xml:space="preserve">Reply</w:t>
      </w:r>
      <w:r>
        <w:t xml:space="preserve"> pre-fills to=sender, subject "Re: …", body quoting the original. </w:t>
      </w:r>
      <w:r>
        <w:rPr>
          <w:b/>
          <w:bCs/>
        </w:rPr>
        <w:t xml:space="preserve">Send</w:t>
      </w:r>
      <w:r>
        <w:t xml:space="preserve"> persists and delivers; confirmation "Email sent from &lt;address&gt;."</w:t>
      </w:r>
    </w:p>
    <w:p>
      <w:pPr>
        <w:pStyle w:val="ListParagraph"/>
        <w:numPr>
          <w:ilvl w:val="0"/>
          <w:numId w:val="2"/>
        </w:numPr>
        <w:spacing w:after="40"/>
      </w:pPr>
      <w:r>
        <w:rPr>
          <w:b/>
          <w:bCs/>
        </w:rPr>
        <w:t xml:space="preserve">Rule.</w:t>
      </w:r>
      <w:r>
        <w:t xml:space="preserve"> System-dispatched communications (reports S-19, IPS, agreements, custodian reports S-36) appear here and in the client's correspondence. [PM INPUT — mailbox integration, attachments, inbound capture; INT-8.]</w:t>
      </w:r>
    </w:p>
    <w:p>
      <w:pPr>
        <w:pBdr>
          <w:bottom w:val="single" w:color="DDDDDD" w:sz="6" w:space="1"/>
        </w:pBdr>
        <w:spacing w:after="60"/>
      </w:pPr>
      <w:r>
        <w:t xml:space="preserve"/>
      </w:r>
    </w:p>
    <w:p>
      <w:pPr>
        <w:pStyle w:val="Heading3"/>
      </w:pPr>
      <w:r>
        <w:t xml:space="preserve">4.6 · Reporting &amp; Compliance</w:t>
      </w:r>
    </w:p>
    <w:p>
      <w:pPr>
        <w:pStyle w:val="Heading4"/>
      </w:pPr>
      <w:r>
        <w:t xml:space="preserve">S-19 — Client Reports</w:t>
      </w:r>
    </w:p>
    <w:p>
      <w:pPr>
        <w:pStyle w:val="ListParagraph"/>
        <w:numPr>
          <w:ilvl w:val="0"/>
          <w:numId w:val="2"/>
        </w:numPr>
        <w:spacing w:after="40"/>
      </w:pPr>
      <w:r>
        <w:rPr>
          <w:b/>
          <w:bCs/>
        </w:rPr>
        <w:t xml:space="preserve">Scope.</w:t>
      </w:r>
      <w:r>
        <w:t xml:space="preserve"> The user's clients. </w:t>
      </w:r>
      <w:r>
        <w:rPr>
          <w:b/>
          <w:bCs/>
        </w:rPr>
        <w:t xml:space="preserve">List:</w:t>
      </w:r>
      <w:r>
        <w:t xml:space="preserve"> per client, last-sent date for Monthly / Half-yearly / Tax, and a View &amp; send action.</w:t>
      </w:r>
    </w:p>
    <w:p>
      <w:pPr>
        <w:pStyle w:val="ListParagraph"/>
        <w:numPr>
          <w:ilvl w:val="0"/>
          <w:numId w:val="2"/>
        </w:numPr>
        <w:spacing w:after="40"/>
      </w:pPr>
      <w:r>
        <w:rPr>
          <w:b/>
          <w:bCs/>
        </w:rPr>
        <w:t xml:space="preserve">Report contents: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Report</w:t>
            </w:r>
          </w:p>
        </w:tc>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Contents</w:t>
            </w:r>
          </w:p>
        </w:tc>
      </w:tr>
      <w:tr>
        <w:tc>
          <w:tcPr>
            <w:tcW w:type="dxa" w:w="4680"/>
            <w:shd w:fill="FFFFFF" w:val="clear"/>
            <w:tcMar>
              <w:top w:type="dxa" w:w="60"/>
              <w:left w:type="dxa" w:w="110"/>
              <w:bottom w:type="dxa" w:w="60"/>
              <w:right w:type="dxa" w:w="110"/>
            </w:tcMar>
            <w:vAlign w:val="center"/>
          </w:tcPr>
          <w:p>
            <w:pPr>
              <w:spacing w:after="0"/>
            </w:pPr>
            <w:r>
              <w:t xml:space="preserve">Monthly</w:t>
            </w:r>
          </w:p>
        </w:tc>
        <w:tc>
          <w:tcPr>
            <w:tcW w:type="dxa" w:w="4680"/>
            <w:shd w:fill="FFFFFF" w:val="clear"/>
            <w:tcMar>
              <w:top w:type="dxa" w:w="60"/>
              <w:left w:type="dxa" w:w="110"/>
              <w:bottom w:type="dxa" w:w="60"/>
              <w:right w:type="dxa" w:w="110"/>
            </w:tcMar>
            <w:vAlign w:val="center"/>
          </w:tcPr>
          <w:p>
            <w:pPr>
              <w:spacing w:after="0"/>
            </w:pPr>
            <w:r>
              <w:t xml:space="preserve">current valuation; invested; P&amp;L (signed); holdings summary; the month's trades; advisor commentary; the period fee invoice</w:t>
            </w:r>
          </w:p>
        </w:tc>
      </w:tr>
      <w:tr>
        <w:tc>
          <w:tcPr>
            <w:tcW w:type="dxa" w:w="4680"/>
            <w:shd w:fill="FFFFFF" w:val="clear"/>
            <w:tcMar>
              <w:top w:type="dxa" w:w="60"/>
              <w:left w:type="dxa" w:w="110"/>
              <w:bottom w:type="dxa" w:w="60"/>
              <w:right w:type="dxa" w:w="110"/>
            </w:tcMar>
            <w:vAlign w:val="center"/>
          </w:tcPr>
          <w:p>
            <w:pPr>
              <w:spacing w:after="0"/>
            </w:pPr>
            <w:r>
              <w:t xml:space="preserve">Half-yearly</w:t>
            </w:r>
          </w:p>
        </w:tc>
        <w:tc>
          <w:tcPr>
            <w:tcW w:type="dxa" w:w="4680"/>
            <w:shd w:fill="FFFFFF" w:val="clear"/>
            <w:tcMar>
              <w:top w:type="dxa" w:w="60"/>
              <w:left w:type="dxa" w:w="110"/>
              <w:bottom w:type="dxa" w:w="60"/>
              <w:right w:type="dxa" w:w="110"/>
            </w:tcMar>
            <w:vAlign w:val="center"/>
          </w:tcPr>
          <w:p>
            <w:pPr>
              <w:spacing w:after="0"/>
            </w:pPr>
            <w:r>
              <w:t xml:space="preserve">as Monthly, over the half-year</w:t>
            </w:r>
          </w:p>
        </w:tc>
      </w:tr>
      <w:tr>
        <w:tc>
          <w:tcPr>
            <w:tcW w:type="dxa" w:w="4680"/>
            <w:shd w:fill="FFFFFF" w:val="clear"/>
            <w:tcMar>
              <w:top w:type="dxa" w:w="60"/>
              <w:left w:type="dxa" w:w="110"/>
              <w:bottom w:type="dxa" w:w="60"/>
              <w:right w:type="dxa" w:w="110"/>
            </w:tcMar>
            <w:vAlign w:val="center"/>
          </w:tcPr>
          <w:p>
            <w:pPr>
              <w:spacing w:after="0"/>
            </w:pPr>
            <w:r>
              <w:t xml:space="preserve">Tax</w:t>
            </w:r>
          </w:p>
        </w:tc>
        <w:tc>
          <w:tcPr>
            <w:tcW w:type="dxa" w:w="4680"/>
            <w:shd w:fill="FFFFFF" w:val="clear"/>
            <w:tcMar>
              <w:top w:type="dxa" w:w="60"/>
              <w:left w:type="dxa" w:w="110"/>
              <w:bottom w:type="dxa" w:w="60"/>
              <w:right w:type="dxa" w:w="110"/>
            </w:tcMar>
            <w:vAlign w:val="center"/>
          </w:tcPr>
          <w:p>
            <w:pPr>
              <w:spacing w:after="0"/>
            </w:pPr>
            <w:r>
              <w:t xml:space="preserve">STCG, LTCG and dividend income for the FY; formatted ITR-ready (Schedule CG + Schedule OS)</w:t>
            </w:r>
          </w:p>
        </w:tc>
      </w:tr>
    </w:tbl>
    <w:p>
      <w:pPr>
        <w:spacing w:after="120"/>
      </w:pPr>
      <w:r>
        <w:t xml:space="preserve"/>
      </w:r>
    </w:p>
    <w:p>
      <w:pPr>
        <w:pStyle w:val="ListParagraph"/>
        <w:numPr>
          <w:ilvl w:val="0"/>
          <w:numId w:val="2"/>
        </w:numPr>
        <w:spacing w:after="40"/>
      </w:pPr>
      <w:r>
        <w:rPr>
          <w:b/>
          <w:bCs/>
        </w:rPr>
        <w:t xml:space="preserve">Send:</w:t>
      </w:r>
      <w:r>
        <w:t xml:space="preserve"> records the dispatch with </w:t>
      </w:r>
      <w:r>
        <w:rPr>
          <w:b/>
          <w:bCs/>
        </w:rPr>
        <w:t xml:space="preserve">delivery → open → acknowledgement</w:t>
      </w:r>
      <w:r>
        <w:t xml:space="preserve"> receipts and delivers to the client (recorded in correspondence). Confirmation "&lt;report&gt; sent · delivery &amp; open receipts logged."</w:t>
      </w:r>
    </w:p>
    <w:p>
      <w:pPr>
        <w:pStyle w:val="ListParagraph"/>
        <w:numPr>
          <w:ilvl w:val="0"/>
          <w:numId w:val="2"/>
        </w:numPr>
        <w:spacing w:after="40"/>
      </w:pPr>
      <w:r>
        <w:rPr>
          <w:b/>
          <w:bCs/>
        </w:rPr>
        <w:t xml:space="preserve">BR-DISPATCH-1</w:t>
      </w:r>
      <w:r>
        <w:t xml:space="preserve"> schedule (Monthly by the 1st of the next month; Half-yearly end-Sep &amp; end-Mar; Tax in April for the prior FY). </w:t>
      </w:r>
      <w:r>
        <w:rPr>
          <w:b/>
          <w:bCs/>
        </w:rPr>
        <w:t xml:space="preserve">BR-DISPATCH-2</w:t>
      </w:r>
      <w:r>
        <w:t xml:space="preserve"> figures sourced from custodian + fee engine. [PM INPUT — auto-send vs maker-checker (#4); templates; tracking provider (INT-6); attach the document.]</w:t>
      </w:r>
    </w:p>
    <w:p>
      <w:pPr>
        <w:pStyle w:val="Heading4"/>
      </w:pPr>
      <w:r>
        <w:t xml:space="preserve">S-30 — RIA Compliance · KYC File</w:t>
      </w:r>
    </w:p>
    <w:p>
      <w:pPr>
        <w:pStyle w:val="ListParagraph"/>
        <w:numPr>
          <w:ilvl w:val="0"/>
          <w:numId w:val="2"/>
        </w:numPr>
        <w:spacing w:after="40"/>
      </w:pPr>
      <w:r>
        <w:rPr>
          <w:b/>
          <w:bCs/>
        </w:rPr>
        <w:t xml:space="preserve">Scope.</w:t>
      </w:r>
      <w:r>
        <w:t xml:space="preserve"> RIA-track clients. Per client: a status (</w:t>
      </w:r>
      <w:r>
        <w:rPr>
          <w:b/>
          <w:bCs/>
        </w:rPr>
        <w:t xml:space="preserve">Verified / Flagged / Pending</w:t>
      </w:r>
      <w:r>
        <w:t xml:space="preserve">) and a checklist; actions </w:t>
      </w:r>
      <w:r>
        <w:rPr>
          <w:b/>
          <w:bCs/>
        </w:rPr>
        <w:t xml:space="preserve">Mark verified</w:t>
      </w:r>
      <w:r>
        <w:t xml:space="preserve">, </w:t>
      </w:r>
      <w:r>
        <w:rPr>
          <w:b/>
          <w:bCs/>
        </w:rPr>
        <w:t xml:space="preserve">Raise to RM</w:t>
      </w:r>
      <w:r>
        <w:t xml:space="preserve"> (flags + raises an RM task), </w:t>
      </w:r>
      <w:r>
        <w:rPr>
          <w:b/>
          <w:bCs/>
        </w:rPr>
        <w:t xml:space="preserve">Send IPS to client</w:t>
      </w:r>
      <w:r>
        <w:t xml:space="preserve">, </w:t>
      </w:r>
      <w:r>
        <w:rPr>
          <w:b/>
          <w:bCs/>
        </w:rPr>
        <w:t xml:space="preserve">Record the client's read-only demat grant</w:t>
      </w:r>
      <w:r>
        <w:t xml:space="preserve">.</w:t>
      </w:r>
    </w:p>
    <w:p>
      <w:pPr>
        <w:pStyle w:val="ListParagraph"/>
        <w:numPr>
          <w:ilvl w:val="0"/>
          <w:numId w:val="2"/>
        </w:numPr>
        <w:spacing w:after="40"/>
      </w:pPr>
      <w:r>
        <w:rPr>
          <w:b/>
          <w:bCs/>
        </w:rPr>
        <w:t xml:space="preserve">Checklist (item → complete-when):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Group</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Item</w:t>
            </w:r>
          </w:p>
        </w:tc>
        <w:tc>
          <w:tcPr>
            <w:tcW w:type="dxa" w:w="3120"/>
            <w:shd w:fill="1F3A5F" w:val="clear"/>
            <w:tcMar>
              <w:top w:type="dxa" w:w="60"/>
              <w:left w:type="dxa" w:w="110"/>
              <w:bottom w:type="dxa" w:w="60"/>
              <w:right w:type="dxa" w:w="110"/>
            </w:tcMar>
            <w:vAlign w:val="center"/>
          </w:tcPr>
          <w:p>
            <w:pPr>
              <w:spacing w:after="0"/>
            </w:pPr>
            <w:r>
              <w:rPr>
                <w:b/>
                <w:bCs/>
                <w:color w:val="FFFFFF"/>
                <w:sz w:val="18"/>
                <w:szCs w:val="18"/>
              </w:rPr>
              <w:t xml:space="preserve">Complete when</w:t>
            </w:r>
          </w:p>
        </w:tc>
      </w:tr>
      <w:tr>
        <w:tc>
          <w:tcPr>
            <w:tcW w:type="dxa" w:w="3120"/>
            <w:shd w:fill="FFFFFF" w:val="clear"/>
            <w:tcMar>
              <w:top w:type="dxa" w:w="60"/>
              <w:left w:type="dxa" w:w="110"/>
              <w:bottom w:type="dxa" w:w="60"/>
              <w:right w:type="dxa" w:w="110"/>
            </w:tcMar>
            <w:vAlign w:val="center"/>
          </w:tcPr>
          <w:p>
            <w:pPr>
              <w:spacing w:after="0"/>
            </w:pPr>
            <w:r>
              <w:t xml:space="preserve">Account opening</w:t>
            </w:r>
          </w:p>
        </w:tc>
        <w:tc>
          <w:tcPr>
            <w:tcW w:type="dxa" w:w="3120"/>
            <w:shd w:fill="FFFFFF" w:val="clear"/>
            <w:tcMar>
              <w:top w:type="dxa" w:w="60"/>
              <w:left w:type="dxa" w:w="110"/>
              <w:bottom w:type="dxa" w:w="60"/>
              <w:right w:type="dxa" w:w="110"/>
            </w:tcMar>
            <w:vAlign w:val="center"/>
          </w:tcPr>
          <w:p>
            <w:pPr>
              <w:spacing w:after="0"/>
            </w:pPr>
            <w:r>
              <w:t xml:space="preserve">Full name / Email / Mobile / Residential address</w:t>
            </w:r>
          </w:p>
        </w:tc>
        <w:tc>
          <w:tcPr>
            <w:tcW w:type="dxa" w:w="3120"/>
            <w:shd w:fill="FFFFFF" w:val="clear"/>
            <w:tcMar>
              <w:top w:type="dxa" w:w="60"/>
              <w:left w:type="dxa" w:w="110"/>
              <w:bottom w:type="dxa" w:w="60"/>
              <w:right w:type="dxa" w:w="110"/>
            </w:tcMar>
            <w:vAlign w:val="center"/>
          </w:tcPr>
          <w:p>
            <w:pPr>
              <w:spacing w:after="0"/>
            </w:pPr>
            <w:r>
              <w:t xml:space="preserve">present (display)</w:t>
            </w:r>
          </w:p>
        </w:tc>
      </w:tr>
      <w:tr>
        <w:tc>
          <w:tcPr>
            <w:tcW w:type="dxa" w:w="3120"/>
            <w:shd w:fill="FFFFFF" w:val="clear"/>
            <w:tcMar>
              <w:top w:type="dxa" w:w="60"/>
              <w:left w:type="dxa" w:w="110"/>
              <w:bottom w:type="dxa" w:w="60"/>
              <w:right w:type="dxa" w:w="110"/>
            </w:tcMar>
            <w:vAlign w:val="center"/>
          </w:tcPr>
          <w:p>
            <w:pPr>
              <w:spacing w:after="0"/>
            </w:pPr>
            <w:r>
              <w:t xml:space="preserve">KYC (DIGIO)</w:t>
            </w:r>
          </w:p>
        </w:tc>
        <w:tc>
          <w:tcPr>
            <w:tcW w:type="dxa" w:w="3120"/>
            <w:shd w:fill="FFFFFF" w:val="clear"/>
            <w:tcMar>
              <w:top w:type="dxa" w:w="60"/>
              <w:left w:type="dxa" w:w="110"/>
              <w:bottom w:type="dxa" w:w="60"/>
              <w:right w:type="dxa" w:w="110"/>
            </w:tcMar>
            <w:vAlign w:val="center"/>
          </w:tcPr>
          <w:p>
            <w:pPr>
              <w:spacing w:after="0"/>
            </w:pPr>
            <w:r>
              <w:t xml:space="preserve">PAN &amp; identity verified</w:t>
            </w:r>
          </w:p>
        </w:tc>
        <w:tc>
          <w:tcPr>
            <w:tcW w:type="dxa" w:w="3120"/>
            <w:shd w:fill="FFFFFF" w:val="clear"/>
            <w:tcMar>
              <w:top w:type="dxa" w:w="60"/>
              <w:left w:type="dxa" w:w="110"/>
              <w:bottom w:type="dxa" w:w="60"/>
              <w:right w:type="dxa" w:w="110"/>
            </w:tcMar>
            <w:vAlign w:val="center"/>
          </w:tcPr>
          <w:p>
            <w:pPr>
              <w:spacing w:after="0"/>
            </w:pPr>
            <w:r>
              <w:t xml:space="preserve">DIGIO-verified</w:t>
            </w:r>
          </w:p>
        </w:tc>
      </w:tr>
      <w:tr>
        <w:tc>
          <w:tcPr>
            <w:tcW w:type="dxa" w:w="3120"/>
            <w:shd w:fill="FFFFFF" w:val="clear"/>
            <w:tcMar>
              <w:top w:type="dxa" w:w="60"/>
              <w:left w:type="dxa" w:w="110"/>
              <w:bottom w:type="dxa" w:w="60"/>
              <w:right w:type="dxa" w:w="110"/>
            </w:tcMar>
            <w:vAlign w:val="center"/>
          </w:tcPr>
          <w:p>
            <w:pPr>
              <w:spacing w:after="0"/>
            </w:pPr>
            <w:r>
              <w:t xml:space="preserve"/>
            </w:r>
          </w:p>
        </w:tc>
        <w:tc>
          <w:tcPr>
            <w:tcW w:type="dxa" w:w="3120"/>
            <w:shd w:fill="FFFFFF" w:val="clear"/>
            <w:tcMar>
              <w:top w:type="dxa" w:w="60"/>
              <w:left w:type="dxa" w:w="110"/>
              <w:bottom w:type="dxa" w:w="60"/>
              <w:right w:type="dxa" w:w="110"/>
            </w:tcMar>
            <w:vAlign w:val="center"/>
          </w:tcPr>
          <w:p>
            <w:pPr>
              <w:spacing w:after="0"/>
            </w:pPr>
            <w:r>
              <w:t xml:space="preserve">Aadhaar e-KYC completed</w:t>
            </w:r>
          </w:p>
        </w:tc>
        <w:tc>
          <w:tcPr>
            <w:tcW w:type="dxa" w:w="3120"/>
            <w:shd w:fill="FFFFFF" w:val="clear"/>
            <w:tcMar>
              <w:top w:type="dxa" w:w="60"/>
              <w:left w:type="dxa" w:w="110"/>
              <w:bottom w:type="dxa" w:w="60"/>
              <w:right w:type="dxa" w:w="110"/>
            </w:tcMar>
            <w:vAlign w:val="center"/>
          </w:tcPr>
          <w:p>
            <w:pPr>
              <w:spacing w:after="0"/>
            </w:pPr>
            <w:r>
              <w:t xml:space="preserve">DIGIO-verified</w:t>
            </w:r>
          </w:p>
        </w:tc>
      </w:tr>
      <w:tr>
        <w:tc>
          <w:tcPr>
            <w:tcW w:type="dxa" w:w="3120"/>
            <w:shd w:fill="FFFFFF" w:val="clear"/>
            <w:tcMar>
              <w:top w:type="dxa" w:w="60"/>
              <w:left w:type="dxa" w:w="110"/>
              <w:bottom w:type="dxa" w:w="60"/>
              <w:right w:type="dxa" w:w="110"/>
            </w:tcMar>
            <w:vAlign w:val="center"/>
          </w:tcPr>
          <w:p>
            <w:pPr>
              <w:spacing w:after="0"/>
            </w:pPr>
            <w:r>
              <w:t xml:space="preserve"/>
            </w:r>
          </w:p>
        </w:tc>
        <w:tc>
          <w:tcPr>
            <w:tcW w:type="dxa" w:w="3120"/>
            <w:shd w:fill="FFFFFF" w:val="clear"/>
            <w:tcMar>
              <w:top w:type="dxa" w:w="60"/>
              <w:left w:type="dxa" w:w="110"/>
              <w:bottom w:type="dxa" w:w="60"/>
              <w:right w:type="dxa" w:w="110"/>
            </w:tcMar>
            <w:vAlign w:val="center"/>
          </w:tcPr>
          <w:p>
            <w:pPr>
              <w:spacing w:after="0"/>
            </w:pPr>
            <w:r>
              <w:t xml:space="preserve">Date of birth verified</w:t>
            </w:r>
          </w:p>
        </w:tc>
        <w:tc>
          <w:tcPr>
            <w:tcW w:type="dxa" w:w="3120"/>
            <w:shd w:fill="FFFFFF" w:val="clear"/>
            <w:tcMar>
              <w:top w:type="dxa" w:w="60"/>
              <w:left w:type="dxa" w:w="110"/>
              <w:bottom w:type="dxa" w:w="60"/>
              <w:right w:type="dxa" w:w="110"/>
            </w:tcMar>
            <w:vAlign w:val="center"/>
          </w:tcPr>
          <w:p>
            <w:pPr>
              <w:spacing w:after="0"/>
            </w:pPr>
            <w:r>
              <w:t xml:space="preserve">DIGIO-verified</w:t>
            </w:r>
          </w:p>
        </w:tc>
      </w:tr>
      <w:tr>
        <w:tc>
          <w:tcPr>
            <w:tcW w:type="dxa" w:w="3120"/>
            <w:shd w:fill="FFFFFF" w:val="clear"/>
            <w:tcMar>
              <w:top w:type="dxa" w:w="60"/>
              <w:left w:type="dxa" w:w="110"/>
              <w:bottom w:type="dxa" w:w="60"/>
              <w:right w:type="dxa" w:w="110"/>
            </w:tcMar>
            <w:vAlign w:val="center"/>
          </w:tcPr>
          <w:p>
            <w:pPr>
              <w:spacing w:after="0"/>
            </w:pPr>
            <w:r>
              <w:t xml:space="preserve"/>
            </w:r>
          </w:p>
        </w:tc>
        <w:tc>
          <w:tcPr>
            <w:tcW w:type="dxa" w:w="3120"/>
            <w:shd w:fill="FFFFFF" w:val="clear"/>
            <w:tcMar>
              <w:top w:type="dxa" w:w="60"/>
              <w:left w:type="dxa" w:w="110"/>
              <w:bottom w:type="dxa" w:w="60"/>
              <w:right w:type="dxa" w:w="110"/>
            </w:tcMar>
            <w:vAlign w:val="center"/>
          </w:tcPr>
          <w:p>
            <w:pPr>
              <w:spacing w:after="0"/>
            </w:pPr>
            <w:r>
              <w:t xml:space="preserve">CKYC registered</w:t>
            </w:r>
          </w:p>
        </w:tc>
        <w:tc>
          <w:tcPr>
            <w:tcW w:type="dxa" w:w="3120"/>
            <w:shd w:fill="FFFFFF" w:val="clear"/>
            <w:tcMar>
              <w:top w:type="dxa" w:w="60"/>
              <w:left w:type="dxa" w:w="110"/>
              <w:bottom w:type="dxa" w:w="60"/>
              <w:right w:type="dxa" w:w="110"/>
            </w:tcMar>
            <w:vAlign w:val="center"/>
          </w:tcPr>
          <w:p>
            <w:pPr>
              <w:spacing w:after="0"/>
            </w:pPr>
            <w:r>
              <w:t xml:space="preserve">registered (amber while "pending")</w:t>
            </w:r>
          </w:p>
        </w:tc>
      </w:tr>
      <w:tr>
        <w:tc>
          <w:tcPr>
            <w:tcW w:type="dxa" w:w="3120"/>
            <w:shd w:fill="FFFFFF" w:val="clear"/>
            <w:tcMar>
              <w:top w:type="dxa" w:w="60"/>
              <w:left w:type="dxa" w:w="110"/>
              <w:bottom w:type="dxa" w:w="60"/>
              <w:right w:type="dxa" w:w="110"/>
            </w:tcMar>
            <w:vAlign w:val="center"/>
          </w:tcPr>
          <w:p>
            <w:pPr>
              <w:spacing w:after="0"/>
            </w:pPr>
            <w:r>
              <w:t xml:space="preserve"/>
            </w:r>
          </w:p>
        </w:tc>
        <w:tc>
          <w:tcPr>
            <w:tcW w:type="dxa" w:w="3120"/>
            <w:shd w:fill="FFFFFF" w:val="clear"/>
            <w:tcMar>
              <w:top w:type="dxa" w:w="60"/>
              <w:left w:type="dxa" w:w="110"/>
              <w:bottom w:type="dxa" w:w="60"/>
              <w:right w:type="dxa" w:w="110"/>
            </w:tcMar>
            <w:vAlign w:val="center"/>
          </w:tcPr>
          <w:p>
            <w:pPr>
              <w:spacing w:after="0"/>
            </w:pPr>
            <w:r>
              <w:t xml:space="preserve">KRA KYC verified</w:t>
            </w:r>
          </w:p>
        </w:tc>
        <w:tc>
          <w:tcPr>
            <w:tcW w:type="dxa" w:w="3120"/>
            <w:shd w:fill="FFFFFF" w:val="clear"/>
            <w:tcMar>
              <w:top w:type="dxa" w:w="60"/>
              <w:left w:type="dxa" w:w="110"/>
              <w:bottom w:type="dxa" w:w="60"/>
              <w:right w:type="dxa" w:w="110"/>
            </w:tcMar>
            <w:vAlign w:val="center"/>
          </w:tcPr>
          <w:p>
            <w:pPr>
              <w:spacing w:after="0"/>
            </w:pPr>
            <w:r>
              <w:t xml:space="preserve">KRA status = Verified</w:t>
            </w:r>
          </w:p>
        </w:tc>
      </w:tr>
      <w:tr>
        <w:tc>
          <w:tcPr>
            <w:tcW w:type="dxa" w:w="3120"/>
            <w:shd w:fill="FFFFFF" w:val="clear"/>
            <w:tcMar>
              <w:top w:type="dxa" w:w="60"/>
              <w:left w:type="dxa" w:w="110"/>
              <w:bottom w:type="dxa" w:w="60"/>
              <w:right w:type="dxa" w:w="110"/>
            </w:tcMar>
            <w:vAlign w:val="center"/>
          </w:tcPr>
          <w:p>
            <w:pPr>
              <w:spacing w:after="0"/>
            </w:pPr>
            <w:r>
              <w:t xml:space="preserve">Agreement etc.</w:t>
            </w:r>
          </w:p>
        </w:tc>
        <w:tc>
          <w:tcPr>
            <w:tcW w:type="dxa" w:w="3120"/>
            <w:shd w:fill="FFFFFF" w:val="clear"/>
            <w:tcMar>
              <w:top w:type="dxa" w:w="60"/>
              <w:left w:type="dxa" w:w="110"/>
              <w:bottom w:type="dxa" w:w="60"/>
              <w:right w:type="dxa" w:w="110"/>
            </w:tcMar>
            <w:vAlign w:val="center"/>
          </w:tcPr>
          <w:p>
            <w:pPr>
              <w:spacing w:after="0"/>
            </w:pPr>
            <w:r>
              <w:t xml:space="preserve">Disclosure document accepted</w:t>
            </w:r>
          </w:p>
        </w:tc>
        <w:tc>
          <w:tcPr>
            <w:tcW w:type="dxa" w:w="3120"/>
            <w:shd w:fill="FFFFFF" w:val="clear"/>
            <w:tcMar>
              <w:top w:type="dxa" w:w="60"/>
              <w:left w:type="dxa" w:w="110"/>
              <w:bottom w:type="dxa" w:w="60"/>
              <w:right w:type="dxa" w:w="110"/>
            </w:tcMar>
            <w:vAlign w:val="center"/>
          </w:tcPr>
          <w:p>
            <w:pPr>
              <w:spacing w:after="0"/>
            </w:pPr>
            <w:r>
              <w:t xml:space="preserve">accepted</w:t>
            </w:r>
          </w:p>
        </w:tc>
      </w:tr>
      <w:tr>
        <w:tc>
          <w:tcPr>
            <w:tcW w:type="dxa" w:w="3120"/>
            <w:shd w:fill="FFFFFF" w:val="clear"/>
            <w:tcMar>
              <w:top w:type="dxa" w:w="60"/>
              <w:left w:type="dxa" w:w="110"/>
              <w:bottom w:type="dxa" w:w="60"/>
              <w:right w:type="dxa" w:w="110"/>
            </w:tcMar>
            <w:vAlign w:val="center"/>
          </w:tcPr>
          <w:p>
            <w:pPr>
              <w:spacing w:after="0"/>
            </w:pPr>
            <w:r>
              <w:t xml:space="preserve"/>
            </w:r>
          </w:p>
        </w:tc>
        <w:tc>
          <w:tcPr>
            <w:tcW w:type="dxa" w:w="3120"/>
            <w:shd w:fill="FFFFFF" w:val="clear"/>
            <w:tcMar>
              <w:top w:type="dxa" w:w="60"/>
              <w:left w:type="dxa" w:w="110"/>
              <w:bottom w:type="dxa" w:w="60"/>
              <w:right w:type="dxa" w:w="110"/>
            </w:tcMar>
            <w:vAlign w:val="center"/>
          </w:tcPr>
          <w:p>
            <w:pPr>
              <w:spacing w:after="0"/>
            </w:pPr>
            <w:r>
              <w:t xml:space="preserve">Risk profile questionnaire (+ communicated)</w:t>
            </w:r>
          </w:p>
        </w:tc>
        <w:tc>
          <w:tcPr>
            <w:tcW w:type="dxa" w:w="3120"/>
            <w:shd w:fill="FFFFFF" w:val="clear"/>
            <w:tcMar>
              <w:top w:type="dxa" w:w="60"/>
              <w:left w:type="dxa" w:w="110"/>
              <w:bottom w:type="dxa" w:w="60"/>
              <w:right w:type="dxa" w:w="110"/>
            </w:tcMar>
            <w:vAlign w:val="center"/>
          </w:tcPr>
          <w:p>
            <w:pPr>
              <w:spacing w:after="0"/>
            </w:pPr>
            <w:r>
              <w:t xml:space="preserve">present (+ communicated flag)</w:t>
            </w:r>
          </w:p>
        </w:tc>
      </w:tr>
      <w:tr>
        <w:tc>
          <w:tcPr>
            <w:tcW w:type="dxa" w:w="3120"/>
            <w:shd w:fill="FFFFFF" w:val="clear"/>
            <w:tcMar>
              <w:top w:type="dxa" w:w="60"/>
              <w:left w:type="dxa" w:w="110"/>
              <w:bottom w:type="dxa" w:w="60"/>
              <w:right w:type="dxa" w:w="110"/>
            </w:tcMar>
            <w:vAlign w:val="center"/>
          </w:tcPr>
          <w:p>
            <w:pPr>
              <w:spacing w:after="0"/>
            </w:pPr>
            <w:r>
              <w:t xml:space="preserve"/>
            </w:r>
          </w:p>
        </w:tc>
        <w:tc>
          <w:tcPr>
            <w:tcW w:type="dxa" w:w="3120"/>
            <w:shd w:fill="FFFFFF" w:val="clear"/>
            <w:tcMar>
              <w:top w:type="dxa" w:w="60"/>
              <w:left w:type="dxa" w:w="110"/>
              <w:bottom w:type="dxa" w:w="60"/>
              <w:right w:type="dxa" w:w="110"/>
            </w:tcMar>
            <w:vAlign w:val="center"/>
          </w:tcPr>
          <w:p>
            <w:pPr>
              <w:spacing w:after="0"/>
            </w:pPr>
            <w:r>
              <w:t xml:space="preserve">Client agreement (DIGIO e-sign)</w:t>
            </w:r>
          </w:p>
        </w:tc>
        <w:tc>
          <w:tcPr>
            <w:tcW w:type="dxa" w:w="3120"/>
            <w:shd w:fill="FFFFFF" w:val="clear"/>
            <w:tcMar>
              <w:top w:type="dxa" w:w="60"/>
              <w:left w:type="dxa" w:w="110"/>
              <w:bottom w:type="dxa" w:w="60"/>
              <w:right w:type="dxa" w:w="110"/>
            </w:tcMar>
            <w:vAlign w:val="center"/>
          </w:tcPr>
          <w:p>
            <w:pPr>
              <w:spacing w:after="0"/>
            </w:pPr>
            <w:r>
              <w:t xml:space="preserve">signed (link to signed PDF; else "Pending signature")</w:t>
            </w:r>
          </w:p>
        </w:tc>
      </w:tr>
      <w:tr>
        <w:tc>
          <w:tcPr>
            <w:tcW w:type="dxa" w:w="3120"/>
            <w:shd w:fill="FFFFFF" w:val="clear"/>
            <w:tcMar>
              <w:top w:type="dxa" w:w="60"/>
              <w:left w:type="dxa" w:w="110"/>
              <w:bottom w:type="dxa" w:w="60"/>
              <w:right w:type="dxa" w:w="110"/>
            </w:tcMar>
            <w:vAlign w:val="center"/>
          </w:tcPr>
          <w:p>
            <w:pPr>
              <w:spacing w:after="0"/>
            </w:pPr>
            <w:r>
              <w:t xml:space="preserve"/>
            </w:r>
          </w:p>
        </w:tc>
        <w:tc>
          <w:tcPr>
            <w:tcW w:type="dxa" w:w="3120"/>
            <w:shd w:fill="FFFFFF" w:val="clear"/>
            <w:tcMar>
              <w:top w:type="dxa" w:w="60"/>
              <w:left w:type="dxa" w:w="110"/>
              <w:bottom w:type="dxa" w:w="60"/>
              <w:right w:type="dxa" w:w="110"/>
            </w:tcMar>
            <w:vAlign w:val="center"/>
          </w:tcPr>
          <w:p>
            <w:pPr>
              <w:spacing w:after="0"/>
            </w:pPr>
            <w:r>
              <w:t xml:space="preserve">Boarding letter / welcome kit</w:t>
            </w:r>
          </w:p>
        </w:tc>
        <w:tc>
          <w:tcPr>
            <w:tcW w:type="dxa" w:w="3120"/>
            <w:shd w:fill="FFFFFF" w:val="clear"/>
            <w:tcMar>
              <w:top w:type="dxa" w:w="60"/>
              <w:left w:type="dxa" w:w="110"/>
              <w:bottom w:type="dxa" w:w="60"/>
              <w:right w:type="dxa" w:w="110"/>
            </w:tcMar>
            <w:vAlign w:val="center"/>
          </w:tcPr>
          <w:p>
            <w:pPr>
              <w:spacing w:after="0"/>
            </w:pPr>
            <w:r>
              <w:t xml:space="preserve">dispatched</w:t>
            </w:r>
          </w:p>
        </w:tc>
      </w:tr>
      <w:tr>
        <w:tc>
          <w:tcPr>
            <w:tcW w:type="dxa" w:w="3120"/>
            <w:shd w:fill="FFFFFF" w:val="clear"/>
            <w:tcMar>
              <w:top w:type="dxa" w:w="60"/>
              <w:left w:type="dxa" w:w="110"/>
              <w:bottom w:type="dxa" w:w="60"/>
              <w:right w:type="dxa" w:w="110"/>
            </w:tcMar>
            <w:vAlign w:val="center"/>
          </w:tcPr>
          <w:p>
            <w:pPr>
              <w:spacing w:after="0"/>
            </w:pPr>
            <w:r>
              <w:t xml:space="preserve">Suitability &amp; demat</w:t>
            </w:r>
          </w:p>
        </w:tc>
        <w:tc>
          <w:tcPr>
            <w:tcW w:type="dxa" w:w="3120"/>
            <w:shd w:fill="FFFFFF" w:val="clear"/>
            <w:tcMar>
              <w:top w:type="dxa" w:w="60"/>
              <w:left w:type="dxa" w:w="110"/>
              <w:bottom w:type="dxa" w:w="60"/>
              <w:right w:type="dxa" w:w="110"/>
            </w:tcMar>
            <w:vAlign w:val="center"/>
          </w:tcPr>
          <w:p>
            <w:pPr>
              <w:spacing w:after="0"/>
            </w:pPr>
            <w:r>
              <w:t xml:space="preserve">Suitability assessment (IPS)</w:t>
            </w:r>
          </w:p>
        </w:tc>
        <w:tc>
          <w:tcPr>
            <w:tcW w:type="dxa" w:w="3120"/>
            <w:shd w:fill="FFFFFF" w:val="clear"/>
            <w:tcMar>
              <w:top w:type="dxa" w:w="60"/>
              <w:left w:type="dxa" w:w="110"/>
              <w:bottom w:type="dxa" w:w="60"/>
              <w:right w:type="dxa" w:w="110"/>
            </w:tcMar>
            <w:vAlign w:val="center"/>
          </w:tcPr>
          <w:p>
            <w:pPr>
              <w:spacing w:after="0"/>
            </w:pPr>
            <w:r>
              <w:t xml:space="preserve">prepared (+ sent date); </w:t>
            </w:r>
            <w:r>
              <w:rPr>
                <w:b/>
                <w:bCs/>
              </w:rPr>
              <w:t xml:space="preserve">Send to client</w:t>
            </w:r>
            <w:r>
              <w:t xml:space="preserve"> action</w:t>
            </w:r>
          </w:p>
        </w:tc>
      </w:tr>
      <w:tr>
        <w:tc>
          <w:tcPr>
            <w:tcW w:type="dxa" w:w="3120"/>
            <w:shd w:fill="FFFFFF" w:val="clear"/>
            <w:tcMar>
              <w:top w:type="dxa" w:w="60"/>
              <w:left w:type="dxa" w:w="110"/>
              <w:bottom w:type="dxa" w:w="60"/>
              <w:right w:type="dxa" w:w="110"/>
            </w:tcMar>
            <w:vAlign w:val="center"/>
          </w:tcPr>
          <w:p>
            <w:pPr>
              <w:spacing w:after="0"/>
            </w:pPr>
            <w:r>
              <w:t xml:space="preserve"/>
            </w:r>
          </w:p>
        </w:tc>
        <w:tc>
          <w:tcPr>
            <w:tcW w:type="dxa" w:w="3120"/>
            <w:shd w:fill="FFFFFF" w:val="clear"/>
            <w:tcMar>
              <w:top w:type="dxa" w:w="60"/>
              <w:left w:type="dxa" w:w="110"/>
              <w:bottom w:type="dxa" w:w="60"/>
              <w:right w:type="dxa" w:w="110"/>
            </w:tcMar>
            <w:vAlign w:val="center"/>
          </w:tcPr>
          <w:p>
            <w:pPr>
              <w:spacing w:after="0"/>
            </w:pPr>
            <w:r>
              <w:t xml:space="preserve">Demat / trading access</w:t>
            </w:r>
          </w:p>
        </w:tc>
        <w:tc>
          <w:tcPr>
            <w:tcW w:type="dxa" w:w="3120"/>
            <w:shd w:fill="FFFFFF" w:val="clear"/>
            <w:tcMar>
              <w:top w:type="dxa" w:w="60"/>
              <w:left w:type="dxa" w:w="110"/>
              <w:bottom w:type="dxa" w:w="60"/>
              <w:right w:type="dxa" w:w="110"/>
            </w:tcMar>
            <w:vAlign w:val="center"/>
          </w:tcPr>
          <w:p>
            <w:pPr>
              <w:spacing w:after="0"/>
            </w:pPr>
            <w:r>
              <w:t xml:space="preserve">client-granted, </w:t>
            </w:r>
            <w:r>
              <w:rPr>
                <w:b/>
                <w:bCs/>
              </w:rPr>
              <w:t xml:space="preserve">read-only</w:t>
            </w:r>
            <w:r>
              <w:t xml:space="preserve">, </w:t>
            </w:r>
            <w:r>
              <w:rPr>
                <w:b/>
                <w:bCs/>
              </w:rPr>
              <w:t xml:space="preserve">not revocable by Flameback</w:t>
            </w:r>
            <w:r>
              <w:t xml:space="preserve"> (BR-DEMAT-1); officer records the grant + access log</w:t>
            </w:r>
          </w:p>
        </w:tc>
      </w:tr>
    </w:tbl>
    <w:p>
      <w:pPr>
        <w:spacing w:after="120"/>
      </w:pPr>
      <w:r>
        <w:t xml:space="preserve"/>
      </w:r>
    </w:p>
    <w:p>
      <w:pPr>
        <w:pStyle w:val="ListParagraph"/>
        <w:numPr>
          <w:ilvl w:val="0"/>
          <w:numId w:val="2"/>
        </w:numPr>
        <w:spacing w:after="40"/>
      </w:pPr>
      <w:r>
        <w:rPr>
          <w:b/>
          <w:bCs/>
        </w:rPr>
        <w:t xml:space="preserve">Rules.</w:t>
      </w:r>
      <w:r>
        <w:t xml:space="preserve"> </w:t>
      </w:r>
      <w:r>
        <w:rPr>
          <w:b/>
          <w:bCs/>
        </w:rPr>
        <w:t xml:space="preserve">BR-KYC-1</w:t>
      </w:r>
      <w:r>
        <w:t xml:space="preserve"> RIA KYC is digital via DIGIO — </w:t>
      </w:r>
      <w:r>
        <w:rPr>
          <w:b/>
          <w:bCs/>
        </w:rPr>
        <w:t xml:space="preserve">no manual proof uploads, no CRM-vs-document matching.</w:t>
      </w:r>
      <w:r>
        <w:t xml:space="preserve"> </w:t>
      </w:r>
      <w:r>
        <w:rPr>
          <w:b/>
          <w:bCs/>
        </w:rPr>
        <w:t xml:space="preserve">BR-DEMAT-1</w:t>
      </w:r>
      <w:r>
        <w:t xml:space="preserve"> demat is client-granted read-only and non-revocable. [PM INPUT — DIGIO/CKYC/KRA fields &amp; exact complete rules; who may mark verified.]</w:t>
      </w:r>
    </w:p>
    <w:p>
      <w:pPr>
        <w:pStyle w:val="Heading4"/>
      </w:pPr>
      <w:r>
        <w:t xml:space="preserve">S-31 — Monthly SEBI Report</w:t>
      </w:r>
    </w:p>
    <w:p>
      <w:pPr>
        <w:pStyle w:val="ListParagraph"/>
        <w:numPr>
          <w:ilvl w:val="0"/>
          <w:numId w:val="2"/>
        </w:numPr>
        <w:spacing w:after="40"/>
      </w:pPr>
      <w:r>
        <w:rPr>
          <w:b/>
          <w:bCs/>
        </w:rPr>
        <w:t xml:space="preserve">Header.</w:t>
      </w:r>
      <w:r>
        <w:t xml:space="preserve"> Firm name · SEBI registration number · "all active clients" · generation timestamp. </w:t>
      </w:r>
      <w:r>
        <w:rPr>
          <w:b/>
          <w:bCs/>
        </w:rPr>
        <w:t xml:space="preserve">Export to PDF.</w:t>
      </w:r>
    </w:p>
    <w:p>
      <w:pPr>
        <w:pStyle w:val="ListParagraph"/>
        <w:numPr>
          <w:ilvl w:val="0"/>
          <w:numId w:val="2"/>
        </w:numPr>
        <w:spacing w:after="40"/>
      </w:pPr>
      <w:r>
        <w:rPr>
          <w:b/>
          <w:bCs/>
        </w:rPr>
        <w:t xml:space="preserve">Summary tiles.</w:t>
      </w:r>
      <w:r>
        <w:t xml:space="preserve"> Active clients · Fully compliant · Pending items · Gaps — action needed.</w:t>
      </w:r>
    </w:p>
    <w:p>
      <w:pPr>
        <w:pStyle w:val="ListParagraph"/>
        <w:numPr>
          <w:ilvl w:val="0"/>
          <w:numId w:val="2"/>
        </w:numPr>
        <w:spacing w:after="40"/>
      </w:pPr>
      <w:r>
        <w:rPr>
          <w:b/>
          <w:bCs/>
        </w:rPr>
        <w:t xml:space="preserve">Matrix.</w:t>
      </w:r>
      <w:r>
        <w:t xml:space="preserve"> Each RIA client × the ten SEBI items, each </w:t>
      </w:r>
      <w:r>
        <w:rPr>
          <w:b/>
          <w:bCs/>
        </w:rPr>
        <w:t xml:space="preserve">green / amber / red</w:t>
      </w:r>
      <w:r>
        <w:t xml:space="preserv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872"/>
        <w:gridCol w:w="1872"/>
        <w:gridCol w:w="1872"/>
        <w:gridCol w:w="1872"/>
        <w:gridCol w:w="1872"/>
      </w:tblGrid>
      <w:tr>
        <w:trPr>
          <w:tblHeader/>
        </w:trPr>
        <w:tc>
          <w:tcPr>
            <w:tcW w:type="dxa" w:w="1872"/>
            <w:shd w:fill="1F3A5F" w:val="clear"/>
            <w:tcMar>
              <w:top w:type="dxa" w:w="60"/>
              <w:left w:type="dxa" w:w="110"/>
              <w:bottom w:type="dxa" w:w="60"/>
              <w:right w:type="dxa" w:w="110"/>
            </w:tcMar>
            <w:vAlign w:val="center"/>
          </w:tcPr>
          <w:p>
            <w:pPr>
              <w:spacing w:after="0"/>
            </w:pPr>
            <w:r>
              <w:rPr>
                <w:b/>
                <w:bCs/>
                <w:color w:val="FFFFFF"/>
                <w:sz w:val="18"/>
                <w:szCs w:val="18"/>
              </w:rPr>
              <w:t xml:space="preserve">#</w:t>
            </w:r>
          </w:p>
        </w:tc>
        <w:tc>
          <w:tcPr>
            <w:tcW w:type="dxa" w:w="1872"/>
            <w:shd w:fill="1F3A5F" w:val="clear"/>
            <w:tcMar>
              <w:top w:type="dxa" w:w="60"/>
              <w:left w:type="dxa" w:w="110"/>
              <w:bottom w:type="dxa" w:w="60"/>
              <w:right w:type="dxa" w:w="110"/>
            </w:tcMar>
            <w:vAlign w:val="center"/>
          </w:tcPr>
          <w:p>
            <w:pPr>
              <w:spacing w:after="0"/>
            </w:pPr>
            <w:r>
              <w:rPr>
                <w:b/>
                <w:bCs/>
                <w:color w:val="FFFFFF"/>
                <w:sz w:val="18"/>
                <w:szCs w:val="18"/>
              </w:rPr>
              <w:t xml:space="preserve">Item</w:t>
            </w:r>
          </w:p>
        </w:tc>
        <w:tc>
          <w:tcPr>
            <w:tcW w:type="dxa" w:w="1872"/>
            <w:shd w:fill="1F3A5F" w:val="clear"/>
            <w:tcMar>
              <w:top w:type="dxa" w:w="60"/>
              <w:left w:type="dxa" w:w="110"/>
              <w:bottom w:type="dxa" w:w="60"/>
              <w:right w:type="dxa" w:w="110"/>
            </w:tcMar>
            <w:vAlign w:val="center"/>
          </w:tcPr>
          <w:p>
            <w:pPr>
              <w:spacing w:after="0"/>
            </w:pPr>
            <w:r>
              <w:rPr>
                <w:b/>
                <w:bCs/>
                <w:color w:val="FFFFFF"/>
                <w:sz w:val="18"/>
                <w:szCs w:val="18"/>
              </w:rPr>
              <w:t xml:space="preserve">Green</w:t>
            </w:r>
          </w:p>
        </w:tc>
        <w:tc>
          <w:tcPr>
            <w:tcW w:type="dxa" w:w="1872"/>
            <w:shd w:fill="1F3A5F" w:val="clear"/>
            <w:tcMar>
              <w:top w:type="dxa" w:w="60"/>
              <w:left w:type="dxa" w:w="110"/>
              <w:bottom w:type="dxa" w:w="60"/>
              <w:right w:type="dxa" w:w="110"/>
            </w:tcMar>
            <w:vAlign w:val="center"/>
          </w:tcPr>
          <w:p>
            <w:pPr>
              <w:spacing w:after="0"/>
            </w:pPr>
            <w:r>
              <w:rPr>
                <w:b/>
                <w:bCs/>
                <w:color w:val="FFFFFF"/>
                <w:sz w:val="18"/>
                <w:szCs w:val="18"/>
              </w:rPr>
              <w:t xml:space="preserve">Amber</w:t>
            </w:r>
          </w:p>
        </w:tc>
        <w:tc>
          <w:tcPr>
            <w:tcW w:type="dxa" w:w="1872"/>
            <w:shd w:fill="1F3A5F" w:val="clear"/>
            <w:tcMar>
              <w:top w:type="dxa" w:w="60"/>
              <w:left w:type="dxa" w:w="110"/>
              <w:bottom w:type="dxa" w:w="60"/>
              <w:right w:type="dxa" w:w="110"/>
            </w:tcMar>
            <w:vAlign w:val="center"/>
          </w:tcPr>
          <w:p>
            <w:pPr>
              <w:spacing w:after="0"/>
            </w:pPr>
            <w:r>
              <w:rPr>
                <w:b/>
                <w:bCs/>
                <w:color w:val="FFFFFF"/>
                <w:sz w:val="18"/>
                <w:szCs w:val="18"/>
              </w:rPr>
              <w:t xml:space="preserve">Red</w:t>
            </w:r>
          </w:p>
        </w:tc>
      </w:tr>
      <w:tr>
        <w:tc>
          <w:tcPr>
            <w:tcW w:type="dxa" w:w="1872"/>
            <w:shd w:fill="FFFFFF" w:val="clear"/>
            <w:tcMar>
              <w:top w:type="dxa" w:w="60"/>
              <w:left w:type="dxa" w:w="110"/>
              <w:bottom w:type="dxa" w:w="60"/>
              <w:right w:type="dxa" w:w="110"/>
            </w:tcMar>
            <w:vAlign w:val="center"/>
          </w:tcPr>
          <w:p>
            <w:pPr>
              <w:spacing w:after="0"/>
            </w:pPr>
            <w:r>
              <w:t xml:space="preserve">i</w:t>
            </w:r>
          </w:p>
        </w:tc>
        <w:tc>
          <w:tcPr>
            <w:tcW w:type="dxa" w:w="1872"/>
            <w:shd w:fill="FFFFFF" w:val="clear"/>
            <w:tcMar>
              <w:top w:type="dxa" w:w="60"/>
              <w:left w:type="dxa" w:w="110"/>
              <w:bottom w:type="dxa" w:w="60"/>
              <w:right w:type="dxa" w:w="110"/>
            </w:tcMar>
            <w:vAlign w:val="center"/>
          </w:tcPr>
          <w:p>
            <w:pPr>
              <w:spacing w:after="0"/>
            </w:pPr>
            <w:r>
              <w:t xml:space="preserve">Client agreement</w:t>
            </w:r>
          </w:p>
        </w:tc>
        <w:tc>
          <w:tcPr>
            <w:tcW w:type="dxa" w:w="1872"/>
            <w:shd w:fill="FFFFFF" w:val="clear"/>
            <w:tcMar>
              <w:top w:type="dxa" w:w="60"/>
              <w:left w:type="dxa" w:w="110"/>
              <w:bottom w:type="dxa" w:w="60"/>
              <w:right w:type="dxa" w:w="110"/>
            </w:tcMar>
            <w:vAlign w:val="center"/>
          </w:tcPr>
          <w:p>
            <w:pPr>
              <w:spacing w:after="0"/>
            </w:pPr>
            <w:r>
              <w:t xml:space="preserve">signed</w:t>
            </w:r>
          </w:p>
        </w:tc>
        <w:tc>
          <w:tcPr>
            <w:tcW w:type="dxa" w:w="1872"/>
            <w:shd w:fill="FFFFFF" w:val="clear"/>
            <w:tcMar>
              <w:top w:type="dxa" w:w="60"/>
              <w:left w:type="dxa" w:w="110"/>
              <w:bottom w:type="dxa" w:w="60"/>
              <w:right w:type="dxa" w:w="110"/>
            </w:tcMar>
            <w:vAlign w:val="center"/>
          </w:tcPr>
          <w:p>
            <w:pPr>
              <w:spacing w:after="0"/>
            </w:pPr>
            <w:r>
              <w:t xml:space="preserve">questionnaire done</w:t>
            </w:r>
          </w:p>
        </w:tc>
        <w:tc>
          <w:tcPr>
            <w:tcW w:type="dxa" w:w="1872"/>
            <w:shd w:fill="FFFFFF" w:val="clear"/>
            <w:tcMar>
              <w:top w:type="dxa" w:w="60"/>
              <w:left w:type="dxa" w:w="110"/>
              <w:bottom w:type="dxa" w:w="60"/>
              <w:right w:type="dxa" w:w="110"/>
            </w:tcMar>
            <w:vAlign w:val="center"/>
          </w:tcPr>
          <w:p>
            <w:pPr>
              <w:spacing w:after="0"/>
            </w:pPr>
            <w:r>
              <w:t xml:space="preserve">else</w:t>
            </w:r>
          </w:p>
        </w:tc>
      </w:tr>
      <w:tr>
        <w:tc>
          <w:tcPr>
            <w:tcW w:type="dxa" w:w="1872"/>
            <w:shd w:fill="FFFFFF" w:val="clear"/>
            <w:tcMar>
              <w:top w:type="dxa" w:w="60"/>
              <w:left w:type="dxa" w:w="110"/>
              <w:bottom w:type="dxa" w:w="60"/>
              <w:right w:type="dxa" w:w="110"/>
            </w:tcMar>
            <w:vAlign w:val="center"/>
          </w:tcPr>
          <w:p>
            <w:pPr>
              <w:spacing w:after="0"/>
            </w:pPr>
            <w:r>
              <w:t xml:space="preserve">ii</w:t>
            </w:r>
          </w:p>
        </w:tc>
        <w:tc>
          <w:tcPr>
            <w:tcW w:type="dxa" w:w="1872"/>
            <w:shd w:fill="FFFFFF" w:val="clear"/>
            <w:tcMar>
              <w:top w:type="dxa" w:w="60"/>
              <w:left w:type="dxa" w:w="110"/>
              <w:bottom w:type="dxa" w:w="60"/>
              <w:right w:type="dxa" w:w="110"/>
            </w:tcMar>
            <w:vAlign w:val="center"/>
          </w:tcPr>
          <w:p>
            <w:pPr>
              <w:spacing w:after="0"/>
            </w:pPr>
            <w:r>
              <w:t xml:space="preserve">Client disclosure document</w:t>
            </w:r>
          </w:p>
        </w:tc>
        <w:tc>
          <w:tcPr>
            <w:tcW w:type="dxa" w:w="1872"/>
            <w:shd w:fill="FFFFFF" w:val="clear"/>
            <w:tcMar>
              <w:top w:type="dxa" w:w="60"/>
              <w:left w:type="dxa" w:w="110"/>
              <w:bottom w:type="dxa" w:w="60"/>
              <w:right w:type="dxa" w:w="110"/>
            </w:tcMar>
            <w:vAlign w:val="center"/>
          </w:tcPr>
          <w:p>
            <w:pPr>
              <w:spacing w:after="0"/>
            </w:pPr>
            <w:r>
              <w:t xml:space="preserve">accepted</w:t>
            </w:r>
          </w:p>
        </w:tc>
        <w:tc>
          <w:tcPr>
            <w:tcW w:type="dxa" w:w="1872"/>
            <w:shd w:fill="FFFFFF" w:val="clear"/>
            <w:tcMar>
              <w:top w:type="dxa" w:w="60"/>
              <w:left w:type="dxa" w:w="110"/>
              <w:bottom w:type="dxa" w:w="60"/>
              <w:right w:type="dxa" w:w="110"/>
            </w:tcMar>
            <w:vAlign w:val="center"/>
          </w:tcPr>
          <w:p>
            <w:pPr>
              <w:spacing w:after="0"/>
            </w:pPr>
            <w:r>
              <w:t xml:space="preserve">—</w:t>
            </w:r>
          </w:p>
        </w:tc>
        <w:tc>
          <w:tcPr>
            <w:tcW w:type="dxa" w:w="1872"/>
            <w:shd w:fill="FFFFFF" w:val="clear"/>
            <w:tcMar>
              <w:top w:type="dxa" w:w="60"/>
              <w:left w:type="dxa" w:w="110"/>
              <w:bottom w:type="dxa" w:w="60"/>
              <w:right w:type="dxa" w:w="110"/>
            </w:tcMar>
            <w:vAlign w:val="center"/>
          </w:tcPr>
          <w:p>
            <w:pPr>
              <w:spacing w:after="0"/>
            </w:pPr>
            <w:r>
              <w:t xml:space="preserve">else</w:t>
            </w:r>
          </w:p>
        </w:tc>
      </w:tr>
      <w:tr>
        <w:tc>
          <w:tcPr>
            <w:tcW w:type="dxa" w:w="1872"/>
            <w:shd w:fill="FFFFFF" w:val="clear"/>
            <w:tcMar>
              <w:top w:type="dxa" w:w="60"/>
              <w:left w:type="dxa" w:w="110"/>
              <w:bottom w:type="dxa" w:w="60"/>
              <w:right w:type="dxa" w:w="110"/>
            </w:tcMar>
            <w:vAlign w:val="center"/>
          </w:tcPr>
          <w:p>
            <w:pPr>
              <w:spacing w:after="0"/>
            </w:pPr>
            <w:r>
              <w:t xml:space="preserve">iii</w:t>
            </w:r>
          </w:p>
        </w:tc>
        <w:tc>
          <w:tcPr>
            <w:tcW w:type="dxa" w:w="1872"/>
            <w:shd w:fill="FFFFFF" w:val="clear"/>
            <w:tcMar>
              <w:top w:type="dxa" w:w="60"/>
              <w:left w:type="dxa" w:w="110"/>
              <w:bottom w:type="dxa" w:w="60"/>
              <w:right w:type="dxa" w:w="110"/>
            </w:tcMar>
            <w:vAlign w:val="center"/>
          </w:tcPr>
          <w:p>
            <w:pPr>
              <w:spacing w:after="0"/>
            </w:pPr>
            <w:r>
              <w:t xml:space="preserve">Risk profile questionnaire</w:t>
            </w:r>
          </w:p>
        </w:tc>
        <w:tc>
          <w:tcPr>
            <w:tcW w:type="dxa" w:w="1872"/>
            <w:shd w:fill="FFFFFF" w:val="clear"/>
            <w:tcMar>
              <w:top w:type="dxa" w:w="60"/>
              <w:left w:type="dxa" w:w="110"/>
              <w:bottom w:type="dxa" w:w="60"/>
              <w:right w:type="dxa" w:w="110"/>
            </w:tcMar>
            <w:vAlign w:val="center"/>
          </w:tcPr>
          <w:p>
            <w:pPr>
              <w:spacing w:after="0"/>
            </w:pPr>
            <w:r>
              <w:t xml:space="preserve">communicated to client</w:t>
            </w:r>
          </w:p>
        </w:tc>
        <w:tc>
          <w:tcPr>
            <w:tcW w:type="dxa" w:w="1872"/>
            <w:shd w:fill="FFFFFF" w:val="clear"/>
            <w:tcMar>
              <w:top w:type="dxa" w:w="60"/>
              <w:left w:type="dxa" w:w="110"/>
              <w:bottom w:type="dxa" w:w="60"/>
              <w:right w:type="dxa" w:w="110"/>
            </w:tcMar>
            <w:vAlign w:val="center"/>
          </w:tcPr>
          <w:p>
            <w:pPr>
              <w:spacing w:after="0"/>
            </w:pPr>
            <w:r>
              <w:t xml:space="preserve">present</w:t>
            </w:r>
          </w:p>
        </w:tc>
        <w:tc>
          <w:tcPr>
            <w:tcW w:type="dxa" w:w="1872"/>
            <w:shd w:fill="FFFFFF" w:val="clear"/>
            <w:tcMar>
              <w:top w:type="dxa" w:w="60"/>
              <w:left w:type="dxa" w:w="110"/>
              <w:bottom w:type="dxa" w:w="60"/>
              <w:right w:type="dxa" w:w="110"/>
            </w:tcMar>
            <w:vAlign w:val="center"/>
          </w:tcPr>
          <w:p>
            <w:pPr>
              <w:spacing w:after="0"/>
            </w:pPr>
            <w:r>
              <w:t xml:space="preserve">else</w:t>
            </w:r>
          </w:p>
        </w:tc>
      </w:tr>
      <w:tr>
        <w:tc>
          <w:tcPr>
            <w:tcW w:type="dxa" w:w="1872"/>
            <w:shd w:fill="FFFFFF" w:val="clear"/>
            <w:tcMar>
              <w:top w:type="dxa" w:w="60"/>
              <w:left w:type="dxa" w:w="110"/>
              <w:bottom w:type="dxa" w:w="60"/>
              <w:right w:type="dxa" w:w="110"/>
            </w:tcMar>
            <w:vAlign w:val="center"/>
          </w:tcPr>
          <w:p>
            <w:pPr>
              <w:spacing w:after="0"/>
            </w:pPr>
            <w:r>
              <w:t xml:space="preserve">iv</w:t>
            </w:r>
          </w:p>
        </w:tc>
        <w:tc>
          <w:tcPr>
            <w:tcW w:type="dxa" w:w="1872"/>
            <w:shd w:fill="FFFFFF" w:val="clear"/>
            <w:tcMar>
              <w:top w:type="dxa" w:w="60"/>
              <w:left w:type="dxa" w:w="110"/>
              <w:bottom w:type="dxa" w:w="60"/>
              <w:right w:type="dxa" w:w="110"/>
            </w:tcMar>
            <w:vAlign w:val="center"/>
          </w:tcPr>
          <w:p>
            <w:pPr>
              <w:spacing w:after="0"/>
            </w:pPr>
            <w:r>
              <w:t xml:space="preserve">Boarding letter / welcome kit</w:t>
            </w:r>
          </w:p>
        </w:tc>
        <w:tc>
          <w:tcPr>
            <w:tcW w:type="dxa" w:w="1872"/>
            <w:shd w:fill="FFFFFF" w:val="clear"/>
            <w:tcMar>
              <w:top w:type="dxa" w:w="60"/>
              <w:left w:type="dxa" w:w="110"/>
              <w:bottom w:type="dxa" w:w="60"/>
              <w:right w:type="dxa" w:w="110"/>
            </w:tcMar>
            <w:vAlign w:val="center"/>
          </w:tcPr>
          <w:p>
            <w:pPr>
              <w:spacing w:after="0"/>
            </w:pPr>
            <w:r>
              <w:t xml:space="preserve">dispatched</w:t>
            </w:r>
          </w:p>
        </w:tc>
        <w:tc>
          <w:tcPr>
            <w:tcW w:type="dxa" w:w="1872"/>
            <w:shd w:fill="FFFFFF" w:val="clear"/>
            <w:tcMar>
              <w:top w:type="dxa" w:w="60"/>
              <w:left w:type="dxa" w:w="110"/>
              <w:bottom w:type="dxa" w:w="60"/>
              <w:right w:type="dxa" w:w="110"/>
            </w:tcMar>
            <w:vAlign w:val="center"/>
          </w:tcPr>
          <w:p>
            <w:pPr>
              <w:spacing w:after="0"/>
            </w:pPr>
            <w:r>
              <w:t xml:space="preserve">—</w:t>
            </w:r>
          </w:p>
        </w:tc>
        <w:tc>
          <w:tcPr>
            <w:tcW w:type="dxa" w:w="1872"/>
            <w:shd w:fill="FFFFFF" w:val="clear"/>
            <w:tcMar>
              <w:top w:type="dxa" w:w="60"/>
              <w:left w:type="dxa" w:w="110"/>
              <w:bottom w:type="dxa" w:w="60"/>
              <w:right w:type="dxa" w:w="110"/>
            </w:tcMar>
            <w:vAlign w:val="center"/>
          </w:tcPr>
          <w:p>
            <w:pPr>
              <w:spacing w:after="0"/>
            </w:pPr>
            <w:r>
              <w:t xml:space="preserve">else</w:t>
            </w:r>
          </w:p>
        </w:tc>
      </w:tr>
      <w:tr>
        <w:tc>
          <w:tcPr>
            <w:tcW w:type="dxa" w:w="1872"/>
            <w:shd w:fill="FFFFFF" w:val="clear"/>
            <w:tcMar>
              <w:top w:type="dxa" w:w="60"/>
              <w:left w:type="dxa" w:w="110"/>
              <w:bottom w:type="dxa" w:w="60"/>
              <w:right w:type="dxa" w:w="110"/>
            </w:tcMar>
            <w:vAlign w:val="center"/>
          </w:tcPr>
          <w:p>
            <w:pPr>
              <w:spacing w:after="0"/>
            </w:pPr>
            <w:r>
              <w:t xml:space="preserve">v</w:t>
            </w:r>
          </w:p>
        </w:tc>
        <w:tc>
          <w:tcPr>
            <w:tcW w:type="dxa" w:w="1872"/>
            <w:shd w:fill="FFFFFF" w:val="clear"/>
            <w:tcMar>
              <w:top w:type="dxa" w:w="60"/>
              <w:left w:type="dxa" w:w="110"/>
              <w:bottom w:type="dxa" w:w="60"/>
              <w:right w:type="dxa" w:w="110"/>
            </w:tcMar>
            <w:vAlign w:val="center"/>
          </w:tcPr>
          <w:p>
            <w:pPr>
              <w:spacing w:after="0"/>
            </w:pPr>
            <w:r>
              <w:t xml:space="preserve">Rationale for investment advice</w:t>
            </w:r>
          </w:p>
        </w:tc>
        <w:tc>
          <w:tcPr>
            <w:tcW w:type="dxa" w:w="1872"/>
            <w:shd w:fill="FFFFFF" w:val="clear"/>
            <w:tcMar>
              <w:top w:type="dxa" w:w="60"/>
              <w:left w:type="dxa" w:w="110"/>
              <w:bottom w:type="dxa" w:w="60"/>
              <w:right w:type="dxa" w:w="110"/>
            </w:tcMar>
            <w:vAlign w:val="center"/>
          </w:tcPr>
          <w:p>
            <w:pPr>
              <w:spacing w:after="0"/>
            </w:pPr>
            <w:r>
              <w:t xml:space="preserve">advice record exists</w:t>
            </w:r>
          </w:p>
        </w:tc>
        <w:tc>
          <w:tcPr>
            <w:tcW w:type="dxa" w:w="1872"/>
            <w:shd w:fill="FFFFFF" w:val="clear"/>
            <w:tcMar>
              <w:top w:type="dxa" w:w="60"/>
              <w:left w:type="dxa" w:w="110"/>
              <w:bottom w:type="dxa" w:w="60"/>
              <w:right w:type="dxa" w:w="110"/>
            </w:tcMar>
            <w:vAlign w:val="center"/>
          </w:tcPr>
          <w:p>
            <w:pPr>
              <w:spacing w:after="0"/>
            </w:pPr>
            <w:r>
              <w:t xml:space="preserve">funded</w:t>
            </w:r>
          </w:p>
        </w:tc>
        <w:tc>
          <w:tcPr>
            <w:tcW w:type="dxa" w:w="1872"/>
            <w:shd w:fill="FFFFFF" w:val="clear"/>
            <w:tcMar>
              <w:top w:type="dxa" w:w="60"/>
              <w:left w:type="dxa" w:w="110"/>
              <w:bottom w:type="dxa" w:w="60"/>
              <w:right w:type="dxa" w:w="110"/>
            </w:tcMar>
            <w:vAlign w:val="center"/>
          </w:tcPr>
          <w:p>
            <w:pPr>
              <w:spacing w:after="0"/>
            </w:pPr>
            <w:r>
              <w:t xml:space="preserve">else</w:t>
            </w:r>
          </w:p>
        </w:tc>
      </w:tr>
      <w:tr>
        <w:tc>
          <w:tcPr>
            <w:tcW w:type="dxa" w:w="1872"/>
            <w:shd w:fill="FFFFFF" w:val="clear"/>
            <w:tcMar>
              <w:top w:type="dxa" w:w="60"/>
              <w:left w:type="dxa" w:w="110"/>
              <w:bottom w:type="dxa" w:w="60"/>
              <w:right w:type="dxa" w:w="110"/>
            </w:tcMar>
            <w:vAlign w:val="center"/>
          </w:tcPr>
          <w:p>
            <w:pPr>
              <w:spacing w:after="0"/>
            </w:pPr>
            <w:r>
              <w:t xml:space="preserve">vi</w:t>
            </w:r>
          </w:p>
        </w:tc>
        <w:tc>
          <w:tcPr>
            <w:tcW w:type="dxa" w:w="1872"/>
            <w:shd w:fill="FFFFFF" w:val="clear"/>
            <w:tcMar>
              <w:top w:type="dxa" w:w="60"/>
              <w:left w:type="dxa" w:w="110"/>
              <w:bottom w:type="dxa" w:w="60"/>
              <w:right w:type="dxa" w:w="110"/>
            </w:tcMar>
            <w:vAlign w:val="center"/>
          </w:tcPr>
          <w:p>
            <w:pPr>
              <w:spacing w:after="0"/>
            </w:pPr>
            <w:r>
              <w:t xml:space="preserve">KYC &amp; CKYC documents</w:t>
            </w:r>
          </w:p>
        </w:tc>
        <w:tc>
          <w:tcPr>
            <w:tcW w:type="dxa" w:w="1872"/>
            <w:shd w:fill="FFFFFF" w:val="clear"/>
            <w:tcMar>
              <w:top w:type="dxa" w:w="60"/>
              <w:left w:type="dxa" w:w="110"/>
              <w:bottom w:type="dxa" w:w="60"/>
              <w:right w:type="dxa" w:w="110"/>
            </w:tcMar>
            <w:vAlign w:val="center"/>
          </w:tcPr>
          <w:p>
            <w:pPr>
              <w:spacing w:after="0"/>
            </w:pPr>
            <w:r>
              <w:t xml:space="preserve">KRA verified &amp; CKYC not pending</w:t>
            </w:r>
          </w:p>
        </w:tc>
        <w:tc>
          <w:tcPr>
            <w:tcW w:type="dxa" w:w="1872"/>
            <w:shd w:fill="FFFFFF" w:val="clear"/>
            <w:tcMar>
              <w:top w:type="dxa" w:w="60"/>
              <w:left w:type="dxa" w:w="110"/>
              <w:bottom w:type="dxa" w:w="60"/>
              <w:right w:type="dxa" w:w="110"/>
            </w:tcMar>
            <w:vAlign w:val="center"/>
          </w:tcPr>
          <w:p>
            <w:pPr>
              <w:spacing w:after="0"/>
            </w:pPr>
            <w:r>
              <w:t xml:space="preserve">CKYC pending</w:t>
            </w:r>
          </w:p>
        </w:tc>
        <w:tc>
          <w:tcPr>
            <w:tcW w:type="dxa" w:w="1872"/>
            <w:shd w:fill="FFFFFF" w:val="clear"/>
            <w:tcMar>
              <w:top w:type="dxa" w:w="60"/>
              <w:left w:type="dxa" w:w="110"/>
              <w:bottom w:type="dxa" w:w="60"/>
              <w:right w:type="dxa" w:w="110"/>
            </w:tcMar>
            <w:vAlign w:val="center"/>
          </w:tcPr>
          <w:p>
            <w:pPr>
              <w:spacing w:after="0"/>
            </w:pPr>
            <w:r>
              <w:t xml:space="preserve">else</w:t>
            </w:r>
          </w:p>
        </w:tc>
      </w:tr>
      <w:tr>
        <w:tc>
          <w:tcPr>
            <w:tcW w:type="dxa" w:w="1872"/>
            <w:shd w:fill="FFFFFF" w:val="clear"/>
            <w:tcMar>
              <w:top w:type="dxa" w:w="60"/>
              <w:left w:type="dxa" w:w="110"/>
              <w:bottom w:type="dxa" w:w="60"/>
              <w:right w:type="dxa" w:w="110"/>
            </w:tcMar>
            <w:vAlign w:val="center"/>
          </w:tcPr>
          <w:p>
            <w:pPr>
              <w:spacing w:after="0"/>
            </w:pPr>
            <w:r>
              <w:t xml:space="preserve">vii</w:t>
            </w:r>
          </w:p>
        </w:tc>
        <w:tc>
          <w:tcPr>
            <w:tcW w:type="dxa" w:w="1872"/>
            <w:shd w:fill="FFFFFF" w:val="clear"/>
            <w:tcMar>
              <w:top w:type="dxa" w:w="60"/>
              <w:left w:type="dxa" w:w="110"/>
              <w:bottom w:type="dxa" w:w="60"/>
              <w:right w:type="dxa" w:w="110"/>
            </w:tcMar>
            <w:vAlign w:val="center"/>
          </w:tcPr>
          <w:p>
            <w:pPr>
              <w:spacing w:after="0"/>
            </w:pPr>
            <w:r>
              <w:t xml:space="preserve">Client correspondence</w:t>
            </w:r>
          </w:p>
        </w:tc>
        <w:tc>
          <w:tcPr>
            <w:tcW w:type="dxa" w:w="1872"/>
            <w:shd w:fill="FFFFFF" w:val="clear"/>
            <w:tcMar>
              <w:top w:type="dxa" w:w="60"/>
              <w:left w:type="dxa" w:w="110"/>
              <w:bottom w:type="dxa" w:w="60"/>
              <w:right w:type="dxa" w:w="110"/>
            </w:tcMar>
            <w:vAlign w:val="center"/>
          </w:tcPr>
          <w:p>
            <w:pPr>
              <w:spacing w:after="0"/>
            </w:pPr>
            <w:r>
              <w:t xml:space="preserve">≥1 call or email on record</w:t>
            </w:r>
          </w:p>
        </w:tc>
        <w:tc>
          <w:tcPr>
            <w:tcW w:type="dxa" w:w="1872"/>
            <w:shd w:fill="FFFFFF" w:val="clear"/>
            <w:tcMar>
              <w:top w:type="dxa" w:w="60"/>
              <w:left w:type="dxa" w:w="110"/>
              <w:bottom w:type="dxa" w:w="60"/>
              <w:right w:type="dxa" w:w="110"/>
            </w:tcMar>
            <w:vAlign w:val="center"/>
          </w:tcPr>
          <w:p>
            <w:pPr>
              <w:spacing w:after="0"/>
            </w:pPr>
            <w:r>
              <w:t xml:space="preserve">—</w:t>
            </w:r>
          </w:p>
        </w:tc>
        <w:tc>
          <w:tcPr>
            <w:tcW w:type="dxa" w:w="1872"/>
            <w:shd w:fill="FFFFFF" w:val="clear"/>
            <w:tcMar>
              <w:top w:type="dxa" w:w="60"/>
              <w:left w:type="dxa" w:w="110"/>
              <w:bottom w:type="dxa" w:w="60"/>
              <w:right w:type="dxa" w:w="110"/>
            </w:tcMar>
            <w:vAlign w:val="center"/>
          </w:tcPr>
          <w:p>
            <w:pPr>
              <w:spacing w:after="0"/>
            </w:pPr>
            <w:r>
              <w:t xml:space="preserve">else</w:t>
            </w:r>
          </w:p>
        </w:tc>
      </w:tr>
      <w:tr>
        <w:tc>
          <w:tcPr>
            <w:tcW w:type="dxa" w:w="1872"/>
            <w:shd w:fill="FFFFFF" w:val="clear"/>
            <w:tcMar>
              <w:top w:type="dxa" w:w="60"/>
              <w:left w:type="dxa" w:w="110"/>
              <w:bottom w:type="dxa" w:w="60"/>
              <w:right w:type="dxa" w:w="110"/>
            </w:tcMar>
            <w:vAlign w:val="center"/>
          </w:tcPr>
          <w:p>
            <w:pPr>
              <w:spacing w:after="0"/>
            </w:pPr>
            <w:r>
              <w:t xml:space="preserve">viii</w:t>
            </w:r>
          </w:p>
        </w:tc>
        <w:tc>
          <w:tcPr>
            <w:tcW w:type="dxa" w:w="1872"/>
            <w:shd w:fill="FFFFFF" w:val="clear"/>
            <w:tcMar>
              <w:top w:type="dxa" w:w="60"/>
              <w:left w:type="dxa" w:w="110"/>
              <w:bottom w:type="dxa" w:w="60"/>
              <w:right w:type="dxa" w:w="110"/>
            </w:tcMar>
            <w:vAlign w:val="center"/>
          </w:tcPr>
          <w:p>
            <w:pPr>
              <w:spacing w:after="0"/>
            </w:pPr>
            <w:r>
              <w:t xml:space="preserve">Suitability assessment / financial plan</w:t>
            </w:r>
          </w:p>
        </w:tc>
        <w:tc>
          <w:tcPr>
            <w:tcW w:type="dxa" w:w="1872"/>
            <w:shd w:fill="FFFFFF" w:val="clear"/>
            <w:tcMar>
              <w:top w:type="dxa" w:w="60"/>
              <w:left w:type="dxa" w:w="110"/>
              <w:bottom w:type="dxa" w:w="60"/>
              <w:right w:type="dxa" w:w="110"/>
            </w:tcMar>
            <w:vAlign w:val="center"/>
          </w:tcPr>
          <w:p>
            <w:pPr>
              <w:spacing w:after="0"/>
            </w:pPr>
            <w:r>
              <w:t xml:space="preserve">prepared</w:t>
            </w:r>
          </w:p>
        </w:tc>
        <w:tc>
          <w:tcPr>
            <w:tcW w:type="dxa" w:w="1872"/>
            <w:shd w:fill="FFFFFF" w:val="clear"/>
            <w:tcMar>
              <w:top w:type="dxa" w:w="60"/>
              <w:left w:type="dxa" w:w="110"/>
              <w:bottom w:type="dxa" w:w="60"/>
              <w:right w:type="dxa" w:w="110"/>
            </w:tcMar>
            <w:vAlign w:val="center"/>
          </w:tcPr>
          <w:p>
            <w:pPr>
              <w:spacing w:after="0"/>
            </w:pPr>
            <w:r>
              <w:t xml:space="preserve">—</w:t>
            </w:r>
          </w:p>
        </w:tc>
        <w:tc>
          <w:tcPr>
            <w:tcW w:type="dxa" w:w="1872"/>
            <w:shd w:fill="FFFFFF" w:val="clear"/>
            <w:tcMar>
              <w:top w:type="dxa" w:w="60"/>
              <w:left w:type="dxa" w:w="110"/>
              <w:bottom w:type="dxa" w:w="60"/>
              <w:right w:type="dxa" w:w="110"/>
            </w:tcMar>
            <w:vAlign w:val="center"/>
          </w:tcPr>
          <w:p>
            <w:pPr>
              <w:spacing w:after="0"/>
            </w:pPr>
            <w:r>
              <w:t xml:space="preserve">else</w:t>
            </w:r>
          </w:p>
        </w:tc>
      </w:tr>
      <w:tr>
        <w:tc>
          <w:tcPr>
            <w:tcW w:type="dxa" w:w="1872"/>
            <w:shd w:fill="FFFFFF" w:val="clear"/>
            <w:tcMar>
              <w:top w:type="dxa" w:w="60"/>
              <w:left w:type="dxa" w:w="110"/>
              <w:bottom w:type="dxa" w:w="60"/>
              <w:right w:type="dxa" w:w="110"/>
            </w:tcMar>
            <w:vAlign w:val="center"/>
          </w:tcPr>
          <w:p>
            <w:pPr>
              <w:spacing w:after="0"/>
            </w:pPr>
            <w:r>
              <w:t xml:space="preserve">ix</w:t>
            </w:r>
          </w:p>
        </w:tc>
        <w:tc>
          <w:tcPr>
            <w:tcW w:type="dxa" w:w="1872"/>
            <w:shd w:fill="FFFFFF" w:val="clear"/>
            <w:tcMar>
              <w:top w:type="dxa" w:w="60"/>
              <w:left w:type="dxa" w:w="110"/>
              <w:bottom w:type="dxa" w:w="60"/>
              <w:right w:type="dxa" w:w="110"/>
            </w:tcMar>
            <w:vAlign w:val="center"/>
          </w:tcPr>
          <w:p>
            <w:pPr>
              <w:spacing w:after="0"/>
            </w:pPr>
            <w:r>
              <w:t xml:space="preserve">Investment advice record</w:t>
            </w:r>
          </w:p>
        </w:tc>
        <w:tc>
          <w:tcPr>
            <w:tcW w:type="dxa" w:w="1872"/>
            <w:shd w:fill="FFFFFF" w:val="clear"/>
            <w:tcMar>
              <w:top w:type="dxa" w:w="60"/>
              <w:left w:type="dxa" w:w="110"/>
              <w:bottom w:type="dxa" w:w="60"/>
              <w:right w:type="dxa" w:w="110"/>
            </w:tcMar>
            <w:vAlign w:val="center"/>
          </w:tcPr>
          <w:p>
            <w:pPr>
              <w:spacing w:after="0"/>
            </w:pPr>
            <w:r>
              <w:t xml:space="preserve">≥1 trade/advice record</w:t>
            </w:r>
          </w:p>
        </w:tc>
        <w:tc>
          <w:tcPr>
            <w:tcW w:type="dxa" w:w="1872"/>
            <w:shd w:fill="FFFFFF" w:val="clear"/>
            <w:tcMar>
              <w:top w:type="dxa" w:w="60"/>
              <w:left w:type="dxa" w:w="110"/>
              <w:bottom w:type="dxa" w:w="60"/>
              <w:right w:type="dxa" w:w="110"/>
            </w:tcMar>
            <w:vAlign w:val="center"/>
          </w:tcPr>
          <w:p>
            <w:pPr>
              <w:spacing w:after="0"/>
            </w:pPr>
            <w:r>
              <w:t xml:space="preserve">funded</w:t>
            </w:r>
          </w:p>
        </w:tc>
        <w:tc>
          <w:tcPr>
            <w:tcW w:type="dxa" w:w="1872"/>
            <w:shd w:fill="FFFFFF" w:val="clear"/>
            <w:tcMar>
              <w:top w:type="dxa" w:w="60"/>
              <w:left w:type="dxa" w:w="110"/>
              <w:bottom w:type="dxa" w:w="60"/>
              <w:right w:type="dxa" w:w="110"/>
            </w:tcMar>
            <w:vAlign w:val="center"/>
          </w:tcPr>
          <w:p>
            <w:pPr>
              <w:spacing w:after="0"/>
            </w:pPr>
            <w:r>
              <w:t xml:space="preserve">else</w:t>
            </w:r>
          </w:p>
        </w:tc>
      </w:tr>
      <w:tr>
        <w:tc>
          <w:tcPr>
            <w:tcW w:type="dxa" w:w="1872"/>
            <w:shd w:fill="FFFFFF" w:val="clear"/>
            <w:tcMar>
              <w:top w:type="dxa" w:w="60"/>
              <w:left w:type="dxa" w:w="110"/>
              <w:bottom w:type="dxa" w:w="60"/>
              <w:right w:type="dxa" w:w="110"/>
            </w:tcMar>
            <w:vAlign w:val="center"/>
          </w:tcPr>
          <w:p>
            <w:pPr>
              <w:spacing w:after="0"/>
            </w:pPr>
            <w:r>
              <w:t xml:space="preserve">x</w:t>
            </w:r>
          </w:p>
        </w:tc>
        <w:tc>
          <w:tcPr>
            <w:tcW w:type="dxa" w:w="1872"/>
            <w:shd w:fill="FFFFFF" w:val="clear"/>
            <w:tcMar>
              <w:top w:type="dxa" w:w="60"/>
              <w:left w:type="dxa" w:w="110"/>
              <w:bottom w:type="dxa" w:w="60"/>
              <w:right w:type="dxa" w:w="110"/>
            </w:tcMar>
            <w:vAlign w:val="center"/>
          </w:tcPr>
          <w:p>
            <w:pPr>
              <w:spacing w:after="0"/>
            </w:pPr>
            <w:r>
              <w:t xml:space="preserve">Invoice issued</w:t>
            </w:r>
          </w:p>
        </w:tc>
        <w:tc>
          <w:tcPr>
            <w:tcW w:type="dxa" w:w="1872"/>
            <w:shd w:fill="FFFFFF" w:val="clear"/>
            <w:tcMar>
              <w:top w:type="dxa" w:w="60"/>
              <w:left w:type="dxa" w:w="110"/>
              <w:bottom w:type="dxa" w:w="60"/>
              <w:right w:type="dxa" w:w="110"/>
            </w:tcMar>
            <w:vAlign w:val="center"/>
          </w:tcPr>
          <w:p>
            <w:pPr>
              <w:spacing w:after="0"/>
            </w:pPr>
            <w:r>
              <w:t xml:space="preserve">≥1 invoice</w:t>
            </w:r>
          </w:p>
        </w:tc>
        <w:tc>
          <w:tcPr>
            <w:tcW w:type="dxa" w:w="1872"/>
            <w:shd w:fill="FFFFFF" w:val="clear"/>
            <w:tcMar>
              <w:top w:type="dxa" w:w="60"/>
              <w:left w:type="dxa" w:w="110"/>
              <w:bottom w:type="dxa" w:w="60"/>
              <w:right w:type="dxa" w:w="110"/>
            </w:tcMar>
            <w:vAlign w:val="center"/>
          </w:tcPr>
          <w:p>
            <w:pPr>
              <w:spacing w:after="0"/>
            </w:pPr>
            <w:r>
              <w:t xml:space="preserve">—</w:t>
            </w:r>
          </w:p>
        </w:tc>
        <w:tc>
          <w:tcPr>
            <w:tcW w:type="dxa" w:w="1872"/>
            <w:shd w:fill="FFFFFF" w:val="clear"/>
            <w:tcMar>
              <w:top w:type="dxa" w:w="60"/>
              <w:left w:type="dxa" w:w="110"/>
              <w:bottom w:type="dxa" w:w="60"/>
              <w:right w:type="dxa" w:w="110"/>
            </w:tcMar>
            <w:vAlign w:val="center"/>
          </w:tcPr>
          <w:p>
            <w:pPr>
              <w:spacing w:after="0"/>
            </w:pPr>
            <w:r>
              <w:t xml:space="preserve">else</w:t>
            </w:r>
          </w:p>
        </w:tc>
      </w:tr>
    </w:tbl>
    <w:p>
      <w:pPr>
        <w:spacing w:after="120"/>
      </w:pPr>
      <w:r>
        <w:t xml:space="preserve"/>
      </w:r>
    </w:p>
    <w:p>
      <w:pPr>
        <w:pStyle w:val="ListParagraph"/>
        <w:numPr>
          <w:ilvl w:val="0"/>
          <w:numId w:val="2"/>
        </w:numPr>
        <w:spacing w:after="40"/>
      </w:pPr>
      <w:r>
        <w:rPr>
          <w:b/>
          <w:bCs/>
        </w:rPr>
        <w:t xml:space="preserve">Roll-up (BR-COMP-1):</w:t>
      </w:r>
      <w:r>
        <w:t xml:space="preserve"> any red → "gap"; else any amber → "pending"; else "complete" (fully compliant only when all green).</w:t>
      </w:r>
    </w:p>
    <w:p>
      <w:pPr>
        <w:pStyle w:val="ListParagraph"/>
        <w:numPr>
          <w:ilvl w:val="0"/>
          <w:numId w:val="2"/>
        </w:numPr>
        <w:spacing w:after="40"/>
      </w:pPr>
      <w:r>
        <w:rPr>
          <w:b/>
          <w:bCs/>
        </w:rPr>
        <w:t xml:space="preserve">Drill-down (per client):</w:t>
      </w:r>
      <w:r>
        <w:t xml:space="preserve"> SEBI item grid; </w:t>
      </w:r>
      <w:r>
        <w:rPr>
          <w:b/>
          <w:bCs/>
        </w:rPr>
        <w:t xml:space="preserve">identity</w:t>
      </w:r>
      <w:r>
        <w:t xml:space="preserve"> (name, email, CKYC #, </w:t>
      </w:r>
      <w:r>
        <w:rPr>
          <w:b/>
          <w:bCs/>
        </w:rPr>
        <w:t xml:space="preserve">PAN masked</w:t>
      </w:r>
      <w:r>
        <w:t xml:space="preserve">, </w:t>
      </w:r>
      <w:r>
        <w:rPr>
          <w:b/>
          <w:bCs/>
        </w:rPr>
        <w:t xml:space="preserve">Aadhaar masked</w:t>
      </w:r>
      <w:r>
        <w:t xml:space="preserve">, RM, client-since); </w:t>
      </w:r>
      <w:r>
        <w:rPr>
          <w:b/>
          <w:bCs/>
        </w:rPr>
        <w:t xml:space="preserve">document links</w:t>
      </w:r>
      <w:r>
        <w:t xml:space="preserve"> (signed agreement, risk questionnaire, suitability, financial plan); </w:t>
      </w:r>
      <w:r>
        <w:rPr>
          <w:b/>
          <w:bCs/>
        </w:rPr>
        <w:t xml:space="preserve">trade &amp; advice audit trail</w:t>
      </w:r>
      <w:r>
        <w:t xml:space="preserve"> (advice, approval token, broker order id, confirmation); </w:t>
      </w:r>
      <w:r>
        <w:rPr>
          <w:b/>
          <w:bCs/>
        </w:rPr>
        <w:t xml:space="preserve">report dispatch log</w:t>
      </w:r>
      <w:r>
        <w:t xml:space="preserve">; </w:t>
      </w:r>
      <w:r>
        <w:rPr>
          <w:b/>
          <w:bCs/>
        </w:rPr>
        <w:t xml:space="preserve">correspondence log</w:t>
      </w:r>
      <w:r>
        <w:t xml:space="preserve"> (calls + emails, newest first).</w:t>
      </w:r>
    </w:p>
    <w:p>
      <w:pPr>
        <w:pStyle w:val="ListParagraph"/>
        <w:numPr>
          <w:ilvl w:val="0"/>
          <w:numId w:val="2"/>
        </w:numPr>
        <w:spacing w:after="40"/>
      </w:pPr>
      <w:r>
        <w:rPr>
          <w:b/>
          <w:bCs/>
        </w:rPr>
        <w:t xml:space="preserve">BR-PII-1</w:t>
      </w:r>
      <w:r>
        <w:t xml:space="preserve"> PAN/Aadhaar masked by default; unmasked viewing restricted to the compliance officer and </w:t>
      </w:r>
      <w:r>
        <w:rPr>
          <w:b/>
          <w:bCs/>
        </w:rPr>
        <w:t xml:space="preserve">every unmasked view is written to the immutable audit log</w:t>
      </w:r>
      <w:r>
        <w:t xml:space="preserve"> and included in the monthly report. [PM INPUT — SEBI reg no; ratify item rules; masking matrix (#8).]</w:t>
      </w:r>
    </w:p>
    <w:p>
      <w:pPr>
        <w:pStyle w:val="Heading4"/>
      </w:pPr>
      <w:r>
        <w:t xml:space="preserve">S-32 — Fee Payments (e-NACH)</w:t>
      </w:r>
    </w:p>
    <w:p>
      <w:pPr>
        <w:pStyle w:val="ListParagraph"/>
        <w:numPr>
          <w:ilvl w:val="0"/>
          <w:numId w:val="2"/>
        </w:numPr>
        <w:spacing w:after="40"/>
      </w:pPr>
      <w:r>
        <w:rPr>
          <w:b/>
          <w:bCs/>
        </w:rPr>
        <w:t xml:space="preserve">Scope.</w:t>
      </w:r>
      <w:r>
        <w:t xml:space="preserve"> Funded RIA clients. </w:t>
      </w:r>
      <w:r>
        <w:rPr>
          <w:b/>
          <w:bCs/>
        </w:rPr>
        <w:t xml:space="preserve">Tiles:</w:t>
      </w:r>
      <w:r>
        <w:t xml:space="preserve"> Collected (Σ successful) · Failed · On auto-debit (count).</w:t>
      </w:r>
    </w:p>
    <w:p>
      <w:pPr>
        <w:pStyle w:val="ListParagraph"/>
        <w:numPr>
          <w:ilvl w:val="0"/>
          <w:numId w:val="2"/>
        </w:numPr>
        <w:spacing w:after="40"/>
      </w:pPr>
      <w:r>
        <w:rPr>
          <w:b/>
          <w:bCs/>
        </w:rPr>
        <w:t xml:space="preserve">Table:</w:t>
      </w:r>
      <w:r>
        <w:t xml:space="preserve"> Client · Amount · Debit date · </w:t>
      </w:r>
      <w:r>
        <w:rPr>
          <w:b/>
          <w:bCs/>
        </w:rPr>
        <w:t xml:space="preserve">Status</w:t>
      </w:r>
      <w:r>
        <w:t xml:space="preserve"> (Success / Failed / Pending) · </w:t>
      </w:r>
      <w:r>
        <w:rPr>
          <w:b/>
          <w:bCs/>
        </w:rPr>
        <w:t xml:space="preserve">Failure reason</w:t>
      </w:r>
      <w:r>
        <w:t xml:space="preserve"> · Actions.</w:t>
      </w:r>
    </w:p>
    <w:p>
      <w:pPr>
        <w:pStyle w:val="ListParagraph"/>
        <w:numPr>
          <w:ilvl w:val="0"/>
          <w:numId w:val="2"/>
        </w:numPr>
        <w:spacing w:after="40"/>
      </w:pPr>
      <w:r>
        <w:rPr>
          <w:b/>
          <w:bCs/>
        </w:rPr>
        <w:t xml:space="preserve">Actions (failed rows):</w:t>
      </w:r>
      <w:r>
        <w:t xml:space="preserve"> </w:t>
      </w:r>
      <w:r>
        <w:rPr>
          <w:b/>
          <w:bCs/>
        </w:rPr>
        <w:t xml:space="preserve">Retry</w:t>
      </w:r>
      <w:r>
        <w:t xml:space="preserve"> (mark cleared, today's date; confirmation "Auto-debit retried — cleared") · </w:t>
      </w:r>
      <w:r>
        <w:rPr>
          <w:b/>
          <w:bCs/>
        </w:rPr>
        <w:t xml:space="preserve">Raise to RM</w:t>
      </w:r>
      <w:r>
        <w:t xml:space="preserve"> (create an RM follow-up task). </w:t>
      </w:r>
      <w:r>
        <w:rPr>
          <w:b/>
          <w:bCs/>
        </w:rPr>
        <w:t xml:space="preserve">BR-FEE-1.</w:t>
      </w:r>
      <w:r>
        <w:t xml:space="preserve"> Example failure reasons: insufficient balance; mandate expired — re-authorisation needed. [PM INPUT — fee computation source, debit cadence, mandate lifecycle (#12).] Empty: "No fee debits."</w:t>
      </w:r>
    </w:p>
    <w:p>
      <w:pPr>
        <w:pStyle w:val="Heading4"/>
      </w:pPr>
      <w:r>
        <w:t xml:space="preserve">S-33 — SEBI RIA Daily Report</w:t>
      </w:r>
    </w:p>
    <w:p>
      <w:pPr>
        <w:pStyle w:val="ListParagraph"/>
        <w:numPr>
          <w:ilvl w:val="0"/>
          <w:numId w:val="2"/>
        </w:numPr>
        <w:spacing w:after="40"/>
      </w:pPr>
      <w:r>
        <w:rPr>
          <w:b/>
          <w:bCs/>
        </w:rPr>
        <w:t xml:space="preserve">Controls.</w:t>
      </w:r>
      <w:r>
        <w:t xml:space="preserve"> Month selector (multi-year range). </w:t>
      </w:r>
      <w:r>
        <w:rPr>
          <w:b/>
          <w:bCs/>
        </w:rPr>
        <w:t xml:space="preserve">Export CSV.</w:t>
      </w:r>
    </w:p>
    <w:p>
      <w:pPr>
        <w:pStyle w:val="ListParagraph"/>
        <w:numPr>
          <w:ilvl w:val="0"/>
          <w:numId w:val="2"/>
        </w:numPr>
        <w:spacing w:after="40"/>
      </w:pPr>
      <w:r>
        <w:rPr>
          <w:b/>
          <w:bCs/>
        </w:rPr>
        <w:t xml:space="preserve">Tiles (selected month):</w:t>
      </w:r>
      <w:r>
        <w:t xml:space="preserve"> New added (signed-up in month) · Exited (exit date in month) · Active (funded &amp; not exited) · Inactive (not funded &amp; not exited) · Total on books (signed up ≤ month-end and not exited before month-end).</w:t>
      </w:r>
    </w:p>
    <w:p>
      <w:pPr>
        <w:pStyle w:val="ListParagraph"/>
        <w:numPr>
          <w:ilvl w:val="0"/>
          <w:numId w:val="2"/>
        </w:numPr>
        <w:spacing w:after="40"/>
      </w:pPr>
      <w:r>
        <w:rPr>
          <w:b/>
          <w:bCs/>
        </w:rPr>
        <w:t xml:space="preserve">Register columns (14):</w:t>
      </w:r>
      <w:r>
        <w:t xml:space="preserve"> Start date · Client name (+ "exited" flag) · Contact · Email · Product · Strategy · </w:t>
      </w:r>
      <w:r>
        <w:rPr>
          <w:b/>
          <w:bCs/>
        </w:rPr>
        <w:t xml:space="preserve">PAN</w:t>
      </w:r>
      <w:r>
        <w:t xml:space="preserve"> · CKYC/KRA proof (link) · Resident status · Agreement link · City · State · Country · Gender. Empty: "No RIA clients."</w:t>
      </w:r>
    </w:p>
    <w:p>
      <w:pPr>
        <w:pStyle w:val="ListParagraph"/>
        <w:numPr>
          <w:ilvl w:val="0"/>
          <w:numId w:val="2"/>
        </w:numPr>
        <w:spacing w:after="40"/>
      </w:pPr>
      <w:r>
        <w:rPr>
          <w:b/>
          <w:bCs/>
        </w:rPr>
        <w:t xml:space="preserve">BR-METRIC-3</w:t>
      </w:r>
      <w:r>
        <w:t xml:space="preserve"> register definitions. [PM INPUT — confirm SEBI column set; PAN shown unmasked here — confirm authority + audit (BR-PII-1).]</w:t>
      </w:r>
    </w:p>
    <w:p>
      <w:pPr>
        <w:pStyle w:val="Heading4"/>
      </w:pPr>
      <w:r>
        <w:t xml:space="preserve">S-34 — PMS Review (FIU / grey list)</w:t>
      </w:r>
    </w:p>
    <w:p>
      <w:pPr>
        <w:pStyle w:val="ListParagraph"/>
        <w:numPr>
          <w:ilvl w:val="0"/>
          <w:numId w:val="2"/>
        </w:numPr>
        <w:spacing w:after="40"/>
      </w:pPr>
      <w:r>
        <w:rPr>
          <w:b/>
          <w:bCs/>
        </w:rPr>
        <w:t xml:space="preserve">Banner.</w:t>
      </w:r>
      <w:r>
        <w:t xml:space="preserve"> PMS KYC/CKYC/document checks are performed by the onboarding partner </w:t>
      </w:r>
      <w:r>
        <w:rPr>
          <w:b/>
          <w:bCs/>
        </w:rPr>
        <w:t xml:space="preserve">outside the CRM</w:t>
      </w:r>
      <w:r>
        <w:t xml:space="preserve">; the officer's only in-CRM job is FIU AML screening.</w:t>
      </w:r>
    </w:p>
    <w:p>
      <w:pPr>
        <w:pStyle w:val="ListParagraph"/>
        <w:numPr>
          <w:ilvl w:val="0"/>
          <w:numId w:val="2"/>
        </w:numPr>
        <w:spacing w:after="40"/>
      </w:pPr>
      <w:r>
        <w:rPr>
          <w:b/>
          <w:bCs/>
        </w:rPr>
        <w:t xml:space="preserve">Scope.</w:t>
      </w:r>
      <w:r>
        <w:t xml:space="preserve"> PMS-track clients. </w:t>
      </w:r>
      <w:r>
        <w:rPr>
          <w:b/>
          <w:bCs/>
        </w:rPr>
        <w:t xml:space="preserve">Tiles:</w:t>
      </w:r>
      <w:r>
        <w:t xml:space="preserve"> PMS clients · FIU cleared · Grey-listed.</w:t>
      </w:r>
    </w:p>
    <w:p>
      <w:pPr>
        <w:pStyle w:val="ListParagraph"/>
        <w:numPr>
          <w:ilvl w:val="0"/>
          <w:numId w:val="2"/>
        </w:numPr>
        <w:spacing w:after="40"/>
      </w:pPr>
      <w:r>
        <w:rPr>
          <w:b/>
          <w:bCs/>
        </w:rPr>
        <w:t xml:space="preserve">Table:</w:t>
      </w:r>
      <w:r>
        <w:t xml:space="preserve"> Client (+ product) · PAN · </w:t>
      </w:r>
      <w:r>
        <w:rPr>
          <w:b/>
          <w:bCs/>
        </w:rPr>
        <w:t xml:space="preserve">FIU AML</w:t>
      </w:r>
      <w:r>
        <w:t xml:space="preserve"> (Not screened / Clear + date / Flagged + date) · </w:t>
      </w:r>
      <w:r>
        <w:rPr>
          <w:b/>
          <w:bCs/>
        </w:rPr>
        <w:t xml:space="preserve">Onboarding eligibility</w:t>
      </w:r>
      <w:r>
        <w:t xml:space="preserve"> (Eligible / ⛔ Grey-listed — cannot onboard) · </w:t>
      </w:r>
      <w:r>
        <w:rPr>
          <w:b/>
          <w:bCs/>
        </w:rPr>
        <w:t xml:space="preserve">Run / Re-run FIU check</w:t>
      </w:r>
      <w:r>
        <w:t xml:space="preserve">.</w:t>
      </w:r>
    </w:p>
    <w:p>
      <w:pPr>
        <w:pStyle w:val="ListParagraph"/>
        <w:numPr>
          <w:ilvl w:val="0"/>
          <w:numId w:val="2"/>
        </w:numPr>
        <w:spacing w:after="40"/>
      </w:pPr>
      <w:r>
        <w:rPr>
          <w:b/>
          <w:bCs/>
        </w:rPr>
        <w:t xml:space="preserve">Run effect:</w:t>
      </w:r>
      <w:r>
        <w:t xml:space="preserve"> record result + date. </w:t>
      </w:r>
      <w:r>
        <w:rPr>
          <w:b/>
          <w:bCs/>
        </w:rPr>
        <w:t xml:space="preserve">BR-PMS-1</w:t>
      </w:r>
      <w:r>
        <w:t xml:space="preserve"> an FIU match grey-lists the client and </w:t>
      </w:r>
      <w:r>
        <w:rPr>
          <w:b/>
          <w:bCs/>
        </w:rPr>
        <w:t xml:space="preserve">hard-blocks onboarding</w:t>
      </w:r>
      <w:r>
        <w:t xml:space="preserve"> until cleared. [PM INPUT — FIU provider &amp; match logic (INT-4); clearance workflow; partner hand-off boundary.]</w:t>
      </w:r>
    </w:p>
    <w:p>
      <w:pPr>
        <w:pStyle w:val="Heading4"/>
      </w:pPr>
      <w:r>
        <w:t xml:space="preserve">S-35 — Regulatory Filings</w:t>
      </w:r>
    </w:p>
    <w:p>
      <w:pPr>
        <w:pStyle w:val="ListParagraph"/>
        <w:numPr>
          <w:ilvl w:val="0"/>
          <w:numId w:val="2"/>
        </w:numPr>
        <w:spacing w:after="40"/>
      </w:pPr>
      <w:r>
        <w:rPr>
          <w:b/>
          <w:bCs/>
        </w:rPr>
        <w:t xml:space="preserve">Filings (fund-level):</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340"/>
        <w:gridCol w:w="2340"/>
        <w:gridCol w:w="2340"/>
        <w:gridCol w:w="2340"/>
      </w:tblGrid>
      <w:tr>
        <w:trPr>
          <w:tblHeader/>
        </w:trPr>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Filing</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Frequency</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Source</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Submission</w:t>
            </w:r>
          </w:p>
        </w:tc>
      </w:tr>
      <w:tr>
        <w:tc>
          <w:tcPr>
            <w:tcW w:type="dxa" w:w="2340"/>
            <w:shd w:fill="FFFFFF" w:val="clear"/>
            <w:tcMar>
              <w:top w:type="dxa" w:w="60"/>
              <w:left w:type="dxa" w:w="110"/>
              <w:bottom w:type="dxa" w:w="60"/>
              <w:right w:type="dxa" w:w="110"/>
            </w:tcMar>
            <w:vAlign w:val="center"/>
          </w:tcPr>
          <w:p>
            <w:pPr>
              <w:spacing w:after="0"/>
            </w:pPr>
            <w:r>
              <w:t xml:space="preserve">SEBI — Monthly PMR (Portfolio Manager Report)</w:t>
            </w:r>
          </w:p>
        </w:tc>
        <w:tc>
          <w:tcPr>
            <w:tcW w:type="dxa" w:w="2340"/>
            <w:shd w:fill="FFFFFF" w:val="clear"/>
            <w:tcMar>
              <w:top w:type="dxa" w:w="60"/>
              <w:left w:type="dxa" w:w="110"/>
              <w:bottom w:type="dxa" w:w="60"/>
              <w:right w:type="dxa" w:w="110"/>
            </w:tcMar>
            <w:vAlign w:val="center"/>
          </w:tcPr>
          <w:p>
            <w:pPr>
              <w:spacing w:after="0"/>
            </w:pPr>
            <w:r>
              <w:t xml:space="preserve">Monthly</w:t>
            </w:r>
          </w:p>
        </w:tc>
        <w:tc>
          <w:tcPr>
            <w:tcW w:type="dxa" w:w="2340"/>
            <w:shd w:fill="FFFFFF" w:val="clear"/>
            <w:tcMar>
              <w:top w:type="dxa" w:w="60"/>
              <w:left w:type="dxa" w:w="110"/>
              <w:bottom w:type="dxa" w:w="60"/>
              <w:right w:type="dxa" w:w="110"/>
            </w:tcMar>
            <w:vAlign w:val="center"/>
          </w:tcPr>
          <w:p>
            <w:pPr>
              <w:spacing w:after="0"/>
            </w:pPr>
            <w:r>
              <w:t xml:space="preserve">Custodian API</w:t>
            </w:r>
          </w:p>
        </w:tc>
        <w:tc>
          <w:tcPr>
            <w:tcW w:type="dxa" w:w="2340"/>
            <w:shd w:fill="FFFFFF" w:val="clear"/>
            <w:tcMar>
              <w:top w:type="dxa" w:w="60"/>
              <w:left w:type="dxa" w:w="110"/>
              <w:bottom w:type="dxa" w:w="60"/>
              <w:right w:type="dxa" w:w="110"/>
            </w:tcMar>
            <w:vAlign w:val="center"/>
          </w:tcPr>
          <w:p>
            <w:pPr>
              <w:spacing w:after="0"/>
            </w:pPr>
            <w:r>
              <w:t xml:space="preserve">via the SEBI PMR portal</w:t>
            </w:r>
          </w:p>
        </w:tc>
      </w:tr>
      <w:tr>
        <w:tc>
          <w:tcPr>
            <w:tcW w:type="dxa" w:w="2340"/>
            <w:shd w:fill="FFFFFF" w:val="clear"/>
            <w:tcMar>
              <w:top w:type="dxa" w:w="60"/>
              <w:left w:type="dxa" w:w="110"/>
              <w:bottom w:type="dxa" w:w="60"/>
              <w:right w:type="dxa" w:w="110"/>
            </w:tcMar>
            <w:vAlign w:val="center"/>
          </w:tcPr>
          <w:p>
            <w:pPr>
              <w:spacing w:after="0"/>
            </w:pPr>
            <w:r>
              <w:t xml:space="preserve">APMI — fund-level submission</w:t>
            </w:r>
          </w:p>
        </w:tc>
        <w:tc>
          <w:tcPr>
            <w:tcW w:type="dxa" w:w="2340"/>
            <w:shd w:fill="FFFFFF" w:val="clear"/>
            <w:tcMar>
              <w:top w:type="dxa" w:w="60"/>
              <w:left w:type="dxa" w:w="110"/>
              <w:bottom w:type="dxa" w:w="60"/>
              <w:right w:type="dxa" w:w="110"/>
            </w:tcMar>
            <w:vAlign w:val="center"/>
          </w:tcPr>
          <w:p>
            <w:pPr>
              <w:spacing w:after="0"/>
            </w:pPr>
            <w:r>
              <w:t xml:space="preserve">Quarterly</w:t>
            </w:r>
          </w:p>
        </w:tc>
        <w:tc>
          <w:tcPr>
            <w:tcW w:type="dxa" w:w="2340"/>
            <w:shd w:fill="FFFFFF" w:val="clear"/>
            <w:tcMar>
              <w:top w:type="dxa" w:w="60"/>
              <w:left w:type="dxa" w:w="110"/>
              <w:bottom w:type="dxa" w:w="60"/>
              <w:right w:type="dxa" w:w="110"/>
            </w:tcMar>
            <w:vAlign w:val="center"/>
          </w:tcPr>
          <w:p>
            <w:pPr>
              <w:spacing w:after="0"/>
            </w:pPr>
            <w:r>
              <w:t xml:space="preserve">CRM</w:t>
            </w:r>
          </w:p>
        </w:tc>
        <w:tc>
          <w:tcPr>
            <w:tcW w:type="dxa" w:w="2340"/>
            <w:shd w:fill="FFFFFF" w:val="clear"/>
            <w:tcMar>
              <w:top w:type="dxa" w:w="60"/>
              <w:left w:type="dxa" w:w="110"/>
              <w:bottom w:type="dxa" w:w="60"/>
              <w:right w:type="dxa" w:w="110"/>
            </w:tcMar>
            <w:vAlign w:val="center"/>
          </w:tcPr>
          <w:p>
            <w:pPr>
              <w:spacing w:after="0"/>
            </w:pPr>
            <w:r>
              <w:t xml:space="preserve">direct</w:t>
            </w:r>
          </w:p>
        </w:tc>
      </w:tr>
      <w:tr>
        <w:tc>
          <w:tcPr>
            <w:tcW w:type="dxa" w:w="2340"/>
            <w:shd w:fill="FFFFFF" w:val="clear"/>
            <w:tcMar>
              <w:top w:type="dxa" w:w="60"/>
              <w:left w:type="dxa" w:w="110"/>
              <w:bottom w:type="dxa" w:w="60"/>
              <w:right w:type="dxa" w:w="110"/>
            </w:tcMar>
            <w:vAlign w:val="center"/>
          </w:tcPr>
          <w:p>
            <w:pPr>
              <w:spacing w:after="0"/>
            </w:pPr>
            <w:r>
              <w:t xml:space="preserve">PMSBazaar — fund performance upload</w:t>
            </w:r>
          </w:p>
        </w:tc>
        <w:tc>
          <w:tcPr>
            <w:tcW w:type="dxa" w:w="2340"/>
            <w:shd w:fill="FFFFFF" w:val="clear"/>
            <w:tcMar>
              <w:top w:type="dxa" w:w="60"/>
              <w:left w:type="dxa" w:w="110"/>
              <w:bottom w:type="dxa" w:w="60"/>
              <w:right w:type="dxa" w:w="110"/>
            </w:tcMar>
            <w:vAlign w:val="center"/>
          </w:tcPr>
          <w:p>
            <w:pPr>
              <w:spacing w:after="0"/>
            </w:pPr>
            <w:r>
              <w:t xml:space="preserve">Monthly</w:t>
            </w:r>
          </w:p>
        </w:tc>
        <w:tc>
          <w:tcPr>
            <w:tcW w:type="dxa" w:w="2340"/>
            <w:shd w:fill="FFFFFF" w:val="clear"/>
            <w:tcMar>
              <w:top w:type="dxa" w:w="60"/>
              <w:left w:type="dxa" w:w="110"/>
              <w:bottom w:type="dxa" w:w="60"/>
              <w:right w:type="dxa" w:w="110"/>
            </w:tcMar>
            <w:vAlign w:val="center"/>
          </w:tcPr>
          <w:p>
            <w:pPr>
              <w:spacing w:after="0"/>
            </w:pPr>
            <w:r>
              <w:t xml:space="preserve">CRM</w:t>
            </w:r>
          </w:p>
        </w:tc>
        <w:tc>
          <w:tcPr>
            <w:tcW w:type="dxa" w:w="2340"/>
            <w:shd w:fill="FFFFFF" w:val="clear"/>
            <w:tcMar>
              <w:top w:type="dxa" w:w="60"/>
              <w:left w:type="dxa" w:w="110"/>
              <w:bottom w:type="dxa" w:w="60"/>
              <w:right w:type="dxa" w:w="110"/>
            </w:tcMar>
            <w:vAlign w:val="center"/>
          </w:tcPr>
          <w:p>
            <w:pPr>
              <w:spacing w:after="0"/>
            </w:pPr>
            <w:r>
              <w:t xml:space="preserve">direct</w:t>
            </w:r>
          </w:p>
        </w:tc>
      </w:tr>
    </w:tbl>
    <w:p>
      <w:pPr>
        <w:spacing w:after="120"/>
      </w:pPr>
      <w:r>
        <w:t xml:space="preserve"/>
      </w:r>
    </w:p>
    <w:p>
      <w:pPr>
        <w:pStyle w:val="ListParagraph"/>
        <w:numPr>
          <w:ilvl w:val="0"/>
          <w:numId w:val="2"/>
        </w:numPr>
        <w:spacing w:after="40"/>
      </w:pPr>
      <w:r>
        <w:rPr>
          <w:b/>
          <w:bCs/>
        </w:rPr>
        <w:t xml:space="preserve">Tiles:</w:t>
      </w:r>
      <w:r>
        <w:t xml:space="preserve"> Tracked · Due this week · Overdue · Uploaded. </w:t>
      </w:r>
      <w:r>
        <w:rPr>
          <w:b/>
          <w:bCs/>
        </w:rPr>
        <w:t xml:space="preserve">Table:</w:t>
      </w:r>
      <w:r>
        <w:t xml:space="preserve"> Filing (+ portal link) · Frequency · Source · </w:t>
      </w:r>
      <w:r>
        <w:rPr>
          <w:b/>
          <w:bCs/>
        </w:rPr>
        <w:t xml:space="preserve">Due</w:t>
      </w:r>
      <w:r>
        <w:t xml:space="preserve"> (overdue/today/tomorrow styling) · </w:t>
      </w:r>
      <w:r>
        <w:rPr>
          <w:b/>
          <w:bCs/>
        </w:rPr>
        <w:t xml:space="preserve">Status</w:t>
      </w:r>
      <w:r>
        <w:t xml:space="preserve"> (Pending/Fetched/Uploaded) · Action.</w:t>
      </w:r>
    </w:p>
    <w:p>
      <w:pPr>
        <w:pStyle w:val="ListParagraph"/>
        <w:numPr>
          <w:ilvl w:val="0"/>
          <w:numId w:val="2"/>
        </w:numPr>
        <w:spacing w:after="40"/>
      </w:pPr>
      <w:r>
        <w:rPr>
          <w:b/>
          <w:bCs/>
        </w:rPr>
        <w:t xml:space="preserve">Actions:</w:t>
      </w:r>
      <w:r>
        <w:t xml:space="preserve"> </w:t>
      </w:r>
      <w:r>
        <w:rPr>
          <w:b/>
          <w:bCs/>
        </w:rPr>
        <w:t xml:space="preserve">Fetch from custodian</w:t>
      </w:r>
      <w:r>
        <w:t xml:space="preserve"> (custodian-sourced filings) → Fetched; </w:t>
      </w:r>
      <w:r>
        <w:rPr>
          <w:b/>
          <w:bCs/>
        </w:rPr>
        <w:t xml:space="preserve">Upload / Upload via SEBI portal</w:t>
      </w:r>
      <w:r>
        <w:t xml:space="preserve"> → opens the portal, marks Uploaded with date. </w:t>
      </w:r>
      <w:r>
        <w:rPr>
          <w:b/>
          <w:bCs/>
        </w:rPr>
        <w:t xml:space="preserve">BR-FILING-1</w:t>
      </w:r>
      <w:r>
        <w:t xml:space="preserve"> these are fund-level, not per client. [PM INPUT — custodian mapping (INT-5); PMR portal confirmation flow (INT-10); APMI/PMSBazaar formats.]</w:t>
      </w:r>
    </w:p>
    <w:p>
      <w:pPr>
        <w:pStyle w:val="Heading4"/>
      </w:pPr>
      <w:r>
        <w:t xml:space="preserve">S-36 — Custodian Reports</w:t>
      </w:r>
    </w:p>
    <w:p>
      <w:pPr>
        <w:pStyle w:val="ListParagraph"/>
        <w:numPr>
          <w:ilvl w:val="0"/>
          <w:numId w:val="2"/>
        </w:numPr>
        <w:spacing w:after="40"/>
      </w:pPr>
      <w:r>
        <w:rPr>
          <w:b/>
          <w:bCs/>
        </w:rPr>
        <w:t xml:space="preserve">The 8 reports:</w:t>
      </w:r>
      <w:r>
        <w:t xml:space="preserve"> Holding statement (Monthly) · Transaction statement (Monthly) · Capital gains statement (Quarterly) · Corporate actions report (Monthly) · NAV / performance report (Monthly) · Bank book (Monthly) · Securities / demat ledger (Quarterly) · Expense &amp; fee statement (Quarterly). Each has an auto-send flag.</w:t>
      </w:r>
    </w:p>
    <w:p>
      <w:pPr>
        <w:pStyle w:val="ListParagraph"/>
        <w:numPr>
          <w:ilvl w:val="0"/>
          <w:numId w:val="2"/>
        </w:numPr>
        <w:spacing w:after="40"/>
      </w:pPr>
      <w:r>
        <w:rPr>
          <w:b/>
          <w:bCs/>
        </w:rPr>
        <w:t xml:space="preserve">Scope.</w:t>
      </w:r>
      <w:r>
        <w:t xml:space="preserve"> Funded PMS clients. </w:t>
      </w:r>
      <w:r>
        <w:rPr>
          <w:b/>
          <w:bCs/>
        </w:rPr>
        <w:t xml:space="preserve">Tiles:</w:t>
      </w:r>
      <w:r>
        <w:t xml:space="preserve"> PMS clients · Reports sent (of clients × types) · Report types (8). </w:t>
      </w:r>
      <w:r>
        <w:rPr>
          <w:b/>
          <w:bCs/>
        </w:rPr>
        <w:t xml:space="preserve">List:</w:t>
      </w:r>
      <w:r>
        <w:t xml:space="preserve"> Client (+ product) · Sent count (n/8) · Last sent · </w:t>
      </w:r>
      <w:r>
        <w:rPr>
          <w:b/>
          <w:bCs/>
        </w:rPr>
        <w:t xml:space="preserve">Manage &amp; send</w:t>
      </w:r>
      <w:r>
        <w:t xml:space="preserve">.</w:t>
      </w:r>
    </w:p>
    <w:p>
      <w:pPr>
        <w:pStyle w:val="ListParagraph"/>
        <w:numPr>
          <w:ilvl w:val="0"/>
          <w:numId w:val="2"/>
        </w:numPr>
        <w:spacing w:after="40"/>
      </w:pPr>
      <w:r>
        <w:rPr>
          <w:b/>
          <w:bCs/>
        </w:rPr>
        <w:t xml:space="preserve">Per-client view:</w:t>
      </w:r>
      <w:r>
        <w:t xml:space="preserve"> </w:t>
      </w:r>
      <w:r>
        <w:rPr>
          <w:b/>
          <w:bCs/>
        </w:rPr>
        <w:t xml:space="preserve">Send all to client</w:t>
      </w:r>
      <w:r>
        <w:t xml:space="preserve">; per report: name · frequency · last sent · </w:t>
      </w:r>
      <w:r>
        <w:rPr>
          <w:b/>
          <w:bCs/>
        </w:rPr>
        <w:t xml:space="preserve">delivery status</w:t>
      </w:r>
      <w:r>
        <w:t xml:space="preserve"> (Pending / Delivered / Seen) · </w:t>
      </w:r>
      <w:r>
        <w:rPr>
          <w:b/>
          <w:bCs/>
        </w:rPr>
        <w:t xml:space="preserve">Send</w:t>
      </w:r>
      <w:r>
        <w:t xml:space="preserve">. </w:t>
      </w:r>
      <w:r>
        <w:rPr>
          <w:b/>
          <w:bCs/>
        </w:rPr>
        <w:t xml:space="preserve">BR-FILING-2</w:t>
      </w:r>
      <w:r>
        <w:t xml:space="preserve"> per-client (distinct from S-35). [PM INPUT — custodian source per report (INT-5); delivered-vs-seen tracking (INT-6); scheduled auto-send.]</w:t>
      </w:r>
    </w:p>
    <w:p>
      <w:pPr>
        <w:pBdr>
          <w:bottom w:val="single" w:color="DDDDDD" w:sz="6" w:space="1"/>
        </w:pBdr>
        <w:spacing w:after="60"/>
      </w:pPr>
      <w:r>
        <w:t xml:space="preserve"/>
      </w:r>
    </w:p>
    <w:p>
      <w:pPr>
        <w:pStyle w:val="Heading3"/>
      </w:pPr>
      <w:r>
        <w:t xml:space="preserve">4.7 · Distributor / Wealth Manager portal (external)</w:t>
      </w:r>
    </w:p>
    <w:p>
      <w:pPr>
        <w:spacing w:after="120"/>
      </w:pPr>
      <w:r>
        <w:t xml:space="preserve">RM-style experience scoped to the partner's own book; the only difference from an internal RM is that the RM they contact is Flameback.</w:t>
      </w:r>
    </w:p>
    <w:p>
      <w:pPr>
        <w:pStyle w:val="Heading4"/>
      </w:pPr>
      <w:r>
        <w:t xml:space="preserve">S-26 — Distributor Dashboard</w:t>
      </w:r>
    </w:p>
    <w:p>
      <w:pPr>
        <w:pStyle w:val="ListParagraph"/>
        <w:numPr>
          <w:ilvl w:val="0"/>
          <w:numId w:val="2"/>
        </w:numPr>
        <w:spacing w:after="40"/>
      </w:pPr>
      <w:r>
        <w:rPr>
          <w:b/>
          <w:bCs/>
        </w:rPr>
        <w:t xml:space="preserve">Tiles:</w:t>
      </w:r>
      <w:r>
        <w:t xml:space="preserve"> AUM with Flameback (Σ current) · Total invested (across N clients) · </w:t>
      </w:r>
      <w:r>
        <w:rPr>
          <w:b/>
          <w:bCs/>
        </w:rPr>
        <w:t xml:space="preserve">Net gain</w:t>
      </w:r>
      <w:r>
        <w:t xml:space="preserve"> (current − invested; caption = return %) · Clients (count) · Reviews due this week.</w:t>
      </w:r>
    </w:p>
    <w:p>
      <w:pPr>
        <w:pStyle w:val="ListParagraph"/>
        <w:numPr>
          <w:ilvl w:val="0"/>
          <w:numId w:val="2"/>
        </w:numPr>
        <w:spacing w:after="40"/>
      </w:pPr>
      <w:r>
        <w:rPr>
          <w:b/>
          <w:bCs/>
        </w:rPr>
        <w:t xml:space="preserve">Worklist "Your clients":</w:t>
      </w:r>
      <w:r>
        <w:t xml:space="preserve"> Client (→ profile) · City · AUM (current) · CAGR · Next review (earliest of next quarterly/annual). Plus a </w:t>
      </w:r>
      <w:r>
        <w:rPr>
          <w:b/>
          <w:bCs/>
        </w:rPr>
        <w:t xml:space="preserve">Contact your Flameback RM</w:t>
      </w:r>
      <w:r>
        <w:t xml:space="preserve"> affordance. Empty: "No clients yet."</w:t>
      </w:r>
    </w:p>
    <w:p>
      <w:pPr>
        <w:pStyle w:val="Heading4"/>
      </w:pPr>
      <w:r>
        <w:t xml:space="preserve">S-27 — Distributor Clients</w:t>
      </w:r>
    </w:p>
    <w:p>
      <w:pPr>
        <w:pStyle w:val="ListParagraph"/>
        <w:numPr>
          <w:ilvl w:val="0"/>
          <w:numId w:val="2"/>
        </w:numPr>
        <w:spacing w:after="40"/>
      </w:pPr>
      <w:r>
        <w:rPr>
          <w:b/>
          <w:bCs/>
        </w:rPr>
        <w:t xml:space="preserve">Columns:</w:t>
      </w:r>
      <w:r>
        <w:t xml:space="preserve"> Client ID · Name · City · AUM (current) · CAGR · Product. Row → profile. Empty: "No clients yet."</w:t>
      </w:r>
    </w:p>
    <w:p>
      <w:pPr>
        <w:pStyle w:val="Heading4"/>
      </w:pPr>
      <w:r>
        <w:t xml:space="preserve">S-28 — Distributor Strategies</w:t>
      </w:r>
    </w:p>
    <w:p>
      <w:pPr>
        <w:pStyle w:val="ListParagraph"/>
        <w:numPr>
          <w:ilvl w:val="0"/>
          <w:numId w:val="2"/>
        </w:numPr>
        <w:spacing w:after="40"/>
      </w:pPr>
      <w:r>
        <w:rPr>
          <w:b/>
          <w:bCs/>
        </w:rPr>
        <w:t xml:space="preserve">Per strategy card:</w:t>
      </w:r>
      <w:r>
        <w:t xml:space="preserve"> 1Y · 3Y CAGR · Since-inception returns; footer = count of the distributor's clients in the strategy + their AUM. [PM INPUT — performance source (#13).]</w:t>
      </w:r>
    </w:p>
    <w:p>
      <w:pPr>
        <w:pStyle w:val="Heading4"/>
      </w:pPr>
      <w:r>
        <w:t xml:space="preserve">S-29 — Distributor Invoices</w:t>
      </w:r>
    </w:p>
    <w:p>
      <w:pPr>
        <w:pStyle w:val="ListParagraph"/>
        <w:numPr>
          <w:ilvl w:val="0"/>
          <w:numId w:val="2"/>
        </w:numPr>
        <w:spacing w:after="40"/>
      </w:pPr>
      <w:r>
        <w:rPr>
          <w:b/>
          <w:bCs/>
        </w:rPr>
        <w:t xml:space="preserve">Filters:</w:t>
      </w:r>
      <w:r>
        <w:t xml:space="preserve"> Date range (All / Past 1 year / Past 3 years / This year) · Status (Paid / Unpaid).</w:t>
      </w:r>
    </w:p>
    <w:p>
      <w:pPr>
        <w:pStyle w:val="ListParagraph"/>
        <w:numPr>
          <w:ilvl w:val="0"/>
          <w:numId w:val="2"/>
        </w:numPr>
        <w:spacing w:after="40"/>
      </w:pPr>
      <w:r>
        <w:rPr>
          <w:b/>
          <w:bCs/>
        </w:rPr>
        <w:t xml:space="preserve">Tiles:</w:t>
      </w:r>
      <w:r>
        <w:t xml:space="preserve"> Total invoiced · Paid (bar = paid/total) · Outstanding.</w:t>
      </w:r>
    </w:p>
    <w:p>
      <w:pPr>
        <w:pStyle w:val="ListParagraph"/>
        <w:numPr>
          <w:ilvl w:val="0"/>
          <w:numId w:val="2"/>
        </w:numPr>
        <w:spacing w:after="40"/>
      </w:pPr>
      <w:r>
        <w:rPr>
          <w:b/>
          <w:bCs/>
        </w:rPr>
        <w:t xml:space="preserve">Table:</w:t>
      </w:r>
      <w:r>
        <w:t xml:space="preserve"> Date · Client (+ id) · Description · Amount · Status (Paid/Pending) · </w:t>
      </w:r>
      <w:r>
        <w:rPr>
          <w:b/>
          <w:bCs/>
        </w:rPr>
        <w:t xml:space="preserve">Download</w:t>
      </w:r>
      <w:r>
        <w:t xml:space="preserve"> (individual). Plus </w:t>
      </w:r>
      <w:r>
        <w:rPr>
          <w:b/>
          <w:bCs/>
        </w:rPr>
        <w:t xml:space="preserve">Download all (CSV)</w:t>
      </w:r>
      <w:r>
        <w:t xml:space="preserve">. Generated invoice shows an 18% GST split (base + GST = total). Empty: "No invoices yet." [PM INPUT — invoice numbering, GST treatment, legal entity/GSTIN, document format (#12).]</w:t>
      </w:r>
    </w:p>
    <w:p>
      <w:pPr>
        <w:pBdr>
          <w:bottom w:val="single" w:color="DDDDDD" w:sz="6" w:space="1"/>
        </w:pBdr>
        <w:spacing w:after="60"/>
      </w:pPr>
      <w:r>
        <w:t xml:space="preserve"/>
      </w:r>
    </w:p>
    <w:p>
      <w:pPr>
        <w:pStyle w:val="Heading3"/>
      </w:pPr>
      <w:r>
        <w:t xml:space="preserve">4.8 · Marketing</w:t>
      </w:r>
    </w:p>
    <w:p>
      <w:pPr>
        <w:pStyle w:val="Heading4"/>
      </w:pPr>
      <w:r>
        <w:t xml:space="preserve">S-25 — Content</w:t>
      </w:r>
    </w:p>
    <w:p>
      <w:pPr>
        <w:pStyle w:val="ListParagraph"/>
        <w:numPr>
          <w:ilvl w:val="0"/>
          <w:numId w:val="2"/>
        </w:numPr>
        <w:spacing w:after="40"/>
      </w:pPr>
      <w:r>
        <w:rPr>
          <w:b/>
          <w:bCs/>
        </w:rPr>
        <w:t xml:space="preserve">Article fields:</w:t>
      </w:r>
      <w:r>
        <w:t xml:space="preserve"> Title · Summary · Tags (multi-select from the vocabulary) · Date.</w:t>
      </w:r>
    </w:p>
    <w:p>
      <w:pPr>
        <w:pStyle w:val="ListParagraph"/>
        <w:numPr>
          <w:ilvl w:val="0"/>
          <w:numId w:val="2"/>
        </w:numPr>
        <w:spacing w:after="40"/>
      </w:pPr>
      <w:r>
        <w:rPr>
          <w:b/>
          <w:bCs/>
        </w:rPr>
        <w:t xml:space="preserve">List columns:</w:t>
      </w:r>
      <w:r>
        <w:t xml:space="preserve"> Title · Tags · Date · </w:t>
      </w:r>
      <w:r>
        <w:rPr>
          <w:b/>
          <w:bCs/>
        </w:rPr>
        <w:t xml:space="preserve">Reach</w:t>
      </w:r>
      <w:r>
        <w:t xml:space="preserve"> (count of unique clients whose tags intersect) · Actions </w:t>
      </w:r>
      <w:r>
        <w:rPr>
          <w:b/>
          <w:bCs/>
        </w:rPr>
        <w:t xml:space="preserve">Edit</w:t>
      </w:r>
      <w:r>
        <w:t xml:space="preserve"> / </w:t>
      </w:r>
      <w:r>
        <w:rPr>
          <w:b/>
          <w:bCs/>
        </w:rPr>
        <w:t xml:space="preserve">Who</w:t>
      </w:r>
      <w:r>
        <w:t xml:space="preserve"> (lists matching recipients). Editor shows a live reach preview. </w:t>
      </w:r>
      <w:r>
        <w:rPr>
          <w:b/>
          <w:bCs/>
        </w:rPr>
        <w:t xml:space="preserve">BR-CONTENT-1.</w:t>
      </w:r>
      <w:r>
        <w:t xml:space="preserve"> Empty: "No articles yet — add one and tag it; it auto-delivers to matching clients." [PM INPUT — delivery channel/timing; Marketing PII (#10).]</w:t>
      </w:r>
    </w:p>
    <w:p>
      <w:pPr>
        <w:pStyle w:val="Heading4"/>
      </w:pPr>
      <w:r>
        <w:t xml:space="preserve">S-23 — Audience Lists</w:t>
      </w:r>
    </w:p>
    <w:p>
      <w:pPr>
        <w:pStyle w:val="ListParagraph"/>
        <w:numPr>
          <w:ilvl w:val="0"/>
          <w:numId w:val="2"/>
        </w:numPr>
        <w:spacing w:after="40"/>
      </w:pPr>
      <w:r>
        <w:rPr>
          <w:b/>
          <w:bCs/>
        </w:rPr>
        <w:t xml:space="preserve">Filters (all multi-select unless noted):</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Filter</w:t>
            </w:r>
          </w:p>
        </w:tc>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Values</w:t>
            </w:r>
          </w:p>
        </w:tc>
      </w:tr>
      <w:tr>
        <w:tc>
          <w:tcPr>
            <w:tcW w:type="dxa" w:w="4680"/>
            <w:shd w:fill="FFFFFF" w:val="clear"/>
            <w:tcMar>
              <w:top w:type="dxa" w:w="60"/>
              <w:left w:type="dxa" w:w="110"/>
              <w:bottom w:type="dxa" w:w="60"/>
              <w:right w:type="dxa" w:w="110"/>
            </w:tcMar>
            <w:vAlign w:val="center"/>
          </w:tcPr>
          <w:p>
            <w:pPr>
              <w:spacing w:after="0"/>
            </w:pPr>
            <w:r>
              <w:t xml:space="preserve">Category</w:t>
            </w:r>
          </w:p>
        </w:tc>
        <w:tc>
          <w:tcPr>
            <w:tcW w:type="dxa" w:w="4680"/>
            <w:shd w:fill="FFFFFF" w:val="clear"/>
            <w:tcMar>
              <w:top w:type="dxa" w:w="60"/>
              <w:left w:type="dxa" w:w="110"/>
              <w:bottom w:type="dxa" w:w="60"/>
              <w:right w:type="dxa" w:w="110"/>
            </w:tcMar>
            <w:vAlign w:val="center"/>
          </w:tcPr>
          <w:p>
            <w:pPr>
              <w:spacing w:after="0"/>
            </w:pPr>
            <w:r>
              <w:t xml:space="preserve">Direct / Retail; HNI / UHNI; Family Office; Corporate Account; Trust / HUF; NRI; Distributor; Wealth Manager; IFA / Referral; Institution</w:t>
            </w:r>
          </w:p>
        </w:tc>
      </w:tr>
      <w:tr>
        <w:tc>
          <w:tcPr>
            <w:tcW w:type="dxa" w:w="4680"/>
            <w:shd w:fill="FFFFFF" w:val="clear"/>
            <w:tcMar>
              <w:top w:type="dxa" w:w="60"/>
              <w:left w:type="dxa" w:w="110"/>
              <w:bottom w:type="dxa" w:w="60"/>
              <w:right w:type="dxa" w:w="110"/>
            </w:tcMar>
            <w:vAlign w:val="center"/>
          </w:tcPr>
          <w:p>
            <w:pPr>
              <w:spacing w:after="0"/>
            </w:pPr>
            <w:r>
              <w:t xml:space="preserve">City</w:t>
            </w:r>
          </w:p>
        </w:tc>
        <w:tc>
          <w:tcPr>
            <w:tcW w:type="dxa" w:w="4680"/>
            <w:shd w:fill="FFFFFF" w:val="clear"/>
            <w:tcMar>
              <w:top w:type="dxa" w:w="60"/>
              <w:left w:type="dxa" w:w="110"/>
              <w:bottom w:type="dxa" w:w="60"/>
              <w:right w:type="dxa" w:w="110"/>
            </w:tcMar>
            <w:vAlign w:val="center"/>
          </w:tcPr>
          <w:p>
            <w:pPr>
              <w:spacing w:after="0"/>
            </w:pPr>
            <w:r>
              <w:t xml:space="preserve">the set of client/distributor cities</w:t>
            </w:r>
          </w:p>
        </w:tc>
      </w:tr>
      <w:tr>
        <w:tc>
          <w:tcPr>
            <w:tcW w:type="dxa" w:w="4680"/>
            <w:shd w:fill="FFFFFF" w:val="clear"/>
            <w:tcMar>
              <w:top w:type="dxa" w:w="60"/>
              <w:left w:type="dxa" w:w="110"/>
              <w:bottom w:type="dxa" w:w="60"/>
              <w:right w:type="dxa" w:w="110"/>
            </w:tcMar>
            <w:vAlign w:val="center"/>
          </w:tcPr>
          <w:p>
            <w:pPr>
              <w:spacing w:after="0"/>
            </w:pPr>
            <w:r>
              <w:t xml:space="preserve">Zone</w:t>
            </w:r>
          </w:p>
        </w:tc>
        <w:tc>
          <w:tcPr>
            <w:tcW w:type="dxa" w:w="4680"/>
            <w:shd w:fill="FFFFFF" w:val="clear"/>
            <w:tcMar>
              <w:top w:type="dxa" w:w="60"/>
              <w:left w:type="dxa" w:w="110"/>
              <w:bottom w:type="dxa" w:w="60"/>
              <w:right w:type="dxa" w:w="110"/>
            </w:tcMar>
            <w:vAlign w:val="center"/>
          </w:tcPr>
          <w:p>
            <w:pPr>
              <w:spacing w:after="0"/>
            </w:pPr>
            <w:r>
              <w:t xml:space="preserve">North; South; West; East</w:t>
            </w:r>
          </w:p>
        </w:tc>
      </w:tr>
      <w:tr>
        <w:tc>
          <w:tcPr>
            <w:tcW w:type="dxa" w:w="4680"/>
            <w:shd w:fill="FFFFFF" w:val="clear"/>
            <w:tcMar>
              <w:top w:type="dxa" w:w="60"/>
              <w:left w:type="dxa" w:w="110"/>
              <w:bottom w:type="dxa" w:w="60"/>
              <w:right w:type="dxa" w:w="110"/>
            </w:tcMar>
            <w:vAlign w:val="center"/>
          </w:tcPr>
          <w:p>
            <w:pPr>
              <w:spacing w:after="0"/>
            </w:pPr>
            <w:r>
              <w:t xml:space="preserve">Account type</w:t>
            </w:r>
          </w:p>
        </w:tc>
        <w:tc>
          <w:tcPr>
            <w:tcW w:type="dxa" w:w="4680"/>
            <w:shd w:fill="FFFFFF" w:val="clear"/>
            <w:tcMar>
              <w:top w:type="dxa" w:w="60"/>
              <w:left w:type="dxa" w:w="110"/>
              <w:bottom w:type="dxa" w:w="60"/>
              <w:right w:type="dxa" w:w="110"/>
            </w:tcMar>
            <w:vAlign w:val="center"/>
          </w:tcPr>
          <w:p>
            <w:pPr>
              <w:spacing w:after="0"/>
            </w:pPr>
            <w:r>
              <w:t xml:space="preserve">PMS; PMS Lite (RIA); International investing</w:t>
            </w:r>
          </w:p>
        </w:tc>
      </w:tr>
      <w:tr>
        <w:tc>
          <w:tcPr>
            <w:tcW w:type="dxa" w:w="4680"/>
            <w:shd w:fill="FFFFFF" w:val="clear"/>
            <w:tcMar>
              <w:top w:type="dxa" w:w="60"/>
              <w:left w:type="dxa" w:w="110"/>
              <w:bottom w:type="dxa" w:w="60"/>
              <w:right w:type="dxa" w:w="110"/>
            </w:tcMar>
            <w:vAlign w:val="center"/>
          </w:tcPr>
          <w:p>
            <w:pPr>
              <w:spacing w:after="0"/>
            </w:pPr>
            <w:r>
              <w:t xml:space="preserve">Distributor</w:t>
            </w:r>
          </w:p>
        </w:tc>
        <w:tc>
          <w:tcPr>
            <w:tcW w:type="dxa" w:w="4680"/>
            <w:shd w:fill="FFFFFF" w:val="clear"/>
            <w:tcMar>
              <w:top w:type="dxa" w:w="60"/>
              <w:left w:type="dxa" w:w="110"/>
              <w:bottom w:type="dxa" w:w="60"/>
              <w:right w:type="dxa" w:w="110"/>
            </w:tcMar>
            <w:vAlign w:val="center"/>
          </w:tcPr>
          <w:p>
            <w:pPr>
              <w:spacing w:after="0"/>
            </w:pPr>
            <w:r>
              <w:t xml:space="preserve">Direct + the distributor list</w:t>
            </w:r>
          </w:p>
        </w:tc>
      </w:tr>
      <w:tr>
        <w:tc>
          <w:tcPr>
            <w:tcW w:type="dxa" w:w="4680"/>
            <w:shd w:fill="FFFFFF" w:val="clear"/>
            <w:tcMar>
              <w:top w:type="dxa" w:w="60"/>
              <w:left w:type="dxa" w:w="110"/>
              <w:bottom w:type="dxa" w:w="60"/>
              <w:right w:type="dxa" w:w="110"/>
            </w:tcMar>
            <w:vAlign w:val="center"/>
          </w:tcPr>
          <w:p>
            <w:pPr>
              <w:spacing w:after="0"/>
            </w:pPr>
            <w:r>
              <w:t xml:space="preserve">RM</w:t>
            </w:r>
          </w:p>
        </w:tc>
        <w:tc>
          <w:tcPr>
            <w:tcW w:type="dxa" w:w="4680"/>
            <w:shd w:fill="FFFFFF" w:val="clear"/>
            <w:tcMar>
              <w:top w:type="dxa" w:w="60"/>
              <w:left w:type="dxa" w:w="110"/>
              <w:bottom w:type="dxa" w:w="60"/>
              <w:right w:type="dxa" w:w="110"/>
            </w:tcMar>
            <w:vAlign w:val="center"/>
          </w:tcPr>
          <w:p>
            <w:pPr>
              <w:spacing w:after="0"/>
            </w:pPr>
            <w:r>
              <w:t xml:space="preserve">the RM list</w:t>
            </w:r>
          </w:p>
        </w:tc>
      </w:tr>
      <w:tr>
        <w:tc>
          <w:tcPr>
            <w:tcW w:type="dxa" w:w="4680"/>
            <w:shd w:fill="FFFFFF" w:val="clear"/>
            <w:tcMar>
              <w:top w:type="dxa" w:w="60"/>
              <w:left w:type="dxa" w:w="110"/>
              <w:bottom w:type="dxa" w:w="60"/>
              <w:right w:type="dxa" w:w="110"/>
            </w:tcMar>
            <w:vAlign w:val="center"/>
          </w:tcPr>
          <w:p>
            <w:pPr>
              <w:spacing w:after="0"/>
            </w:pPr>
            <w:r>
              <w:t xml:space="preserve">Minimum AUM</w:t>
            </w:r>
          </w:p>
        </w:tc>
        <w:tc>
          <w:tcPr>
            <w:tcW w:type="dxa" w:w="4680"/>
            <w:shd w:fill="FFFFFF" w:val="clear"/>
            <w:tcMar>
              <w:top w:type="dxa" w:w="60"/>
              <w:left w:type="dxa" w:w="110"/>
              <w:bottom w:type="dxa" w:w="60"/>
              <w:right w:type="dxa" w:w="110"/>
            </w:tcMar>
            <w:vAlign w:val="center"/>
          </w:tcPr>
          <w:p>
            <w:pPr>
              <w:spacing w:after="0"/>
            </w:pPr>
            <w:r>
              <w:t xml:space="preserve">number</w:t>
            </w:r>
          </w:p>
        </w:tc>
      </w:tr>
      <w:tr>
        <w:tc>
          <w:tcPr>
            <w:tcW w:type="dxa" w:w="4680"/>
            <w:shd w:fill="FFFFFF" w:val="clear"/>
            <w:tcMar>
              <w:top w:type="dxa" w:w="60"/>
              <w:left w:type="dxa" w:w="110"/>
              <w:bottom w:type="dxa" w:w="60"/>
              <w:right w:type="dxa" w:w="110"/>
            </w:tcMar>
            <w:vAlign w:val="center"/>
          </w:tcPr>
          <w:p>
            <w:pPr>
              <w:spacing w:after="0"/>
            </w:pPr>
            <w:r>
              <w:t xml:space="preserve">Include prospects</w:t>
            </w:r>
          </w:p>
        </w:tc>
        <w:tc>
          <w:tcPr>
            <w:tcW w:type="dxa" w:w="4680"/>
            <w:shd w:fill="FFFFFF" w:val="clear"/>
            <w:tcMar>
              <w:top w:type="dxa" w:w="60"/>
              <w:left w:type="dxa" w:w="110"/>
              <w:bottom w:type="dxa" w:w="60"/>
              <w:right w:type="dxa" w:w="110"/>
            </w:tcMar>
            <w:vAlign w:val="center"/>
          </w:tcPr>
          <w:p>
            <w:pPr>
              <w:spacing w:after="0"/>
            </w:pPr>
            <w:r>
              <w:t xml:space="preserve">toggle</w:t>
            </w:r>
          </w:p>
        </w:tc>
      </w:tr>
    </w:tbl>
    <w:p>
      <w:pPr>
        <w:spacing w:after="120"/>
      </w:pPr>
      <w:r>
        <w:t xml:space="preserve"/>
      </w:r>
    </w:p>
    <w:p>
      <w:pPr>
        <w:pStyle w:val="ListParagraph"/>
        <w:numPr>
          <w:ilvl w:val="0"/>
          <w:numId w:val="2"/>
        </w:numPr>
        <w:spacing w:after="40"/>
      </w:pPr>
      <w:r>
        <w:rPr>
          <w:b/>
          <w:bCs/>
        </w:rPr>
        <w:t xml:space="preserve">Resolution:</w:t>
      </w:r>
      <w:r>
        <w:t xml:space="preserve"> the set of clients (and, if prospects included, leads) matching all selected filters; a list shows its live member count and a filter summary; editor shows a member preview. Empty: "No lists yet — create one to segment your audience."</w:t>
      </w:r>
    </w:p>
    <w:p>
      <w:pPr>
        <w:pStyle w:val="Heading4"/>
      </w:pPr>
      <w:r>
        <w:t xml:space="preserve">S-24 — Events</w:t>
      </w:r>
    </w:p>
    <w:p>
      <w:pPr>
        <w:pStyle w:val="ListParagraph"/>
        <w:numPr>
          <w:ilvl w:val="0"/>
          <w:numId w:val="2"/>
        </w:numPr>
        <w:spacing w:after="40"/>
      </w:pPr>
      <w:r>
        <w:rPr>
          <w:b/>
          <w:bCs/>
        </w:rPr>
        <w:t xml:space="preserve">Fields:</w:t>
      </w:r>
      <w:r>
        <w:t xml:space="preserve"> Name · Lead · Co-lead · Date · Venue · Groups (attached audience lists).</w:t>
      </w:r>
    </w:p>
    <w:p>
      <w:pPr>
        <w:pStyle w:val="ListParagraph"/>
        <w:numPr>
          <w:ilvl w:val="0"/>
          <w:numId w:val="2"/>
        </w:numPr>
        <w:spacing w:after="40"/>
      </w:pPr>
      <w:r>
        <w:rPr>
          <w:b/>
          <w:bCs/>
        </w:rPr>
        <w:t xml:space="preserve">List columns:</w:t>
      </w:r>
      <w:r>
        <w:t xml:space="preserve"> Name · Lead · Co-lead · Date · Groups · </w:t>
      </w:r>
      <w:r>
        <w:rPr>
          <w:b/>
          <w:bCs/>
        </w:rPr>
        <w:t xml:space="preserve">Count</w:t>
      </w:r>
      <w:r>
        <w:t xml:space="preserve"> (de-duplicated unique invitees across the attached lists) · Edit. Editor shows a live unique-invitee counter. Empty: "No events yet — plan one to get started."</w:t>
      </w:r>
    </w:p>
    <w:p>
      <w:pPr>
        <w:pBdr>
          <w:bottom w:val="single" w:color="DDDDDD" w:sz="6" w:space="1"/>
        </w:pBdr>
        <w:spacing w:after="60"/>
      </w:pPr>
      <w:r>
        <w:t xml:space="preserve"/>
      </w:r>
    </w:p>
    <w:p>
      <w:pPr>
        <w:pStyle w:val="Heading3"/>
      </w:pPr>
      <w:r>
        <w:t xml:space="preserve">4.9 · B2B / Partnerships &amp; Leadership</w:t>
      </w:r>
    </w:p>
    <w:p>
      <w:pPr>
        <w:pStyle w:val="Heading4"/>
      </w:pPr>
      <w:r>
        <w:t xml:space="preserve">S-37 — Partner Pipeline</w:t>
      </w:r>
    </w:p>
    <w:p>
      <w:pPr>
        <w:pStyle w:val="ListParagraph"/>
        <w:numPr>
          <w:ilvl w:val="0"/>
          <w:numId w:val="2"/>
        </w:numPr>
        <w:spacing w:after="40"/>
      </w:pPr>
      <w:r>
        <w:rPr>
          <w:b/>
          <w:bCs/>
        </w:rPr>
        <w:t xml:space="preserve">Scope.</w:t>
      </w:r>
      <w:r>
        <w:t xml:space="preserve"> Partnerships RM = own; Head = all.</w:t>
      </w:r>
    </w:p>
    <w:p>
      <w:pPr>
        <w:pStyle w:val="ListParagraph"/>
        <w:numPr>
          <w:ilvl w:val="0"/>
          <w:numId w:val="2"/>
        </w:numPr>
        <w:spacing w:after="40"/>
      </w:pPr>
      <w:r>
        <w:rPr>
          <w:b/>
          <w:bCs/>
        </w:rPr>
        <w:t xml:space="preserve">Partner fields:</w:t>
      </w:r>
      <w:r>
        <w:t xml:space="preserve"> Firm · Type (Wealth Manager / Family Office / Distributor / IFA · Referral) · Source (Instagram / Referral / LinkedIn / Meta ad / Inbound) · City · Contact name · Phone · Email · Stage (New / Qualified / Meeting set / In discussion / Onboarded / Not interested) · Assigned RM · Mode (Visit / Online) · Interaction history · Notes.</w:t>
      </w:r>
    </w:p>
    <w:p>
      <w:pPr>
        <w:pStyle w:val="ListParagraph"/>
        <w:numPr>
          <w:ilvl w:val="0"/>
          <w:numId w:val="2"/>
        </w:numPr>
        <w:spacing w:after="40"/>
      </w:pPr>
      <w:r>
        <w:rPr>
          <w:b/>
          <w:bCs/>
        </w:rPr>
        <w:t xml:space="preserve">Pipeline columns:</w:t>
      </w:r>
      <w:r>
        <w:t xml:space="preserve"> Firm · Type · Source · City · Stage · RM (or "unassigned") · Mode (🏢 In-person / 🎥 Online / —) · </w:t>
      </w:r>
      <w:r>
        <w:rPr>
          <w:b/>
          <w:bCs/>
        </w:rPr>
        <w:t xml:space="preserve">Work</w:t>
      </w:r>
      <w:r>
        <w:t xml:space="preserve">.</w:t>
      </w:r>
    </w:p>
    <w:p>
      <w:pPr>
        <w:pStyle w:val="ListParagraph"/>
        <w:numPr>
          <w:ilvl w:val="0"/>
          <w:numId w:val="2"/>
        </w:numPr>
        <w:spacing w:after="40"/>
      </w:pPr>
      <w:r>
        <w:rPr>
          <w:b/>
          <w:bCs/>
        </w:rPr>
        <w:t xml:space="preserve">Work-a-partner view:</w:t>
      </w:r>
      <w:r>
        <w:t xml:space="preserve"> an </w:t>
      </w:r>
      <w:r>
        <w:rPr>
          <w:b/>
          <w:bCs/>
        </w:rPr>
        <w:t xml:space="preserve">engagement recommendation</w:t>
      </w:r>
      <w:r>
        <w:t xml:space="preserve"> (in-person if the assigned RM shares the partner's city, else online — </w:t>
      </w:r>
      <w:r>
        <w:rPr>
          <w:b/>
          <w:bCs/>
        </w:rPr>
        <w:t xml:space="preserve">BR-B2B-1</w:t>
      </w:r>
      <w:r>
        <w:t xml:space="preserve">); contact details; editable </w:t>
      </w:r>
      <w:r>
        <w:rPr>
          <w:b/>
          <w:bCs/>
        </w:rPr>
        <w:t xml:space="preserve">Stage</w:t>
      </w:r>
      <w:r>
        <w:t xml:space="preserve"> and </w:t>
      </w:r>
      <w:r>
        <w:rPr>
          <w:b/>
          <w:bCs/>
        </w:rPr>
        <w:t xml:space="preserve">Assigned RM</w:t>
      </w:r>
      <w:r>
        <w:t xml:space="preserve"> (assignment is the Head's right; assigning an RM to a New lead auto-promotes to Qualified); </w:t>
      </w:r>
      <w:r>
        <w:rPr>
          <w:b/>
          <w:bCs/>
        </w:rPr>
        <w:t xml:space="preserve">log Call/Email/Meeting</w:t>
      </w:r>
      <w:r>
        <w:t xml:space="preserve">; </w:t>
      </w:r>
      <w:r>
        <w:rPr>
          <w:b/>
          <w:bCs/>
        </w:rPr>
        <w:t xml:space="preserve">Schedule online meet</w:t>
      </w:r>
      <w:r>
        <w:t xml:space="preserve"> / </w:t>
      </w:r>
      <w:r>
        <w:rPr>
          <w:b/>
          <w:bCs/>
        </w:rPr>
        <w:t xml:space="preserve">Schedule in-person visit</w:t>
      </w:r>
      <w:r>
        <w:t xml:space="preserve"> (requires an RM — </w:t>
      </w:r>
      <w:r>
        <w:rPr>
          <w:b/>
          <w:bCs/>
        </w:rPr>
        <w:t xml:space="preserve">BR-B2B-2</w:t>
      </w:r>
      <w:r>
        <w:t xml:space="preserve">; sets the mode, auto-promotes New/Qualified → Meeting set, creates a meeting — 60 min visit / 30 min online); Notes; interaction history.</w:t>
      </w:r>
    </w:p>
    <w:p>
      <w:pPr>
        <w:pStyle w:val="Heading4"/>
      </w:pPr>
      <w:r>
        <w:t xml:space="preserve">S-38 — B2B Dashboard (Head)</w:t>
      </w:r>
    </w:p>
    <w:p>
      <w:pPr>
        <w:pStyle w:val="ListParagraph"/>
        <w:numPr>
          <w:ilvl w:val="0"/>
          <w:numId w:val="2"/>
        </w:numPr>
        <w:spacing w:after="40"/>
      </w:pPr>
      <w:r>
        <w:rPr>
          <w:b/>
          <w:bCs/>
        </w:rPr>
        <w:t xml:space="preserve">Tiles:</w:t>
      </w:r>
      <w:r>
        <w:t xml:space="preserve"> Partner leads · Unassigned (no RM, not "Not interested") · In engagement (Meeting set / In discussion) · Onboarded.</w:t>
      </w:r>
    </w:p>
    <w:p>
      <w:pPr>
        <w:pStyle w:val="ListParagraph"/>
        <w:numPr>
          <w:ilvl w:val="0"/>
          <w:numId w:val="2"/>
        </w:numPr>
        <w:spacing w:after="40"/>
      </w:pPr>
      <w:r>
        <w:rPr>
          <w:b/>
          <w:bCs/>
        </w:rPr>
        <w:t xml:space="preserve">Per-RM table:</w:t>
      </w:r>
      <w:r>
        <w:t xml:space="preserve"> RM · City · Assigned · Scheduled (mode set) · Onboarded.</w:t>
      </w:r>
    </w:p>
    <w:p>
      <w:pPr>
        <w:pStyle w:val="ListParagraph"/>
        <w:numPr>
          <w:ilvl w:val="0"/>
          <w:numId w:val="2"/>
        </w:numPr>
        <w:spacing w:after="40"/>
      </w:pPr>
      <w:r>
        <w:rPr>
          <w:b/>
          <w:bCs/>
        </w:rPr>
        <w:t xml:space="preserve">Attention list:</w:t>
      </w:r>
      <w:r>
        <w:t xml:space="preserve"> unassigned partners with an </w:t>
      </w:r>
      <w:r>
        <w:rPr>
          <w:b/>
          <w:bCs/>
        </w:rPr>
        <w:t xml:space="preserve">Assign</w:t>
      </w:r>
      <w:r>
        <w:t xml:space="preserve"> action. </w:t>
      </w:r>
      <w:r>
        <w:rPr>
          <w:b/>
          <w:bCs/>
        </w:rPr>
        <w:t xml:space="preserve">BR-B2B-3</w:t>
      </w:r>
      <w:r>
        <w:t xml:space="preserve"> the Head assigns the Partnerships RM. [PM INPUT — add a dedicated B2B qualifier queue? (#2).]</w:t>
      </w:r>
    </w:p>
    <w:p>
      <w:pPr>
        <w:pStyle w:val="Heading4"/>
      </w:pPr>
      <w:r>
        <w:t xml:space="preserve">S-39 — Leadership</w:t>
      </w:r>
    </w:p>
    <w:p>
      <w:pPr>
        <w:pStyle w:val="ListParagraph"/>
        <w:numPr>
          <w:ilvl w:val="0"/>
          <w:numId w:val="2"/>
        </w:numPr>
        <w:spacing w:after="40"/>
      </w:pPr>
      <w:r>
        <w:rPr>
          <w:b/>
          <w:bCs/>
        </w:rPr>
        <w:t xml:space="preserve">Department toggle:</w:t>
      </w:r>
      <w:r>
        <w:t xml:space="preserve"> Sales · Investment · Compliance · Operations.</w:t>
      </w:r>
    </w:p>
    <w:p>
      <w:pPr>
        <w:pStyle w:val="ListParagraph"/>
        <w:numPr>
          <w:ilvl w:val="0"/>
          <w:numId w:val="2"/>
        </w:numPr>
        <w:spacing w:after="40"/>
      </w:pPr>
      <w:r>
        <w:rPr>
          <w:b/>
          <w:bCs/>
        </w:rPr>
        <w:t xml:space="preserve">Tiles.</w:t>
      </w:r>
      <w:r>
        <w:t xml:space="preserve"> *Sales:* Active leads · Outreach this week · Meetings this week · Pre-investment (L4) · Needs attention. *Investment / Compliance / Operations:* Completed · In progress · Open · Overdue · Needs attention.</w:t>
      </w:r>
    </w:p>
    <w:p>
      <w:pPr>
        <w:pStyle w:val="ListParagraph"/>
        <w:numPr>
          <w:ilvl w:val="0"/>
          <w:numId w:val="2"/>
        </w:numPr>
        <w:spacing w:after="40"/>
      </w:pPr>
      <w:r>
        <w:rPr>
          <w:b/>
          <w:bCs/>
        </w:rPr>
        <w:t xml:space="preserve">"Needs attention" feed</w:t>
      </w:r>
      <w:r>
        <w:t xml:space="preserve"> with one-click actions, by department: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Department</w:t>
            </w:r>
          </w:p>
        </w:tc>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Items → actions</w:t>
            </w:r>
          </w:p>
        </w:tc>
      </w:tr>
      <w:tr>
        <w:tc>
          <w:tcPr>
            <w:tcW w:type="dxa" w:w="4680"/>
            <w:shd w:fill="FFFFFF" w:val="clear"/>
            <w:tcMar>
              <w:top w:type="dxa" w:w="60"/>
              <w:left w:type="dxa" w:w="110"/>
              <w:bottom w:type="dxa" w:w="60"/>
              <w:right w:type="dxa" w:w="110"/>
            </w:tcMar>
            <w:vAlign w:val="center"/>
          </w:tcPr>
          <w:p>
            <w:pPr>
              <w:spacing w:after="0"/>
            </w:pPr>
            <w:r>
              <w:t xml:space="preserve">Sales</w:t>
            </w:r>
          </w:p>
        </w:tc>
        <w:tc>
          <w:tcPr>
            <w:tcW w:type="dxa" w:w="4680"/>
            <w:shd w:fill="FFFFFF" w:val="clear"/>
            <w:tcMar>
              <w:top w:type="dxa" w:w="60"/>
              <w:left w:type="dxa" w:w="110"/>
              <w:bottom w:type="dxa" w:w="60"/>
              <w:right w:type="dxa" w:w="110"/>
            </w:tcMar>
            <w:vAlign w:val="center"/>
          </w:tcPr>
          <w:p>
            <w:pPr>
              <w:spacing w:after="0"/>
            </w:pPr>
            <w:r>
              <w:t xml:space="preserve">Five-strike leads → Write off / Reassign · Overdue follow-ups → Nudge RM · Unqualified app leads → Nudge Lead Desk</w:t>
            </w:r>
          </w:p>
        </w:tc>
      </w:tr>
      <w:tr>
        <w:tc>
          <w:tcPr>
            <w:tcW w:type="dxa" w:w="4680"/>
            <w:shd w:fill="FFFFFF" w:val="clear"/>
            <w:tcMar>
              <w:top w:type="dxa" w:w="60"/>
              <w:left w:type="dxa" w:w="110"/>
              <w:bottom w:type="dxa" w:w="60"/>
              <w:right w:type="dxa" w:w="110"/>
            </w:tcMar>
            <w:vAlign w:val="center"/>
          </w:tcPr>
          <w:p>
            <w:pPr>
              <w:spacing w:after="0"/>
            </w:pPr>
            <w:r>
              <w:t xml:space="preserve">Investment</w:t>
            </w:r>
          </w:p>
        </w:tc>
        <w:tc>
          <w:tcPr>
            <w:tcW w:type="dxa" w:w="4680"/>
            <w:shd w:fill="FFFFFF" w:val="clear"/>
            <w:tcMar>
              <w:top w:type="dxa" w:w="60"/>
              <w:left w:type="dxa" w:w="110"/>
              <w:bottom w:type="dxa" w:w="60"/>
              <w:right w:type="dxa" w:w="110"/>
            </w:tcMar>
            <w:vAlign w:val="center"/>
          </w:tcPr>
          <w:p>
            <w:pPr>
              <w:spacing w:after="0"/>
            </w:pPr>
            <w:r>
              <w:t xml:space="preserve">Quarterly/Annual review due or overdue → Mark reviewed / Open client</w:t>
            </w:r>
          </w:p>
        </w:tc>
      </w:tr>
      <w:tr>
        <w:tc>
          <w:tcPr>
            <w:tcW w:type="dxa" w:w="4680"/>
            <w:shd w:fill="FFFFFF" w:val="clear"/>
            <w:tcMar>
              <w:top w:type="dxa" w:w="60"/>
              <w:left w:type="dxa" w:w="110"/>
              <w:bottom w:type="dxa" w:w="60"/>
              <w:right w:type="dxa" w:w="110"/>
            </w:tcMar>
            <w:vAlign w:val="center"/>
          </w:tcPr>
          <w:p>
            <w:pPr>
              <w:spacing w:after="0"/>
            </w:pPr>
            <w:r>
              <w:t xml:space="preserve">Compliance</w:t>
            </w:r>
          </w:p>
        </w:tc>
        <w:tc>
          <w:tcPr>
            <w:tcW w:type="dxa" w:w="4680"/>
            <w:shd w:fill="FFFFFF" w:val="clear"/>
            <w:tcMar>
              <w:top w:type="dxa" w:w="60"/>
              <w:left w:type="dxa" w:w="110"/>
              <w:bottom w:type="dxa" w:w="60"/>
              <w:right w:type="dxa" w:w="110"/>
            </w:tcMar>
            <w:vAlign w:val="center"/>
          </w:tcPr>
          <w:p>
            <w:pPr>
              <w:spacing w:after="0"/>
            </w:pPr>
            <w:r>
              <w:t xml:space="preserve">Flagged client → Open verification / Open client · KYC pending → Open verification</w:t>
            </w:r>
          </w:p>
        </w:tc>
      </w:tr>
      <w:tr>
        <w:tc>
          <w:tcPr>
            <w:tcW w:type="dxa" w:w="4680"/>
            <w:shd w:fill="FFFFFF" w:val="clear"/>
            <w:tcMar>
              <w:top w:type="dxa" w:w="60"/>
              <w:left w:type="dxa" w:w="110"/>
              <w:bottom w:type="dxa" w:w="60"/>
              <w:right w:type="dxa" w:w="110"/>
            </w:tcMar>
            <w:vAlign w:val="center"/>
          </w:tcPr>
          <w:p>
            <w:pPr>
              <w:spacing w:after="0"/>
            </w:pPr>
            <w:r>
              <w:t xml:space="preserve">All</w:t>
            </w:r>
          </w:p>
        </w:tc>
        <w:tc>
          <w:tcPr>
            <w:tcW w:type="dxa" w:w="4680"/>
            <w:shd w:fill="FFFFFF" w:val="clear"/>
            <w:tcMar>
              <w:top w:type="dxa" w:w="60"/>
              <w:left w:type="dxa" w:w="110"/>
              <w:bottom w:type="dxa" w:w="60"/>
              <w:right w:type="dxa" w:w="110"/>
            </w:tcMar>
            <w:vAlign w:val="center"/>
          </w:tcPr>
          <w:p>
            <w:pPr>
              <w:spacing w:after="0"/>
            </w:pPr>
            <w:r>
              <w:t xml:space="preserve">Blocked task → Reassign / Escalate · Overdue task → Reassign / Escalate</w:t>
            </w:r>
          </w:p>
        </w:tc>
      </w:tr>
    </w:tbl>
    <w:p>
      <w:pPr>
        <w:spacing w:after="120"/>
      </w:pPr>
      <w:r>
        <w:t xml:space="preserve"/>
      </w:r>
    </w:p>
    <w:p>
      <w:pPr>
        <w:pStyle w:val="ListParagraph"/>
        <w:numPr>
          <w:ilvl w:val="0"/>
          <w:numId w:val="2"/>
        </w:numPr>
        <w:spacing w:after="40"/>
      </w:pPr>
      <w:r>
        <w:rPr>
          <w:b/>
          <w:bCs/>
        </w:rPr>
        <w:t xml:space="preserve">Actions:</w:t>
      </w:r>
      <w:r>
        <w:t xml:space="preserve"> Nudge (notify a team member) · Mark reviewed · Write off (out-list) · Escalate (raise priority + record). Plus per-person scorecards. [PM INPUT — "Nudge" must be a real notification; confirm metrics/scorecards.]</w:t>
      </w:r>
    </w:p>
    <w:p>
      <w:pPr>
        <w:pBdr>
          <w:bottom w:val="single" w:color="DDDDDD" w:sz="6" w:space="1"/>
        </w:pBdr>
        <w:spacing w:after="60"/>
      </w:pPr>
      <w:r>
        <w:t xml:space="preserve"/>
      </w:r>
    </w:p>
    <w:p>
      <w:pPr>
        <w:pStyle w:val="Heading3"/>
      </w:pPr>
      <w:r>
        <w:t xml:space="preserve">4.10 · Universal screens</w:t>
      </w:r>
    </w:p>
    <w:p>
      <w:pPr>
        <w:pStyle w:val="Heading4"/>
      </w:pPr>
      <w:r>
        <w:t xml:space="preserve">S-21 — Knowledge Hub</w:t>
      </w:r>
    </w:p>
    <w:p>
      <w:pPr>
        <w:spacing w:after="120"/>
      </w:pPr>
      <w:r>
        <w:t xml:space="preserve">In-app documentation for every role (overview, teams &amp; duties, lead flow, five-strike, assignment, onboarding, clients, tasks, compliance, reviews, leadership, a team-handoff diagram, a "how do I…" guide, and a glossary). [PM INPUT — ownership and update process.]</w:t>
      </w:r>
    </w:p>
    <w:p>
      <w:pPr>
        <w:pStyle w:val="Heading4"/>
      </w:pPr>
      <w:r>
        <w:t xml:space="preserve">S-22 — Feature Suggestions</w:t>
      </w:r>
    </w:p>
    <w:p>
      <w:pPr>
        <w:spacing w:after="120"/>
      </w:pPr>
      <w:r>
        <w:t xml:space="preserve">A shared board where any user submits and up-votes suggestions, each with a status (Requested / Planned / In Progress / Shipped). [PM INPUT — ships in production? moderation, retention.]</w:t>
      </w:r>
    </w:p>
    <w:p>
      <w:pPr>
        <w:pStyle w:val="Heading4"/>
      </w:pPr>
      <w:r>
        <w:t xml:space="preserve">Cross-cutting — navigation counters</w:t>
      </w:r>
    </w:p>
    <w:p>
      <w:pPr>
        <w:spacing w:after="120"/>
      </w:pPr>
      <w:r>
        <w:t xml:space="preserve">Navigation surfaces live, scope-respecting counts to draw attention: active leads, out-listed leads, clients in scope, open team tasks, items awaiting verification, reviews due this week, the assignment queue, onboarding in flight, today's meetings, unread mail, PMS items not cleared, and the active partner pipeline.</w:t>
      </w:r>
    </w:p>
    <w:p>
      <w:pPr>
        <w:pBdr>
          <w:bottom w:val="single" w:color="DDDDDD" w:sz="6" w:space="1"/>
        </w:pBdr>
        <w:spacing w:after="60"/>
      </w:pPr>
      <w:r>
        <w:t xml:space="preserve"/>
      </w:r>
    </w:p>
    <w:p>
      <w:pPr>
        <w:pStyle w:val="Heading2"/>
        <w:pageBreakBefore/>
      </w:pPr>
      <w:r>
        <w:t xml:space="preserve">5. Business Logic &amp; Rules</w:t>
      </w:r>
    </w:p>
    <w:p>
      <w:pPr>
        <w:pStyle w:val="Heading3"/>
      </w:pPr>
      <w:r>
        <w:t xml:space="preserve">5.1 RIA vs PMS routing</w:t>
      </w:r>
    </w:p>
    <w:p>
      <w:pPr>
        <w:pStyle w:val="ListParagraph"/>
        <w:numPr>
          <w:ilvl w:val="0"/>
          <w:numId w:val="2"/>
        </w:numPr>
        <w:spacing w:after="40"/>
      </w:pPr>
      <w:r>
        <w:rPr>
          <w:b/>
          <w:bCs/>
        </w:rPr>
        <w:t xml:space="preserve">BR-ROUTE-1.</w:t>
      </w:r>
      <w:r>
        <w:t xml:space="preserve"> Initial lumpsum </w:t>
      </w:r>
      <w:r>
        <w:rPr>
          <w:b/>
          <w:bCs/>
        </w:rPr>
        <w:t xml:space="preserve">&lt; ₹50 lakh → RIA track</w:t>
      </w:r>
      <w:r>
        <w:t xml:space="preserve"> (*PMS Lite (RIA)*); </w:t>
      </w:r>
      <w:r>
        <w:rPr>
          <w:b/>
          <w:bCs/>
        </w:rPr>
        <w:t xml:space="preserve">≥ ₹50 lakh → PMS track</w:t>
      </w:r>
      <w:r>
        <w:t xml:space="preserve">. *International investing* is a separate product. Compliance routing follows the product: RIA → S-30–S-33; PMS → S-34–S-36. [PM INPUT #1 — confirm threshold; International routing.]</w:t>
      </w:r>
    </w:p>
    <w:p>
      <w:pPr>
        <w:pStyle w:val="Heading3"/>
      </w:pPr>
      <w:r>
        <w:t xml:space="preserve">5.2 Household &amp; accounts</w:t>
      </w:r>
    </w:p>
    <w:p>
      <w:pPr>
        <w:pStyle w:val="ListParagraph"/>
        <w:numPr>
          <w:ilvl w:val="0"/>
          <w:numId w:val="2"/>
        </w:numPr>
        <w:spacing w:after="40"/>
      </w:pPr>
      <w:r>
        <w:rPr>
          <w:b/>
          <w:bCs/>
        </w:rPr>
        <w:t xml:space="preserve">BR-HH-1.</w:t>
      </w:r>
      <w:r>
        <w:t xml:space="preserve"> Mobile number = household key; ≤1 account per product per person; family members under the primary's number; one row per account.</w:t>
      </w:r>
    </w:p>
    <w:p>
      <w:pPr>
        <w:pStyle w:val="ListParagraph"/>
        <w:numPr>
          <w:ilvl w:val="0"/>
          <w:numId w:val="2"/>
        </w:numPr>
        <w:spacing w:after="40"/>
      </w:pPr>
      <w:r>
        <w:rPr>
          <w:b/>
          <w:bCs/>
        </w:rPr>
        <w:t xml:space="preserve">BR-HH-2.</w:t>
      </w:r>
      <w:r>
        <w:t xml:space="preserve"> Onboarding forms keyed by mobile and resumable. [PM INPUT — two of same product; OTP verification.]</w:t>
      </w:r>
    </w:p>
    <w:p>
      <w:pPr>
        <w:pStyle w:val="Heading3"/>
      </w:pPr>
      <w:r>
        <w:t xml:space="preserve">5.3 Lead lifecycle &amp; five-strike</w:t>
      </w:r>
    </w:p>
    <w:p>
      <w:pPr>
        <w:pStyle w:val="ListParagraph"/>
        <w:numPr>
          <w:ilvl w:val="0"/>
          <w:numId w:val="2"/>
        </w:numPr>
        <w:spacing w:after="40"/>
      </w:pPr>
      <w:r>
        <w:rPr>
          <w:b/>
          <w:bCs/>
        </w:rPr>
        <w:t xml:space="preserve">BR-LEAD-1.</w:t>
      </w:r>
      <w:r>
        <w:t xml:space="preserve"> Stages L1 Cold → L2 Hot/Holding → L3 Onboarding → L4 Pre-Investment.</w:t>
      </w:r>
    </w:p>
    <w:p>
      <w:pPr>
        <w:pStyle w:val="ListParagraph"/>
        <w:numPr>
          <w:ilvl w:val="0"/>
          <w:numId w:val="2"/>
        </w:numPr>
        <w:spacing w:after="40"/>
      </w:pPr>
      <w:r>
        <w:rPr>
          <w:b/>
          <w:bCs/>
        </w:rPr>
        <w:t xml:space="preserve">BR-LEAD-2.</w:t>
      </w:r>
      <w:r>
        <w:t xml:space="preserve"> At L1, five unanswered outreaches flag for the Out List (reason required; logging a response resets). L1 only.</w:t>
      </w:r>
    </w:p>
    <w:p>
      <w:pPr>
        <w:pStyle w:val="ListParagraph"/>
        <w:numPr>
          <w:ilvl w:val="0"/>
          <w:numId w:val="2"/>
        </w:numPr>
        <w:spacing w:after="40"/>
      </w:pPr>
      <w:r>
        <w:rPr>
          <w:b/>
          <w:bCs/>
        </w:rPr>
        <w:t xml:space="preserve">BR-LEAD-3.</w:t>
      </w:r>
      <w:r>
        <w:t xml:space="preserve"> *Not Interested* out-lists the lead.</w:t>
      </w:r>
    </w:p>
    <w:p>
      <w:pPr>
        <w:pStyle w:val="Heading3"/>
      </w:pPr>
      <w:r>
        <w:t xml:space="preserve">5.4 Metrics &amp; formulas</w:t>
      </w:r>
    </w:p>
    <w:p>
      <w:pPr>
        <w:pStyle w:val="ListParagraph"/>
        <w:numPr>
          <w:ilvl w:val="0"/>
          <w:numId w:val="2"/>
        </w:numPr>
        <w:spacing w:after="40"/>
      </w:pPr>
      <w:r>
        <w:rPr>
          <w:b/>
          <w:bCs/>
        </w:rPr>
        <w:t xml:space="preserve">BR-METRIC-1 (CAGR).</w:t>
      </w:r>
      <w:r>
        <w:t xml:space="preserve"> CAGR = (current ÷ invested)^(1 ÷ years) − 1; under one year, show *return since inception* instead.</w:t>
      </w:r>
    </w:p>
    <w:p>
      <w:pPr>
        <w:pStyle w:val="ListParagraph"/>
        <w:numPr>
          <w:ilvl w:val="0"/>
          <w:numId w:val="2"/>
        </w:numPr>
        <w:spacing w:after="40"/>
      </w:pPr>
      <w:r>
        <w:rPr>
          <w:b/>
          <w:bCs/>
        </w:rPr>
        <w:t xml:space="preserve">BR-METRIC-2 (Gain).</w:t>
      </w:r>
      <w:r>
        <w:t xml:space="preserve"> current − invested, signed and colour-coded.</w:t>
      </w:r>
    </w:p>
    <w:p>
      <w:pPr>
        <w:pStyle w:val="ListParagraph"/>
        <w:numPr>
          <w:ilvl w:val="0"/>
          <w:numId w:val="2"/>
        </w:numPr>
        <w:spacing w:after="40"/>
      </w:pPr>
      <w:r>
        <w:rPr>
          <w:b/>
          <w:bCs/>
        </w:rPr>
        <w:t xml:space="preserve">BR-METRIC-3 (RIA register).</w:t>
      </w:r>
      <w:r>
        <w:t xml:space="preserve"> active = funded &amp; not exited; inactive = not funded &amp; not exited; exited = exit date set; counts as of month-end; new/exited keyed to the month.</w:t>
      </w:r>
    </w:p>
    <w:p>
      <w:pPr>
        <w:pStyle w:val="ListParagraph"/>
        <w:numPr>
          <w:ilvl w:val="0"/>
          <w:numId w:val="2"/>
        </w:numPr>
        <w:spacing w:after="40"/>
      </w:pPr>
      <w:r>
        <w:rPr>
          <w:b/>
          <w:bCs/>
        </w:rPr>
        <w:t xml:space="preserve">BR-METRIC-4 (AUM).</w:t>
      </w:r>
      <w:r>
        <w:t xml:space="preserve"> Σ current value over the scoped funded accounts. [PM INPUT — CAGR "years" basis; absReturn/IRR sourced from custodian.]</w:t>
      </w:r>
    </w:p>
    <w:p>
      <w:pPr>
        <w:pStyle w:val="Heading3"/>
      </w:pPr>
      <w:r>
        <w:t xml:space="preserve">5.5 Compliance status (SEBI report)</w:t>
      </w:r>
    </w:p>
    <w:p>
      <w:pPr>
        <w:pStyle w:val="ListParagraph"/>
        <w:numPr>
          <w:ilvl w:val="0"/>
          <w:numId w:val="2"/>
        </w:numPr>
        <w:spacing w:after="40"/>
      </w:pPr>
      <w:r>
        <w:rPr>
          <w:b/>
          <w:bCs/>
        </w:rPr>
        <w:t xml:space="preserve">BR-COMP-1.</w:t>
      </w:r>
      <w:r>
        <w:t xml:space="preserve"> Each item i–x green/amber/red (5.31 rules); fully compliant only when all green (any red → gap; else any amber → pending).</w:t>
      </w:r>
    </w:p>
    <w:p>
      <w:pPr>
        <w:pStyle w:val="Heading3"/>
      </w:pPr>
      <w:r>
        <w:t xml:space="preserve">5.6 FIU grey list (PMS)</w:t>
      </w:r>
    </w:p>
    <w:p>
      <w:pPr>
        <w:pStyle w:val="ListParagraph"/>
        <w:numPr>
          <w:ilvl w:val="0"/>
          <w:numId w:val="2"/>
        </w:numPr>
        <w:spacing w:after="40"/>
      </w:pPr>
      <w:r>
        <w:rPr>
          <w:b/>
          <w:bCs/>
        </w:rPr>
        <w:t xml:space="preserve">BR-PMS-1.</w:t>
      </w:r>
      <w:r>
        <w:t xml:space="preserve"> An FIU AML match grey-lists the client and hard-blocks onboarding until cleared.</w:t>
      </w:r>
    </w:p>
    <w:p>
      <w:pPr>
        <w:pStyle w:val="Heading3"/>
      </w:pPr>
      <w:r>
        <w:t xml:space="preserve">5.7 Fees (RIA)</w:t>
      </w:r>
    </w:p>
    <w:p>
      <w:pPr>
        <w:pStyle w:val="ListParagraph"/>
        <w:numPr>
          <w:ilvl w:val="0"/>
          <w:numId w:val="2"/>
        </w:numPr>
        <w:spacing w:after="40"/>
      </w:pPr>
      <w:r>
        <w:rPr>
          <w:b/>
          <w:bCs/>
        </w:rPr>
        <w:t xml:space="preserve">BR-FEE-1.</w:t>
      </w:r>
      <w:r>
        <w:t xml:space="preserve"> Advisory fees via e-NACH auto-debit; per-cycle status + failure reason; retry / escalation. [PM INPUT — fee computation &amp; cadence (#12).]</w:t>
      </w:r>
    </w:p>
    <w:p>
      <w:pPr>
        <w:pStyle w:val="Heading3"/>
      </w:pPr>
      <w:r>
        <w:t xml:space="preserve">5.8 Schedules</w:t>
      </w:r>
    </w:p>
    <w:p>
      <w:pPr>
        <w:pStyle w:val="ListParagraph"/>
        <w:numPr>
          <w:ilvl w:val="0"/>
          <w:numId w:val="2"/>
        </w:numPr>
        <w:spacing w:after="40"/>
      </w:pPr>
      <w:r>
        <w:rPr>
          <w:b/>
          <w:bCs/>
        </w:rPr>
        <w:t xml:space="preserve">BR-SCH-1.</w:t>
      </w:r>
      <w:r>
        <w:t xml:space="preserve"> Monthly report by the 1st (next month); Half-yearly end-Sep &amp; end-Mar; Tax in April for the prior FY. SEBI RIA register daily; PMR/APMI/PMSBazaar fund-level. Reviews: annual IPS + quarterly portfolio; annual risk refresh (no response 14 days → flag RM). [PM INPUT — auto-send vs maker-checker (#4); the 14-day automation.]</w:t>
      </w:r>
    </w:p>
    <w:p>
      <w:pPr>
        <w:pStyle w:val="Heading3"/>
      </w:pPr>
      <w:r>
        <w:t xml:space="preserve">5.9 B2B engagement-by-city</w:t>
      </w:r>
    </w:p>
    <w:p>
      <w:pPr>
        <w:pStyle w:val="ListParagraph"/>
        <w:numPr>
          <w:ilvl w:val="0"/>
          <w:numId w:val="2"/>
        </w:numPr>
        <w:spacing w:after="40"/>
      </w:pPr>
      <w:r>
        <w:rPr>
          <w:b/>
          <w:bCs/>
        </w:rPr>
        <w:t xml:space="preserve">BR-B2B-1.</w:t>
      </w:r>
      <w:r>
        <w:t xml:space="preserve"> Assigned RM's city = partner's city → in-person visit; else online. Scheduling advances stage to "Meeting set".</w:t>
      </w:r>
    </w:p>
    <w:p>
      <w:pPr>
        <w:pStyle w:val="Heading3"/>
      </w:pPr>
      <w:r>
        <w:t xml:space="preserve">5.10 Content routing &amp; strategy</w:t>
      </w:r>
    </w:p>
    <w:p>
      <w:pPr>
        <w:pStyle w:val="ListParagraph"/>
        <w:numPr>
          <w:ilvl w:val="0"/>
          <w:numId w:val="2"/>
        </w:numPr>
        <w:spacing w:after="40"/>
      </w:pPr>
      <w:r>
        <w:rPr>
          <w:b/>
          <w:bCs/>
        </w:rPr>
        <w:t xml:space="preserve">BR-CONTENT-1.</w:t>
      </w:r>
      <w:r>
        <w:t xml:space="preserve"> A client receives an article when the article's tags intersect the client's tags.</w:t>
      </w:r>
    </w:p>
    <w:p>
      <w:pPr>
        <w:pStyle w:val="ListParagraph"/>
        <w:numPr>
          <w:ilvl w:val="0"/>
          <w:numId w:val="2"/>
        </w:numPr>
        <w:spacing w:after="40"/>
      </w:pPr>
      <w:r>
        <w:rPr>
          <w:b/>
          <w:bCs/>
        </w:rPr>
        <w:t xml:space="preserve">BR-STRAT-1.</w:t>
      </w:r>
      <w:r>
        <w:t xml:space="preserve"> Strategy is backend-assigned, read-only in the CRM. [PM INPUT #5 — standardise product/strategy naming with the RIA App; surface Cruise tiers (Shield/Steady/Navigator/Accelerate/Maverick)?]</w:t>
      </w:r>
    </w:p>
    <w:p>
      <w:pPr>
        <w:pBdr>
          <w:bottom w:val="single" w:color="DDDDDD" w:sz="6" w:space="1"/>
        </w:pBdr>
        <w:spacing w:after="60"/>
      </w:pPr>
      <w:r>
        <w:t xml:space="preserve"/>
      </w:r>
    </w:p>
    <w:p>
      <w:pPr>
        <w:pStyle w:val="Heading2"/>
        <w:pageBreakBefore/>
      </w:pPr>
      <w:r>
        <w:t xml:space="preserve">6. Integrations</w:t>
      </w:r>
    </w:p>
    <w:p>
      <w:pPr>
        <w:spacing w:after="120"/>
      </w:pPr>
      <w:r>
        <w:t xml:space="preserve">For each, define provider, auth, field mapping, retry/fallback, webhook/callback (open item #7).</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340"/>
        <w:gridCol w:w="2340"/>
        <w:gridCol w:w="2340"/>
        <w:gridCol w:w="2340"/>
      </w:tblGrid>
      <w:tr>
        <w:trPr>
          <w:tblHeader/>
        </w:trPr>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Integration</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Purpose</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Screens</w:t>
            </w:r>
          </w:p>
        </w:tc>
      </w:tr>
      <w:tr>
        <w:tc>
          <w:tcPr>
            <w:tcW w:type="dxa" w:w="2340"/>
            <w:shd w:fill="FFFFFF" w:val="clear"/>
            <w:tcMar>
              <w:top w:type="dxa" w:w="60"/>
              <w:left w:type="dxa" w:w="110"/>
              <w:bottom w:type="dxa" w:w="60"/>
              <w:right w:type="dxa" w:w="110"/>
            </w:tcMar>
            <w:vAlign w:val="center"/>
          </w:tcPr>
          <w:p>
            <w:pPr>
              <w:spacing w:after="0"/>
            </w:pPr>
            <w:r>
              <w:t xml:space="preserve">INT-1</w:t>
            </w:r>
          </w:p>
        </w:tc>
        <w:tc>
          <w:tcPr>
            <w:tcW w:type="dxa" w:w="2340"/>
            <w:shd w:fill="FFFFFF" w:val="clear"/>
            <w:tcMar>
              <w:top w:type="dxa" w:w="60"/>
              <w:left w:type="dxa" w:w="110"/>
              <w:bottom w:type="dxa" w:w="60"/>
              <w:right w:type="dxa" w:w="110"/>
            </w:tcMar>
            <w:vAlign w:val="center"/>
          </w:tcPr>
          <w:p>
            <w:pPr>
              <w:spacing w:after="0"/>
            </w:pPr>
            <w:r>
              <w:t xml:space="preserve">DIGIO</w:t>
            </w:r>
          </w:p>
        </w:tc>
        <w:tc>
          <w:tcPr>
            <w:tcW w:type="dxa" w:w="2340"/>
            <w:shd w:fill="FFFFFF" w:val="clear"/>
            <w:tcMar>
              <w:top w:type="dxa" w:w="60"/>
              <w:left w:type="dxa" w:w="110"/>
              <w:bottom w:type="dxa" w:w="60"/>
              <w:right w:type="dxa" w:w="110"/>
            </w:tcMar>
            <w:vAlign w:val="center"/>
          </w:tcPr>
          <w:p>
            <w:pPr>
              <w:spacing w:after="0"/>
            </w:pPr>
            <w:r>
              <w:t xml:space="preserve">Agreement e-signature + digital KYC (PAN/name/DOB/Aadhaar); signed-doc storage</w:t>
            </w:r>
          </w:p>
        </w:tc>
        <w:tc>
          <w:tcPr>
            <w:tcW w:type="dxa" w:w="2340"/>
            <w:shd w:fill="FFFFFF" w:val="clear"/>
            <w:tcMar>
              <w:top w:type="dxa" w:w="60"/>
              <w:left w:type="dxa" w:w="110"/>
              <w:bottom w:type="dxa" w:w="60"/>
              <w:right w:type="dxa" w:w="110"/>
            </w:tcMar>
            <w:vAlign w:val="center"/>
          </w:tcPr>
          <w:p>
            <w:pPr>
              <w:spacing w:after="0"/>
            </w:pPr>
            <w:r>
              <w:t xml:space="preserve">S-09, S-30</w:t>
            </w:r>
          </w:p>
        </w:tc>
      </w:tr>
      <w:tr>
        <w:tc>
          <w:tcPr>
            <w:tcW w:type="dxa" w:w="2340"/>
            <w:shd w:fill="FFFFFF" w:val="clear"/>
            <w:tcMar>
              <w:top w:type="dxa" w:w="60"/>
              <w:left w:type="dxa" w:w="110"/>
              <w:bottom w:type="dxa" w:w="60"/>
              <w:right w:type="dxa" w:w="110"/>
            </w:tcMar>
            <w:vAlign w:val="center"/>
          </w:tcPr>
          <w:p>
            <w:pPr>
              <w:spacing w:after="0"/>
            </w:pPr>
            <w:r>
              <w:t xml:space="preserve">INT-2</w:t>
            </w:r>
          </w:p>
        </w:tc>
        <w:tc>
          <w:tcPr>
            <w:tcW w:type="dxa" w:w="2340"/>
            <w:shd w:fill="FFFFFF" w:val="clear"/>
            <w:tcMar>
              <w:top w:type="dxa" w:w="60"/>
              <w:left w:type="dxa" w:w="110"/>
              <w:bottom w:type="dxa" w:w="60"/>
              <w:right w:type="dxa" w:w="110"/>
            </w:tcMar>
            <w:vAlign w:val="center"/>
          </w:tcPr>
          <w:p>
            <w:pPr>
              <w:spacing w:after="0"/>
            </w:pPr>
            <w:r>
              <w:t xml:space="preserve">CKYC registry</w:t>
            </w:r>
          </w:p>
        </w:tc>
        <w:tc>
          <w:tcPr>
            <w:tcW w:type="dxa" w:w="2340"/>
            <w:shd w:fill="FFFFFF" w:val="clear"/>
            <w:tcMar>
              <w:top w:type="dxa" w:w="60"/>
              <w:left w:type="dxa" w:w="110"/>
              <w:bottom w:type="dxa" w:w="60"/>
              <w:right w:type="dxa" w:w="110"/>
            </w:tcMar>
            <w:vAlign w:val="center"/>
          </w:tcPr>
          <w:p>
            <w:pPr>
              <w:spacing w:after="0"/>
            </w:pPr>
            <w:r>
              <w:t xml:space="preserve">CKYC fetch/update (RIA)</w:t>
            </w:r>
          </w:p>
        </w:tc>
        <w:tc>
          <w:tcPr>
            <w:tcW w:type="dxa" w:w="2340"/>
            <w:shd w:fill="FFFFFF" w:val="clear"/>
            <w:tcMar>
              <w:top w:type="dxa" w:w="60"/>
              <w:left w:type="dxa" w:w="110"/>
              <w:bottom w:type="dxa" w:w="60"/>
              <w:right w:type="dxa" w:w="110"/>
            </w:tcMar>
            <w:vAlign w:val="center"/>
          </w:tcPr>
          <w:p>
            <w:pPr>
              <w:spacing w:after="0"/>
            </w:pPr>
            <w:r>
              <w:t xml:space="preserve">S-09, S-30, S-31</w:t>
            </w:r>
          </w:p>
        </w:tc>
      </w:tr>
      <w:tr>
        <w:tc>
          <w:tcPr>
            <w:tcW w:type="dxa" w:w="2340"/>
            <w:shd w:fill="FFFFFF" w:val="clear"/>
            <w:tcMar>
              <w:top w:type="dxa" w:w="60"/>
              <w:left w:type="dxa" w:w="110"/>
              <w:bottom w:type="dxa" w:w="60"/>
              <w:right w:type="dxa" w:w="110"/>
            </w:tcMar>
            <w:vAlign w:val="center"/>
          </w:tcPr>
          <w:p>
            <w:pPr>
              <w:spacing w:after="0"/>
            </w:pPr>
            <w:r>
              <w:t xml:space="preserve">INT-3</w:t>
            </w:r>
          </w:p>
        </w:tc>
        <w:tc>
          <w:tcPr>
            <w:tcW w:type="dxa" w:w="2340"/>
            <w:shd w:fill="FFFFFF" w:val="clear"/>
            <w:tcMar>
              <w:top w:type="dxa" w:w="60"/>
              <w:left w:type="dxa" w:w="110"/>
              <w:bottom w:type="dxa" w:w="60"/>
              <w:right w:type="dxa" w:w="110"/>
            </w:tcMar>
            <w:vAlign w:val="center"/>
          </w:tcPr>
          <w:p>
            <w:pPr>
              <w:spacing w:after="0"/>
            </w:pPr>
            <w:r>
              <w:t xml:space="preserve">KRA</w:t>
            </w:r>
          </w:p>
        </w:tc>
        <w:tc>
          <w:tcPr>
            <w:tcW w:type="dxa" w:w="2340"/>
            <w:shd w:fill="FFFFFF" w:val="clear"/>
            <w:tcMar>
              <w:top w:type="dxa" w:w="60"/>
              <w:left w:type="dxa" w:w="110"/>
              <w:bottom w:type="dxa" w:w="60"/>
              <w:right w:type="dxa" w:w="110"/>
            </w:tcMar>
            <w:vAlign w:val="center"/>
          </w:tcPr>
          <w:p>
            <w:pPr>
              <w:spacing w:after="0"/>
            </w:pPr>
            <w:r>
              <w:t xml:space="preserve">KYC Registration Agency status</w:t>
            </w:r>
          </w:p>
        </w:tc>
        <w:tc>
          <w:tcPr>
            <w:tcW w:type="dxa" w:w="2340"/>
            <w:shd w:fill="FFFFFF" w:val="clear"/>
            <w:tcMar>
              <w:top w:type="dxa" w:w="60"/>
              <w:left w:type="dxa" w:w="110"/>
              <w:bottom w:type="dxa" w:w="60"/>
              <w:right w:type="dxa" w:w="110"/>
            </w:tcMar>
            <w:vAlign w:val="center"/>
          </w:tcPr>
          <w:p>
            <w:pPr>
              <w:spacing w:after="0"/>
            </w:pPr>
            <w:r>
              <w:t xml:space="preserve">S-30, S-31</w:t>
            </w:r>
          </w:p>
        </w:tc>
      </w:tr>
      <w:tr>
        <w:tc>
          <w:tcPr>
            <w:tcW w:type="dxa" w:w="2340"/>
            <w:shd w:fill="FFFFFF" w:val="clear"/>
            <w:tcMar>
              <w:top w:type="dxa" w:w="60"/>
              <w:left w:type="dxa" w:w="110"/>
              <w:bottom w:type="dxa" w:w="60"/>
              <w:right w:type="dxa" w:w="110"/>
            </w:tcMar>
            <w:vAlign w:val="center"/>
          </w:tcPr>
          <w:p>
            <w:pPr>
              <w:spacing w:after="0"/>
            </w:pPr>
            <w:r>
              <w:t xml:space="preserve">INT-4</w:t>
            </w:r>
          </w:p>
        </w:tc>
        <w:tc>
          <w:tcPr>
            <w:tcW w:type="dxa" w:w="2340"/>
            <w:shd w:fill="FFFFFF" w:val="clear"/>
            <w:tcMar>
              <w:top w:type="dxa" w:w="60"/>
              <w:left w:type="dxa" w:w="110"/>
              <w:bottom w:type="dxa" w:w="60"/>
              <w:right w:type="dxa" w:w="110"/>
            </w:tcMar>
            <w:vAlign w:val="center"/>
          </w:tcPr>
          <w:p>
            <w:pPr>
              <w:spacing w:after="0"/>
            </w:pPr>
            <w:r>
              <w:t xml:space="preserve">FIU (AML)</w:t>
            </w:r>
          </w:p>
        </w:tc>
        <w:tc>
          <w:tcPr>
            <w:tcW w:type="dxa" w:w="2340"/>
            <w:shd w:fill="FFFFFF" w:val="clear"/>
            <w:tcMar>
              <w:top w:type="dxa" w:w="60"/>
              <w:left w:type="dxa" w:w="110"/>
              <w:bottom w:type="dxa" w:w="60"/>
              <w:right w:type="dxa" w:w="110"/>
            </w:tcMar>
            <w:vAlign w:val="center"/>
          </w:tcPr>
          <w:p>
            <w:pPr>
              <w:spacing w:after="0"/>
            </w:pPr>
            <w:r>
              <w:t xml:space="preserve">PMS screening by PAN → grey list</w:t>
            </w:r>
          </w:p>
        </w:tc>
        <w:tc>
          <w:tcPr>
            <w:tcW w:type="dxa" w:w="2340"/>
            <w:shd w:fill="FFFFFF" w:val="clear"/>
            <w:tcMar>
              <w:top w:type="dxa" w:w="60"/>
              <w:left w:type="dxa" w:w="110"/>
              <w:bottom w:type="dxa" w:w="60"/>
              <w:right w:type="dxa" w:w="110"/>
            </w:tcMar>
            <w:vAlign w:val="center"/>
          </w:tcPr>
          <w:p>
            <w:pPr>
              <w:spacing w:after="0"/>
            </w:pPr>
            <w:r>
              <w:t xml:space="preserve">S-34</w:t>
            </w:r>
          </w:p>
        </w:tc>
      </w:tr>
      <w:tr>
        <w:tc>
          <w:tcPr>
            <w:tcW w:type="dxa" w:w="2340"/>
            <w:shd w:fill="FFFFFF" w:val="clear"/>
            <w:tcMar>
              <w:top w:type="dxa" w:w="60"/>
              <w:left w:type="dxa" w:w="110"/>
              <w:bottom w:type="dxa" w:w="60"/>
              <w:right w:type="dxa" w:w="110"/>
            </w:tcMar>
            <w:vAlign w:val="center"/>
          </w:tcPr>
          <w:p>
            <w:pPr>
              <w:spacing w:after="0"/>
            </w:pPr>
            <w:r>
              <w:t xml:space="preserve">INT-5</w:t>
            </w:r>
          </w:p>
        </w:tc>
        <w:tc>
          <w:tcPr>
            <w:tcW w:type="dxa" w:w="2340"/>
            <w:shd w:fill="FFFFFF" w:val="clear"/>
            <w:tcMar>
              <w:top w:type="dxa" w:w="60"/>
              <w:left w:type="dxa" w:w="110"/>
              <w:bottom w:type="dxa" w:w="60"/>
              <w:right w:type="dxa" w:w="110"/>
            </w:tcMar>
            <w:vAlign w:val="center"/>
          </w:tcPr>
          <w:p>
            <w:pPr>
              <w:spacing w:after="0"/>
            </w:pPr>
            <w:r>
              <w:t xml:space="preserve">Custodian / fund administrator</w:t>
            </w:r>
          </w:p>
        </w:tc>
        <w:tc>
          <w:tcPr>
            <w:tcW w:type="dxa" w:w="2340"/>
            <w:shd w:fill="FFFFFF" w:val="clear"/>
            <w:tcMar>
              <w:top w:type="dxa" w:w="60"/>
              <w:left w:type="dxa" w:w="110"/>
              <w:bottom w:type="dxa" w:w="60"/>
              <w:right w:type="dxa" w:w="110"/>
            </w:tcMar>
            <w:vAlign w:val="center"/>
          </w:tcPr>
          <w:p>
            <w:pPr>
              <w:spacing w:after="0"/>
            </w:pPr>
            <w:r>
              <w:t xml:space="preserve">Holdings/valuations/returns; fund-level filing data; per-client custodian reports</w:t>
            </w:r>
          </w:p>
        </w:tc>
        <w:tc>
          <w:tcPr>
            <w:tcW w:type="dxa" w:w="2340"/>
            <w:shd w:fill="FFFFFF" w:val="clear"/>
            <w:tcMar>
              <w:top w:type="dxa" w:w="60"/>
              <w:left w:type="dxa" w:w="110"/>
              <w:bottom w:type="dxa" w:w="60"/>
              <w:right w:type="dxa" w:w="110"/>
            </w:tcMar>
            <w:vAlign w:val="center"/>
          </w:tcPr>
          <w:p>
            <w:pPr>
              <w:spacing w:after="0"/>
            </w:pPr>
            <w:r>
              <w:t xml:space="preserve">S-10/S-11, S-19, S-35, S-36</w:t>
            </w:r>
          </w:p>
        </w:tc>
      </w:tr>
      <w:tr>
        <w:tc>
          <w:tcPr>
            <w:tcW w:type="dxa" w:w="2340"/>
            <w:shd w:fill="FFFFFF" w:val="clear"/>
            <w:tcMar>
              <w:top w:type="dxa" w:w="60"/>
              <w:left w:type="dxa" w:w="110"/>
              <w:bottom w:type="dxa" w:w="60"/>
              <w:right w:type="dxa" w:w="110"/>
            </w:tcMar>
            <w:vAlign w:val="center"/>
          </w:tcPr>
          <w:p>
            <w:pPr>
              <w:spacing w:after="0"/>
            </w:pPr>
            <w:r>
              <w:t xml:space="preserve">INT-6</w:t>
            </w:r>
          </w:p>
        </w:tc>
        <w:tc>
          <w:tcPr>
            <w:tcW w:type="dxa" w:w="2340"/>
            <w:shd w:fill="FFFFFF" w:val="clear"/>
            <w:tcMar>
              <w:top w:type="dxa" w:w="60"/>
              <w:left w:type="dxa" w:w="110"/>
              <w:bottom w:type="dxa" w:w="60"/>
              <w:right w:type="dxa" w:w="110"/>
            </w:tcMar>
            <w:vAlign w:val="center"/>
          </w:tcPr>
          <w:p>
            <w:pPr>
              <w:spacing w:after="0"/>
            </w:pPr>
            <w:r>
              <w:t xml:space="preserve">Transactional email + tracking</w:t>
            </w:r>
          </w:p>
        </w:tc>
        <w:tc>
          <w:tcPr>
            <w:tcW w:type="dxa" w:w="2340"/>
            <w:shd w:fill="FFFFFF" w:val="clear"/>
            <w:tcMar>
              <w:top w:type="dxa" w:w="60"/>
              <w:left w:type="dxa" w:w="110"/>
              <w:bottom w:type="dxa" w:w="60"/>
              <w:right w:type="dxa" w:w="110"/>
            </w:tcMar>
            <w:vAlign w:val="center"/>
          </w:tcPr>
          <w:p>
            <w:pPr>
              <w:spacing w:after="0"/>
            </w:pPr>
            <w:r>
              <w:t xml:space="preserve">Send reports/content/IPS; delivered/opened/acknowledged</w:t>
            </w:r>
          </w:p>
        </w:tc>
        <w:tc>
          <w:tcPr>
            <w:tcW w:type="dxa" w:w="2340"/>
            <w:shd w:fill="FFFFFF" w:val="clear"/>
            <w:tcMar>
              <w:top w:type="dxa" w:w="60"/>
              <w:left w:type="dxa" w:w="110"/>
              <w:bottom w:type="dxa" w:w="60"/>
              <w:right w:type="dxa" w:w="110"/>
            </w:tcMar>
            <w:vAlign w:val="center"/>
          </w:tcPr>
          <w:p>
            <w:pPr>
              <w:spacing w:after="0"/>
            </w:pPr>
            <w:r>
              <w:t xml:space="preserve">S-19, S-30, S-36, S-25</w:t>
            </w:r>
          </w:p>
        </w:tc>
      </w:tr>
      <w:tr>
        <w:tc>
          <w:tcPr>
            <w:tcW w:type="dxa" w:w="2340"/>
            <w:shd w:fill="FFFFFF" w:val="clear"/>
            <w:tcMar>
              <w:top w:type="dxa" w:w="60"/>
              <w:left w:type="dxa" w:w="110"/>
              <w:bottom w:type="dxa" w:w="60"/>
              <w:right w:type="dxa" w:w="110"/>
            </w:tcMar>
            <w:vAlign w:val="center"/>
          </w:tcPr>
          <w:p>
            <w:pPr>
              <w:spacing w:after="0"/>
            </w:pPr>
            <w:r>
              <w:t xml:space="preserve">INT-7</w:t>
            </w:r>
          </w:p>
        </w:tc>
        <w:tc>
          <w:tcPr>
            <w:tcW w:type="dxa" w:w="2340"/>
            <w:shd w:fill="FFFFFF" w:val="clear"/>
            <w:tcMar>
              <w:top w:type="dxa" w:w="60"/>
              <w:left w:type="dxa" w:w="110"/>
              <w:bottom w:type="dxa" w:w="60"/>
              <w:right w:type="dxa" w:w="110"/>
            </w:tcMar>
            <w:vAlign w:val="center"/>
          </w:tcPr>
          <w:p>
            <w:pPr>
              <w:spacing w:after="0"/>
            </w:pPr>
            <w:r>
              <w:t xml:space="preserve">Calendar / video meeting</w:t>
            </w:r>
          </w:p>
        </w:tc>
        <w:tc>
          <w:tcPr>
            <w:tcW w:type="dxa" w:w="2340"/>
            <w:shd w:fill="FFFFFF" w:val="clear"/>
            <w:tcMar>
              <w:top w:type="dxa" w:w="60"/>
              <w:left w:type="dxa" w:w="110"/>
              <w:bottom w:type="dxa" w:w="60"/>
              <w:right w:type="dxa" w:w="110"/>
            </w:tcMar>
            <w:vAlign w:val="center"/>
          </w:tcPr>
          <w:p>
            <w:pPr>
              <w:spacing w:after="0"/>
            </w:pPr>
            <w:r>
              <w:t xml:space="preserve">Events, links, invites; reminders</w:t>
            </w:r>
          </w:p>
        </w:tc>
        <w:tc>
          <w:tcPr>
            <w:tcW w:type="dxa" w:w="2340"/>
            <w:shd w:fill="FFFFFF" w:val="clear"/>
            <w:tcMar>
              <w:top w:type="dxa" w:w="60"/>
              <w:left w:type="dxa" w:w="110"/>
              <w:bottom w:type="dxa" w:w="60"/>
              <w:right w:type="dxa" w:w="110"/>
            </w:tcMar>
            <w:vAlign w:val="center"/>
          </w:tcPr>
          <w:p>
            <w:pPr>
              <w:spacing w:after="0"/>
            </w:pPr>
            <w:r>
              <w:t xml:space="preserve">S-06, S-14, S-15, S-16, S-37</w:t>
            </w:r>
          </w:p>
        </w:tc>
      </w:tr>
      <w:tr>
        <w:tc>
          <w:tcPr>
            <w:tcW w:type="dxa" w:w="2340"/>
            <w:shd w:fill="FFFFFF" w:val="clear"/>
            <w:tcMar>
              <w:top w:type="dxa" w:w="60"/>
              <w:left w:type="dxa" w:w="110"/>
              <w:bottom w:type="dxa" w:w="60"/>
              <w:right w:type="dxa" w:w="110"/>
            </w:tcMar>
            <w:vAlign w:val="center"/>
          </w:tcPr>
          <w:p>
            <w:pPr>
              <w:spacing w:after="0"/>
            </w:pPr>
            <w:r>
              <w:t xml:space="preserve">INT-8</w:t>
            </w:r>
          </w:p>
        </w:tc>
        <w:tc>
          <w:tcPr>
            <w:tcW w:type="dxa" w:w="2340"/>
            <w:shd w:fill="FFFFFF" w:val="clear"/>
            <w:tcMar>
              <w:top w:type="dxa" w:w="60"/>
              <w:left w:type="dxa" w:w="110"/>
              <w:bottom w:type="dxa" w:w="60"/>
              <w:right w:type="dxa" w:w="110"/>
            </w:tcMar>
            <w:vAlign w:val="center"/>
          </w:tcPr>
          <w:p>
            <w:pPr>
              <w:spacing w:after="0"/>
            </w:pPr>
            <w:r>
              <w:t xml:space="preserve">Email / mailbox</w:t>
            </w:r>
          </w:p>
        </w:tc>
        <w:tc>
          <w:tcPr>
            <w:tcW w:type="dxa" w:w="2340"/>
            <w:shd w:fill="FFFFFF" w:val="clear"/>
            <w:tcMar>
              <w:top w:type="dxa" w:w="60"/>
              <w:left w:type="dxa" w:w="110"/>
              <w:bottom w:type="dxa" w:w="60"/>
              <w:right w:type="dxa" w:w="110"/>
            </w:tcMar>
            <w:vAlign w:val="center"/>
          </w:tcPr>
          <w:p>
            <w:pPr>
              <w:spacing w:after="0"/>
            </w:pPr>
            <w:r>
              <w:t xml:space="preserve">Inbox send/receive</w:t>
            </w:r>
          </w:p>
        </w:tc>
        <w:tc>
          <w:tcPr>
            <w:tcW w:type="dxa" w:w="2340"/>
            <w:shd w:fill="FFFFFF" w:val="clear"/>
            <w:tcMar>
              <w:top w:type="dxa" w:w="60"/>
              <w:left w:type="dxa" w:w="110"/>
              <w:bottom w:type="dxa" w:w="60"/>
              <w:right w:type="dxa" w:w="110"/>
            </w:tcMar>
            <w:vAlign w:val="center"/>
          </w:tcPr>
          <w:p>
            <w:pPr>
              <w:spacing w:after="0"/>
            </w:pPr>
            <w:r>
              <w:t xml:space="preserve">S-18</w:t>
            </w:r>
          </w:p>
        </w:tc>
      </w:tr>
      <w:tr>
        <w:tc>
          <w:tcPr>
            <w:tcW w:type="dxa" w:w="2340"/>
            <w:shd w:fill="FFFFFF" w:val="clear"/>
            <w:tcMar>
              <w:top w:type="dxa" w:w="60"/>
              <w:left w:type="dxa" w:w="110"/>
              <w:bottom w:type="dxa" w:w="60"/>
              <w:right w:type="dxa" w:w="110"/>
            </w:tcMar>
            <w:vAlign w:val="center"/>
          </w:tcPr>
          <w:p>
            <w:pPr>
              <w:spacing w:after="0"/>
            </w:pPr>
            <w:r>
              <w:t xml:space="preserve">INT-9</w:t>
            </w:r>
          </w:p>
        </w:tc>
        <w:tc>
          <w:tcPr>
            <w:tcW w:type="dxa" w:w="2340"/>
            <w:shd w:fill="FFFFFF" w:val="clear"/>
            <w:tcMar>
              <w:top w:type="dxa" w:w="60"/>
              <w:left w:type="dxa" w:w="110"/>
              <w:bottom w:type="dxa" w:w="60"/>
              <w:right w:type="dxa" w:w="110"/>
            </w:tcMar>
            <w:vAlign w:val="center"/>
          </w:tcPr>
          <w:p>
            <w:pPr>
              <w:spacing w:after="0"/>
            </w:pPr>
            <w:r>
              <w:t xml:space="preserve">Payment / e-NACH</w:t>
            </w:r>
          </w:p>
        </w:tc>
        <w:tc>
          <w:tcPr>
            <w:tcW w:type="dxa" w:w="2340"/>
            <w:shd w:fill="FFFFFF" w:val="clear"/>
            <w:tcMar>
              <w:top w:type="dxa" w:w="60"/>
              <w:left w:type="dxa" w:w="110"/>
              <w:bottom w:type="dxa" w:w="60"/>
              <w:right w:type="dxa" w:w="110"/>
            </w:tcMar>
            <w:vAlign w:val="center"/>
          </w:tcPr>
          <w:p>
            <w:pPr>
              <w:spacing w:after="0"/>
            </w:pPr>
            <w:r>
              <w:t xml:space="preserve">Mandate + advisory-fee auto-debit; status &amp; reasons</w:t>
            </w:r>
          </w:p>
        </w:tc>
        <w:tc>
          <w:tcPr>
            <w:tcW w:type="dxa" w:w="2340"/>
            <w:shd w:fill="FFFFFF" w:val="clear"/>
            <w:tcMar>
              <w:top w:type="dxa" w:w="60"/>
              <w:left w:type="dxa" w:w="110"/>
              <w:bottom w:type="dxa" w:w="60"/>
              <w:right w:type="dxa" w:w="110"/>
            </w:tcMar>
            <w:vAlign w:val="center"/>
          </w:tcPr>
          <w:p>
            <w:pPr>
              <w:spacing w:after="0"/>
            </w:pPr>
            <w:r>
              <w:t xml:space="preserve">S-32</w:t>
            </w:r>
          </w:p>
        </w:tc>
      </w:tr>
      <w:tr>
        <w:tc>
          <w:tcPr>
            <w:tcW w:type="dxa" w:w="2340"/>
            <w:shd w:fill="FFFFFF" w:val="clear"/>
            <w:tcMar>
              <w:top w:type="dxa" w:w="60"/>
              <w:left w:type="dxa" w:w="110"/>
              <w:bottom w:type="dxa" w:w="60"/>
              <w:right w:type="dxa" w:w="110"/>
            </w:tcMar>
            <w:vAlign w:val="center"/>
          </w:tcPr>
          <w:p>
            <w:pPr>
              <w:spacing w:after="0"/>
            </w:pPr>
            <w:r>
              <w:t xml:space="preserve">INT-10</w:t>
            </w:r>
          </w:p>
        </w:tc>
        <w:tc>
          <w:tcPr>
            <w:tcW w:type="dxa" w:w="2340"/>
            <w:shd w:fill="FFFFFF" w:val="clear"/>
            <w:tcMar>
              <w:top w:type="dxa" w:w="60"/>
              <w:left w:type="dxa" w:w="110"/>
              <w:bottom w:type="dxa" w:w="60"/>
              <w:right w:type="dxa" w:w="110"/>
            </w:tcMar>
            <w:vAlign w:val="center"/>
          </w:tcPr>
          <w:p>
            <w:pPr>
              <w:spacing w:after="0"/>
            </w:pPr>
            <w:r>
              <w:t xml:space="preserve">SEBI PMR portal / APMI / PMSBazaar</w:t>
            </w:r>
          </w:p>
        </w:tc>
        <w:tc>
          <w:tcPr>
            <w:tcW w:type="dxa" w:w="2340"/>
            <w:shd w:fill="FFFFFF" w:val="clear"/>
            <w:tcMar>
              <w:top w:type="dxa" w:w="60"/>
              <w:left w:type="dxa" w:w="110"/>
              <w:bottom w:type="dxa" w:w="60"/>
              <w:right w:type="dxa" w:w="110"/>
            </w:tcMar>
            <w:vAlign w:val="center"/>
          </w:tcPr>
          <w:p>
            <w:pPr>
              <w:spacing w:after="0"/>
            </w:pPr>
            <w:r>
              <w:t xml:space="preserve">Fund-level submissions</w:t>
            </w:r>
          </w:p>
        </w:tc>
        <w:tc>
          <w:tcPr>
            <w:tcW w:type="dxa" w:w="2340"/>
            <w:shd w:fill="FFFFFF" w:val="clear"/>
            <w:tcMar>
              <w:top w:type="dxa" w:w="60"/>
              <w:left w:type="dxa" w:w="110"/>
              <w:bottom w:type="dxa" w:w="60"/>
              <w:right w:type="dxa" w:w="110"/>
            </w:tcMar>
            <w:vAlign w:val="center"/>
          </w:tcPr>
          <w:p>
            <w:pPr>
              <w:spacing w:after="0"/>
            </w:pPr>
            <w:r>
              <w:t xml:space="preserve">S-35</w:t>
            </w:r>
          </w:p>
        </w:tc>
      </w:tr>
      <w:tr>
        <w:tc>
          <w:tcPr>
            <w:tcW w:type="dxa" w:w="2340"/>
            <w:shd w:fill="FFFFFF" w:val="clear"/>
            <w:tcMar>
              <w:top w:type="dxa" w:w="60"/>
              <w:left w:type="dxa" w:w="110"/>
              <w:bottom w:type="dxa" w:w="60"/>
              <w:right w:type="dxa" w:w="110"/>
            </w:tcMar>
            <w:vAlign w:val="center"/>
          </w:tcPr>
          <w:p>
            <w:pPr>
              <w:spacing w:after="0"/>
            </w:pPr>
            <w:r>
              <w:t xml:space="preserve">INT-11</w:t>
            </w:r>
          </w:p>
        </w:tc>
        <w:tc>
          <w:tcPr>
            <w:tcW w:type="dxa" w:w="2340"/>
            <w:shd w:fill="FFFFFF" w:val="clear"/>
            <w:tcMar>
              <w:top w:type="dxa" w:w="60"/>
              <w:left w:type="dxa" w:w="110"/>
              <w:bottom w:type="dxa" w:w="60"/>
              <w:right w:type="dxa" w:w="110"/>
            </w:tcMar>
            <w:vAlign w:val="center"/>
          </w:tcPr>
          <w:p>
            <w:pPr>
              <w:spacing w:after="0"/>
            </w:pPr>
            <w:r>
              <w:t xml:space="preserve">WhatsApp Business</w:t>
            </w:r>
          </w:p>
        </w:tc>
        <w:tc>
          <w:tcPr>
            <w:tcW w:type="dxa" w:w="2340"/>
            <w:shd w:fill="FFFFFF" w:val="clear"/>
            <w:tcMar>
              <w:top w:type="dxa" w:w="60"/>
              <w:left w:type="dxa" w:w="110"/>
              <w:bottom w:type="dxa" w:w="60"/>
              <w:right w:type="dxa" w:w="110"/>
            </w:tcMar>
            <w:vAlign w:val="center"/>
          </w:tcPr>
          <w:p>
            <w:pPr>
              <w:spacing w:after="0"/>
            </w:pPr>
            <w:r>
              <w:t xml:space="preserve">Outreach + delivery receipts; client notifications</w:t>
            </w:r>
          </w:p>
        </w:tc>
        <w:tc>
          <w:tcPr>
            <w:tcW w:type="dxa" w:w="2340"/>
            <w:shd w:fill="FFFFFF" w:val="clear"/>
            <w:tcMar>
              <w:top w:type="dxa" w:w="60"/>
              <w:left w:type="dxa" w:w="110"/>
              <w:bottom w:type="dxa" w:w="60"/>
              <w:right w:type="dxa" w:w="110"/>
            </w:tcMar>
            <w:vAlign w:val="center"/>
          </w:tcPr>
          <w:p>
            <w:pPr>
              <w:spacing w:after="0"/>
            </w:pPr>
            <w:r>
              <w:t xml:space="preserve">S-04, S-11</w:t>
            </w:r>
          </w:p>
        </w:tc>
      </w:tr>
      <w:tr>
        <w:tc>
          <w:tcPr>
            <w:tcW w:type="dxa" w:w="2340"/>
            <w:shd w:fill="FFFFFF" w:val="clear"/>
            <w:tcMar>
              <w:top w:type="dxa" w:w="60"/>
              <w:left w:type="dxa" w:w="110"/>
              <w:bottom w:type="dxa" w:w="60"/>
              <w:right w:type="dxa" w:w="110"/>
            </w:tcMar>
            <w:vAlign w:val="center"/>
          </w:tcPr>
          <w:p>
            <w:pPr>
              <w:spacing w:after="0"/>
            </w:pPr>
            <w:r>
              <w:t xml:space="preserve">INT-12</w:t>
            </w:r>
          </w:p>
        </w:tc>
        <w:tc>
          <w:tcPr>
            <w:tcW w:type="dxa" w:w="2340"/>
            <w:shd w:fill="FFFFFF" w:val="clear"/>
            <w:tcMar>
              <w:top w:type="dxa" w:w="60"/>
              <w:left w:type="dxa" w:w="110"/>
              <w:bottom w:type="dxa" w:w="60"/>
              <w:right w:type="dxa" w:w="110"/>
            </w:tcMar>
            <w:vAlign w:val="center"/>
          </w:tcPr>
          <w:p>
            <w:pPr>
              <w:spacing w:after="0"/>
            </w:pPr>
            <w:r>
              <w:t xml:space="preserve">Account Aggregator (RBI AA)</w:t>
            </w:r>
          </w:p>
        </w:tc>
        <w:tc>
          <w:tcPr>
            <w:tcW w:type="dxa" w:w="2340"/>
            <w:shd w:fill="FFFFFF" w:val="clear"/>
            <w:tcMar>
              <w:top w:type="dxa" w:w="60"/>
              <w:left w:type="dxa" w:w="110"/>
              <w:bottom w:type="dxa" w:w="60"/>
              <w:right w:type="dxa" w:w="110"/>
            </w:tcMar>
            <w:vAlign w:val="center"/>
          </w:tcPr>
          <w:p>
            <w:pPr>
              <w:spacing w:after="0"/>
            </w:pPr>
            <w:r>
              <w:t xml:space="preserve">Optional financials import during onboarding</w:t>
            </w:r>
          </w:p>
        </w:tc>
        <w:tc>
          <w:tcPr>
            <w:tcW w:type="dxa" w:w="2340"/>
            <w:shd w:fill="FFFFFF" w:val="clear"/>
            <w:tcMar>
              <w:top w:type="dxa" w:w="60"/>
              <w:left w:type="dxa" w:w="110"/>
              <w:bottom w:type="dxa" w:w="60"/>
              <w:right w:type="dxa" w:w="110"/>
            </w:tcMar>
            <w:vAlign w:val="center"/>
          </w:tcPr>
          <w:p>
            <w:pPr>
              <w:spacing w:after="0"/>
            </w:pPr>
            <w:r>
              <w:t xml:space="preserve">S-09</w:t>
            </w:r>
          </w:p>
        </w:tc>
      </w:tr>
    </w:tbl>
    <w:p>
      <w:pPr>
        <w:spacing w:after="120"/>
      </w:pPr>
      <w:r>
        <w:t xml:space="preserve"/>
      </w:r>
    </w:p>
    <w:p>
      <w:pPr>
        <w:pBdr>
          <w:left w:val="single" w:color="C9A227" w:sz="18" w:space="10"/>
        </w:pBdr>
        <w:spacing w:before="60" w:after="120"/>
        <w:ind w:left="360"/>
      </w:pPr>
      <w:r>
        <w:t xml:space="preserve">[PM INPUT] The custodian/administrator sync (INT-5) is the backbone for all portfolio figures, reports and filings; define it first.</w:t>
      </w:r>
    </w:p>
    <w:p>
      <w:pPr>
        <w:pBdr>
          <w:bottom w:val="single" w:color="DDDDDD" w:sz="6" w:space="1"/>
        </w:pBdr>
        <w:spacing w:after="60"/>
      </w:pPr>
      <w:r>
        <w:t xml:space="preserve"/>
      </w:r>
    </w:p>
    <w:p>
      <w:pPr>
        <w:pStyle w:val="Heading2"/>
        <w:pageBreakBefore/>
      </w:pPr>
      <w:r>
        <w:t xml:space="preserve">7. Error Handling</w:t>
      </w:r>
    </w:p>
    <w:p>
      <w:pPr>
        <w:pStyle w:val="Heading3"/>
      </w:pPr>
      <w:r>
        <w:t xml:space="preserve">7.1 Access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Case</w:t>
            </w:r>
          </w:p>
        </w:tc>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Behaviour</w:t>
            </w:r>
          </w:p>
        </w:tc>
      </w:tr>
      <w:tr>
        <w:tc>
          <w:tcPr>
            <w:tcW w:type="dxa" w:w="4680"/>
            <w:shd w:fill="FFFFFF" w:val="clear"/>
            <w:tcMar>
              <w:top w:type="dxa" w:w="60"/>
              <w:left w:type="dxa" w:w="110"/>
              <w:bottom w:type="dxa" w:w="60"/>
              <w:right w:type="dxa" w:w="110"/>
            </w:tcMar>
            <w:vAlign w:val="center"/>
          </w:tcPr>
          <w:p>
            <w:pPr>
              <w:spacing w:after="0"/>
            </w:pPr>
            <w:r>
              <w:t xml:space="preserve">Out-of-scope record requested</w:t>
            </w:r>
          </w:p>
        </w:tc>
        <w:tc>
          <w:tcPr>
            <w:tcW w:type="dxa" w:w="4680"/>
            <w:shd w:fill="FFFFFF" w:val="clear"/>
            <w:tcMar>
              <w:top w:type="dxa" w:w="60"/>
              <w:left w:type="dxa" w:w="110"/>
              <w:bottom w:type="dxa" w:w="60"/>
              <w:right w:type="dxa" w:w="110"/>
            </w:tcMar>
            <w:vAlign w:val="center"/>
          </w:tcPr>
          <w:p>
            <w:pPr>
              <w:spacing w:after="0"/>
            </w:pPr>
            <w:r>
              <w:t xml:space="preserve">Deny at the API ("You don't have access to this record."); log the attempt.</w:t>
            </w:r>
          </w:p>
        </w:tc>
      </w:tr>
      <w:tr>
        <w:tc>
          <w:tcPr>
            <w:tcW w:type="dxa" w:w="4680"/>
            <w:shd w:fill="FFFFFF" w:val="clear"/>
            <w:tcMar>
              <w:top w:type="dxa" w:w="60"/>
              <w:left w:type="dxa" w:w="110"/>
              <w:bottom w:type="dxa" w:w="60"/>
              <w:right w:type="dxa" w:w="110"/>
            </w:tcMar>
            <w:vAlign w:val="center"/>
          </w:tcPr>
          <w:p>
            <w:pPr>
              <w:spacing w:after="0"/>
            </w:pPr>
            <w:r>
              <w:t xml:space="preserve">Wrong-product compliance role</w:t>
            </w:r>
          </w:p>
        </w:tc>
        <w:tc>
          <w:tcPr>
            <w:tcW w:type="dxa" w:w="4680"/>
            <w:shd w:fill="FFFFFF" w:val="clear"/>
            <w:tcMar>
              <w:top w:type="dxa" w:w="60"/>
              <w:left w:type="dxa" w:w="110"/>
              <w:bottom w:type="dxa" w:w="60"/>
              <w:right w:type="dxa" w:w="110"/>
            </w:tcMar>
            <w:vAlign w:val="center"/>
          </w:tcPr>
          <w:p>
            <w:pPr>
              <w:spacing w:after="0"/>
            </w:pPr>
            <w:r>
              <w:t xml:space="preserve">RIA Compliance cannot open PMS clients and vice-versa.</w:t>
            </w:r>
          </w:p>
        </w:tc>
      </w:tr>
    </w:tbl>
    <w:p>
      <w:pPr>
        <w:spacing w:after="120"/>
      </w:pPr>
      <w:r>
        <w:t xml:space="preserve"/>
      </w:r>
    </w:p>
    <w:p>
      <w:pPr>
        <w:pStyle w:val="Heading3"/>
      </w:pPr>
      <w:r>
        <w:t xml:space="preserve">7.2 Validation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Case</w:t>
            </w:r>
          </w:p>
        </w:tc>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Behaviour</w:t>
            </w:r>
          </w:p>
        </w:tc>
      </w:tr>
      <w:tr>
        <w:tc>
          <w:tcPr>
            <w:tcW w:type="dxa" w:w="4680"/>
            <w:shd w:fill="FFFFFF" w:val="clear"/>
            <w:tcMar>
              <w:top w:type="dxa" w:w="60"/>
              <w:left w:type="dxa" w:w="110"/>
              <w:bottom w:type="dxa" w:w="60"/>
              <w:right w:type="dxa" w:w="110"/>
            </w:tcMar>
            <w:vAlign w:val="center"/>
          </w:tcPr>
          <w:p>
            <w:pPr>
              <w:spacing w:after="0"/>
            </w:pPr>
            <w:r>
              <w:t xml:space="preserve">Lead without a name</w:t>
            </w:r>
          </w:p>
        </w:tc>
        <w:tc>
          <w:tcPr>
            <w:tcW w:type="dxa" w:w="4680"/>
            <w:shd w:fill="FFFFFF" w:val="clear"/>
            <w:tcMar>
              <w:top w:type="dxa" w:w="60"/>
              <w:left w:type="dxa" w:w="110"/>
              <w:bottom w:type="dxa" w:w="60"/>
              <w:right w:type="dxa" w:w="110"/>
            </w:tcMar>
            <w:vAlign w:val="center"/>
          </w:tcPr>
          <w:p>
            <w:pPr>
              <w:spacing w:after="0"/>
            </w:pPr>
            <w:r>
              <w:t xml:space="preserve">Block; require name.</w:t>
            </w:r>
          </w:p>
        </w:tc>
      </w:tr>
      <w:tr>
        <w:tc>
          <w:tcPr>
            <w:tcW w:type="dxa" w:w="4680"/>
            <w:shd w:fill="FFFFFF" w:val="clear"/>
            <w:tcMar>
              <w:top w:type="dxa" w:w="60"/>
              <w:left w:type="dxa" w:w="110"/>
              <w:bottom w:type="dxa" w:w="60"/>
              <w:right w:type="dxa" w:w="110"/>
            </w:tcMar>
            <w:vAlign w:val="center"/>
          </w:tcPr>
          <w:p>
            <w:pPr>
              <w:spacing w:after="0"/>
            </w:pPr>
            <w:r>
              <w:t xml:space="preserve">Onboarding below the e-sign threshold</w:t>
            </w:r>
          </w:p>
        </w:tc>
        <w:tc>
          <w:tcPr>
            <w:tcW w:type="dxa" w:w="4680"/>
            <w:shd w:fill="FFFFFF" w:val="clear"/>
            <w:tcMar>
              <w:top w:type="dxa" w:w="60"/>
              <w:left w:type="dxa" w:w="110"/>
              <w:bottom w:type="dxa" w:w="60"/>
              <w:right w:type="dxa" w:w="110"/>
            </w:tcMar>
            <w:vAlign w:val="center"/>
          </w:tcPr>
          <w:p>
            <w:pPr>
              <w:spacing w:after="0"/>
            </w:pPr>
            <w:r>
              <w:t xml:space="preserve">E-sign disabled until ≥85% (BR-ONB-1).</w:t>
            </w:r>
          </w:p>
        </w:tc>
      </w:tr>
      <w:tr>
        <w:tc>
          <w:tcPr>
            <w:tcW w:type="dxa" w:w="4680"/>
            <w:shd w:fill="FFFFFF" w:val="clear"/>
            <w:tcMar>
              <w:top w:type="dxa" w:w="60"/>
              <w:left w:type="dxa" w:w="110"/>
              <w:bottom w:type="dxa" w:w="60"/>
              <w:right w:type="dxa" w:w="110"/>
            </w:tcMar>
            <w:vAlign w:val="center"/>
          </w:tcPr>
          <w:p>
            <w:pPr>
              <w:spacing w:after="0"/>
            </w:pPr>
            <w:r>
              <w:t xml:space="preserve">Invalid onboarding mobile</w:t>
            </w:r>
          </w:p>
        </w:tc>
        <w:tc>
          <w:tcPr>
            <w:tcW w:type="dxa" w:w="4680"/>
            <w:shd w:fill="FFFFFF" w:val="clear"/>
            <w:tcMar>
              <w:top w:type="dxa" w:w="60"/>
              <w:left w:type="dxa" w:w="110"/>
              <w:bottom w:type="dxa" w:w="60"/>
              <w:right w:type="dxa" w:w="110"/>
            </w:tcMar>
            <w:vAlign w:val="center"/>
          </w:tcPr>
          <w:p>
            <w:pPr>
              <w:spacing w:after="0"/>
            </w:pPr>
            <w:r>
              <w:t xml:space="preserve">Block; require a valid 10-digit number.</w:t>
            </w:r>
          </w:p>
        </w:tc>
      </w:tr>
      <w:tr>
        <w:tc>
          <w:tcPr>
            <w:tcW w:type="dxa" w:w="4680"/>
            <w:shd w:fill="FFFFFF" w:val="clear"/>
            <w:tcMar>
              <w:top w:type="dxa" w:w="60"/>
              <w:left w:type="dxa" w:w="110"/>
              <w:bottom w:type="dxa" w:w="60"/>
              <w:right w:type="dxa" w:w="110"/>
            </w:tcMar>
            <w:vAlign w:val="center"/>
          </w:tcPr>
          <w:p>
            <w:pPr>
              <w:spacing w:after="0"/>
            </w:pPr>
            <w:r>
              <w:t xml:space="preserve">Account without a member name</w:t>
            </w:r>
          </w:p>
        </w:tc>
        <w:tc>
          <w:tcPr>
            <w:tcW w:type="dxa" w:w="4680"/>
            <w:shd w:fill="FFFFFF" w:val="clear"/>
            <w:tcMar>
              <w:top w:type="dxa" w:w="60"/>
              <w:left w:type="dxa" w:w="110"/>
              <w:bottom w:type="dxa" w:w="60"/>
              <w:right w:type="dxa" w:w="110"/>
            </w:tcMar>
            <w:vAlign w:val="center"/>
          </w:tcPr>
          <w:p>
            <w:pPr>
              <w:spacing w:after="0"/>
            </w:pPr>
            <w:r>
              <w:t xml:space="preserve">Block; require name.</w:t>
            </w:r>
          </w:p>
        </w:tc>
      </w:tr>
      <w:tr>
        <w:tc>
          <w:tcPr>
            <w:tcW w:type="dxa" w:w="4680"/>
            <w:shd w:fill="FFFFFF" w:val="clear"/>
            <w:tcMar>
              <w:top w:type="dxa" w:w="60"/>
              <w:left w:type="dxa" w:w="110"/>
              <w:bottom w:type="dxa" w:w="60"/>
              <w:right w:type="dxa" w:w="110"/>
            </w:tcMar>
            <w:vAlign w:val="center"/>
          </w:tcPr>
          <w:p>
            <w:pPr>
              <w:spacing w:after="0"/>
            </w:pPr>
            <w:r>
              <w:t xml:space="preserve">Task reassignment without a reason</w:t>
            </w:r>
          </w:p>
        </w:tc>
        <w:tc>
          <w:tcPr>
            <w:tcW w:type="dxa" w:w="4680"/>
            <w:shd w:fill="FFFFFF" w:val="clear"/>
            <w:tcMar>
              <w:top w:type="dxa" w:w="60"/>
              <w:left w:type="dxa" w:w="110"/>
              <w:bottom w:type="dxa" w:w="60"/>
              <w:right w:type="dxa" w:w="110"/>
            </w:tcMar>
            <w:vAlign w:val="center"/>
          </w:tcPr>
          <w:p>
            <w:pPr>
              <w:spacing w:after="0"/>
            </w:pPr>
            <w:r>
              <w:t xml:space="preserve">Block; require reason (BR-TASK-1).</w:t>
            </w:r>
          </w:p>
        </w:tc>
      </w:tr>
      <w:tr>
        <w:tc>
          <w:tcPr>
            <w:tcW w:type="dxa" w:w="4680"/>
            <w:shd w:fill="FFFFFF" w:val="clear"/>
            <w:tcMar>
              <w:top w:type="dxa" w:w="60"/>
              <w:left w:type="dxa" w:w="110"/>
              <w:bottom w:type="dxa" w:w="60"/>
              <w:right w:type="dxa" w:w="110"/>
            </w:tcMar>
            <w:vAlign w:val="center"/>
          </w:tcPr>
          <w:p>
            <w:pPr>
              <w:spacing w:after="0"/>
            </w:pPr>
            <w:r>
              <w:t xml:space="preserve">Assign without a meeting date</w:t>
            </w:r>
          </w:p>
        </w:tc>
        <w:tc>
          <w:tcPr>
            <w:tcW w:type="dxa" w:w="4680"/>
            <w:shd w:fill="FFFFFF" w:val="clear"/>
            <w:tcMar>
              <w:top w:type="dxa" w:w="60"/>
              <w:left w:type="dxa" w:w="110"/>
              <w:bottom w:type="dxa" w:w="60"/>
              <w:right w:type="dxa" w:w="110"/>
            </w:tcMar>
            <w:vAlign w:val="center"/>
          </w:tcPr>
          <w:p>
            <w:pPr>
              <w:spacing w:after="0"/>
            </w:pPr>
            <w:r>
              <w:t xml:space="preserve">Block; require date.</w:t>
            </w:r>
          </w:p>
        </w:tc>
      </w:tr>
      <w:tr>
        <w:tc>
          <w:tcPr>
            <w:tcW w:type="dxa" w:w="4680"/>
            <w:shd w:fill="FFFFFF" w:val="clear"/>
            <w:tcMar>
              <w:top w:type="dxa" w:w="60"/>
              <w:left w:type="dxa" w:w="110"/>
              <w:bottom w:type="dxa" w:w="60"/>
              <w:right w:type="dxa" w:w="110"/>
            </w:tcMar>
            <w:vAlign w:val="center"/>
          </w:tcPr>
          <w:p>
            <w:pPr>
              <w:spacing w:after="0"/>
            </w:pPr>
            <w:r>
              <w:t xml:space="preserve">List/event/article without a name/title</w:t>
            </w:r>
          </w:p>
        </w:tc>
        <w:tc>
          <w:tcPr>
            <w:tcW w:type="dxa" w:w="4680"/>
            <w:shd w:fill="FFFFFF" w:val="clear"/>
            <w:tcMar>
              <w:top w:type="dxa" w:w="60"/>
              <w:left w:type="dxa" w:w="110"/>
              <w:bottom w:type="dxa" w:w="60"/>
              <w:right w:type="dxa" w:w="110"/>
            </w:tcMar>
            <w:vAlign w:val="center"/>
          </w:tcPr>
          <w:p>
            <w:pPr>
              <w:spacing w:after="0"/>
            </w:pPr>
            <w:r>
              <w:t xml:space="preserve">Block; require it.</w:t>
            </w:r>
          </w:p>
        </w:tc>
      </w:tr>
      <w:tr>
        <w:tc>
          <w:tcPr>
            <w:tcW w:type="dxa" w:w="4680"/>
            <w:shd w:fill="FFFFFF" w:val="clear"/>
            <w:tcMar>
              <w:top w:type="dxa" w:w="60"/>
              <w:left w:type="dxa" w:w="110"/>
              <w:bottom w:type="dxa" w:w="60"/>
              <w:right w:type="dxa" w:w="110"/>
            </w:tcMar>
            <w:vAlign w:val="center"/>
          </w:tcPr>
          <w:p>
            <w:pPr>
              <w:spacing w:after="0"/>
            </w:pPr>
            <w:r>
              <w:t xml:space="preserve">B2B schedule with no RM</w:t>
            </w:r>
          </w:p>
        </w:tc>
        <w:tc>
          <w:tcPr>
            <w:tcW w:type="dxa" w:w="4680"/>
            <w:shd w:fill="FFFFFF" w:val="clear"/>
            <w:tcMar>
              <w:top w:type="dxa" w:w="60"/>
              <w:left w:type="dxa" w:w="110"/>
              <w:bottom w:type="dxa" w:w="60"/>
              <w:right w:type="dxa" w:w="110"/>
            </w:tcMar>
            <w:vAlign w:val="center"/>
          </w:tcPr>
          <w:p>
            <w:pPr>
              <w:spacing w:after="0"/>
            </w:pPr>
            <w:r>
              <w:t xml:space="preserve">Block; require RM (BR-B2B-2).</w:t>
            </w:r>
          </w:p>
        </w:tc>
      </w:tr>
      <w:tr>
        <w:tc>
          <w:tcPr>
            <w:tcW w:type="dxa" w:w="4680"/>
            <w:shd w:fill="FFFFFF" w:val="clear"/>
            <w:tcMar>
              <w:top w:type="dxa" w:w="60"/>
              <w:left w:type="dxa" w:w="110"/>
              <w:bottom w:type="dxa" w:w="60"/>
              <w:right w:type="dxa" w:w="110"/>
            </w:tcMar>
            <w:vAlign w:val="center"/>
          </w:tcPr>
          <w:p>
            <w:pPr>
              <w:spacing w:after="0"/>
            </w:pPr>
            <w:r>
              <w:t xml:space="preserve">Report to a missing/invalid client email</w:t>
            </w:r>
          </w:p>
        </w:tc>
        <w:tc>
          <w:tcPr>
            <w:tcW w:type="dxa" w:w="4680"/>
            <w:shd w:fill="FFFFFF" w:val="clear"/>
            <w:tcMar>
              <w:top w:type="dxa" w:w="60"/>
              <w:left w:type="dxa" w:w="110"/>
              <w:bottom w:type="dxa" w:w="60"/>
              <w:right w:type="dxa" w:w="110"/>
            </w:tcMar>
            <w:vAlign w:val="center"/>
          </w:tcPr>
          <w:p>
            <w:pPr>
              <w:spacing w:after="0"/>
            </w:pPr>
            <w:r>
              <w:t xml:space="preserve">Block and flag the client.</w:t>
            </w:r>
          </w:p>
        </w:tc>
      </w:tr>
      <w:tr>
        <w:tc>
          <w:tcPr>
            <w:tcW w:type="dxa" w:w="4680"/>
            <w:shd w:fill="FFFFFF" w:val="clear"/>
            <w:tcMar>
              <w:top w:type="dxa" w:w="60"/>
              <w:left w:type="dxa" w:w="110"/>
              <w:bottom w:type="dxa" w:w="60"/>
              <w:right w:type="dxa" w:w="110"/>
            </w:tcMar>
            <w:vAlign w:val="center"/>
          </w:tcPr>
          <w:p>
            <w:pPr>
              <w:spacing w:after="0"/>
            </w:pPr>
            <w:r>
              <w:t xml:space="preserve">Second account of the same product</w:t>
            </w:r>
          </w:p>
        </w:tc>
        <w:tc>
          <w:tcPr>
            <w:tcW w:type="dxa" w:w="4680"/>
            <w:shd w:fill="FFFFFF" w:val="clear"/>
            <w:tcMar>
              <w:top w:type="dxa" w:w="60"/>
              <w:left w:type="dxa" w:w="110"/>
              <w:bottom w:type="dxa" w:w="60"/>
              <w:right w:type="dxa" w:w="110"/>
            </w:tcMar>
            <w:vAlign w:val="center"/>
          </w:tcPr>
          <w:p>
            <w:pPr>
              <w:spacing w:after="0"/>
            </w:pPr>
            <w:r>
              <w:t xml:space="preserve">Block (BR-HH-1).</w:t>
            </w:r>
          </w:p>
        </w:tc>
      </w:tr>
    </w:tbl>
    <w:p>
      <w:pPr>
        <w:spacing w:after="120"/>
      </w:pPr>
      <w:r>
        <w:t xml:space="preserve"/>
      </w:r>
    </w:p>
    <w:p>
      <w:pPr>
        <w:pStyle w:val="Heading3"/>
      </w:pPr>
      <w:r>
        <w:t xml:space="preserve">7.3 Integration failures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Integration</w:t>
            </w:r>
          </w:p>
        </w:tc>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Behaviour</w:t>
            </w:r>
          </w:p>
        </w:tc>
      </w:tr>
      <w:tr>
        <w:tc>
          <w:tcPr>
            <w:tcW w:type="dxa" w:w="4680"/>
            <w:shd w:fill="FFFFFF" w:val="clear"/>
            <w:tcMar>
              <w:top w:type="dxa" w:w="60"/>
              <w:left w:type="dxa" w:w="110"/>
              <w:bottom w:type="dxa" w:w="60"/>
              <w:right w:type="dxa" w:w="110"/>
            </w:tcMar>
            <w:vAlign w:val="center"/>
          </w:tcPr>
          <w:p>
            <w:pPr>
              <w:spacing w:after="0"/>
            </w:pPr>
            <w:r>
              <w:t xml:space="preserve">DIGIO e-sign fails</w:t>
            </w:r>
          </w:p>
        </w:tc>
        <w:tc>
          <w:tcPr>
            <w:tcW w:type="dxa" w:w="4680"/>
            <w:shd w:fill="FFFFFF" w:val="clear"/>
            <w:tcMar>
              <w:top w:type="dxa" w:w="60"/>
              <w:left w:type="dxa" w:w="110"/>
              <w:bottom w:type="dxa" w:w="60"/>
              <w:right w:type="dxa" w:w="110"/>
            </w:tcMar>
            <w:vAlign w:val="center"/>
          </w:tcPr>
          <w:p>
            <w:pPr>
              <w:spacing w:after="0"/>
            </w:pPr>
            <w:r>
              <w:t xml:space="preserve">Retry; show "e-sign pending"; no technical codes.</w:t>
            </w:r>
          </w:p>
        </w:tc>
      </w:tr>
      <w:tr>
        <w:tc>
          <w:tcPr>
            <w:tcW w:type="dxa" w:w="4680"/>
            <w:shd w:fill="FFFFFF" w:val="clear"/>
            <w:tcMar>
              <w:top w:type="dxa" w:w="60"/>
              <w:left w:type="dxa" w:w="110"/>
              <w:bottom w:type="dxa" w:w="60"/>
              <w:right w:type="dxa" w:w="110"/>
            </w:tcMar>
            <w:vAlign w:val="center"/>
          </w:tcPr>
          <w:p>
            <w:pPr>
              <w:spacing w:after="0"/>
            </w:pPr>
            <w:r>
              <w:t xml:space="preserve">Custodian fetch fails</w:t>
            </w:r>
          </w:p>
        </w:tc>
        <w:tc>
          <w:tcPr>
            <w:tcW w:type="dxa" w:w="4680"/>
            <w:shd w:fill="FFFFFF" w:val="clear"/>
            <w:tcMar>
              <w:top w:type="dxa" w:w="60"/>
              <w:left w:type="dxa" w:w="110"/>
              <w:bottom w:type="dxa" w:w="60"/>
              <w:right w:type="dxa" w:w="110"/>
            </w:tcMar>
            <w:vAlign w:val="center"/>
          </w:tcPr>
          <w:p>
            <w:pPr>
              <w:spacing w:after="0"/>
            </w:pPr>
            <w:r>
              <w:t xml:space="preserve">Mark "fetch failed"; alert PMS Compliance.</w:t>
            </w:r>
          </w:p>
        </w:tc>
      </w:tr>
      <w:tr>
        <w:tc>
          <w:tcPr>
            <w:tcW w:type="dxa" w:w="4680"/>
            <w:shd w:fill="FFFFFF" w:val="clear"/>
            <w:tcMar>
              <w:top w:type="dxa" w:w="60"/>
              <w:left w:type="dxa" w:w="110"/>
              <w:bottom w:type="dxa" w:w="60"/>
              <w:right w:type="dxa" w:w="110"/>
            </w:tcMar>
            <w:vAlign w:val="center"/>
          </w:tcPr>
          <w:p>
            <w:pPr>
              <w:spacing w:after="0"/>
            </w:pPr>
            <w:r>
              <w:t xml:space="preserve">e-NACH debit fails</w:t>
            </w:r>
          </w:p>
        </w:tc>
        <w:tc>
          <w:tcPr>
            <w:tcW w:type="dxa" w:w="4680"/>
            <w:shd w:fill="FFFFFF" w:val="clear"/>
            <w:tcMar>
              <w:top w:type="dxa" w:w="60"/>
              <w:left w:type="dxa" w:w="110"/>
              <w:bottom w:type="dxa" w:w="60"/>
              <w:right w:type="dxa" w:w="110"/>
            </w:tcMar>
            <w:vAlign w:val="center"/>
          </w:tcPr>
          <w:p>
            <w:pPr>
              <w:spacing w:after="0"/>
            </w:pPr>
            <w:r>
              <w:t xml:space="preserve">Show the reason; offer retry / raise-to-RM.</w:t>
            </w:r>
          </w:p>
        </w:tc>
      </w:tr>
      <w:tr>
        <w:tc>
          <w:tcPr>
            <w:tcW w:type="dxa" w:w="4680"/>
            <w:shd w:fill="FFFFFF" w:val="clear"/>
            <w:tcMar>
              <w:top w:type="dxa" w:w="60"/>
              <w:left w:type="dxa" w:w="110"/>
              <w:bottom w:type="dxa" w:w="60"/>
              <w:right w:type="dxa" w:w="110"/>
            </w:tcMar>
            <w:vAlign w:val="center"/>
          </w:tcPr>
          <w:p>
            <w:pPr>
              <w:spacing w:after="0"/>
            </w:pPr>
            <w:r>
              <w:t xml:space="preserve">Email send bounces</w:t>
            </w:r>
          </w:p>
        </w:tc>
        <w:tc>
          <w:tcPr>
            <w:tcW w:type="dxa" w:w="4680"/>
            <w:shd w:fill="FFFFFF" w:val="clear"/>
            <w:tcMar>
              <w:top w:type="dxa" w:w="60"/>
              <w:left w:type="dxa" w:w="110"/>
              <w:bottom w:type="dxa" w:w="60"/>
              <w:right w:type="dxa" w:w="110"/>
            </w:tcMar>
            <w:vAlign w:val="center"/>
          </w:tcPr>
          <w:p>
            <w:pPr>
              <w:spacing w:after="0"/>
            </w:pPr>
            <w:r>
              <w:t xml:space="preserve">Mark failed; notify the sender.</w:t>
            </w:r>
          </w:p>
        </w:tc>
      </w:tr>
    </w:tbl>
    <w:p>
      <w:pPr>
        <w:spacing w:after="120"/>
      </w:pPr>
      <w:r>
        <w:t xml:space="preserve"/>
      </w:r>
    </w:p>
    <w:p>
      <w:pPr>
        <w:pStyle w:val="Heading3"/>
      </w:pPr>
      <w:r>
        <w:t xml:space="preserve">7.4 General</w:t>
      </w:r>
    </w:p>
    <w:p>
      <w:pPr>
        <w:spacing w:after="120"/>
      </w:pPr>
      <w:r>
        <w:t xml:space="preserve">Never show raw technical error codes; always a human message + a recovery path.</w:t>
      </w:r>
    </w:p>
    <w:p>
      <w:pPr>
        <w:pBdr>
          <w:bottom w:val="single" w:color="DDDDDD" w:sz="6" w:space="1"/>
        </w:pBdr>
        <w:spacing w:after="60"/>
      </w:pPr>
      <w:r>
        <w:t xml:space="preserve"/>
      </w:r>
    </w:p>
    <w:p>
      <w:pPr>
        <w:pStyle w:val="Heading2"/>
        <w:pageBreakBefore/>
      </w:pPr>
      <w:r>
        <w:t xml:space="preserve">8. Non-Functional Requirements</w:t>
      </w:r>
    </w:p>
    <w:p>
      <w:pPr>
        <w:pStyle w:val="ListParagraph"/>
        <w:numPr>
          <w:ilvl w:val="0"/>
          <w:numId w:val="2"/>
        </w:numPr>
        <w:spacing w:after="40"/>
      </w:pPr>
      <w:r>
        <w:rPr>
          <w:b/>
          <w:bCs/>
        </w:rPr>
        <w:t xml:space="preserve">8.1 Performance.</w:t>
      </w:r>
      <w:r>
        <w:t xml:space="preserve"> P95 page &lt; 2s; report generation asynchronous with progress. [PM INPUT — SLAs.]</w:t>
      </w:r>
    </w:p>
    <w:p>
      <w:pPr>
        <w:pStyle w:val="ListParagraph"/>
        <w:numPr>
          <w:ilvl w:val="0"/>
          <w:numId w:val="2"/>
        </w:numPr>
        <w:spacing w:after="40"/>
      </w:pPr>
      <w:r>
        <w:rPr>
          <w:b/>
          <w:bCs/>
        </w:rPr>
        <w:t xml:space="preserve">8.2 Platform.</w:t>
      </w:r>
      <w:r>
        <w:t xml:space="preserve"> Web (desktop + tablet). [PM INPUT — mobile.]</w:t>
      </w:r>
    </w:p>
    <w:p>
      <w:pPr>
        <w:pStyle w:val="ListParagraph"/>
        <w:numPr>
          <w:ilvl w:val="0"/>
          <w:numId w:val="2"/>
        </w:numPr>
        <w:spacing w:after="40"/>
      </w:pPr>
      <w:r>
        <w:rPr>
          <w:b/>
          <w:bCs/>
        </w:rPr>
        <w:t xml:space="preserve">8.3 Security.</w:t>
      </w:r>
      <w:r>
        <w:t xml:space="preserve"> RBAC at the data layer; PAN/Aadhaar/demat/bank encrypted at rest (AES-256), keys in a secrets manager; TLS 1.2+.</w:t>
      </w:r>
    </w:p>
    <w:p>
      <w:pPr>
        <w:pStyle w:val="ListParagraph"/>
        <w:numPr>
          <w:ilvl w:val="0"/>
          <w:numId w:val="2"/>
        </w:numPr>
        <w:spacing w:after="40"/>
      </w:pPr>
      <w:r>
        <w:rPr>
          <w:b/>
          <w:bCs/>
        </w:rPr>
        <w:t xml:space="preserve">8.4 SEBI / DPDP.</w:t>
      </w:r>
      <w:r>
        <w:t xml:space="preserve"> DPDP consent captured &amp; timestamped; unmasked PAN/Aadhaar restricted to the compliance officer with </w:t>
      </w:r>
      <w:r>
        <w:rPr>
          <w:b/>
          <w:bCs/>
        </w:rPr>
        <w:t xml:space="preserve">every unmasked view audit-logged</w:t>
      </w:r>
      <w:r>
        <w:t xml:space="preserve"> (immutable, exportable, included in the monthly report); SEBI retention norms. [PM INPUT — masking matrix; audit store.]</w:t>
      </w:r>
    </w:p>
    <w:p>
      <w:pPr>
        <w:pStyle w:val="ListParagraph"/>
        <w:numPr>
          <w:ilvl w:val="0"/>
          <w:numId w:val="2"/>
        </w:numPr>
        <w:spacing w:after="40"/>
      </w:pPr>
      <w:r>
        <w:rPr>
          <w:b/>
          <w:bCs/>
        </w:rPr>
        <w:t xml:space="preserve">8.5 Notifications.</w:t>
      </w:r>
      <w:r>
        <w:t xml:space="preserve"> [PM INPUT — channels (SMS/WhatsApp/email/push) + triggers: review-due, report dispatch, fee failure, filing-due, 10-min pre-call, e-sign-pending, five-strike.]</w:t>
      </w:r>
    </w:p>
    <w:p>
      <w:pPr>
        <w:pBdr>
          <w:bottom w:val="single" w:color="DDDDDD" w:sz="6" w:space="1"/>
        </w:pBdr>
        <w:spacing w:after="60"/>
      </w:pPr>
      <w:r>
        <w:t xml:space="preserve"/>
      </w:r>
    </w:p>
    <w:p>
      <w:pPr>
        <w:pStyle w:val="Heading2"/>
        <w:pageBreakBefore/>
      </w:pPr>
      <w:r>
        <w:t xml:space="preserve">9. Out of Scope (first release)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Item</w:t>
            </w:r>
          </w:p>
        </w:tc>
        <w:tc>
          <w:tcPr>
            <w:tcW w:type="dxa" w:w="4680"/>
            <w:shd w:fill="1F3A5F" w:val="clear"/>
            <w:tcMar>
              <w:top w:type="dxa" w:w="60"/>
              <w:left w:type="dxa" w:w="110"/>
              <w:bottom w:type="dxa" w:w="60"/>
              <w:right w:type="dxa" w:w="110"/>
            </w:tcMar>
            <w:vAlign w:val="center"/>
          </w:tcPr>
          <w:p>
            <w:pPr>
              <w:spacing w:after="0"/>
            </w:pPr>
            <w:r>
              <w:rPr>
                <w:b/>
                <w:bCs/>
                <w:color w:val="FFFFFF"/>
                <w:sz w:val="18"/>
                <w:szCs w:val="18"/>
              </w:rPr>
              <w:t xml:space="preserve">Notes</w:t>
            </w:r>
          </w:p>
        </w:tc>
      </w:tr>
      <w:tr>
        <w:tc>
          <w:tcPr>
            <w:tcW w:type="dxa" w:w="4680"/>
            <w:shd w:fill="FFFFFF" w:val="clear"/>
            <w:tcMar>
              <w:top w:type="dxa" w:w="60"/>
              <w:left w:type="dxa" w:w="110"/>
              <w:bottom w:type="dxa" w:w="60"/>
              <w:right w:type="dxa" w:w="110"/>
            </w:tcMar>
            <w:vAlign w:val="center"/>
          </w:tcPr>
          <w:p>
            <w:pPr>
              <w:spacing w:after="0"/>
            </w:pPr>
            <w:r>
              <w:t xml:space="preserve">Client-facing RIA App</w:t>
            </w:r>
          </w:p>
        </w:tc>
        <w:tc>
          <w:tcPr>
            <w:tcW w:type="dxa" w:w="4680"/>
            <w:shd w:fill="FFFFFF" w:val="clear"/>
            <w:tcMar>
              <w:top w:type="dxa" w:w="60"/>
              <w:left w:type="dxa" w:w="110"/>
              <w:bottom w:type="dxa" w:w="60"/>
              <w:right w:type="dxa" w:w="110"/>
            </w:tcMar>
            <w:vAlign w:val="center"/>
          </w:tcPr>
          <w:p>
            <w:pPr>
              <w:spacing w:after="0"/>
            </w:pPr>
            <w:r>
              <w:t xml:space="preserve">Separate spec.</w:t>
            </w:r>
          </w:p>
        </w:tc>
      </w:tr>
      <w:tr>
        <w:tc>
          <w:tcPr>
            <w:tcW w:type="dxa" w:w="4680"/>
            <w:shd w:fill="FFFFFF" w:val="clear"/>
            <w:tcMar>
              <w:top w:type="dxa" w:w="60"/>
              <w:left w:type="dxa" w:w="110"/>
              <w:bottom w:type="dxa" w:w="60"/>
              <w:right w:type="dxa" w:w="110"/>
            </w:tcMar>
            <w:vAlign w:val="center"/>
          </w:tcPr>
          <w:p>
            <w:pPr>
              <w:spacing w:after="0"/>
            </w:pPr>
            <w:r>
              <w:t xml:space="preserve">Live portfolio analytics / P&amp;L engine</w:t>
            </w:r>
          </w:p>
        </w:tc>
        <w:tc>
          <w:tcPr>
            <w:tcW w:type="dxa" w:w="4680"/>
            <w:shd w:fill="FFFFFF" w:val="clear"/>
            <w:tcMar>
              <w:top w:type="dxa" w:w="60"/>
              <w:left w:type="dxa" w:w="110"/>
              <w:bottom w:type="dxa" w:w="60"/>
              <w:right w:type="dxa" w:w="110"/>
            </w:tcMar>
            <w:vAlign w:val="center"/>
          </w:tcPr>
          <w:p>
            <w:pPr>
              <w:spacing w:after="0"/>
            </w:pPr>
            <w:r>
              <w:t xml:space="preserve">Sourced from custodian (INT-5).</w:t>
            </w:r>
          </w:p>
        </w:tc>
      </w:tr>
      <w:tr>
        <w:tc>
          <w:tcPr>
            <w:tcW w:type="dxa" w:w="4680"/>
            <w:shd w:fill="FFFFFF" w:val="clear"/>
            <w:tcMar>
              <w:top w:type="dxa" w:w="60"/>
              <w:left w:type="dxa" w:w="110"/>
              <w:bottom w:type="dxa" w:w="60"/>
              <w:right w:type="dxa" w:w="110"/>
            </w:tcMar>
            <w:vAlign w:val="center"/>
          </w:tcPr>
          <w:p>
            <w:pPr>
              <w:spacing w:after="0"/>
            </w:pPr>
            <w:r>
              <w:t xml:space="preserve">Rebalancing / execution engine</w:t>
            </w:r>
          </w:p>
        </w:tc>
        <w:tc>
          <w:tcPr>
            <w:tcW w:type="dxa" w:w="4680"/>
            <w:shd w:fill="FFFFFF" w:val="clear"/>
            <w:tcMar>
              <w:top w:type="dxa" w:w="60"/>
              <w:left w:type="dxa" w:w="110"/>
              <w:bottom w:type="dxa" w:w="60"/>
              <w:right w:type="dxa" w:w="110"/>
            </w:tcMar>
            <w:vAlign w:val="center"/>
          </w:tcPr>
          <w:p>
            <w:pPr>
              <w:spacing w:after="0"/>
            </w:pPr>
            <w:r>
              <w:t xml:space="preserve">Referenced, not built here.</w:t>
            </w:r>
          </w:p>
        </w:tc>
      </w:tr>
      <w:tr>
        <w:tc>
          <w:tcPr>
            <w:tcW w:type="dxa" w:w="4680"/>
            <w:shd w:fill="FFFFFF" w:val="clear"/>
            <w:tcMar>
              <w:top w:type="dxa" w:w="60"/>
              <w:left w:type="dxa" w:w="110"/>
              <w:bottom w:type="dxa" w:w="60"/>
              <w:right w:type="dxa" w:w="110"/>
            </w:tcMar>
            <w:vAlign w:val="center"/>
          </w:tcPr>
          <w:p>
            <w:pPr>
              <w:spacing w:after="0"/>
            </w:pPr>
            <w:r>
              <w:t xml:space="preserve">HUF / intermediary onboarding</w:t>
            </w:r>
          </w:p>
        </w:tc>
        <w:tc>
          <w:tcPr>
            <w:tcW w:type="dxa" w:w="4680"/>
            <w:shd w:fill="FFFFFF" w:val="clear"/>
            <w:tcMar>
              <w:top w:type="dxa" w:w="60"/>
              <w:left w:type="dxa" w:w="110"/>
              <w:bottom w:type="dxa" w:w="60"/>
              <w:right w:type="dxa" w:w="110"/>
            </w:tcMar>
            <w:vAlign w:val="center"/>
          </w:tcPr>
          <w:p>
            <w:pPr>
              <w:spacing w:after="0"/>
            </w:pPr>
            <w:r>
              <w:t xml:space="preserve">Deferred.</w:t>
            </w:r>
          </w:p>
        </w:tc>
      </w:tr>
    </w:tbl>
    <w:p>
      <w:pPr>
        <w:spacing w:after="120"/>
      </w:pPr>
      <w:r>
        <w:t xml:space="preserve"/>
      </w:r>
    </w:p>
    <w:p>
      <w:pPr>
        <w:pBdr>
          <w:bottom w:val="single" w:color="DDDDDD" w:sz="6" w:space="1"/>
        </w:pBdr>
        <w:spacing w:after="60"/>
      </w:pPr>
      <w:r>
        <w:t xml:space="preserve"/>
      </w:r>
    </w:p>
    <w:p>
      <w:pPr>
        <w:pStyle w:val="Heading2"/>
        <w:pageBreakBefore/>
      </w:pPr>
      <w:r>
        <w:t xml:space="preserve">10. Open Items — PM Sign-Off Required</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340"/>
        <w:gridCol w:w="2340"/>
        <w:gridCol w:w="2340"/>
        <w:gridCol w:w="2340"/>
      </w:tblGrid>
      <w:tr>
        <w:trPr>
          <w:tblHeader/>
        </w:trPr>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Item</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Decision</w:t>
            </w:r>
          </w:p>
        </w:tc>
        <w:tc>
          <w:tcPr>
            <w:tcW w:type="dxa" w:w="2340"/>
            <w:shd w:fill="1F3A5F" w:val="clear"/>
            <w:tcMar>
              <w:top w:type="dxa" w:w="60"/>
              <w:left w:type="dxa" w:w="110"/>
              <w:bottom w:type="dxa" w:w="60"/>
              <w:right w:type="dxa" w:w="110"/>
            </w:tcMar>
            <w:vAlign w:val="center"/>
          </w:tcPr>
          <w:p>
            <w:pPr>
              <w:spacing w:after="0"/>
            </w:pPr>
            <w:r>
              <w:rPr>
                <w:b/>
                <w:bCs/>
                <w:color w:val="FFFFFF"/>
                <w:sz w:val="18"/>
                <w:szCs w:val="18"/>
              </w:rPr>
              <w:t xml:space="preserve">Ref</w:t>
            </w:r>
          </w:p>
        </w:tc>
      </w:tr>
      <w:tr>
        <w:tc>
          <w:tcPr>
            <w:tcW w:type="dxa" w:w="2340"/>
            <w:shd w:fill="FFFFFF" w:val="clear"/>
            <w:tcMar>
              <w:top w:type="dxa" w:w="60"/>
              <w:left w:type="dxa" w:w="110"/>
              <w:bottom w:type="dxa" w:w="60"/>
              <w:right w:type="dxa" w:w="110"/>
            </w:tcMar>
            <w:vAlign w:val="center"/>
          </w:tcPr>
          <w:p>
            <w:pPr>
              <w:spacing w:after="0"/>
            </w:pPr>
            <w:r>
              <w:t xml:space="preserve">1</w:t>
            </w:r>
          </w:p>
        </w:tc>
        <w:tc>
          <w:tcPr>
            <w:tcW w:type="dxa" w:w="2340"/>
            <w:shd w:fill="FFFFFF" w:val="clear"/>
            <w:tcMar>
              <w:top w:type="dxa" w:w="60"/>
              <w:left w:type="dxa" w:w="110"/>
              <w:bottom w:type="dxa" w:w="60"/>
              <w:right w:type="dxa" w:w="110"/>
            </w:tcMar>
            <w:vAlign w:val="center"/>
          </w:tcPr>
          <w:p>
            <w:pPr>
              <w:spacing w:after="0"/>
            </w:pPr>
            <w:r>
              <w:t xml:space="preserve">RIA vs PMS threshold</w:t>
            </w:r>
          </w:p>
        </w:tc>
        <w:tc>
          <w:tcPr>
            <w:tcW w:type="dxa" w:w="2340"/>
            <w:shd w:fill="FFFFFF" w:val="clear"/>
            <w:tcMar>
              <w:top w:type="dxa" w:w="60"/>
              <w:left w:type="dxa" w:w="110"/>
              <w:bottom w:type="dxa" w:w="60"/>
              <w:right w:type="dxa" w:w="110"/>
            </w:tcMar>
            <w:vAlign w:val="center"/>
          </w:tcPr>
          <w:p>
            <w:pPr>
              <w:spacing w:after="0"/>
            </w:pPr>
            <w:r>
              <w:t xml:space="preserve">Confirm ₹50L; International routing</w:t>
            </w:r>
          </w:p>
        </w:tc>
        <w:tc>
          <w:tcPr>
            <w:tcW w:type="dxa" w:w="2340"/>
            <w:shd w:fill="FFFFFF" w:val="clear"/>
            <w:tcMar>
              <w:top w:type="dxa" w:w="60"/>
              <w:left w:type="dxa" w:w="110"/>
              <w:bottom w:type="dxa" w:w="60"/>
              <w:right w:type="dxa" w:w="110"/>
            </w:tcMar>
            <w:vAlign w:val="center"/>
          </w:tcPr>
          <w:p>
            <w:pPr>
              <w:spacing w:after="0"/>
            </w:pPr>
            <w:r>
              <w:t xml:space="preserve">5.1</w:t>
            </w:r>
          </w:p>
        </w:tc>
      </w:tr>
      <w:tr>
        <w:tc>
          <w:tcPr>
            <w:tcW w:type="dxa" w:w="2340"/>
            <w:shd w:fill="FFFFFF" w:val="clear"/>
            <w:tcMar>
              <w:top w:type="dxa" w:w="60"/>
              <w:left w:type="dxa" w:w="110"/>
              <w:bottom w:type="dxa" w:w="60"/>
              <w:right w:type="dxa" w:w="110"/>
            </w:tcMar>
            <w:vAlign w:val="center"/>
          </w:tcPr>
          <w:p>
            <w:pPr>
              <w:spacing w:after="0"/>
            </w:pPr>
            <w:r>
              <w:t xml:space="preserve">2</w:t>
            </w:r>
          </w:p>
        </w:tc>
        <w:tc>
          <w:tcPr>
            <w:tcW w:type="dxa" w:w="2340"/>
            <w:shd w:fill="FFFFFF" w:val="clear"/>
            <w:tcMar>
              <w:top w:type="dxa" w:w="60"/>
              <w:left w:type="dxa" w:w="110"/>
              <w:bottom w:type="dxa" w:w="60"/>
              <w:right w:type="dxa" w:w="110"/>
            </w:tcMar>
            <w:vAlign w:val="center"/>
          </w:tcPr>
          <w:p>
            <w:pPr>
              <w:spacing w:after="0"/>
            </w:pPr>
            <w:r>
              <w:t xml:space="preserve">B2B Qualifier</w:t>
            </w:r>
          </w:p>
        </w:tc>
        <w:tc>
          <w:tcPr>
            <w:tcW w:type="dxa" w:w="2340"/>
            <w:shd w:fill="FFFFFF" w:val="clear"/>
            <w:tcMar>
              <w:top w:type="dxa" w:w="60"/>
              <w:left w:type="dxa" w:w="110"/>
              <w:bottom w:type="dxa" w:w="60"/>
              <w:right w:type="dxa" w:w="110"/>
            </w:tcMar>
            <w:vAlign w:val="center"/>
          </w:tcPr>
          <w:p>
            <w:pPr>
              <w:spacing w:after="0"/>
            </w:pPr>
            <w:r>
              <w:t xml:space="preserve">Dedicated queue or Head-assigns?</w:t>
            </w:r>
          </w:p>
        </w:tc>
        <w:tc>
          <w:tcPr>
            <w:tcW w:type="dxa" w:w="2340"/>
            <w:shd w:fill="FFFFFF" w:val="clear"/>
            <w:tcMar>
              <w:top w:type="dxa" w:w="60"/>
              <w:left w:type="dxa" w:w="110"/>
              <w:bottom w:type="dxa" w:w="60"/>
              <w:right w:type="dxa" w:w="110"/>
            </w:tcMar>
            <w:vAlign w:val="center"/>
          </w:tcPr>
          <w:p>
            <w:pPr>
              <w:spacing w:after="0"/>
            </w:pPr>
            <w:r>
              <w:t xml:space="preserve">S-38</w:t>
            </w:r>
          </w:p>
        </w:tc>
      </w:tr>
      <w:tr>
        <w:tc>
          <w:tcPr>
            <w:tcW w:type="dxa" w:w="2340"/>
            <w:shd w:fill="FFFFFF" w:val="clear"/>
            <w:tcMar>
              <w:top w:type="dxa" w:w="60"/>
              <w:left w:type="dxa" w:w="110"/>
              <w:bottom w:type="dxa" w:w="60"/>
              <w:right w:type="dxa" w:w="110"/>
            </w:tcMar>
            <w:vAlign w:val="center"/>
          </w:tcPr>
          <w:p>
            <w:pPr>
              <w:spacing w:after="0"/>
            </w:pPr>
            <w:r>
              <w:t xml:space="preserve">3</w:t>
            </w:r>
          </w:p>
        </w:tc>
        <w:tc>
          <w:tcPr>
            <w:tcW w:type="dxa" w:w="2340"/>
            <w:shd w:fill="FFFFFF" w:val="clear"/>
            <w:tcMar>
              <w:top w:type="dxa" w:w="60"/>
              <w:left w:type="dxa" w:w="110"/>
              <w:bottom w:type="dxa" w:w="60"/>
              <w:right w:type="dxa" w:w="110"/>
            </w:tcMar>
            <w:vAlign w:val="center"/>
          </w:tcPr>
          <w:p>
            <w:pPr>
              <w:spacing w:after="0"/>
            </w:pPr>
            <w:r>
              <w:t xml:space="preserve">Lead → client conversion</w:t>
            </w:r>
          </w:p>
        </w:tc>
        <w:tc>
          <w:tcPr>
            <w:tcW w:type="dxa" w:w="2340"/>
            <w:shd w:fill="FFFFFF" w:val="clear"/>
            <w:tcMar>
              <w:top w:type="dxa" w:w="60"/>
              <w:left w:type="dxa" w:w="110"/>
              <w:bottom w:type="dxa" w:w="60"/>
              <w:right w:type="dxa" w:w="110"/>
            </w:tcMar>
            <w:vAlign w:val="center"/>
          </w:tcPr>
          <w:p>
            <w:pPr>
              <w:spacing w:after="0"/>
            </w:pPr>
            <w:r>
              <w:t xml:space="preserve">Auto-create the account on signature? id/product/strategy assignment</w:t>
            </w:r>
          </w:p>
        </w:tc>
        <w:tc>
          <w:tcPr>
            <w:tcW w:type="dxa" w:w="2340"/>
            <w:shd w:fill="FFFFFF" w:val="clear"/>
            <w:tcMar>
              <w:top w:type="dxa" w:w="60"/>
              <w:left w:type="dxa" w:w="110"/>
              <w:bottom w:type="dxa" w:w="60"/>
              <w:right w:type="dxa" w:w="110"/>
            </w:tcMar>
            <w:vAlign w:val="center"/>
          </w:tcPr>
          <w:p>
            <w:pPr>
              <w:spacing w:after="0"/>
            </w:pPr>
            <w:r>
              <w:t xml:space="preserve">S-09</w:t>
            </w:r>
          </w:p>
        </w:tc>
      </w:tr>
      <w:tr>
        <w:tc>
          <w:tcPr>
            <w:tcW w:type="dxa" w:w="2340"/>
            <w:shd w:fill="FFFFFF" w:val="clear"/>
            <w:tcMar>
              <w:top w:type="dxa" w:w="60"/>
              <w:left w:type="dxa" w:w="110"/>
              <w:bottom w:type="dxa" w:w="60"/>
              <w:right w:type="dxa" w:w="110"/>
            </w:tcMar>
            <w:vAlign w:val="center"/>
          </w:tcPr>
          <w:p>
            <w:pPr>
              <w:spacing w:after="0"/>
            </w:pPr>
            <w:r>
              <w:t xml:space="preserve">4</w:t>
            </w:r>
          </w:p>
        </w:tc>
        <w:tc>
          <w:tcPr>
            <w:tcW w:type="dxa" w:w="2340"/>
            <w:shd w:fill="FFFFFF" w:val="clear"/>
            <w:tcMar>
              <w:top w:type="dxa" w:w="60"/>
              <w:left w:type="dxa" w:w="110"/>
              <w:bottom w:type="dxa" w:w="60"/>
              <w:right w:type="dxa" w:w="110"/>
            </w:tcMar>
            <w:vAlign w:val="center"/>
          </w:tcPr>
          <w:p>
            <w:pPr>
              <w:spacing w:after="0"/>
            </w:pPr>
            <w:r>
              <w:t xml:space="preserve">Report &amp; filing dispatch</w:t>
            </w:r>
          </w:p>
        </w:tc>
        <w:tc>
          <w:tcPr>
            <w:tcW w:type="dxa" w:w="2340"/>
            <w:shd w:fill="FFFFFF" w:val="clear"/>
            <w:tcMar>
              <w:top w:type="dxa" w:w="60"/>
              <w:left w:type="dxa" w:w="110"/>
              <w:bottom w:type="dxa" w:w="60"/>
              <w:right w:type="dxa" w:w="110"/>
            </w:tcMar>
            <w:vAlign w:val="center"/>
          </w:tcPr>
          <w:p>
            <w:pPr>
              <w:spacing w:after="0"/>
            </w:pPr>
            <w:r>
              <w:t xml:space="preserve">Auto-send vs maker-checker</w:t>
            </w:r>
          </w:p>
        </w:tc>
        <w:tc>
          <w:tcPr>
            <w:tcW w:type="dxa" w:w="2340"/>
            <w:shd w:fill="FFFFFF" w:val="clear"/>
            <w:tcMar>
              <w:top w:type="dxa" w:w="60"/>
              <w:left w:type="dxa" w:w="110"/>
              <w:bottom w:type="dxa" w:w="60"/>
              <w:right w:type="dxa" w:w="110"/>
            </w:tcMar>
            <w:vAlign w:val="center"/>
          </w:tcPr>
          <w:p>
            <w:pPr>
              <w:spacing w:after="0"/>
            </w:pPr>
            <w:r>
              <w:t xml:space="preserve">5.8</w:t>
            </w:r>
          </w:p>
        </w:tc>
      </w:tr>
      <w:tr>
        <w:tc>
          <w:tcPr>
            <w:tcW w:type="dxa" w:w="2340"/>
            <w:shd w:fill="FFFFFF" w:val="clear"/>
            <w:tcMar>
              <w:top w:type="dxa" w:w="60"/>
              <w:left w:type="dxa" w:w="110"/>
              <w:bottom w:type="dxa" w:w="60"/>
              <w:right w:type="dxa" w:w="110"/>
            </w:tcMar>
            <w:vAlign w:val="center"/>
          </w:tcPr>
          <w:p>
            <w:pPr>
              <w:spacing w:after="0"/>
            </w:pPr>
            <w:r>
              <w:t xml:space="preserve">5</w:t>
            </w:r>
          </w:p>
        </w:tc>
        <w:tc>
          <w:tcPr>
            <w:tcW w:type="dxa" w:w="2340"/>
            <w:shd w:fill="FFFFFF" w:val="clear"/>
            <w:tcMar>
              <w:top w:type="dxa" w:w="60"/>
              <w:left w:type="dxa" w:w="110"/>
              <w:bottom w:type="dxa" w:w="60"/>
              <w:right w:type="dxa" w:w="110"/>
            </w:tcMar>
            <w:vAlign w:val="center"/>
          </w:tcPr>
          <w:p>
            <w:pPr>
              <w:spacing w:after="0"/>
            </w:pPr>
            <w:r>
              <w:t xml:space="preserve">Product/strategy naming</w:t>
            </w:r>
          </w:p>
        </w:tc>
        <w:tc>
          <w:tcPr>
            <w:tcW w:type="dxa" w:w="2340"/>
            <w:shd w:fill="FFFFFF" w:val="clear"/>
            <w:tcMar>
              <w:top w:type="dxa" w:w="60"/>
              <w:left w:type="dxa" w:w="110"/>
              <w:bottom w:type="dxa" w:w="60"/>
              <w:right w:type="dxa" w:w="110"/>
            </w:tcMar>
            <w:vAlign w:val="center"/>
          </w:tcPr>
          <w:p>
            <w:pPr>
              <w:spacing w:after="0"/>
            </w:pPr>
            <w:r>
              <w:t xml:space="preserve">Standardise; Cruise tiers?</w:t>
            </w:r>
          </w:p>
        </w:tc>
        <w:tc>
          <w:tcPr>
            <w:tcW w:type="dxa" w:w="2340"/>
            <w:shd w:fill="FFFFFF" w:val="clear"/>
            <w:tcMar>
              <w:top w:type="dxa" w:w="60"/>
              <w:left w:type="dxa" w:w="110"/>
              <w:bottom w:type="dxa" w:w="60"/>
              <w:right w:type="dxa" w:w="110"/>
            </w:tcMar>
            <w:vAlign w:val="center"/>
          </w:tcPr>
          <w:p>
            <w:pPr>
              <w:spacing w:after="0"/>
            </w:pPr>
            <w:r>
              <w:t xml:space="preserve">5.10</w:t>
            </w:r>
          </w:p>
        </w:tc>
      </w:tr>
      <w:tr>
        <w:tc>
          <w:tcPr>
            <w:tcW w:type="dxa" w:w="2340"/>
            <w:shd w:fill="FFFFFF" w:val="clear"/>
            <w:tcMar>
              <w:top w:type="dxa" w:w="60"/>
              <w:left w:type="dxa" w:w="110"/>
              <w:bottom w:type="dxa" w:w="60"/>
              <w:right w:type="dxa" w:w="110"/>
            </w:tcMar>
            <w:vAlign w:val="center"/>
          </w:tcPr>
          <w:p>
            <w:pPr>
              <w:spacing w:after="0"/>
            </w:pPr>
            <w:r>
              <w:t xml:space="preserve">6</w:t>
            </w:r>
          </w:p>
        </w:tc>
        <w:tc>
          <w:tcPr>
            <w:tcW w:type="dxa" w:w="2340"/>
            <w:shd w:fill="FFFFFF" w:val="clear"/>
            <w:tcMar>
              <w:top w:type="dxa" w:w="60"/>
              <w:left w:type="dxa" w:w="110"/>
              <w:bottom w:type="dxa" w:w="60"/>
              <w:right w:type="dxa" w:w="110"/>
            </w:tcMar>
            <w:vAlign w:val="center"/>
          </w:tcPr>
          <w:p>
            <w:pPr>
              <w:spacing w:after="0"/>
            </w:pPr>
            <w:r>
              <w:t xml:space="preserve">Authentication</w:t>
            </w:r>
          </w:p>
        </w:tc>
        <w:tc>
          <w:tcPr>
            <w:tcW w:type="dxa" w:w="2340"/>
            <w:shd w:fill="FFFFFF" w:val="clear"/>
            <w:tcMar>
              <w:top w:type="dxa" w:w="60"/>
              <w:left w:type="dxa" w:w="110"/>
              <w:bottom w:type="dxa" w:w="60"/>
              <w:right w:type="dxa" w:w="110"/>
            </w:tcMar>
            <w:vAlign w:val="center"/>
          </w:tcPr>
          <w:p>
            <w:pPr>
              <w:spacing w:after="0"/>
            </w:pPr>
            <w:r>
              <w:t xml:space="preserve">SSO/MFA; partner login; identity→role</w:t>
            </w:r>
          </w:p>
        </w:tc>
        <w:tc>
          <w:tcPr>
            <w:tcW w:type="dxa" w:w="2340"/>
            <w:shd w:fill="FFFFFF" w:val="clear"/>
            <w:tcMar>
              <w:top w:type="dxa" w:w="60"/>
              <w:left w:type="dxa" w:w="110"/>
              <w:bottom w:type="dxa" w:w="60"/>
              <w:right w:type="dxa" w:w="110"/>
            </w:tcMar>
            <w:vAlign w:val="center"/>
          </w:tcPr>
          <w:p>
            <w:pPr>
              <w:spacing w:after="0"/>
            </w:pPr>
            <w:r>
              <w:t xml:space="preserve">3.3</w:t>
            </w:r>
          </w:p>
        </w:tc>
      </w:tr>
      <w:tr>
        <w:tc>
          <w:tcPr>
            <w:tcW w:type="dxa" w:w="2340"/>
            <w:shd w:fill="FFFFFF" w:val="clear"/>
            <w:tcMar>
              <w:top w:type="dxa" w:w="60"/>
              <w:left w:type="dxa" w:w="110"/>
              <w:bottom w:type="dxa" w:w="60"/>
              <w:right w:type="dxa" w:w="110"/>
            </w:tcMar>
            <w:vAlign w:val="center"/>
          </w:tcPr>
          <w:p>
            <w:pPr>
              <w:spacing w:after="0"/>
            </w:pPr>
            <w:r>
              <w:t xml:space="preserve">7</w:t>
            </w:r>
          </w:p>
        </w:tc>
        <w:tc>
          <w:tcPr>
            <w:tcW w:type="dxa" w:w="2340"/>
            <w:shd w:fill="FFFFFF" w:val="clear"/>
            <w:tcMar>
              <w:top w:type="dxa" w:w="60"/>
              <w:left w:type="dxa" w:w="110"/>
              <w:bottom w:type="dxa" w:w="60"/>
              <w:right w:type="dxa" w:w="110"/>
            </w:tcMar>
            <w:vAlign w:val="center"/>
          </w:tcPr>
          <w:p>
            <w:pPr>
              <w:spacing w:after="0"/>
            </w:pPr>
            <w:r>
              <w:t xml:space="preserve">Integration providers</w:t>
            </w:r>
          </w:p>
        </w:tc>
        <w:tc>
          <w:tcPr>
            <w:tcW w:type="dxa" w:w="2340"/>
            <w:shd w:fill="FFFFFF" w:val="clear"/>
            <w:tcMar>
              <w:top w:type="dxa" w:w="60"/>
              <w:left w:type="dxa" w:w="110"/>
              <w:bottom w:type="dxa" w:w="60"/>
              <w:right w:type="dxa" w:w="110"/>
            </w:tcMar>
            <w:vAlign w:val="center"/>
          </w:tcPr>
          <w:p>
            <w:pPr>
              <w:spacing w:after="0"/>
            </w:pPr>
            <w:r>
              <w:t xml:space="preserve">Provider/auth/mapping/retry/webhook for INT-1…12</w:t>
            </w:r>
          </w:p>
        </w:tc>
        <w:tc>
          <w:tcPr>
            <w:tcW w:type="dxa" w:w="2340"/>
            <w:shd w:fill="FFFFFF" w:val="clear"/>
            <w:tcMar>
              <w:top w:type="dxa" w:w="60"/>
              <w:left w:type="dxa" w:w="110"/>
              <w:bottom w:type="dxa" w:w="60"/>
              <w:right w:type="dxa" w:w="110"/>
            </w:tcMar>
            <w:vAlign w:val="center"/>
          </w:tcPr>
          <w:p>
            <w:pPr>
              <w:spacing w:after="0"/>
            </w:pPr>
            <w:r>
              <w:t xml:space="preserve">6</w:t>
            </w:r>
          </w:p>
        </w:tc>
      </w:tr>
      <w:tr>
        <w:tc>
          <w:tcPr>
            <w:tcW w:type="dxa" w:w="2340"/>
            <w:shd w:fill="FFFFFF" w:val="clear"/>
            <w:tcMar>
              <w:top w:type="dxa" w:w="60"/>
              <w:left w:type="dxa" w:w="110"/>
              <w:bottom w:type="dxa" w:w="60"/>
              <w:right w:type="dxa" w:w="110"/>
            </w:tcMar>
            <w:vAlign w:val="center"/>
          </w:tcPr>
          <w:p>
            <w:pPr>
              <w:spacing w:after="0"/>
            </w:pPr>
            <w:r>
              <w:t xml:space="preserve">8</w:t>
            </w:r>
          </w:p>
        </w:tc>
        <w:tc>
          <w:tcPr>
            <w:tcW w:type="dxa" w:w="2340"/>
            <w:shd w:fill="FFFFFF" w:val="clear"/>
            <w:tcMar>
              <w:top w:type="dxa" w:w="60"/>
              <w:left w:type="dxa" w:w="110"/>
              <w:bottom w:type="dxa" w:w="60"/>
              <w:right w:type="dxa" w:w="110"/>
            </w:tcMar>
            <w:vAlign w:val="center"/>
          </w:tcPr>
          <w:p>
            <w:pPr>
              <w:spacing w:after="0"/>
            </w:pPr>
            <w:r>
              <w:t xml:space="preserve">Masking &amp; audit</w:t>
            </w:r>
          </w:p>
        </w:tc>
        <w:tc>
          <w:tcPr>
            <w:tcW w:type="dxa" w:w="2340"/>
            <w:shd w:fill="FFFFFF" w:val="clear"/>
            <w:tcMar>
              <w:top w:type="dxa" w:w="60"/>
              <w:left w:type="dxa" w:w="110"/>
              <w:bottom w:type="dxa" w:w="60"/>
              <w:right w:type="dxa" w:w="110"/>
            </w:tcMar>
            <w:vAlign w:val="center"/>
          </w:tcPr>
          <w:p>
            <w:pPr>
              <w:spacing w:after="0"/>
            </w:pPr>
            <w:r>
              <w:t xml:space="preserve">Roles seeing unmasked PII; the audit log</w:t>
            </w:r>
          </w:p>
        </w:tc>
        <w:tc>
          <w:tcPr>
            <w:tcW w:type="dxa" w:w="2340"/>
            <w:shd w:fill="FFFFFF" w:val="clear"/>
            <w:tcMar>
              <w:top w:type="dxa" w:w="60"/>
              <w:left w:type="dxa" w:w="110"/>
              <w:bottom w:type="dxa" w:w="60"/>
              <w:right w:type="dxa" w:w="110"/>
            </w:tcMar>
            <w:vAlign w:val="center"/>
          </w:tcPr>
          <w:p>
            <w:pPr>
              <w:spacing w:after="0"/>
            </w:pPr>
            <w:r>
              <w:t xml:space="preserve">8.4</w:t>
            </w:r>
          </w:p>
        </w:tc>
      </w:tr>
      <w:tr>
        <w:tc>
          <w:tcPr>
            <w:tcW w:type="dxa" w:w="2340"/>
            <w:shd w:fill="FFFFFF" w:val="clear"/>
            <w:tcMar>
              <w:top w:type="dxa" w:w="60"/>
              <w:left w:type="dxa" w:w="110"/>
              <w:bottom w:type="dxa" w:w="60"/>
              <w:right w:type="dxa" w:w="110"/>
            </w:tcMar>
            <w:vAlign w:val="center"/>
          </w:tcPr>
          <w:p>
            <w:pPr>
              <w:spacing w:after="0"/>
            </w:pPr>
            <w:r>
              <w:t xml:space="preserve">9</w:t>
            </w:r>
          </w:p>
        </w:tc>
        <w:tc>
          <w:tcPr>
            <w:tcW w:type="dxa" w:w="2340"/>
            <w:shd w:fill="FFFFFF" w:val="clear"/>
            <w:tcMar>
              <w:top w:type="dxa" w:w="60"/>
              <w:left w:type="dxa" w:w="110"/>
              <w:bottom w:type="dxa" w:w="60"/>
              <w:right w:type="dxa" w:w="110"/>
            </w:tcMar>
            <w:vAlign w:val="center"/>
          </w:tcPr>
          <w:p>
            <w:pPr>
              <w:spacing w:after="0"/>
            </w:pPr>
            <w:r>
              <w:t xml:space="preserve">Notifications</w:t>
            </w:r>
          </w:p>
        </w:tc>
        <w:tc>
          <w:tcPr>
            <w:tcW w:type="dxa" w:w="2340"/>
            <w:shd w:fill="FFFFFF" w:val="clear"/>
            <w:tcMar>
              <w:top w:type="dxa" w:w="60"/>
              <w:left w:type="dxa" w:w="110"/>
              <w:bottom w:type="dxa" w:w="60"/>
              <w:right w:type="dxa" w:w="110"/>
            </w:tcMar>
            <w:vAlign w:val="center"/>
          </w:tcPr>
          <w:p>
            <w:pPr>
              <w:spacing w:after="0"/>
            </w:pPr>
            <w:r>
              <w:t xml:space="preserve">Channels + triggers</w:t>
            </w:r>
          </w:p>
        </w:tc>
        <w:tc>
          <w:tcPr>
            <w:tcW w:type="dxa" w:w="2340"/>
            <w:shd w:fill="FFFFFF" w:val="clear"/>
            <w:tcMar>
              <w:top w:type="dxa" w:w="60"/>
              <w:left w:type="dxa" w:w="110"/>
              <w:bottom w:type="dxa" w:w="60"/>
              <w:right w:type="dxa" w:w="110"/>
            </w:tcMar>
            <w:vAlign w:val="center"/>
          </w:tcPr>
          <w:p>
            <w:pPr>
              <w:spacing w:after="0"/>
            </w:pPr>
            <w:r>
              <w:t xml:space="preserve">8.5</w:t>
            </w:r>
          </w:p>
        </w:tc>
      </w:tr>
      <w:tr>
        <w:tc>
          <w:tcPr>
            <w:tcW w:type="dxa" w:w="2340"/>
            <w:shd w:fill="FFFFFF" w:val="clear"/>
            <w:tcMar>
              <w:top w:type="dxa" w:w="60"/>
              <w:left w:type="dxa" w:w="110"/>
              <w:bottom w:type="dxa" w:w="60"/>
              <w:right w:type="dxa" w:w="110"/>
            </w:tcMar>
            <w:vAlign w:val="center"/>
          </w:tcPr>
          <w:p>
            <w:pPr>
              <w:spacing w:after="0"/>
            </w:pPr>
            <w:r>
              <w:t xml:space="preserve">10</w:t>
            </w:r>
          </w:p>
        </w:tc>
        <w:tc>
          <w:tcPr>
            <w:tcW w:type="dxa" w:w="2340"/>
            <w:shd w:fill="FFFFFF" w:val="clear"/>
            <w:tcMar>
              <w:top w:type="dxa" w:w="60"/>
              <w:left w:type="dxa" w:w="110"/>
              <w:bottom w:type="dxa" w:w="60"/>
              <w:right w:type="dxa" w:w="110"/>
            </w:tcMar>
            <w:vAlign w:val="center"/>
          </w:tcPr>
          <w:p>
            <w:pPr>
              <w:spacing w:after="0"/>
            </w:pPr>
            <w:r>
              <w:t xml:space="preserve">Marketing PII</w:t>
            </w:r>
          </w:p>
        </w:tc>
        <w:tc>
          <w:tcPr>
            <w:tcW w:type="dxa" w:w="2340"/>
            <w:shd w:fill="FFFFFF" w:val="clear"/>
            <w:tcMar>
              <w:top w:type="dxa" w:w="60"/>
              <w:left w:type="dxa" w:w="110"/>
              <w:bottom w:type="dxa" w:w="60"/>
              <w:right w:type="dxa" w:w="110"/>
            </w:tcMar>
            <w:vAlign w:val="center"/>
          </w:tcPr>
          <w:p>
            <w:pPr>
              <w:spacing w:after="0"/>
            </w:pPr>
            <w:r>
              <w:t xml:space="preserve">Client-level or aggregates?</w:t>
            </w:r>
          </w:p>
        </w:tc>
        <w:tc>
          <w:tcPr>
            <w:tcW w:type="dxa" w:w="2340"/>
            <w:shd w:fill="FFFFFF" w:val="clear"/>
            <w:tcMar>
              <w:top w:type="dxa" w:w="60"/>
              <w:left w:type="dxa" w:w="110"/>
              <w:bottom w:type="dxa" w:w="60"/>
              <w:right w:type="dxa" w:w="110"/>
            </w:tcMar>
            <w:vAlign w:val="center"/>
          </w:tcPr>
          <w:p>
            <w:pPr>
              <w:spacing w:after="0"/>
            </w:pPr>
            <w:r>
              <w:t xml:space="preserve">4.8</w:t>
            </w:r>
          </w:p>
        </w:tc>
      </w:tr>
      <w:tr>
        <w:tc>
          <w:tcPr>
            <w:tcW w:type="dxa" w:w="2340"/>
            <w:shd w:fill="FFFFFF" w:val="clear"/>
            <w:tcMar>
              <w:top w:type="dxa" w:w="60"/>
              <w:left w:type="dxa" w:w="110"/>
              <w:bottom w:type="dxa" w:w="60"/>
              <w:right w:type="dxa" w:w="110"/>
            </w:tcMar>
            <w:vAlign w:val="center"/>
          </w:tcPr>
          <w:p>
            <w:pPr>
              <w:spacing w:after="0"/>
            </w:pPr>
            <w:r>
              <w:t xml:space="preserve">11</w:t>
            </w:r>
          </w:p>
        </w:tc>
        <w:tc>
          <w:tcPr>
            <w:tcW w:type="dxa" w:w="2340"/>
            <w:shd w:fill="FFFFFF" w:val="clear"/>
            <w:tcMar>
              <w:top w:type="dxa" w:w="60"/>
              <w:left w:type="dxa" w:w="110"/>
              <w:bottom w:type="dxa" w:w="60"/>
              <w:right w:type="dxa" w:w="110"/>
            </w:tcMar>
            <w:vAlign w:val="center"/>
          </w:tcPr>
          <w:p>
            <w:pPr>
              <w:spacing w:after="0"/>
            </w:pPr>
            <w:r>
              <w:t xml:space="preserve">Field edit authority</w:t>
            </w:r>
          </w:p>
        </w:tc>
        <w:tc>
          <w:tcPr>
            <w:tcW w:type="dxa" w:w="2340"/>
            <w:shd w:fill="FFFFFF" w:val="clear"/>
            <w:tcMar>
              <w:top w:type="dxa" w:w="60"/>
              <w:left w:type="dxa" w:w="110"/>
              <w:bottom w:type="dxa" w:w="60"/>
              <w:right w:type="dxa" w:w="110"/>
            </w:tcMar>
            <w:vAlign w:val="center"/>
          </w:tcPr>
          <w:p>
            <w:pPr>
              <w:spacing w:after="0"/>
            </w:pPr>
            <w:r>
              <w:t xml:space="preserve">Who edits which account/KYC fields</w:t>
            </w:r>
          </w:p>
        </w:tc>
        <w:tc>
          <w:tcPr>
            <w:tcW w:type="dxa" w:w="2340"/>
            <w:shd w:fill="FFFFFF" w:val="clear"/>
            <w:tcMar>
              <w:top w:type="dxa" w:w="60"/>
              <w:left w:type="dxa" w:w="110"/>
              <w:bottom w:type="dxa" w:w="60"/>
              <w:right w:type="dxa" w:w="110"/>
            </w:tcMar>
            <w:vAlign w:val="center"/>
          </w:tcPr>
          <w:p>
            <w:pPr>
              <w:spacing w:after="0"/>
            </w:pPr>
            <w:r>
              <w:t xml:space="preserve">S-11</w:t>
            </w:r>
          </w:p>
        </w:tc>
      </w:tr>
      <w:tr>
        <w:tc>
          <w:tcPr>
            <w:tcW w:type="dxa" w:w="2340"/>
            <w:shd w:fill="FFFFFF" w:val="clear"/>
            <w:tcMar>
              <w:top w:type="dxa" w:w="60"/>
              <w:left w:type="dxa" w:w="110"/>
              <w:bottom w:type="dxa" w:w="60"/>
              <w:right w:type="dxa" w:w="110"/>
            </w:tcMar>
            <w:vAlign w:val="center"/>
          </w:tcPr>
          <w:p>
            <w:pPr>
              <w:spacing w:after="0"/>
            </w:pPr>
            <w:r>
              <w:t xml:space="preserve">12</w:t>
            </w:r>
          </w:p>
        </w:tc>
        <w:tc>
          <w:tcPr>
            <w:tcW w:type="dxa" w:w="2340"/>
            <w:shd w:fill="FFFFFF" w:val="clear"/>
            <w:tcMar>
              <w:top w:type="dxa" w:w="60"/>
              <w:left w:type="dxa" w:w="110"/>
              <w:bottom w:type="dxa" w:w="60"/>
              <w:right w:type="dxa" w:w="110"/>
            </w:tcMar>
            <w:vAlign w:val="center"/>
          </w:tcPr>
          <w:p>
            <w:pPr>
              <w:spacing w:after="0"/>
            </w:pPr>
            <w:r>
              <w:t xml:space="preserve">Fee model</w:t>
            </w:r>
          </w:p>
        </w:tc>
        <w:tc>
          <w:tcPr>
            <w:tcW w:type="dxa" w:w="2340"/>
            <w:shd w:fill="FFFFFF" w:val="clear"/>
            <w:tcMar>
              <w:top w:type="dxa" w:w="60"/>
              <w:left w:type="dxa" w:w="110"/>
              <w:bottom w:type="dxa" w:w="60"/>
              <w:right w:type="dxa" w:w="110"/>
            </w:tcMar>
            <w:vAlign w:val="center"/>
          </w:tcPr>
          <w:p>
            <w:pPr>
              <w:spacing w:after="0"/>
            </w:pPr>
            <w:r>
              <w:t xml:space="preserve">Computation, cadence, GST/invoice numbering, entity/GSTIN</w:t>
            </w:r>
          </w:p>
        </w:tc>
        <w:tc>
          <w:tcPr>
            <w:tcW w:type="dxa" w:w="2340"/>
            <w:shd w:fill="FFFFFF" w:val="clear"/>
            <w:tcMar>
              <w:top w:type="dxa" w:w="60"/>
              <w:left w:type="dxa" w:w="110"/>
              <w:bottom w:type="dxa" w:w="60"/>
              <w:right w:type="dxa" w:w="110"/>
            </w:tcMar>
            <w:vAlign w:val="center"/>
          </w:tcPr>
          <w:p>
            <w:pPr>
              <w:spacing w:after="0"/>
            </w:pPr>
            <w:r>
              <w:t xml:space="preserve">5.7, S-29</w:t>
            </w:r>
          </w:p>
        </w:tc>
      </w:tr>
      <w:tr>
        <w:tc>
          <w:tcPr>
            <w:tcW w:type="dxa" w:w="2340"/>
            <w:shd w:fill="FFFFFF" w:val="clear"/>
            <w:tcMar>
              <w:top w:type="dxa" w:w="60"/>
              <w:left w:type="dxa" w:w="110"/>
              <w:bottom w:type="dxa" w:w="60"/>
              <w:right w:type="dxa" w:w="110"/>
            </w:tcMar>
            <w:vAlign w:val="center"/>
          </w:tcPr>
          <w:p>
            <w:pPr>
              <w:spacing w:after="0"/>
            </w:pPr>
            <w:r>
              <w:t xml:space="preserve">13</w:t>
            </w:r>
          </w:p>
        </w:tc>
        <w:tc>
          <w:tcPr>
            <w:tcW w:type="dxa" w:w="2340"/>
            <w:shd w:fill="FFFFFF" w:val="clear"/>
            <w:tcMar>
              <w:top w:type="dxa" w:w="60"/>
              <w:left w:type="dxa" w:w="110"/>
              <w:bottom w:type="dxa" w:w="60"/>
              <w:right w:type="dxa" w:w="110"/>
            </w:tcMar>
            <w:vAlign w:val="center"/>
          </w:tcPr>
          <w:p>
            <w:pPr>
              <w:spacing w:after="0"/>
            </w:pPr>
            <w:r>
              <w:t xml:space="preserve">Strategy performance source</w:t>
            </w:r>
          </w:p>
        </w:tc>
        <w:tc>
          <w:tcPr>
            <w:tcW w:type="dxa" w:w="2340"/>
            <w:shd w:fill="FFFFFF" w:val="clear"/>
            <w:tcMar>
              <w:top w:type="dxa" w:w="60"/>
              <w:left w:type="dxa" w:w="110"/>
              <w:bottom w:type="dxa" w:w="60"/>
              <w:right w:type="dxa" w:w="110"/>
            </w:tcMar>
            <w:vAlign w:val="center"/>
          </w:tcPr>
          <w:p>
            <w:pPr>
              <w:spacing w:after="0"/>
            </w:pPr>
            <w:r>
              <w:t xml:space="preserve">System of record</w:t>
            </w:r>
          </w:p>
        </w:tc>
        <w:tc>
          <w:tcPr>
            <w:tcW w:type="dxa" w:w="2340"/>
            <w:shd w:fill="FFFFFF" w:val="clear"/>
            <w:tcMar>
              <w:top w:type="dxa" w:w="60"/>
              <w:left w:type="dxa" w:w="110"/>
              <w:bottom w:type="dxa" w:w="60"/>
              <w:right w:type="dxa" w:w="110"/>
            </w:tcMar>
            <w:vAlign w:val="center"/>
          </w:tcPr>
          <w:p>
            <w:pPr>
              <w:spacing w:after="0"/>
            </w:pPr>
            <w:r>
              <w:t xml:space="preserve">S-28</w:t>
            </w:r>
          </w:p>
        </w:tc>
      </w:tr>
      <w:tr>
        <w:tc>
          <w:tcPr>
            <w:tcW w:type="dxa" w:w="2340"/>
            <w:shd w:fill="FFFFFF" w:val="clear"/>
            <w:tcMar>
              <w:top w:type="dxa" w:w="60"/>
              <w:left w:type="dxa" w:w="110"/>
              <w:bottom w:type="dxa" w:w="60"/>
              <w:right w:type="dxa" w:w="110"/>
            </w:tcMar>
            <w:vAlign w:val="center"/>
          </w:tcPr>
          <w:p>
            <w:pPr>
              <w:spacing w:after="0"/>
            </w:pPr>
            <w:r>
              <w:t xml:space="preserve">14</w:t>
            </w:r>
          </w:p>
        </w:tc>
        <w:tc>
          <w:tcPr>
            <w:tcW w:type="dxa" w:w="2340"/>
            <w:shd w:fill="FFFFFF" w:val="clear"/>
            <w:tcMar>
              <w:top w:type="dxa" w:w="60"/>
              <w:left w:type="dxa" w:w="110"/>
              <w:bottom w:type="dxa" w:w="60"/>
              <w:right w:type="dxa" w:w="110"/>
            </w:tcMar>
            <w:vAlign w:val="center"/>
          </w:tcPr>
          <w:p>
            <w:pPr>
              <w:spacing w:after="0"/>
            </w:pPr>
            <w:r>
              <w:t xml:space="preserve">Onboarding fields</w:t>
            </w:r>
          </w:p>
        </w:tc>
        <w:tc>
          <w:tcPr>
            <w:tcW w:type="dxa" w:w="2340"/>
            <w:shd w:fill="FFFFFF" w:val="clear"/>
            <w:tcMar>
              <w:top w:type="dxa" w:w="60"/>
              <w:left w:type="dxa" w:w="110"/>
              <w:bottom w:type="dxa" w:w="60"/>
              <w:right w:type="dxa" w:w="110"/>
            </w:tcMar>
            <w:vAlign w:val="center"/>
          </w:tcPr>
          <w:p>
            <w:pPr>
              <w:spacing w:after="0"/>
            </w:pPr>
            <w:r>
              <w:t xml:space="preserve">Authoritative list, mandatory set, gate rule</w:t>
            </w:r>
          </w:p>
        </w:tc>
        <w:tc>
          <w:tcPr>
            <w:tcW w:type="dxa" w:w="2340"/>
            <w:shd w:fill="FFFFFF" w:val="clear"/>
            <w:tcMar>
              <w:top w:type="dxa" w:w="60"/>
              <w:left w:type="dxa" w:w="110"/>
              <w:bottom w:type="dxa" w:w="60"/>
              <w:right w:type="dxa" w:w="110"/>
            </w:tcMar>
            <w:vAlign w:val="center"/>
          </w:tcPr>
          <w:p>
            <w:pPr>
              <w:spacing w:after="0"/>
            </w:pPr>
            <w:r>
              <w:t xml:space="preserve">S-09</w:t>
            </w:r>
          </w:p>
        </w:tc>
      </w:tr>
      <w:tr>
        <w:tc>
          <w:tcPr>
            <w:tcW w:type="dxa" w:w="2340"/>
            <w:shd w:fill="FFFFFF" w:val="clear"/>
            <w:tcMar>
              <w:top w:type="dxa" w:w="60"/>
              <w:left w:type="dxa" w:w="110"/>
              <w:bottom w:type="dxa" w:w="60"/>
              <w:right w:type="dxa" w:w="110"/>
            </w:tcMar>
            <w:vAlign w:val="center"/>
          </w:tcPr>
          <w:p>
            <w:pPr>
              <w:spacing w:after="0"/>
            </w:pPr>
            <w:r>
              <w:t xml:space="preserve">15</w:t>
            </w:r>
          </w:p>
        </w:tc>
        <w:tc>
          <w:tcPr>
            <w:tcW w:type="dxa" w:w="2340"/>
            <w:shd w:fill="FFFFFF" w:val="clear"/>
            <w:tcMar>
              <w:top w:type="dxa" w:w="60"/>
              <w:left w:type="dxa" w:w="110"/>
              <w:bottom w:type="dxa" w:w="60"/>
              <w:right w:type="dxa" w:w="110"/>
            </w:tcMar>
            <w:vAlign w:val="center"/>
          </w:tcPr>
          <w:p>
            <w:pPr>
              <w:spacing w:after="0"/>
            </w:pPr>
            <w:r>
              <w:t xml:space="preserve">Dedup on sign-up</w:t>
            </w:r>
          </w:p>
        </w:tc>
        <w:tc>
          <w:tcPr>
            <w:tcW w:type="dxa" w:w="2340"/>
            <w:shd w:fill="FFFFFF" w:val="clear"/>
            <w:tcMar>
              <w:top w:type="dxa" w:w="60"/>
              <w:left w:type="dxa" w:w="110"/>
              <w:bottom w:type="dxa" w:w="60"/>
              <w:right w:type="dxa" w:w="110"/>
            </w:tcMar>
            <w:vAlign w:val="center"/>
          </w:tcPr>
          <w:p>
            <w:pPr>
              <w:spacing w:after="0"/>
            </w:pPr>
            <w:r>
              <w:t xml:space="preserve">Auto-merge same-number sign-ups</w:t>
            </w:r>
          </w:p>
        </w:tc>
        <w:tc>
          <w:tcPr>
            <w:tcW w:type="dxa" w:w="2340"/>
            <w:shd w:fill="FFFFFF" w:val="clear"/>
            <w:tcMar>
              <w:top w:type="dxa" w:w="60"/>
              <w:left w:type="dxa" w:w="110"/>
              <w:bottom w:type="dxa" w:w="60"/>
              <w:right w:type="dxa" w:w="110"/>
            </w:tcMar>
            <w:vAlign w:val="center"/>
          </w:tcPr>
          <w:p>
            <w:pPr>
              <w:spacing w:after="0"/>
            </w:pPr>
            <w:r>
              <w:t xml:space="preserve">S-06</w:t>
            </w:r>
          </w:p>
        </w:tc>
      </w:tr>
      <w:tr>
        <w:tc>
          <w:tcPr>
            <w:tcW w:type="dxa" w:w="2340"/>
            <w:shd w:fill="FFFFFF" w:val="clear"/>
            <w:tcMar>
              <w:top w:type="dxa" w:w="60"/>
              <w:left w:type="dxa" w:w="110"/>
              <w:bottom w:type="dxa" w:w="60"/>
              <w:right w:type="dxa" w:w="110"/>
            </w:tcMar>
            <w:vAlign w:val="center"/>
          </w:tcPr>
          <w:p>
            <w:pPr>
              <w:spacing w:after="0"/>
            </w:pPr>
            <w:r>
              <w:t xml:space="preserve">16</w:t>
            </w:r>
          </w:p>
        </w:tc>
        <w:tc>
          <w:tcPr>
            <w:tcW w:type="dxa" w:w="2340"/>
            <w:shd w:fill="FFFFFF" w:val="clear"/>
            <w:tcMar>
              <w:top w:type="dxa" w:w="60"/>
              <w:left w:type="dxa" w:w="110"/>
              <w:bottom w:type="dxa" w:w="60"/>
              <w:right w:type="dxa" w:w="110"/>
            </w:tcMar>
            <w:vAlign w:val="center"/>
          </w:tcPr>
          <w:p>
            <w:pPr>
              <w:spacing w:after="0"/>
            </w:pPr>
            <w:r>
              <w:t xml:space="preserve">Account lifecycle stages</w:t>
            </w:r>
          </w:p>
        </w:tc>
        <w:tc>
          <w:tcPr>
            <w:tcW w:type="dxa" w:w="2340"/>
            <w:shd w:fill="FFFFFF" w:val="clear"/>
            <w:tcMar>
              <w:top w:type="dxa" w:w="60"/>
              <w:left w:type="dxa" w:w="110"/>
              <w:bottom w:type="dxa" w:w="60"/>
              <w:right w:type="dxa" w:w="110"/>
            </w:tcMar>
            <w:vAlign w:val="center"/>
          </w:tcPr>
          <w:p>
            <w:pPr>
              <w:spacing w:after="0"/>
            </w:pPr>
            <w:r>
              <w:t xml:space="preserve">Canonical stages + derivation</w:t>
            </w:r>
          </w:p>
        </w:tc>
        <w:tc>
          <w:tcPr>
            <w:tcW w:type="dxa" w:w="2340"/>
            <w:shd w:fill="FFFFFF" w:val="clear"/>
            <w:tcMar>
              <w:top w:type="dxa" w:w="60"/>
              <w:left w:type="dxa" w:w="110"/>
              <w:bottom w:type="dxa" w:w="60"/>
              <w:right w:type="dxa" w:w="110"/>
            </w:tcMar>
            <w:vAlign w:val="center"/>
          </w:tcPr>
          <w:p>
            <w:pPr>
              <w:spacing w:after="0"/>
            </w:pPr>
            <w:r>
              <w:t xml:space="preserve">S-10</w:t>
            </w:r>
          </w:p>
        </w:tc>
      </w:tr>
      <w:tr>
        <w:tc>
          <w:tcPr>
            <w:tcW w:type="dxa" w:w="2340"/>
            <w:shd w:fill="FFFFFF" w:val="clear"/>
            <w:tcMar>
              <w:top w:type="dxa" w:w="60"/>
              <w:left w:type="dxa" w:w="110"/>
              <w:bottom w:type="dxa" w:w="60"/>
              <w:right w:type="dxa" w:w="110"/>
            </w:tcMar>
            <w:vAlign w:val="center"/>
          </w:tcPr>
          <w:p>
            <w:pPr>
              <w:spacing w:after="0"/>
            </w:pPr>
            <w:r>
              <w:t xml:space="preserve">17</w:t>
            </w:r>
          </w:p>
        </w:tc>
        <w:tc>
          <w:tcPr>
            <w:tcW w:type="dxa" w:w="2340"/>
            <w:shd w:fill="FFFFFF" w:val="clear"/>
            <w:tcMar>
              <w:top w:type="dxa" w:w="60"/>
              <w:left w:type="dxa" w:w="110"/>
              <w:bottom w:type="dxa" w:w="60"/>
              <w:right w:type="dxa" w:w="110"/>
            </w:tcMar>
            <w:vAlign w:val="center"/>
          </w:tcPr>
          <w:p>
            <w:pPr>
              <w:spacing w:after="0"/>
            </w:pPr>
            <w:r>
              <w:t xml:space="preserve">Concurrency</w:t>
            </w:r>
          </w:p>
        </w:tc>
        <w:tc>
          <w:tcPr>
            <w:tcW w:type="dxa" w:w="2340"/>
            <w:shd w:fill="FFFFFF" w:val="clear"/>
            <w:tcMar>
              <w:top w:type="dxa" w:w="60"/>
              <w:left w:type="dxa" w:w="110"/>
              <w:bottom w:type="dxa" w:w="60"/>
              <w:right w:type="dxa" w:w="110"/>
            </w:tcMar>
            <w:vAlign w:val="center"/>
          </w:tcPr>
          <w:p>
            <w:pPr>
              <w:spacing w:after="0"/>
            </w:pPr>
            <w:r>
              <w:t xml:space="preserve">Per-entity locking/versioning</w:t>
            </w:r>
          </w:p>
        </w:tc>
        <w:tc>
          <w:tcPr>
            <w:tcW w:type="dxa" w:w="2340"/>
            <w:shd w:fill="FFFFFF" w:val="clear"/>
            <w:tcMar>
              <w:top w:type="dxa" w:w="60"/>
              <w:left w:type="dxa" w:w="110"/>
              <w:bottom w:type="dxa" w:w="60"/>
              <w:right w:type="dxa" w:w="110"/>
            </w:tcMar>
            <w:vAlign w:val="center"/>
          </w:tcPr>
          <w:p>
            <w:pPr>
              <w:spacing w:after="0"/>
            </w:pPr>
            <w:r>
              <w:t xml:space="preserve">2.2</w:t>
            </w:r>
          </w:p>
        </w:tc>
      </w:tr>
    </w:tbl>
    <w:p>
      <w:pPr>
        <w:spacing w:after="120"/>
      </w:pPr>
      <w:r>
        <w:t xml:space="preserve"/>
      </w:r>
    </w:p>
    <w:p>
      <w:pPr>
        <w:pBdr>
          <w:bottom w:val="single" w:color="DDDDDD" w:sz="6" w:space="1"/>
        </w:pBdr>
        <w:spacing w:after="60"/>
      </w:pPr>
      <w:r>
        <w:t xml:space="preserve"/>
      </w:r>
    </w:p>
    <w:p>
      <w:pPr>
        <w:pStyle w:val="Heading2"/>
        <w:pageBreakBefore/>
      </w:pPr>
      <w:r>
        <w:t xml:space="preserve">11. End-to-End Flows</w:t>
      </w:r>
    </w:p>
    <w:p>
      <w:pPr>
        <w:spacing w:after="120"/>
      </w:pPr>
      <w:r>
        <w:rPr>
          <w:b/>
          <w:bCs/>
        </w:rPr>
        <w:t xml:space="preserve">B2C.</w:t>
      </w:r>
      <w:r>
        <w:t xml:space="preserve"> Advertising / website / app sign-up → </w:t>
      </w:r>
      <w:r>
        <w:rPr>
          <w:b/>
          <w:bCs/>
        </w:rPr>
        <w:t xml:space="preserve">Lead / Assignment</w:t>
      </w:r>
      <w:r>
        <w:t xml:space="preserve"> (S-03/S-05). For an app sign-up the </w:t>
      </w:r>
      <w:r>
        <w:rPr>
          <w:b/>
          <w:bCs/>
        </w:rPr>
        <w:t xml:space="preserve">Qualifier</w:t>
      </w:r>
      <w:r>
        <w:t xml:space="preserve"> picks the best-fit RM and books the intro with a video invite (S-06); lead → qualified, L2. The </w:t>
      </w:r>
      <w:r>
        <w:rPr>
          <w:b/>
          <w:bCs/>
        </w:rPr>
        <w:t xml:space="preserve">RM</w:t>
      </w:r>
      <w:r>
        <w:t xml:space="preserve"> runs onboarding (S-07): mobile-first hub (S-08), one resumable form per account (S-09), reaching e-signature at the gate; signature → L4 and (per #3) creates the funded </w:t>
      </w:r>
      <w:r>
        <w:rPr>
          <w:b/>
          <w:bCs/>
        </w:rPr>
        <w:t xml:space="preserve">Account</w:t>
      </w:r>
      <w:r>
        <w:t xml:space="preserve">, visible in </w:t>
      </w:r>
      <w:r>
        <w:rPr>
          <w:b/>
          <w:bCs/>
        </w:rPr>
        <w:t xml:space="preserve">Clients/Profiles</w:t>
      </w:r>
      <w:r>
        <w:t xml:space="preserve"> (S-10/S-13); the RM runs </w:t>
      </w:r>
      <w:r>
        <w:rPr>
          <w:b/>
          <w:bCs/>
        </w:rPr>
        <w:t xml:space="preserve">meetings/reviews/reports</w:t>
      </w:r>
      <w:r>
        <w:t xml:space="preserve"> (S-14/S-16/S-19). </w:t>
      </w:r>
      <w:r>
        <w:rPr>
          <w:b/>
          <w:bCs/>
        </w:rPr>
        <w:t xml:space="preserve">Compliance</w:t>
      </w:r>
      <w:r>
        <w:t xml:space="preserve"> runs in parallel — RIA: S-30→S-33; PMS: S-34→S-36. </w:t>
      </w:r>
      <w:r>
        <w:rPr>
          <w:b/>
          <w:bCs/>
        </w:rPr>
        <w:t xml:space="preserve">Marketing</w:t>
      </w:r>
      <w:r>
        <w:t xml:space="preserve"> content reaches clients by tag intersection.</w:t>
      </w:r>
    </w:p>
    <w:p>
      <w:pPr>
        <w:spacing w:after="120"/>
      </w:pPr>
      <w:r>
        <w:rPr>
          <w:b/>
          <w:bCs/>
        </w:rPr>
        <w:t xml:space="preserve">B2B.</w:t>
      </w:r>
      <w:r>
        <w:t xml:space="preserve"> Partner inbound (S-37) → the </w:t>
      </w:r>
      <w:r>
        <w:rPr>
          <w:b/>
          <w:bCs/>
        </w:rPr>
        <w:t xml:space="preserve">Head assigns</w:t>
      </w:r>
      <w:r>
        <w:t xml:space="preserve"> a Partnerships RM (S-38) → engage online/visit by city → onboarded → the partner receives the </w:t>
      </w:r>
      <w:r>
        <w:rPr>
          <w:b/>
          <w:bCs/>
        </w:rPr>
        <w:t xml:space="preserve">Distributor portal</w:t>
      </w:r>
      <w:r>
        <w:t xml:space="preserve"> (S-26–S-29).</w:t>
      </w:r>
    </w:p>
    <w:p>
      <w:pPr>
        <w:spacing w:after="120"/>
      </w:pPr>
      <w:r>
        <w:rPr>
          <w:b/>
          <w:bCs/>
        </w:rPr>
        <w:t xml:space="preserve">Guardrails.</w:t>
      </w:r>
      <w:r>
        <w:t xml:space="preserve"> *Audit-acknowledge (don't hard-block) unless noted:* five-strike out-listing, task-reassignment reason, strategy read-only, DPDP consent, unmasked-PII logging. *Hard blocks:* FIU grey list (no onboarding), report send to an invalid email, out-of-scope data access.</w:t>
      </w:r>
    </w:p>
    <w:p>
      <w:pPr>
        <w:pBdr>
          <w:bottom w:val="single" w:color="DDDDDD" w:sz="6" w:space="1"/>
        </w:pBdr>
        <w:spacing w:after="60"/>
      </w:pPr>
      <w:r>
        <w:t xml:space="preserve"/>
      </w:r>
    </w:p>
    <w:p>
      <w:pPr>
        <w:pStyle w:val="Heading2"/>
        <w:pageBreakBefore/>
      </w:pPr>
      <w:r>
        <w:t xml:space="preserve">Appendix A — Domain Entities &amp; Relationships</w:t>
      </w:r>
    </w:p>
    <w:p>
      <w:pPr>
        <w:spacing w:after="120"/>
      </w:pPr>
      <w:r>
        <w:t xml:space="preserve">(Detailed attributes are specified in a separate data-design document.)</w:t>
      </w:r>
    </w:p>
    <w:p>
      <w:pPr>
        <w:pStyle w:val="ListParagraph"/>
        <w:numPr>
          <w:ilvl w:val="0"/>
          <w:numId w:val="2"/>
        </w:numPr>
        <w:spacing w:after="40"/>
      </w:pPr>
      <w:r>
        <w:rPr>
          <w:b/>
          <w:bCs/>
        </w:rPr>
        <w:t xml:space="preserve">Lead</w:t>
      </w:r>
      <w:r>
        <w:t xml:space="preserve"> — a prospective B2C relationship (manual or app-originated); stage, status, owning RM, outreach history, qualification state.</w:t>
      </w:r>
    </w:p>
    <w:p>
      <w:pPr>
        <w:pStyle w:val="ListParagraph"/>
        <w:numPr>
          <w:ilvl w:val="0"/>
          <w:numId w:val="2"/>
        </w:numPr>
        <w:spacing w:after="40"/>
      </w:pPr>
      <w:r>
        <w:rPr>
          <w:b/>
          <w:bCs/>
        </w:rPr>
        <w:t xml:space="preserve">Household</w:t>
      </w:r>
      <w:r>
        <w:t xml:space="preserve"> — the set of people and accounts sharing one mobile number (the household key).</w:t>
      </w:r>
    </w:p>
    <w:p>
      <w:pPr>
        <w:pStyle w:val="ListParagraph"/>
        <w:numPr>
          <w:ilvl w:val="0"/>
          <w:numId w:val="2"/>
        </w:numPr>
        <w:spacing w:after="40"/>
      </w:pPr>
      <w:r>
        <w:rPr>
          <w:b/>
          <w:bCs/>
        </w:rPr>
        <w:t xml:space="preserve">Person</w:t>
      </w:r>
      <w:r>
        <w:t xml:space="preserve"> — an individual within a household (primary holder or family member, with a relationship).</w:t>
      </w:r>
    </w:p>
    <w:p>
      <w:pPr>
        <w:pStyle w:val="ListParagraph"/>
        <w:numPr>
          <w:ilvl w:val="0"/>
          <w:numId w:val="2"/>
        </w:numPr>
        <w:spacing w:after="40"/>
      </w:pPr>
      <w:r>
        <w:rPr>
          <w:b/>
          <w:bCs/>
        </w:rPr>
        <w:t xml:space="preserve">Account</w:t>
      </w:r>
      <w:r>
        <w:t xml:space="preserve"> — one product holding (PMS Lite (RIA) / PMS / International) for one person; product/track, billing plan, lifecycle stage, funded state, attributed distributor; links to custodian-sourced portfolio data.</w:t>
      </w:r>
    </w:p>
    <w:p>
      <w:pPr>
        <w:pStyle w:val="ListParagraph"/>
        <w:numPr>
          <w:ilvl w:val="0"/>
          <w:numId w:val="2"/>
        </w:numPr>
        <w:spacing w:after="40"/>
      </w:pPr>
      <w:r>
        <w:rPr>
          <w:b/>
          <w:bCs/>
        </w:rPr>
        <w:t xml:space="preserve">Onboarding Form</w:t>
      </w:r>
      <w:r>
        <w:t xml:space="preserve"> — data capture for opening one account; keyed to the household mobile; resumable; completion &amp; e-sign state.</w:t>
      </w:r>
    </w:p>
    <w:p>
      <w:pPr>
        <w:pStyle w:val="ListParagraph"/>
        <w:numPr>
          <w:ilvl w:val="0"/>
          <w:numId w:val="2"/>
        </w:numPr>
        <w:spacing w:after="40"/>
      </w:pPr>
      <w:r>
        <w:rPr>
          <w:b/>
          <w:bCs/>
        </w:rPr>
        <w:t xml:space="preserve">Meeting</w:t>
      </w:r>
      <w:r>
        <w:t xml:space="preserve"> — a calendar event (call/video/visit) with attendees, time, duration, link.</w:t>
      </w:r>
    </w:p>
    <w:p>
      <w:pPr>
        <w:pStyle w:val="ListParagraph"/>
        <w:numPr>
          <w:ilvl w:val="0"/>
          <w:numId w:val="2"/>
        </w:numPr>
        <w:spacing w:after="40"/>
      </w:pPr>
      <w:r>
        <w:rPr>
          <w:b/>
          <w:bCs/>
        </w:rPr>
        <w:t xml:space="preserve">Task</w:t>
      </w:r>
      <w:r>
        <w:t xml:space="preserve"> — a cross-team request: team, type, linked client, priority, status, assignee, activity thread.</w:t>
      </w:r>
    </w:p>
    <w:p>
      <w:pPr>
        <w:pStyle w:val="ListParagraph"/>
        <w:numPr>
          <w:ilvl w:val="0"/>
          <w:numId w:val="2"/>
        </w:numPr>
        <w:spacing w:after="40"/>
      </w:pPr>
      <w:r>
        <w:rPr>
          <w:b/>
          <w:bCs/>
        </w:rPr>
        <w:t xml:space="preserve">Message</w:t>
      </w:r>
      <w:r>
        <w:t xml:space="preserve"> — an internal mail item (inbox/sent), including system-dispatched client communications.</w:t>
      </w:r>
    </w:p>
    <w:p>
      <w:pPr>
        <w:pStyle w:val="ListParagraph"/>
        <w:numPr>
          <w:ilvl w:val="0"/>
          <w:numId w:val="2"/>
        </w:numPr>
        <w:spacing w:after="40"/>
      </w:pPr>
      <w:r>
        <w:rPr>
          <w:b/>
          <w:bCs/>
        </w:rPr>
        <w:t xml:space="preserve">Compliance Record (RIA)</w:t>
      </w:r>
      <w:r>
        <w:t xml:space="preserve"> — per RIA account: KYC file state, SEBI i–x states, suitability, demat-access record, verdict.</w:t>
      </w:r>
    </w:p>
    <w:p>
      <w:pPr>
        <w:pStyle w:val="ListParagraph"/>
        <w:numPr>
          <w:ilvl w:val="0"/>
          <w:numId w:val="2"/>
        </w:numPr>
        <w:spacing w:after="40"/>
      </w:pPr>
      <w:r>
        <w:rPr>
          <w:b/>
          <w:bCs/>
        </w:rPr>
        <w:t xml:space="preserve">AML Screening (PMS)</w:t>
      </w:r>
      <w:r>
        <w:t xml:space="preserve"> — per PMS account: FIU result and grey-list state.</w:t>
      </w:r>
    </w:p>
    <w:p>
      <w:pPr>
        <w:pStyle w:val="ListParagraph"/>
        <w:numPr>
          <w:ilvl w:val="0"/>
          <w:numId w:val="2"/>
        </w:numPr>
        <w:spacing w:after="40"/>
      </w:pPr>
      <w:r>
        <w:rPr>
          <w:b/>
          <w:bCs/>
        </w:rPr>
        <w:t xml:space="preserve">Report Dispatch</w:t>
      </w:r>
      <w:r>
        <w:t xml:space="preserve"> — a report sent to a client with delivery/open/acknowledgement receipts.</w:t>
      </w:r>
    </w:p>
    <w:p>
      <w:pPr>
        <w:pStyle w:val="ListParagraph"/>
        <w:numPr>
          <w:ilvl w:val="0"/>
          <w:numId w:val="2"/>
        </w:numPr>
        <w:spacing w:after="40"/>
      </w:pPr>
      <w:r>
        <w:rPr>
          <w:b/>
          <w:bCs/>
        </w:rPr>
        <w:t xml:space="preserve">Fee Cycle</w:t>
      </w:r>
      <w:r>
        <w:t xml:space="preserve"> — an advisory-fee auto-debit attempt with status and failure reason.</w:t>
      </w:r>
    </w:p>
    <w:p>
      <w:pPr>
        <w:pStyle w:val="ListParagraph"/>
        <w:numPr>
          <w:ilvl w:val="0"/>
          <w:numId w:val="2"/>
        </w:numPr>
        <w:spacing w:after="40"/>
      </w:pPr>
      <w:r>
        <w:rPr>
          <w:b/>
          <w:bCs/>
        </w:rPr>
        <w:t xml:space="preserve">Distributor</w:t>
      </w:r>
      <w:r>
        <w:t xml:space="preserve"> — a channel partner; the external portal identity.</w:t>
      </w:r>
    </w:p>
    <w:p>
      <w:pPr>
        <w:pStyle w:val="ListParagraph"/>
        <w:numPr>
          <w:ilvl w:val="0"/>
          <w:numId w:val="2"/>
        </w:numPr>
        <w:spacing w:after="40"/>
      </w:pPr>
      <w:r>
        <w:rPr>
          <w:b/>
          <w:bCs/>
        </w:rPr>
        <w:t xml:space="preserve">Audience List</w:t>
      </w:r>
      <w:r>
        <w:t xml:space="preserve"> — a saved marketing segment defined by filters.</w:t>
      </w:r>
    </w:p>
    <w:p>
      <w:pPr>
        <w:pStyle w:val="ListParagraph"/>
        <w:numPr>
          <w:ilvl w:val="0"/>
          <w:numId w:val="2"/>
        </w:numPr>
        <w:spacing w:after="40"/>
      </w:pPr>
      <w:r>
        <w:rPr>
          <w:b/>
          <w:bCs/>
        </w:rPr>
        <w:t xml:space="preserve">Event</w:t>
      </w:r>
      <w:r>
        <w:t xml:space="preserve"> — a marketing event with attached audience lists.</w:t>
      </w:r>
    </w:p>
    <w:p>
      <w:pPr>
        <w:pStyle w:val="ListParagraph"/>
        <w:numPr>
          <w:ilvl w:val="0"/>
          <w:numId w:val="2"/>
        </w:numPr>
        <w:spacing w:after="40"/>
      </w:pPr>
      <w:r>
        <w:rPr>
          <w:b/>
          <w:bCs/>
        </w:rPr>
        <w:t xml:space="preserve">Article</w:t>
      </w:r>
      <w:r>
        <w:t xml:space="preserve"> — tagged marketing content.</w:t>
      </w:r>
    </w:p>
    <w:p>
      <w:pPr>
        <w:pStyle w:val="ListParagraph"/>
        <w:numPr>
          <w:ilvl w:val="0"/>
          <w:numId w:val="2"/>
        </w:numPr>
        <w:spacing w:after="40"/>
      </w:pPr>
      <w:r>
        <w:rPr>
          <w:b/>
          <w:bCs/>
        </w:rPr>
        <w:t xml:space="preserve">Tag</w:t>
      </w:r>
      <w:r>
        <w:t xml:space="preserve"> — the shared vocabulary of client pain-points/interests.</w:t>
      </w:r>
    </w:p>
    <w:p>
      <w:pPr>
        <w:pStyle w:val="ListParagraph"/>
        <w:numPr>
          <w:ilvl w:val="0"/>
          <w:numId w:val="2"/>
        </w:numPr>
        <w:spacing w:after="40"/>
      </w:pPr>
      <w:r>
        <w:rPr>
          <w:b/>
          <w:bCs/>
        </w:rPr>
        <w:t xml:space="preserve">Regulatory Filing</w:t>
      </w:r>
      <w:r>
        <w:t xml:space="preserve"> — a fund-level submission (PMR / APMI / PMSBazaar) with due date and status.</w:t>
      </w:r>
    </w:p>
    <w:p>
      <w:pPr>
        <w:pStyle w:val="ListParagraph"/>
        <w:numPr>
          <w:ilvl w:val="0"/>
          <w:numId w:val="2"/>
        </w:numPr>
        <w:spacing w:after="40"/>
      </w:pPr>
      <w:r>
        <w:rPr>
          <w:b/>
          <w:bCs/>
        </w:rPr>
        <w:t xml:space="preserve">Custodian Report</w:t>
      </w:r>
      <w:r>
        <w:t xml:space="preserve"> — a per-client custodian report type with delivery tracking.</w:t>
      </w:r>
    </w:p>
    <w:p>
      <w:pPr>
        <w:pStyle w:val="ListParagraph"/>
        <w:numPr>
          <w:ilvl w:val="0"/>
          <w:numId w:val="2"/>
        </w:numPr>
        <w:spacing w:after="40"/>
      </w:pPr>
      <w:r>
        <w:rPr>
          <w:b/>
          <w:bCs/>
        </w:rPr>
        <w:t xml:space="preserve">Partner Lead</w:t>
      </w:r>
      <w:r>
        <w:t xml:space="preserve"> — a B2B prospect firm: type, source, city, stage, assigned RM, mode, interaction history.</w:t>
      </w:r>
    </w:p>
    <w:p>
      <w:pPr>
        <w:pStyle w:val="ListParagraph"/>
        <w:numPr>
          <w:ilvl w:val="0"/>
          <w:numId w:val="2"/>
        </w:numPr>
        <w:spacing w:after="40"/>
      </w:pPr>
      <w:r>
        <w:rPr>
          <w:b/>
          <w:bCs/>
        </w:rPr>
        <w:t xml:space="preserve">Audit Entry</w:t>
      </w:r>
      <w:r>
        <w:t xml:space="preserve"> — an immutable record of a sensitive action or data access.</w:t>
      </w:r>
    </w:p>
    <w:p>
      <w:pPr>
        <w:spacing w:after="120"/>
      </w:pPr>
      <w:r>
        <w:rPr>
          <w:b/>
          <w:bCs/>
        </w:rPr>
        <w:t xml:space="preserve">Relationships.</w:t>
      </w:r>
      <w:r>
        <w:t xml:space="preserve"> Household 1—* Person; Household 1—* Account; Person 1—* Account (≤1 per product); Account *—1 Distributor; Account 1—1 Compliance Record / AML Screening; Account 1—* Report Dispatch / Fee Cycle; Lead *—1 RM; Onboarding Form *—1 Household; Audience List *—* Account; Event *—* Audience List; Article *—* Tag; Person/Account *—* Tag.</w:t>
      </w:r>
    </w:p>
    <w:p>
      <w:pPr>
        <w:pBdr>
          <w:bottom w:val="single" w:color="DDDDDD" w:sz="6" w:space="1"/>
        </w:pBdr>
        <w:spacing w:after="60"/>
      </w:pPr>
      <w:r>
        <w:t xml:space="preserve"/>
      </w:r>
    </w:p>
    <w:p>
      <w:pPr>
        <w:pStyle w:val="Heading2"/>
        <w:pageBreakBefore/>
      </w:pPr>
      <w:r>
        <w:t xml:space="preserve">Appendix B — Glossary, Enumerations &amp; Colour Legend</w:t>
      </w:r>
    </w:p>
    <w:p>
      <w:pPr>
        <w:spacing w:after="120"/>
      </w:pPr>
      <w:r>
        <w:rPr>
          <w:b/>
          <w:bCs/>
        </w:rPr>
        <w:t xml:space="preserve">Enumerations</w:t>
      </w:r>
    </w:p>
    <w:p>
      <w:pPr>
        <w:pStyle w:val="ListParagraph"/>
        <w:numPr>
          <w:ilvl w:val="0"/>
          <w:numId w:val="2"/>
        </w:numPr>
        <w:spacing w:after="40"/>
      </w:pPr>
      <w:r>
        <w:rPr>
          <w:b/>
          <w:bCs/>
        </w:rPr>
        <w:t xml:space="preserve">Lead stage:</w:t>
      </w:r>
      <w:r>
        <w:t xml:space="preserve"> L1 Cold · L2 Hot/Holding · L3 Onboarding · L4 Pre-Investment.</w:t>
      </w:r>
    </w:p>
    <w:p>
      <w:pPr>
        <w:pStyle w:val="ListParagraph"/>
        <w:numPr>
          <w:ilvl w:val="0"/>
          <w:numId w:val="2"/>
        </w:numPr>
        <w:spacing w:after="40"/>
      </w:pPr>
      <w:r>
        <w:rPr>
          <w:b/>
          <w:bCs/>
        </w:rPr>
        <w:t xml:space="preserve">Lead status:</w:t>
      </w:r>
      <w:r>
        <w:t xml:space="preserve"> New · Cold · Potential · Hot · Onboarding · Not Interested.</w:t>
      </w:r>
    </w:p>
    <w:p>
      <w:pPr>
        <w:pStyle w:val="ListParagraph"/>
        <w:numPr>
          <w:ilvl w:val="0"/>
          <w:numId w:val="2"/>
        </w:numPr>
        <w:spacing w:after="40"/>
      </w:pPr>
      <w:r>
        <w:rPr>
          <w:b/>
          <w:bCs/>
        </w:rPr>
        <w:t xml:space="preserve">Onboarding steps:</w:t>
      </w:r>
      <w:r>
        <w:t xml:space="preserve"> Captured details · Authenticated · Choosing path · In progress · Advisory routing · Sign agreement · Fund account · Onboarded.</w:t>
      </w:r>
    </w:p>
    <w:p>
      <w:pPr>
        <w:pStyle w:val="ListParagraph"/>
        <w:numPr>
          <w:ilvl w:val="0"/>
          <w:numId w:val="2"/>
        </w:numPr>
        <w:spacing w:after="40"/>
      </w:pPr>
      <w:r>
        <w:rPr>
          <w:b/>
          <w:bCs/>
        </w:rPr>
        <w:t xml:space="preserve">Products:</w:t>
      </w:r>
      <w:r>
        <w:t xml:space="preserve"> PMS Lite (RIA) · PMS · International investing.</w:t>
      </w:r>
    </w:p>
    <w:p>
      <w:pPr>
        <w:pStyle w:val="ListParagraph"/>
        <w:numPr>
          <w:ilvl w:val="0"/>
          <w:numId w:val="2"/>
        </w:numPr>
        <w:spacing w:after="40"/>
      </w:pPr>
      <w:r>
        <w:rPr>
          <w:b/>
          <w:bCs/>
        </w:rPr>
        <w:t xml:space="preserve">Billing plan:</w:t>
      </w:r>
      <w:r>
        <w:t xml:space="preserve"> Monthly · Quarterly · Yearly.</w:t>
      </w:r>
    </w:p>
    <w:p>
      <w:pPr>
        <w:pStyle w:val="ListParagraph"/>
        <w:numPr>
          <w:ilvl w:val="0"/>
          <w:numId w:val="2"/>
        </w:numPr>
        <w:spacing w:after="40"/>
      </w:pPr>
      <w:r>
        <w:rPr>
          <w:b/>
          <w:bCs/>
        </w:rPr>
        <w:t xml:space="preserve">Task status:</w:t>
      </w:r>
      <w:r>
        <w:t xml:space="preserve"> Open · In Progress · Blocked · Done. </w:t>
      </w:r>
      <w:r>
        <w:rPr>
          <w:b/>
          <w:bCs/>
        </w:rPr>
        <w:t xml:space="preserve">Priority:</w:t>
      </w:r>
      <w:r>
        <w:t xml:space="preserve"> High · Medium · Low.</w:t>
      </w:r>
    </w:p>
    <w:p>
      <w:pPr>
        <w:pStyle w:val="ListParagraph"/>
        <w:numPr>
          <w:ilvl w:val="0"/>
          <w:numId w:val="2"/>
        </w:numPr>
        <w:spacing w:after="40"/>
      </w:pPr>
      <w:r>
        <w:rPr>
          <w:b/>
          <w:bCs/>
        </w:rPr>
        <w:t xml:space="preserve">RIA compliance status:</w:t>
      </w:r>
      <w:r>
        <w:t xml:space="preserve"> Verified · Flagged · Pending.</w:t>
      </w:r>
    </w:p>
    <w:p>
      <w:pPr>
        <w:pStyle w:val="ListParagraph"/>
        <w:numPr>
          <w:ilvl w:val="0"/>
          <w:numId w:val="2"/>
        </w:numPr>
        <w:spacing w:after="40"/>
      </w:pPr>
      <w:r>
        <w:rPr>
          <w:b/>
          <w:bCs/>
        </w:rPr>
        <w:t xml:space="preserve">PMS AML:</w:t>
      </w:r>
      <w:r>
        <w:t xml:space="preserve"> Not screened · Clear · Flagged (grey-listed).</w:t>
      </w:r>
    </w:p>
    <w:p>
      <w:pPr>
        <w:pStyle w:val="ListParagraph"/>
        <w:numPr>
          <w:ilvl w:val="0"/>
          <w:numId w:val="2"/>
        </w:numPr>
        <w:spacing w:after="40"/>
      </w:pPr>
      <w:r>
        <w:rPr>
          <w:b/>
          <w:bCs/>
        </w:rPr>
        <w:t xml:space="preserve">B2B stage:</w:t>
      </w:r>
      <w:r>
        <w:t xml:space="preserve"> New · Qualified · Meeting set · In discussion · Onboarded · Not interested. </w:t>
      </w:r>
      <w:r>
        <w:rPr>
          <w:b/>
          <w:bCs/>
        </w:rPr>
        <w:t xml:space="preserve">Mode:</w:t>
      </w:r>
      <w:r>
        <w:t xml:space="preserve"> Visit · Online.</w:t>
      </w:r>
    </w:p>
    <w:p>
      <w:pPr>
        <w:pStyle w:val="ListParagraph"/>
        <w:numPr>
          <w:ilvl w:val="0"/>
          <w:numId w:val="2"/>
        </w:numPr>
        <w:spacing w:after="40"/>
      </w:pPr>
      <w:r>
        <w:rPr>
          <w:b/>
          <w:bCs/>
        </w:rPr>
        <w:t xml:space="preserve">Filing status:</w:t>
      </w:r>
      <w:r>
        <w:t xml:space="preserve"> Pending · Fetched · Uploaded.</w:t>
      </w:r>
    </w:p>
    <w:p>
      <w:pPr>
        <w:pStyle w:val="ListParagraph"/>
        <w:numPr>
          <w:ilvl w:val="0"/>
          <w:numId w:val="2"/>
        </w:numPr>
        <w:spacing w:after="40"/>
      </w:pPr>
      <w:r>
        <w:rPr>
          <w:b/>
          <w:bCs/>
        </w:rPr>
        <w:t xml:space="preserve">Report delivery:</w:t>
      </w:r>
      <w:r>
        <w:t xml:space="preserve"> Pending · Delivered · Seen (reports may add Acknowledged).</w:t>
      </w:r>
    </w:p>
    <w:p>
      <w:pPr>
        <w:pStyle w:val="ListParagraph"/>
        <w:numPr>
          <w:ilvl w:val="0"/>
          <w:numId w:val="2"/>
        </w:numPr>
        <w:spacing w:after="40"/>
      </w:pPr>
      <w:r>
        <w:rPr>
          <w:b/>
          <w:bCs/>
        </w:rPr>
        <w:t xml:space="preserve">Marketing categories:</w:t>
      </w:r>
      <w:r>
        <w:t xml:space="preserve"> Direct/Retail · HNI/UHNI · Family Office · Corporate Account · Trust/HUF · NRI · Distributor · Wealth Manager · IFA/Referral · Institution.</w:t>
      </w:r>
    </w:p>
    <w:p>
      <w:pPr>
        <w:pStyle w:val="ListParagraph"/>
        <w:numPr>
          <w:ilvl w:val="0"/>
          <w:numId w:val="2"/>
        </w:numPr>
        <w:spacing w:after="40"/>
      </w:pPr>
      <w:r>
        <w:rPr>
          <w:b/>
          <w:bCs/>
        </w:rPr>
        <w:t xml:space="preserve">Zones:</w:t>
      </w:r>
      <w:r>
        <w:t xml:space="preserve"> North · South · West · East.</w:t>
      </w:r>
    </w:p>
    <w:p>
      <w:pPr>
        <w:pStyle w:val="ListParagraph"/>
        <w:numPr>
          <w:ilvl w:val="0"/>
          <w:numId w:val="2"/>
        </w:numPr>
        <w:spacing w:after="40"/>
      </w:pPr>
      <w:r>
        <w:rPr>
          <w:b/>
          <w:bCs/>
        </w:rPr>
        <w:t xml:space="preserve">SEBI compliance items:</w:t>
      </w:r>
      <w:r>
        <w:t xml:space="preserve"> i–x (S-31).</w:t>
      </w:r>
    </w:p>
    <w:p>
      <w:pPr>
        <w:spacing w:after="120"/>
      </w:pPr>
      <w:r>
        <w:rPr>
          <w:b/>
          <w:bCs/>
        </w:rPr>
        <w:t xml:space="preserve">Colour legend</w:t>
      </w:r>
    </w:p>
    <w:p>
      <w:pPr>
        <w:pStyle w:val="ListParagraph"/>
        <w:numPr>
          <w:ilvl w:val="0"/>
          <w:numId w:val="2"/>
        </w:numPr>
        <w:spacing w:after="40"/>
      </w:pPr>
      <w:r>
        <w:rPr>
          <w:b/>
          <w:bCs/>
        </w:rPr>
        <w:t xml:space="preserve">Green</w:t>
      </w:r>
      <w:r>
        <w:t xml:space="preserve"> — complete / compliant / cleared / success.</w:t>
      </w:r>
    </w:p>
    <w:p>
      <w:pPr>
        <w:pStyle w:val="ListParagraph"/>
        <w:numPr>
          <w:ilvl w:val="0"/>
          <w:numId w:val="2"/>
        </w:numPr>
        <w:spacing w:after="40"/>
      </w:pPr>
      <w:r>
        <w:rPr>
          <w:b/>
          <w:bCs/>
        </w:rPr>
        <w:t xml:space="preserve">Amber</w:t>
      </w:r>
      <w:r>
        <w:t xml:space="preserve"> — in progress / due soon / pending.</w:t>
      </w:r>
    </w:p>
    <w:p>
      <w:pPr>
        <w:pStyle w:val="ListParagraph"/>
        <w:numPr>
          <w:ilvl w:val="0"/>
          <w:numId w:val="2"/>
        </w:numPr>
        <w:spacing w:after="40"/>
      </w:pPr>
      <w:r>
        <w:rPr>
          <w:b/>
          <w:bCs/>
        </w:rPr>
        <w:t xml:space="preserve">Red</w:t>
      </w:r>
      <w:r>
        <w:t xml:space="preserve"> — missing / failed / overdue / blocked / grey-listed.</w:t>
      </w:r>
    </w:p>
    <w:p>
      <w:pPr>
        <w:spacing w:after="120"/>
      </w:pPr>
      <w:r>
        <w:rPr>
          <w:b/>
          <w:bCs/>
        </w:rPr>
        <w:t xml:space="preserve">Glossary</w:t>
      </w:r>
    </w:p>
    <w:p>
      <w:pPr>
        <w:pStyle w:val="ListParagraph"/>
        <w:numPr>
          <w:ilvl w:val="0"/>
          <w:numId w:val="2"/>
        </w:numPr>
        <w:spacing w:after="40"/>
      </w:pPr>
      <w:r>
        <w:rPr>
          <w:b/>
          <w:bCs/>
        </w:rPr>
        <w:t xml:space="preserve">Household</w:t>
      </w:r>
      <w:r>
        <w:t xml:space="preserve"> — all accounts and family members on one mobile number.</w:t>
      </w:r>
    </w:p>
    <w:p>
      <w:pPr>
        <w:pStyle w:val="ListParagraph"/>
        <w:numPr>
          <w:ilvl w:val="0"/>
          <w:numId w:val="2"/>
        </w:numPr>
        <w:spacing w:after="40"/>
      </w:pPr>
      <w:r>
        <w:rPr>
          <w:b/>
          <w:bCs/>
        </w:rPr>
        <w:t xml:space="preserve">CAGR since inception</w:t>
      </w:r>
      <w:r>
        <w:t xml:space="preserve"> — annualised return; under one year, *return since inception* is shown.</w:t>
      </w:r>
    </w:p>
    <w:p>
      <w:pPr>
        <w:pStyle w:val="ListParagraph"/>
        <w:numPr>
          <w:ilvl w:val="0"/>
          <w:numId w:val="2"/>
        </w:numPr>
        <w:spacing w:after="40"/>
      </w:pPr>
      <w:r>
        <w:rPr>
          <w:b/>
          <w:bCs/>
        </w:rPr>
        <w:t xml:space="preserve">Five-strike</w:t>
      </w:r>
      <w:r>
        <w:t xml:space="preserve"> — at L1, five unanswered outreaches flag a lead for the Out List.</w:t>
      </w:r>
    </w:p>
    <w:p>
      <w:pPr>
        <w:pStyle w:val="ListParagraph"/>
        <w:numPr>
          <w:ilvl w:val="0"/>
          <w:numId w:val="2"/>
        </w:numPr>
        <w:spacing w:after="40"/>
      </w:pPr>
      <w:r>
        <w:rPr>
          <w:b/>
          <w:bCs/>
        </w:rPr>
        <w:t xml:space="preserve">Grey list</w:t>
      </w:r>
      <w:r>
        <w:t xml:space="preserve"> — an FIU AML-matched PMS client who cannot be onboarded.</w:t>
      </w:r>
    </w:p>
    <w:p>
      <w:pPr>
        <w:pStyle w:val="ListParagraph"/>
        <w:numPr>
          <w:ilvl w:val="0"/>
          <w:numId w:val="2"/>
        </w:numPr>
        <w:spacing w:after="40"/>
      </w:pPr>
      <w:r>
        <w:rPr>
          <w:b/>
          <w:bCs/>
        </w:rPr>
        <w:t xml:space="preserve">e-NACH</w:t>
      </w:r>
      <w:r>
        <w:t xml:space="preserve"> — the auto-debit mandate used to collect advisory fees.</w:t>
      </w:r>
    </w:p>
    <w:p>
      <w:pPr>
        <w:pStyle w:val="ListParagraph"/>
        <w:numPr>
          <w:ilvl w:val="0"/>
          <w:numId w:val="2"/>
        </w:numPr>
        <w:spacing w:after="40"/>
      </w:pPr>
      <w:r>
        <w:rPr>
          <w:b/>
          <w:bCs/>
        </w:rPr>
        <w:t xml:space="preserve">PMR</w:t>
      </w:r>
      <w:r>
        <w:t xml:space="preserve"> — SEBI Portfolio Manager Report (fund-level, monthly).</w:t>
      </w:r>
    </w:p>
    <w:p>
      <w:pPr>
        <w:pStyle w:val="ListParagraph"/>
        <w:numPr>
          <w:ilvl w:val="0"/>
          <w:numId w:val="2"/>
        </w:numPr>
        <w:spacing w:after="40"/>
      </w:pPr>
      <w:r>
        <w:rPr>
          <w:b/>
          <w:bCs/>
        </w:rPr>
        <w:t xml:space="preserve">IPS</w:t>
      </w:r>
      <w:r>
        <w:t xml:space="preserve"> — Investment Policy Statement (suitability document).</w:t>
      </w:r>
    </w:p>
    <w:p>
      <w:pPr>
        <w:pStyle w:val="ListParagraph"/>
        <w:numPr>
          <w:ilvl w:val="0"/>
          <w:numId w:val="2"/>
        </w:numPr>
        <w:spacing w:after="40"/>
      </w:pPr>
      <w:r>
        <w:rPr>
          <w:b/>
          <w:bCs/>
        </w:rPr>
        <w:t xml:space="preserve">Suspense holding</w:t>
      </w:r>
      <w:r>
        <w:t xml:space="preserve"> — an unreconciled position awaiting custodian reconciliation.</w:t>
      </w:r>
    </w:p>
    <w:p>
      <w:pPr>
        <w:pStyle w:val="ListParagraph"/>
        <w:numPr>
          <w:ilvl w:val="0"/>
          <w:numId w:val="2"/>
        </w:numPr>
        <w:spacing w:after="40"/>
      </w:pPr>
      <w:r>
        <w:rPr>
          <w:b/>
          <w:bCs/>
        </w:rPr>
        <w:t xml:space="preserve">Track</w:t>
      </w:r>
      <w:r>
        <w:t xml:space="preserve"> — RIA vs PMS, per BR-ROUTE-1, governing compliance routing.</w:t>
      </w:r>
    </w:p>
    <w:p>
      <w:pPr>
        <w:spacing w:after="120"/>
      </w:pPr>
      <w:r>
        <w:t xml:space="preserve">*End of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Flameback CRM — Functional Specification v4.0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40"/>
      <w:outlineLvl w:val="0"/>
    </w:pPr>
    <w:rPr>
      <w:b/>
      <w:bCs/>
      <w:color w:val="1F3A5F"/>
      <w:sz w:val="30"/>
      <w:szCs w:val="30"/>
    </w:rPr>
  </w:style>
  <w:style w:type="paragraph" w:styleId="Heading2">
    <w:name w:val="Heading 2"/>
    <w:basedOn w:val="Normal"/>
    <w:next w:val="Normal"/>
    <w:qFormat/>
    <w:pPr>
      <w:spacing w:before="200" w:after="100"/>
      <w:outlineLvl w:val="1"/>
    </w:pPr>
    <w:rPr>
      <w:b/>
      <w:bCs/>
      <w:color w:val="1F3A5F"/>
      <w:sz w:val="25"/>
      <w:szCs w:val="25"/>
    </w:rPr>
  </w:style>
  <w:style w:type="paragraph" w:styleId="Heading3">
    <w:name w:val="Heading 3"/>
    <w:basedOn w:val="Normal"/>
    <w:next w:val="Normal"/>
    <w:qFormat/>
    <w:pPr>
      <w:spacing w:before="160" w:after="80"/>
      <w:outlineLvl w:val="2"/>
    </w:pPr>
    <w:rPr>
      <w:b/>
      <w:bCs/>
      <w:color w:val="2E4A6B"/>
      <w:sz w:val="22"/>
      <w:szCs w:val="22"/>
    </w:rPr>
  </w:style>
  <w:style w:type="paragraph" w:styleId="Heading4">
    <w:name w:val="Heading 4"/>
    <w:basedOn w:val="Normal"/>
    <w:next w:val="Normal"/>
    <w:qFormat/>
    <w:pPr>
      <w:spacing w:before="120" w:after="60"/>
      <w:outlineLvl w:val="3"/>
    </w:pPr>
    <w:rPr>
      <w:b/>
      <w:bCs/>
      <w:color w:val="40556e"/>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Flameback CRM Functional Specification v4.0</dc:title>
  <dc:creator>Flameback Capital</dc:creator>
  <cp:lastModifiedBy>Un-named</cp:lastModifiedBy>
  <cp:revision>1</cp:revision>
  <dcterms:created xsi:type="dcterms:W3CDTF">2026-06-25T06:27:39.415Z</dcterms:created>
  <dcterms:modified xsi:type="dcterms:W3CDTF">2026-06-25T06:27:39.420Z</dcterms:modified>
</cp:coreProperties>
</file>

<file path=docProps/custom.xml><?xml version="1.0" encoding="utf-8"?>
<Properties xmlns="http://schemas.openxmlformats.org/officeDocument/2006/custom-properties" xmlns:vt="http://schemas.openxmlformats.org/officeDocument/2006/docPropsVTypes"/>
</file>