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91F6E" w14:textId="75919E24" w:rsidR="00502852" w:rsidRPr="004C3FB8" w:rsidRDefault="00AB40FB" w:rsidP="00577E2B">
      <w:pPr>
        <w:pStyle w:val="Title"/>
        <w:jc w:val="center"/>
        <w:rPr>
          <w:rFonts w:asciiTheme="minorHAnsi" w:hAnsiTheme="minorHAnsi" w:cstheme="minorHAnsi"/>
          <w:b/>
          <w:bCs/>
        </w:rPr>
      </w:pPr>
      <w:r>
        <w:rPr>
          <w:rFonts w:asciiTheme="minorHAnsi" w:hAnsiTheme="minorHAnsi" w:cstheme="minorHAnsi"/>
          <w:b/>
          <w:bCs/>
        </w:rPr>
        <w:t>Etsy</w:t>
      </w:r>
      <w:r w:rsidR="00577E2B">
        <w:rPr>
          <w:rFonts w:asciiTheme="minorHAnsi" w:hAnsiTheme="minorHAnsi" w:cstheme="minorHAnsi"/>
          <w:b/>
          <w:bCs/>
        </w:rPr>
        <w:t xml:space="preserve"> </w:t>
      </w:r>
      <w:r w:rsidR="00380274">
        <w:rPr>
          <w:rFonts w:asciiTheme="minorHAnsi" w:hAnsiTheme="minorHAnsi" w:cstheme="minorHAnsi"/>
          <w:b/>
          <w:bCs/>
        </w:rPr>
        <w:t>Inc.</w:t>
      </w:r>
    </w:p>
    <w:p w14:paraId="0051AE28" w14:textId="5D01CEDF" w:rsidR="00BA00C3" w:rsidRDefault="003E587C" w:rsidP="00CA5287">
      <w:pPr>
        <w:pStyle w:val="Title"/>
        <w:jc w:val="center"/>
        <w:rPr>
          <w:rFonts w:asciiTheme="minorHAnsi" w:hAnsiTheme="minorHAnsi" w:cstheme="minorHAnsi"/>
          <w:b/>
          <w:bCs/>
        </w:rPr>
      </w:pPr>
      <w:r>
        <w:rPr>
          <w:rFonts w:asciiTheme="minorHAnsi" w:hAnsiTheme="minorHAnsi" w:cstheme="minorHAnsi"/>
          <w:b/>
          <w:bCs/>
        </w:rPr>
        <w:t>FY</w:t>
      </w:r>
      <w:r w:rsidR="00380274">
        <w:rPr>
          <w:rFonts w:asciiTheme="minorHAnsi" w:hAnsiTheme="minorHAnsi" w:cstheme="minorHAnsi"/>
          <w:b/>
          <w:bCs/>
        </w:rPr>
        <w:t>202</w:t>
      </w:r>
      <w:r w:rsidR="00577E2B">
        <w:rPr>
          <w:rFonts w:asciiTheme="minorHAnsi" w:hAnsiTheme="minorHAnsi" w:cstheme="minorHAnsi"/>
          <w:b/>
          <w:bCs/>
        </w:rPr>
        <w:t>4</w:t>
      </w:r>
      <w:r>
        <w:rPr>
          <w:rFonts w:asciiTheme="minorHAnsi" w:hAnsiTheme="minorHAnsi" w:cstheme="minorHAnsi"/>
          <w:b/>
          <w:bCs/>
        </w:rPr>
        <w:t xml:space="preserve"> </w:t>
      </w:r>
      <w:r w:rsidR="00B15FCC">
        <w:rPr>
          <w:rFonts w:asciiTheme="minorHAnsi" w:hAnsiTheme="minorHAnsi" w:cstheme="minorHAnsi"/>
          <w:b/>
          <w:bCs/>
        </w:rPr>
        <w:t>Financial Statements</w:t>
      </w:r>
      <w:r w:rsidR="00BA00C3" w:rsidRPr="004C3FB8">
        <w:rPr>
          <w:rFonts w:asciiTheme="minorHAnsi" w:hAnsiTheme="minorHAnsi" w:cstheme="minorHAnsi"/>
          <w:b/>
          <w:bCs/>
        </w:rPr>
        <w:t xml:space="preserve"> Analysis</w:t>
      </w:r>
    </w:p>
    <w:p w14:paraId="6750B60E" w14:textId="77777777" w:rsidR="002437A1" w:rsidRDefault="002437A1" w:rsidP="002437A1"/>
    <w:p w14:paraId="2A96F41C" w14:textId="77777777" w:rsidR="002437A1" w:rsidRPr="002437A1" w:rsidRDefault="002437A1" w:rsidP="002437A1"/>
    <w:p w14:paraId="41E25137" w14:textId="357E9865" w:rsidR="00502852" w:rsidRPr="00502852" w:rsidRDefault="00C775E2" w:rsidP="00975549">
      <w:pPr>
        <w:jc w:val="center"/>
        <w:rPr>
          <w:rFonts w:cstheme="minorHAnsi"/>
          <w:color w:val="000000" w:themeColor="text1"/>
        </w:rPr>
      </w:pPr>
      <w:r>
        <w:rPr>
          <w:rFonts w:cstheme="minorHAnsi"/>
          <w:noProof/>
          <w:color w:val="000000" w:themeColor="text1"/>
        </w:rPr>
        <w:drawing>
          <wp:inline distT="0" distB="0" distL="0" distR="0" wp14:anchorId="54A91DC0" wp14:editId="31D87101">
            <wp:extent cx="3721100" cy="1860550"/>
            <wp:effectExtent l="0" t="0" r="0" b="0"/>
            <wp:docPr id="1558897741" name="Picture 3" descr="Orang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7741" name="Picture 3" descr="Orange letters on a black backgrou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100" cy="1860550"/>
                    </a:xfrm>
                    <a:prstGeom prst="rect">
                      <a:avLst/>
                    </a:prstGeom>
                  </pic:spPr>
                </pic:pic>
              </a:graphicData>
            </a:graphic>
          </wp:inline>
        </w:drawing>
      </w:r>
    </w:p>
    <w:p w14:paraId="0CE7BB73" w14:textId="24CB8FFB" w:rsidR="00502852" w:rsidRPr="00502852" w:rsidRDefault="0021343C" w:rsidP="00975549">
      <w:pPr>
        <w:jc w:val="center"/>
        <w:rPr>
          <w:rFonts w:cstheme="minorHAnsi"/>
          <w:b/>
          <w:bCs/>
        </w:rPr>
      </w:pPr>
      <w:r>
        <w:rPr>
          <w:rFonts w:cstheme="minorHAnsi"/>
          <w:b/>
          <w:bCs/>
          <w:noProof/>
        </w:rPr>
        <w:drawing>
          <wp:inline distT="0" distB="0" distL="0" distR="0" wp14:anchorId="305F5D36" wp14:editId="118AE86C">
            <wp:extent cx="5943600" cy="3467100"/>
            <wp:effectExtent l="0" t="0" r="0" b="0"/>
            <wp:docPr id="129152673" name="Picture 5" descr="A group of people holding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673" name="Picture 5" descr="A group of people holding foo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2FE6CBA" w14:textId="5928CD06" w:rsidR="000378FB" w:rsidRDefault="000378FB" w:rsidP="00DC4B90">
      <w:pPr>
        <w:rPr>
          <w:rFonts w:cstheme="minorHAnsi"/>
        </w:rPr>
      </w:pPr>
    </w:p>
    <w:p w14:paraId="07FF0E37" w14:textId="1A25D0FA" w:rsidR="00601990" w:rsidRDefault="00601990" w:rsidP="00BF3765">
      <w:pPr>
        <w:jc w:val="center"/>
        <w:rPr>
          <w:rFonts w:cstheme="minorHAnsi"/>
        </w:rPr>
      </w:pPr>
    </w:p>
    <w:p w14:paraId="43400869" w14:textId="2401E927" w:rsidR="00862D61" w:rsidRDefault="00862D61" w:rsidP="00862D61">
      <w:pPr>
        <w:jc w:val="center"/>
        <w:rPr>
          <w:rFonts w:cstheme="minorHAnsi"/>
          <w:sz w:val="28"/>
          <w:szCs w:val="28"/>
        </w:rPr>
      </w:pPr>
      <w:r w:rsidRPr="00601990">
        <w:rPr>
          <w:rFonts w:cstheme="minorHAnsi"/>
          <w:sz w:val="28"/>
          <w:szCs w:val="28"/>
        </w:rPr>
        <w:t>Seiji Hirano</w:t>
      </w:r>
    </w:p>
    <w:p w14:paraId="2CF45DD9" w14:textId="5715E1B4" w:rsidR="00C97E6B" w:rsidRPr="00865461" w:rsidRDefault="00862D61" w:rsidP="00865461">
      <w:pPr>
        <w:jc w:val="center"/>
        <w:rPr>
          <w:rFonts w:cstheme="minorHAnsi"/>
          <w:sz w:val="28"/>
          <w:szCs w:val="28"/>
        </w:rPr>
      </w:pPr>
      <w:r>
        <w:rPr>
          <w:rFonts w:cstheme="minorHAnsi"/>
          <w:sz w:val="28"/>
          <w:szCs w:val="28"/>
        </w:rPr>
        <w:t xml:space="preserve">Last Updated on </w:t>
      </w:r>
      <w:r w:rsidR="00577E2B">
        <w:rPr>
          <w:rFonts w:cstheme="minorHAnsi"/>
          <w:sz w:val="28"/>
          <w:szCs w:val="28"/>
        </w:rPr>
        <w:t>3</w:t>
      </w:r>
      <w:r>
        <w:rPr>
          <w:rFonts w:cstheme="minorHAnsi"/>
          <w:sz w:val="28"/>
          <w:szCs w:val="28"/>
        </w:rPr>
        <w:t>/</w:t>
      </w:r>
      <w:r w:rsidR="00577E2B">
        <w:rPr>
          <w:rFonts w:cstheme="minorHAnsi"/>
          <w:sz w:val="28"/>
          <w:szCs w:val="28"/>
        </w:rPr>
        <w:t>7</w:t>
      </w:r>
      <w:r>
        <w:rPr>
          <w:rFonts w:cstheme="minorHAnsi"/>
          <w:sz w:val="28"/>
          <w:szCs w:val="28"/>
        </w:rPr>
        <w:t>/2025</w:t>
      </w:r>
    </w:p>
    <w:sdt>
      <w:sdtPr>
        <w:rPr>
          <w:rFonts w:asciiTheme="minorHAnsi" w:eastAsiaTheme="minorHAnsi" w:hAnsiTheme="minorHAnsi" w:cstheme="minorBidi"/>
          <w:color w:val="auto"/>
          <w:kern w:val="2"/>
          <w:sz w:val="22"/>
          <w:szCs w:val="22"/>
          <w14:ligatures w14:val="standardContextual"/>
        </w:rPr>
        <w:id w:val="1229648796"/>
        <w:docPartObj>
          <w:docPartGallery w:val="Table of Contents"/>
          <w:docPartUnique/>
        </w:docPartObj>
      </w:sdtPr>
      <w:sdtEndPr>
        <w:rPr>
          <w:rFonts w:eastAsia="MS Mincho"/>
          <w:b/>
          <w:bCs/>
          <w:noProof/>
        </w:rPr>
      </w:sdtEndPr>
      <w:sdtContent>
        <w:p w14:paraId="4F0C3C94" w14:textId="609E1E11" w:rsidR="00FA020B" w:rsidRDefault="00FA020B">
          <w:pPr>
            <w:pStyle w:val="TOCHeading"/>
          </w:pPr>
          <w:r>
            <w:t>Table of Contents</w:t>
          </w:r>
        </w:p>
        <w:p w14:paraId="6963F4D5" w14:textId="23DB0151" w:rsidR="00577E2B" w:rsidRDefault="00FA020B">
          <w:pPr>
            <w:pStyle w:val="TOC1"/>
            <w:tabs>
              <w:tab w:val="right" w:leader="dot" w:pos="9350"/>
            </w:tabs>
            <w:rPr>
              <w:rFonts w:eastAsiaTheme="minorEastAsia"/>
              <w:noProof/>
              <w:sz w:val="24"/>
              <w:szCs w:val="24"/>
              <w:lang w:eastAsia="ja-JP"/>
            </w:rPr>
          </w:pPr>
          <w:r>
            <w:fldChar w:fldCharType="begin"/>
          </w:r>
          <w:r>
            <w:instrText xml:space="preserve"> TOC \o "1-3" \h \z \u </w:instrText>
          </w:r>
          <w:r>
            <w:fldChar w:fldCharType="separate"/>
          </w:r>
          <w:hyperlink w:anchor="_Toc192257379" w:history="1">
            <w:r w:rsidR="00577E2B" w:rsidRPr="003F1BA1">
              <w:rPr>
                <w:rStyle w:val="Hyperlink"/>
                <w:noProof/>
              </w:rPr>
              <w:t xml:space="preserve">Report </w:t>
            </w:r>
            <w:r w:rsidR="00577E2B" w:rsidRPr="003F1BA1">
              <w:rPr>
                <w:rStyle w:val="Hyperlink"/>
                <w:noProof/>
                <w:lang w:eastAsia="ja-JP"/>
              </w:rPr>
              <w:t>Overview &amp; Background</w:t>
            </w:r>
            <w:r w:rsidR="00577E2B">
              <w:rPr>
                <w:noProof/>
                <w:webHidden/>
              </w:rPr>
              <w:tab/>
            </w:r>
            <w:r w:rsidR="00577E2B">
              <w:rPr>
                <w:noProof/>
                <w:webHidden/>
              </w:rPr>
              <w:fldChar w:fldCharType="begin"/>
            </w:r>
            <w:r w:rsidR="00577E2B">
              <w:rPr>
                <w:noProof/>
                <w:webHidden/>
              </w:rPr>
              <w:instrText xml:space="preserve"> PAGEREF _Toc192257379 \h </w:instrText>
            </w:r>
            <w:r w:rsidR="00577E2B">
              <w:rPr>
                <w:noProof/>
                <w:webHidden/>
              </w:rPr>
            </w:r>
            <w:r w:rsidR="00577E2B">
              <w:rPr>
                <w:noProof/>
                <w:webHidden/>
              </w:rPr>
              <w:fldChar w:fldCharType="separate"/>
            </w:r>
            <w:r w:rsidR="00577E2B">
              <w:rPr>
                <w:noProof/>
                <w:webHidden/>
              </w:rPr>
              <w:t>4</w:t>
            </w:r>
            <w:r w:rsidR="00577E2B">
              <w:rPr>
                <w:noProof/>
                <w:webHidden/>
              </w:rPr>
              <w:fldChar w:fldCharType="end"/>
            </w:r>
          </w:hyperlink>
        </w:p>
        <w:p w14:paraId="3AB4870A" w14:textId="531DCA32" w:rsidR="00577E2B" w:rsidRDefault="00577E2B">
          <w:pPr>
            <w:pStyle w:val="TOC2"/>
            <w:tabs>
              <w:tab w:val="right" w:leader="dot" w:pos="9350"/>
            </w:tabs>
            <w:rPr>
              <w:rFonts w:eastAsiaTheme="minorEastAsia"/>
              <w:noProof/>
              <w:sz w:val="24"/>
              <w:szCs w:val="24"/>
              <w:lang w:eastAsia="ja-JP"/>
            </w:rPr>
          </w:pPr>
          <w:hyperlink w:anchor="_Toc192257380" w:history="1">
            <w:r w:rsidRPr="003F1BA1">
              <w:rPr>
                <w:rStyle w:val="Hyperlink"/>
                <w:noProof/>
                <w:lang w:eastAsia="ja-JP"/>
              </w:rPr>
              <w:t>Description</w:t>
            </w:r>
            <w:r>
              <w:rPr>
                <w:noProof/>
                <w:webHidden/>
              </w:rPr>
              <w:tab/>
            </w:r>
            <w:r>
              <w:rPr>
                <w:noProof/>
                <w:webHidden/>
              </w:rPr>
              <w:fldChar w:fldCharType="begin"/>
            </w:r>
            <w:r>
              <w:rPr>
                <w:noProof/>
                <w:webHidden/>
              </w:rPr>
              <w:instrText xml:space="preserve"> PAGEREF _Toc192257380 \h </w:instrText>
            </w:r>
            <w:r>
              <w:rPr>
                <w:noProof/>
                <w:webHidden/>
              </w:rPr>
            </w:r>
            <w:r>
              <w:rPr>
                <w:noProof/>
                <w:webHidden/>
              </w:rPr>
              <w:fldChar w:fldCharType="separate"/>
            </w:r>
            <w:r>
              <w:rPr>
                <w:noProof/>
                <w:webHidden/>
              </w:rPr>
              <w:t>4</w:t>
            </w:r>
            <w:r>
              <w:rPr>
                <w:noProof/>
                <w:webHidden/>
              </w:rPr>
              <w:fldChar w:fldCharType="end"/>
            </w:r>
          </w:hyperlink>
        </w:p>
        <w:p w14:paraId="3AAD678B" w14:textId="4A64994D" w:rsidR="00577E2B" w:rsidRDefault="00577E2B">
          <w:pPr>
            <w:pStyle w:val="TOC2"/>
            <w:tabs>
              <w:tab w:val="right" w:leader="dot" w:pos="9350"/>
            </w:tabs>
            <w:rPr>
              <w:rFonts w:eastAsiaTheme="minorEastAsia"/>
              <w:noProof/>
              <w:sz w:val="24"/>
              <w:szCs w:val="24"/>
              <w:lang w:eastAsia="ja-JP"/>
            </w:rPr>
          </w:pPr>
          <w:hyperlink w:anchor="_Toc192257381" w:history="1">
            <w:r w:rsidRPr="003F1BA1">
              <w:rPr>
                <w:rStyle w:val="Hyperlink"/>
                <w:noProof/>
                <w:lang w:eastAsia="ja-JP"/>
              </w:rPr>
              <w:t>Methodology</w:t>
            </w:r>
            <w:r>
              <w:rPr>
                <w:noProof/>
                <w:webHidden/>
              </w:rPr>
              <w:tab/>
            </w:r>
            <w:r>
              <w:rPr>
                <w:noProof/>
                <w:webHidden/>
              </w:rPr>
              <w:fldChar w:fldCharType="begin"/>
            </w:r>
            <w:r>
              <w:rPr>
                <w:noProof/>
                <w:webHidden/>
              </w:rPr>
              <w:instrText xml:space="preserve"> PAGEREF _Toc192257381 \h </w:instrText>
            </w:r>
            <w:r>
              <w:rPr>
                <w:noProof/>
                <w:webHidden/>
              </w:rPr>
            </w:r>
            <w:r>
              <w:rPr>
                <w:noProof/>
                <w:webHidden/>
              </w:rPr>
              <w:fldChar w:fldCharType="separate"/>
            </w:r>
            <w:r>
              <w:rPr>
                <w:noProof/>
                <w:webHidden/>
              </w:rPr>
              <w:t>4</w:t>
            </w:r>
            <w:r>
              <w:rPr>
                <w:noProof/>
                <w:webHidden/>
              </w:rPr>
              <w:fldChar w:fldCharType="end"/>
            </w:r>
          </w:hyperlink>
        </w:p>
        <w:p w14:paraId="296A2254" w14:textId="6DA88620" w:rsidR="00577E2B" w:rsidRDefault="00577E2B">
          <w:pPr>
            <w:pStyle w:val="TOC1"/>
            <w:tabs>
              <w:tab w:val="right" w:leader="dot" w:pos="9350"/>
            </w:tabs>
            <w:rPr>
              <w:rFonts w:eastAsiaTheme="minorEastAsia"/>
              <w:noProof/>
              <w:sz w:val="24"/>
              <w:szCs w:val="24"/>
              <w:lang w:eastAsia="ja-JP"/>
            </w:rPr>
          </w:pPr>
          <w:hyperlink w:anchor="_Toc192257382" w:history="1">
            <w:r w:rsidRPr="003F1BA1">
              <w:rPr>
                <w:rStyle w:val="Hyperlink"/>
                <w:noProof/>
              </w:rPr>
              <w:t xml:space="preserve">Company </w:t>
            </w:r>
            <w:r w:rsidRPr="003F1BA1">
              <w:rPr>
                <w:rStyle w:val="Hyperlink"/>
                <w:noProof/>
                <w:lang w:eastAsia="ja-JP"/>
              </w:rPr>
              <w:t>Overview</w:t>
            </w:r>
            <w:r>
              <w:rPr>
                <w:noProof/>
                <w:webHidden/>
              </w:rPr>
              <w:tab/>
            </w:r>
            <w:r>
              <w:rPr>
                <w:noProof/>
                <w:webHidden/>
              </w:rPr>
              <w:fldChar w:fldCharType="begin"/>
            </w:r>
            <w:r>
              <w:rPr>
                <w:noProof/>
                <w:webHidden/>
              </w:rPr>
              <w:instrText xml:space="preserve"> PAGEREF _Toc192257382 \h </w:instrText>
            </w:r>
            <w:r>
              <w:rPr>
                <w:noProof/>
                <w:webHidden/>
              </w:rPr>
            </w:r>
            <w:r>
              <w:rPr>
                <w:noProof/>
                <w:webHidden/>
              </w:rPr>
              <w:fldChar w:fldCharType="separate"/>
            </w:r>
            <w:r>
              <w:rPr>
                <w:noProof/>
                <w:webHidden/>
              </w:rPr>
              <w:t>4</w:t>
            </w:r>
            <w:r>
              <w:rPr>
                <w:noProof/>
                <w:webHidden/>
              </w:rPr>
              <w:fldChar w:fldCharType="end"/>
            </w:r>
          </w:hyperlink>
        </w:p>
        <w:p w14:paraId="67B3BA65" w14:textId="0580190A" w:rsidR="00577E2B" w:rsidRDefault="00577E2B">
          <w:pPr>
            <w:pStyle w:val="TOC2"/>
            <w:tabs>
              <w:tab w:val="right" w:leader="dot" w:pos="9350"/>
            </w:tabs>
            <w:rPr>
              <w:rFonts w:eastAsiaTheme="minorEastAsia"/>
              <w:noProof/>
              <w:sz w:val="24"/>
              <w:szCs w:val="24"/>
              <w:lang w:eastAsia="ja-JP"/>
            </w:rPr>
          </w:pPr>
          <w:hyperlink w:anchor="_Toc192257383" w:history="1">
            <w:r w:rsidRPr="003F1BA1">
              <w:rPr>
                <w:rStyle w:val="Hyperlink"/>
                <w:noProof/>
                <w:lang w:eastAsia="ja-JP"/>
              </w:rPr>
              <w:t>Etsy, Inc.</w:t>
            </w:r>
            <w:r>
              <w:rPr>
                <w:noProof/>
                <w:webHidden/>
              </w:rPr>
              <w:tab/>
            </w:r>
            <w:r>
              <w:rPr>
                <w:noProof/>
                <w:webHidden/>
              </w:rPr>
              <w:fldChar w:fldCharType="begin"/>
            </w:r>
            <w:r>
              <w:rPr>
                <w:noProof/>
                <w:webHidden/>
              </w:rPr>
              <w:instrText xml:space="preserve"> PAGEREF _Toc192257383 \h </w:instrText>
            </w:r>
            <w:r>
              <w:rPr>
                <w:noProof/>
                <w:webHidden/>
              </w:rPr>
            </w:r>
            <w:r>
              <w:rPr>
                <w:noProof/>
                <w:webHidden/>
              </w:rPr>
              <w:fldChar w:fldCharType="separate"/>
            </w:r>
            <w:r>
              <w:rPr>
                <w:noProof/>
                <w:webHidden/>
              </w:rPr>
              <w:t>4</w:t>
            </w:r>
            <w:r>
              <w:rPr>
                <w:noProof/>
                <w:webHidden/>
              </w:rPr>
              <w:fldChar w:fldCharType="end"/>
            </w:r>
          </w:hyperlink>
        </w:p>
        <w:p w14:paraId="75029246" w14:textId="158EA4D8" w:rsidR="00577E2B" w:rsidRDefault="00577E2B">
          <w:pPr>
            <w:pStyle w:val="TOC3"/>
            <w:tabs>
              <w:tab w:val="right" w:leader="dot" w:pos="9350"/>
            </w:tabs>
            <w:rPr>
              <w:rFonts w:eastAsiaTheme="minorEastAsia"/>
              <w:noProof/>
              <w:sz w:val="24"/>
              <w:szCs w:val="24"/>
              <w:lang w:eastAsia="ja-JP"/>
            </w:rPr>
          </w:pPr>
          <w:hyperlink w:anchor="_Toc192257384" w:history="1">
            <w:r w:rsidRPr="003F1BA1">
              <w:rPr>
                <w:rStyle w:val="Hyperlink"/>
                <w:noProof/>
              </w:rPr>
              <w:t>Business</w:t>
            </w:r>
            <w:r>
              <w:rPr>
                <w:noProof/>
                <w:webHidden/>
              </w:rPr>
              <w:tab/>
            </w:r>
            <w:r>
              <w:rPr>
                <w:noProof/>
                <w:webHidden/>
              </w:rPr>
              <w:fldChar w:fldCharType="begin"/>
            </w:r>
            <w:r>
              <w:rPr>
                <w:noProof/>
                <w:webHidden/>
              </w:rPr>
              <w:instrText xml:space="preserve"> PAGEREF _Toc192257384 \h </w:instrText>
            </w:r>
            <w:r>
              <w:rPr>
                <w:noProof/>
                <w:webHidden/>
              </w:rPr>
            </w:r>
            <w:r>
              <w:rPr>
                <w:noProof/>
                <w:webHidden/>
              </w:rPr>
              <w:fldChar w:fldCharType="separate"/>
            </w:r>
            <w:r>
              <w:rPr>
                <w:noProof/>
                <w:webHidden/>
              </w:rPr>
              <w:t>4</w:t>
            </w:r>
            <w:r>
              <w:rPr>
                <w:noProof/>
                <w:webHidden/>
              </w:rPr>
              <w:fldChar w:fldCharType="end"/>
            </w:r>
          </w:hyperlink>
        </w:p>
        <w:p w14:paraId="7EB2829C" w14:textId="25BB32C2" w:rsidR="00577E2B" w:rsidRDefault="00577E2B">
          <w:pPr>
            <w:pStyle w:val="TOC3"/>
            <w:tabs>
              <w:tab w:val="right" w:leader="dot" w:pos="9350"/>
            </w:tabs>
            <w:rPr>
              <w:rFonts w:eastAsiaTheme="minorEastAsia"/>
              <w:noProof/>
              <w:sz w:val="24"/>
              <w:szCs w:val="24"/>
              <w:lang w:eastAsia="ja-JP"/>
            </w:rPr>
          </w:pPr>
          <w:hyperlink w:anchor="_Toc192257385" w:history="1">
            <w:r w:rsidRPr="003F1BA1">
              <w:rPr>
                <w:rStyle w:val="Hyperlink"/>
                <w:noProof/>
              </w:rPr>
              <w:t>Competition</w:t>
            </w:r>
            <w:r>
              <w:rPr>
                <w:noProof/>
                <w:webHidden/>
              </w:rPr>
              <w:tab/>
            </w:r>
            <w:r>
              <w:rPr>
                <w:noProof/>
                <w:webHidden/>
              </w:rPr>
              <w:fldChar w:fldCharType="begin"/>
            </w:r>
            <w:r>
              <w:rPr>
                <w:noProof/>
                <w:webHidden/>
              </w:rPr>
              <w:instrText xml:space="preserve"> PAGEREF _Toc192257385 \h </w:instrText>
            </w:r>
            <w:r>
              <w:rPr>
                <w:noProof/>
                <w:webHidden/>
              </w:rPr>
            </w:r>
            <w:r>
              <w:rPr>
                <w:noProof/>
                <w:webHidden/>
              </w:rPr>
              <w:fldChar w:fldCharType="separate"/>
            </w:r>
            <w:r>
              <w:rPr>
                <w:noProof/>
                <w:webHidden/>
              </w:rPr>
              <w:t>5</w:t>
            </w:r>
            <w:r>
              <w:rPr>
                <w:noProof/>
                <w:webHidden/>
              </w:rPr>
              <w:fldChar w:fldCharType="end"/>
            </w:r>
          </w:hyperlink>
        </w:p>
        <w:p w14:paraId="21498C31" w14:textId="34BB36CB" w:rsidR="00577E2B" w:rsidRDefault="00577E2B">
          <w:pPr>
            <w:pStyle w:val="TOC3"/>
            <w:tabs>
              <w:tab w:val="right" w:leader="dot" w:pos="9350"/>
            </w:tabs>
            <w:rPr>
              <w:rFonts w:eastAsiaTheme="minorEastAsia"/>
              <w:noProof/>
              <w:sz w:val="24"/>
              <w:szCs w:val="24"/>
              <w:lang w:eastAsia="ja-JP"/>
            </w:rPr>
          </w:pPr>
          <w:hyperlink w:anchor="_Toc192257386" w:history="1">
            <w:r w:rsidRPr="003F1BA1">
              <w:rPr>
                <w:rStyle w:val="Hyperlink"/>
                <w:noProof/>
              </w:rPr>
              <w:t>Employees &amp; Labor Relations</w:t>
            </w:r>
            <w:r>
              <w:rPr>
                <w:noProof/>
                <w:webHidden/>
              </w:rPr>
              <w:tab/>
            </w:r>
            <w:r>
              <w:rPr>
                <w:noProof/>
                <w:webHidden/>
              </w:rPr>
              <w:fldChar w:fldCharType="begin"/>
            </w:r>
            <w:r>
              <w:rPr>
                <w:noProof/>
                <w:webHidden/>
              </w:rPr>
              <w:instrText xml:space="preserve"> PAGEREF _Toc192257386 \h </w:instrText>
            </w:r>
            <w:r>
              <w:rPr>
                <w:noProof/>
                <w:webHidden/>
              </w:rPr>
            </w:r>
            <w:r>
              <w:rPr>
                <w:noProof/>
                <w:webHidden/>
              </w:rPr>
              <w:fldChar w:fldCharType="separate"/>
            </w:r>
            <w:r>
              <w:rPr>
                <w:noProof/>
                <w:webHidden/>
              </w:rPr>
              <w:t>5</w:t>
            </w:r>
            <w:r>
              <w:rPr>
                <w:noProof/>
                <w:webHidden/>
              </w:rPr>
              <w:fldChar w:fldCharType="end"/>
            </w:r>
          </w:hyperlink>
        </w:p>
        <w:p w14:paraId="1D93EE79" w14:textId="18C8233D" w:rsidR="00577E2B" w:rsidRDefault="00577E2B">
          <w:pPr>
            <w:pStyle w:val="TOC3"/>
            <w:tabs>
              <w:tab w:val="right" w:leader="dot" w:pos="9350"/>
            </w:tabs>
            <w:rPr>
              <w:rFonts w:eastAsiaTheme="minorEastAsia"/>
              <w:noProof/>
              <w:sz w:val="24"/>
              <w:szCs w:val="24"/>
              <w:lang w:eastAsia="ja-JP"/>
            </w:rPr>
          </w:pPr>
          <w:hyperlink w:anchor="_Toc192257387" w:history="1">
            <w:r w:rsidRPr="003F1BA1">
              <w:rPr>
                <w:rStyle w:val="Hyperlink"/>
                <w:noProof/>
              </w:rPr>
              <w:t>Key Risk Factors Unique to eBay Inc.</w:t>
            </w:r>
            <w:r>
              <w:rPr>
                <w:noProof/>
                <w:webHidden/>
              </w:rPr>
              <w:tab/>
            </w:r>
            <w:r>
              <w:rPr>
                <w:noProof/>
                <w:webHidden/>
              </w:rPr>
              <w:fldChar w:fldCharType="begin"/>
            </w:r>
            <w:r>
              <w:rPr>
                <w:noProof/>
                <w:webHidden/>
              </w:rPr>
              <w:instrText xml:space="preserve"> PAGEREF _Toc192257387 \h </w:instrText>
            </w:r>
            <w:r>
              <w:rPr>
                <w:noProof/>
                <w:webHidden/>
              </w:rPr>
            </w:r>
            <w:r>
              <w:rPr>
                <w:noProof/>
                <w:webHidden/>
              </w:rPr>
              <w:fldChar w:fldCharType="separate"/>
            </w:r>
            <w:r>
              <w:rPr>
                <w:noProof/>
                <w:webHidden/>
              </w:rPr>
              <w:t>5</w:t>
            </w:r>
            <w:r>
              <w:rPr>
                <w:noProof/>
                <w:webHidden/>
              </w:rPr>
              <w:fldChar w:fldCharType="end"/>
            </w:r>
          </w:hyperlink>
        </w:p>
        <w:p w14:paraId="4F30540D" w14:textId="034A1ACB" w:rsidR="00577E2B" w:rsidRDefault="00577E2B">
          <w:pPr>
            <w:pStyle w:val="TOC1"/>
            <w:tabs>
              <w:tab w:val="right" w:leader="dot" w:pos="9350"/>
            </w:tabs>
            <w:rPr>
              <w:rFonts w:eastAsiaTheme="minorEastAsia"/>
              <w:noProof/>
              <w:sz w:val="24"/>
              <w:szCs w:val="24"/>
              <w:lang w:eastAsia="ja-JP"/>
            </w:rPr>
          </w:pPr>
          <w:hyperlink w:anchor="_Toc192257388" w:history="1">
            <w:r w:rsidRPr="003F1BA1">
              <w:rPr>
                <w:rStyle w:val="Hyperlink"/>
                <w:noProof/>
              </w:rPr>
              <w:t>Horizontal Analysis</w:t>
            </w:r>
            <w:r>
              <w:rPr>
                <w:noProof/>
                <w:webHidden/>
              </w:rPr>
              <w:tab/>
            </w:r>
            <w:r>
              <w:rPr>
                <w:noProof/>
                <w:webHidden/>
              </w:rPr>
              <w:fldChar w:fldCharType="begin"/>
            </w:r>
            <w:r>
              <w:rPr>
                <w:noProof/>
                <w:webHidden/>
              </w:rPr>
              <w:instrText xml:space="preserve"> PAGEREF _Toc192257388 \h </w:instrText>
            </w:r>
            <w:r>
              <w:rPr>
                <w:noProof/>
                <w:webHidden/>
              </w:rPr>
            </w:r>
            <w:r>
              <w:rPr>
                <w:noProof/>
                <w:webHidden/>
              </w:rPr>
              <w:fldChar w:fldCharType="separate"/>
            </w:r>
            <w:r>
              <w:rPr>
                <w:noProof/>
                <w:webHidden/>
              </w:rPr>
              <w:t>6</w:t>
            </w:r>
            <w:r>
              <w:rPr>
                <w:noProof/>
                <w:webHidden/>
              </w:rPr>
              <w:fldChar w:fldCharType="end"/>
            </w:r>
          </w:hyperlink>
        </w:p>
        <w:p w14:paraId="0C154421" w14:textId="05206633" w:rsidR="00577E2B" w:rsidRDefault="00577E2B">
          <w:pPr>
            <w:pStyle w:val="TOC3"/>
            <w:tabs>
              <w:tab w:val="right" w:leader="dot" w:pos="9350"/>
            </w:tabs>
            <w:rPr>
              <w:rFonts w:eastAsiaTheme="minorEastAsia"/>
              <w:noProof/>
              <w:sz w:val="24"/>
              <w:szCs w:val="24"/>
              <w:lang w:eastAsia="ja-JP"/>
            </w:rPr>
          </w:pPr>
          <w:hyperlink w:anchor="_Toc192257389" w:history="1">
            <w:r w:rsidRPr="003F1BA1">
              <w:rPr>
                <w:rStyle w:val="Hyperlink"/>
                <w:noProof/>
              </w:rPr>
              <w:t>Balance Sheet Chart</w:t>
            </w:r>
            <w:r>
              <w:rPr>
                <w:noProof/>
                <w:webHidden/>
              </w:rPr>
              <w:tab/>
            </w:r>
            <w:r>
              <w:rPr>
                <w:noProof/>
                <w:webHidden/>
              </w:rPr>
              <w:fldChar w:fldCharType="begin"/>
            </w:r>
            <w:r>
              <w:rPr>
                <w:noProof/>
                <w:webHidden/>
              </w:rPr>
              <w:instrText xml:space="preserve"> PAGEREF _Toc192257389 \h </w:instrText>
            </w:r>
            <w:r>
              <w:rPr>
                <w:noProof/>
                <w:webHidden/>
              </w:rPr>
            </w:r>
            <w:r>
              <w:rPr>
                <w:noProof/>
                <w:webHidden/>
              </w:rPr>
              <w:fldChar w:fldCharType="separate"/>
            </w:r>
            <w:r>
              <w:rPr>
                <w:noProof/>
                <w:webHidden/>
              </w:rPr>
              <w:t>6</w:t>
            </w:r>
            <w:r>
              <w:rPr>
                <w:noProof/>
                <w:webHidden/>
              </w:rPr>
              <w:fldChar w:fldCharType="end"/>
            </w:r>
          </w:hyperlink>
        </w:p>
        <w:p w14:paraId="26E34B74" w14:textId="006D7CA7" w:rsidR="00577E2B" w:rsidRDefault="00577E2B">
          <w:pPr>
            <w:pStyle w:val="TOC3"/>
            <w:tabs>
              <w:tab w:val="right" w:leader="dot" w:pos="9350"/>
            </w:tabs>
            <w:rPr>
              <w:rFonts w:eastAsiaTheme="minorEastAsia"/>
              <w:noProof/>
              <w:sz w:val="24"/>
              <w:szCs w:val="24"/>
              <w:lang w:eastAsia="ja-JP"/>
            </w:rPr>
          </w:pPr>
          <w:hyperlink w:anchor="_Toc192257390" w:history="1">
            <w:r w:rsidRPr="003F1BA1">
              <w:rPr>
                <w:rStyle w:val="Hyperlink"/>
                <w:noProof/>
              </w:rPr>
              <w:t>P/L Chart</w:t>
            </w:r>
            <w:r>
              <w:rPr>
                <w:noProof/>
                <w:webHidden/>
              </w:rPr>
              <w:tab/>
            </w:r>
            <w:r>
              <w:rPr>
                <w:noProof/>
                <w:webHidden/>
              </w:rPr>
              <w:fldChar w:fldCharType="begin"/>
            </w:r>
            <w:r>
              <w:rPr>
                <w:noProof/>
                <w:webHidden/>
              </w:rPr>
              <w:instrText xml:space="preserve"> PAGEREF _Toc192257390 \h </w:instrText>
            </w:r>
            <w:r>
              <w:rPr>
                <w:noProof/>
                <w:webHidden/>
              </w:rPr>
            </w:r>
            <w:r>
              <w:rPr>
                <w:noProof/>
                <w:webHidden/>
              </w:rPr>
              <w:fldChar w:fldCharType="separate"/>
            </w:r>
            <w:r>
              <w:rPr>
                <w:noProof/>
                <w:webHidden/>
              </w:rPr>
              <w:t>6</w:t>
            </w:r>
            <w:r>
              <w:rPr>
                <w:noProof/>
                <w:webHidden/>
              </w:rPr>
              <w:fldChar w:fldCharType="end"/>
            </w:r>
          </w:hyperlink>
        </w:p>
        <w:p w14:paraId="78D27415" w14:textId="4A8DAD45" w:rsidR="00577E2B" w:rsidRDefault="00577E2B">
          <w:pPr>
            <w:pStyle w:val="TOC3"/>
            <w:tabs>
              <w:tab w:val="right" w:leader="dot" w:pos="9350"/>
            </w:tabs>
            <w:rPr>
              <w:rFonts w:eastAsiaTheme="minorEastAsia"/>
              <w:noProof/>
              <w:sz w:val="24"/>
              <w:szCs w:val="24"/>
              <w:lang w:eastAsia="ja-JP"/>
            </w:rPr>
          </w:pPr>
          <w:hyperlink w:anchor="_Toc192257391" w:history="1">
            <w:r w:rsidRPr="003F1BA1">
              <w:rPr>
                <w:rStyle w:val="Hyperlink"/>
                <w:noProof/>
              </w:rPr>
              <w:t>Cash Flow Chart (left to right)</w:t>
            </w:r>
            <w:r>
              <w:rPr>
                <w:noProof/>
                <w:webHidden/>
              </w:rPr>
              <w:tab/>
            </w:r>
            <w:r>
              <w:rPr>
                <w:noProof/>
                <w:webHidden/>
              </w:rPr>
              <w:fldChar w:fldCharType="begin"/>
            </w:r>
            <w:r>
              <w:rPr>
                <w:noProof/>
                <w:webHidden/>
              </w:rPr>
              <w:instrText xml:space="preserve"> PAGEREF _Toc192257391 \h </w:instrText>
            </w:r>
            <w:r>
              <w:rPr>
                <w:noProof/>
                <w:webHidden/>
              </w:rPr>
            </w:r>
            <w:r>
              <w:rPr>
                <w:noProof/>
                <w:webHidden/>
              </w:rPr>
              <w:fldChar w:fldCharType="separate"/>
            </w:r>
            <w:r>
              <w:rPr>
                <w:noProof/>
                <w:webHidden/>
              </w:rPr>
              <w:t>7</w:t>
            </w:r>
            <w:r>
              <w:rPr>
                <w:noProof/>
                <w:webHidden/>
              </w:rPr>
              <w:fldChar w:fldCharType="end"/>
            </w:r>
          </w:hyperlink>
        </w:p>
        <w:p w14:paraId="3CBC4CC1" w14:textId="1546895B" w:rsidR="00577E2B" w:rsidRDefault="00577E2B">
          <w:pPr>
            <w:pStyle w:val="TOC3"/>
            <w:tabs>
              <w:tab w:val="right" w:leader="dot" w:pos="9350"/>
            </w:tabs>
            <w:rPr>
              <w:rFonts w:eastAsiaTheme="minorEastAsia"/>
              <w:noProof/>
              <w:sz w:val="24"/>
              <w:szCs w:val="24"/>
              <w:lang w:eastAsia="ja-JP"/>
            </w:rPr>
          </w:pPr>
          <w:hyperlink w:anchor="_Toc192257392" w:history="1">
            <w:r w:rsidRPr="003F1BA1">
              <w:rPr>
                <w:rStyle w:val="Hyperlink"/>
                <w:noProof/>
              </w:rPr>
              <w:t>Historical Financial Ratios</w:t>
            </w:r>
            <w:r>
              <w:rPr>
                <w:noProof/>
                <w:webHidden/>
              </w:rPr>
              <w:tab/>
            </w:r>
            <w:r>
              <w:rPr>
                <w:noProof/>
                <w:webHidden/>
              </w:rPr>
              <w:fldChar w:fldCharType="begin"/>
            </w:r>
            <w:r>
              <w:rPr>
                <w:noProof/>
                <w:webHidden/>
              </w:rPr>
              <w:instrText xml:space="preserve"> PAGEREF _Toc192257392 \h </w:instrText>
            </w:r>
            <w:r>
              <w:rPr>
                <w:noProof/>
                <w:webHidden/>
              </w:rPr>
            </w:r>
            <w:r>
              <w:rPr>
                <w:noProof/>
                <w:webHidden/>
              </w:rPr>
              <w:fldChar w:fldCharType="separate"/>
            </w:r>
            <w:r>
              <w:rPr>
                <w:noProof/>
                <w:webHidden/>
              </w:rPr>
              <w:t>7</w:t>
            </w:r>
            <w:r>
              <w:rPr>
                <w:noProof/>
                <w:webHidden/>
              </w:rPr>
              <w:fldChar w:fldCharType="end"/>
            </w:r>
          </w:hyperlink>
        </w:p>
        <w:p w14:paraId="1ED95D29" w14:textId="664C45F5" w:rsidR="00577E2B" w:rsidRDefault="00577E2B">
          <w:pPr>
            <w:pStyle w:val="TOC3"/>
            <w:tabs>
              <w:tab w:val="right" w:leader="dot" w:pos="9350"/>
            </w:tabs>
            <w:rPr>
              <w:rFonts w:eastAsiaTheme="minorEastAsia"/>
              <w:noProof/>
              <w:sz w:val="24"/>
              <w:szCs w:val="24"/>
              <w:lang w:eastAsia="ja-JP"/>
            </w:rPr>
          </w:pPr>
          <w:hyperlink w:anchor="_Toc192257393" w:history="1">
            <w:r w:rsidRPr="003F1BA1">
              <w:rPr>
                <w:rStyle w:val="Hyperlink"/>
                <w:noProof/>
              </w:rPr>
              <w:t>Long-Term Debt (Most Recent Years)</w:t>
            </w:r>
            <w:r>
              <w:rPr>
                <w:noProof/>
                <w:webHidden/>
              </w:rPr>
              <w:tab/>
            </w:r>
            <w:r>
              <w:rPr>
                <w:noProof/>
                <w:webHidden/>
              </w:rPr>
              <w:fldChar w:fldCharType="begin"/>
            </w:r>
            <w:r>
              <w:rPr>
                <w:noProof/>
                <w:webHidden/>
              </w:rPr>
              <w:instrText xml:space="preserve"> PAGEREF _Toc192257393 \h </w:instrText>
            </w:r>
            <w:r>
              <w:rPr>
                <w:noProof/>
                <w:webHidden/>
              </w:rPr>
            </w:r>
            <w:r>
              <w:rPr>
                <w:noProof/>
                <w:webHidden/>
              </w:rPr>
              <w:fldChar w:fldCharType="separate"/>
            </w:r>
            <w:r>
              <w:rPr>
                <w:noProof/>
                <w:webHidden/>
              </w:rPr>
              <w:t>8</w:t>
            </w:r>
            <w:r>
              <w:rPr>
                <w:noProof/>
                <w:webHidden/>
              </w:rPr>
              <w:fldChar w:fldCharType="end"/>
            </w:r>
          </w:hyperlink>
        </w:p>
        <w:p w14:paraId="13D7A798" w14:textId="0EFCC601" w:rsidR="00577E2B" w:rsidRDefault="00577E2B">
          <w:pPr>
            <w:pStyle w:val="TOC3"/>
            <w:tabs>
              <w:tab w:val="right" w:leader="dot" w:pos="9350"/>
            </w:tabs>
            <w:rPr>
              <w:rFonts w:eastAsiaTheme="minorEastAsia"/>
              <w:noProof/>
              <w:sz w:val="24"/>
              <w:szCs w:val="24"/>
              <w:lang w:eastAsia="ja-JP"/>
            </w:rPr>
          </w:pPr>
          <w:hyperlink w:anchor="_Toc192257394" w:history="1">
            <w:r w:rsidRPr="003F1BA1">
              <w:rPr>
                <w:rStyle w:val="Hyperlink"/>
                <w:noProof/>
              </w:rPr>
              <w:t>Maturities of Long-Term Debt / Estimated Debt Service Requirements</w:t>
            </w:r>
            <w:r>
              <w:rPr>
                <w:noProof/>
                <w:webHidden/>
              </w:rPr>
              <w:tab/>
            </w:r>
            <w:r>
              <w:rPr>
                <w:noProof/>
                <w:webHidden/>
              </w:rPr>
              <w:fldChar w:fldCharType="begin"/>
            </w:r>
            <w:r>
              <w:rPr>
                <w:noProof/>
                <w:webHidden/>
              </w:rPr>
              <w:instrText xml:space="preserve"> PAGEREF _Toc192257394 \h </w:instrText>
            </w:r>
            <w:r>
              <w:rPr>
                <w:noProof/>
                <w:webHidden/>
              </w:rPr>
            </w:r>
            <w:r>
              <w:rPr>
                <w:noProof/>
                <w:webHidden/>
              </w:rPr>
              <w:fldChar w:fldCharType="separate"/>
            </w:r>
            <w:r>
              <w:rPr>
                <w:noProof/>
                <w:webHidden/>
              </w:rPr>
              <w:t>8</w:t>
            </w:r>
            <w:r>
              <w:rPr>
                <w:noProof/>
                <w:webHidden/>
              </w:rPr>
              <w:fldChar w:fldCharType="end"/>
            </w:r>
          </w:hyperlink>
        </w:p>
        <w:p w14:paraId="53452073" w14:textId="1C2FE530" w:rsidR="00577E2B" w:rsidRDefault="00577E2B">
          <w:pPr>
            <w:pStyle w:val="TOC3"/>
            <w:tabs>
              <w:tab w:val="right" w:leader="dot" w:pos="9350"/>
            </w:tabs>
            <w:rPr>
              <w:rFonts w:eastAsiaTheme="minorEastAsia"/>
              <w:noProof/>
              <w:sz w:val="24"/>
              <w:szCs w:val="24"/>
              <w:lang w:eastAsia="ja-JP"/>
            </w:rPr>
          </w:pPr>
          <w:hyperlink w:anchor="_Toc192257395" w:history="1">
            <w:r w:rsidRPr="003F1BA1">
              <w:rPr>
                <w:rStyle w:val="Hyperlink"/>
                <w:noProof/>
              </w:rPr>
              <w:t>KPIs</w:t>
            </w:r>
            <w:r>
              <w:rPr>
                <w:noProof/>
                <w:webHidden/>
              </w:rPr>
              <w:tab/>
            </w:r>
            <w:r>
              <w:rPr>
                <w:noProof/>
                <w:webHidden/>
              </w:rPr>
              <w:fldChar w:fldCharType="begin"/>
            </w:r>
            <w:r>
              <w:rPr>
                <w:noProof/>
                <w:webHidden/>
              </w:rPr>
              <w:instrText xml:space="preserve"> PAGEREF _Toc192257395 \h </w:instrText>
            </w:r>
            <w:r>
              <w:rPr>
                <w:noProof/>
                <w:webHidden/>
              </w:rPr>
            </w:r>
            <w:r>
              <w:rPr>
                <w:noProof/>
                <w:webHidden/>
              </w:rPr>
              <w:fldChar w:fldCharType="separate"/>
            </w:r>
            <w:r>
              <w:rPr>
                <w:noProof/>
                <w:webHidden/>
              </w:rPr>
              <w:t>8</w:t>
            </w:r>
            <w:r>
              <w:rPr>
                <w:noProof/>
                <w:webHidden/>
              </w:rPr>
              <w:fldChar w:fldCharType="end"/>
            </w:r>
          </w:hyperlink>
        </w:p>
        <w:p w14:paraId="1DFAB864" w14:textId="498C5BF5" w:rsidR="00577E2B" w:rsidRDefault="00577E2B">
          <w:pPr>
            <w:pStyle w:val="TOC3"/>
            <w:tabs>
              <w:tab w:val="right" w:leader="dot" w:pos="9350"/>
            </w:tabs>
            <w:rPr>
              <w:rFonts w:eastAsiaTheme="minorEastAsia"/>
              <w:noProof/>
              <w:sz w:val="24"/>
              <w:szCs w:val="24"/>
              <w:lang w:eastAsia="ja-JP"/>
            </w:rPr>
          </w:pPr>
          <w:hyperlink w:anchor="_Toc192257396" w:history="1">
            <w:r w:rsidRPr="003F1BA1">
              <w:rPr>
                <w:rStyle w:val="Hyperlink"/>
                <w:noProof/>
              </w:rPr>
              <w:t>Key Financial Insights</w:t>
            </w:r>
            <w:r>
              <w:rPr>
                <w:noProof/>
                <w:webHidden/>
              </w:rPr>
              <w:tab/>
            </w:r>
            <w:r>
              <w:rPr>
                <w:noProof/>
                <w:webHidden/>
              </w:rPr>
              <w:fldChar w:fldCharType="begin"/>
            </w:r>
            <w:r>
              <w:rPr>
                <w:noProof/>
                <w:webHidden/>
              </w:rPr>
              <w:instrText xml:space="preserve"> PAGEREF _Toc192257396 \h </w:instrText>
            </w:r>
            <w:r>
              <w:rPr>
                <w:noProof/>
                <w:webHidden/>
              </w:rPr>
            </w:r>
            <w:r>
              <w:rPr>
                <w:noProof/>
                <w:webHidden/>
              </w:rPr>
              <w:fldChar w:fldCharType="separate"/>
            </w:r>
            <w:r>
              <w:rPr>
                <w:noProof/>
                <w:webHidden/>
              </w:rPr>
              <w:t>9</w:t>
            </w:r>
            <w:r>
              <w:rPr>
                <w:noProof/>
                <w:webHidden/>
              </w:rPr>
              <w:fldChar w:fldCharType="end"/>
            </w:r>
          </w:hyperlink>
        </w:p>
        <w:p w14:paraId="36809B49" w14:textId="61E54A23" w:rsidR="00577E2B" w:rsidRDefault="00577E2B">
          <w:pPr>
            <w:pStyle w:val="TOC1"/>
            <w:tabs>
              <w:tab w:val="right" w:leader="dot" w:pos="9350"/>
            </w:tabs>
            <w:rPr>
              <w:rFonts w:eastAsiaTheme="minorEastAsia"/>
              <w:noProof/>
              <w:sz w:val="24"/>
              <w:szCs w:val="24"/>
              <w:lang w:eastAsia="ja-JP"/>
            </w:rPr>
          </w:pPr>
          <w:hyperlink w:anchor="_Toc192257397" w:history="1">
            <w:r w:rsidRPr="003F1BA1">
              <w:rPr>
                <w:rStyle w:val="Hyperlink"/>
                <w:noProof/>
              </w:rPr>
              <w:t>Final Notes</w:t>
            </w:r>
            <w:r>
              <w:rPr>
                <w:noProof/>
                <w:webHidden/>
              </w:rPr>
              <w:tab/>
            </w:r>
            <w:r>
              <w:rPr>
                <w:noProof/>
                <w:webHidden/>
              </w:rPr>
              <w:fldChar w:fldCharType="begin"/>
            </w:r>
            <w:r>
              <w:rPr>
                <w:noProof/>
                <w:webHidden/>
              </w:rPr>
              <w:instrText xml:space="preserve"> PAGEREF _Toc192257397 \h </w:instrText>
            </w:r>
            <w:r>
              <w:rPr>
                <w:noProof/>
                <w:webHidden/>
              </w:rPr>
            </w:r>
            <w:r>
              <w:rPr>
                <w:noProof/>
                <w:webHidden/>
              </w:rPr>
              <w:fldChar w:fldCharType="separate"/>
            </w:r>
            <w:r>
              <w:rPr>
                <w:noProof/>
                <w:webHidden/>
              </w:rPr>
              <w:t>11</w:t>
            </w:r>
            <w:r>
              <w:rPr>
                <w:noProof/>
                <w:webHidden/>
              </w:rPr>
              <w:fldChar w:fldCharType="end"/>
            </w:r>
          </w:hyperlink>
        </w:p>
        <w:p w14:paraId="7ED219E1" w14:textId="7AB49EAD" w:rsidR="00577E2B" w:rsidRDefault="00577E2B">
          <w:pPr>
            <w:pStyle w:val="TOC2"/>
            <w:tabs>
              <w:tab w:val="right" w:leader="dot" w:pos="9350"/>
            </w:tabs>
            <w:rPr>
              <w:rFonts w:eastAsiaTheme="minorEastAsia"/>
              <w:noProof/>
              <w:sz w:val="24"/>
              <w:szCs w:val="24"/>
              <w:lang w:eastAsia="ja-JP"/>
            </w:rPr>
          </w:pPr>
          <w:hyperlink w:anchor="_Toc192257398" w:history="1">
            <w:r w:rsidRPr="003F1BA1">
              <w:rPr>
                <w:rStyle w:val="Hyperlink"/>
                <w:noProof/>
              </w:rPr>
              <w:t>Capital Structure</w:t>
            </w:r>
            <w:r>
              <w:rPr>
                <w:noProof/>
                <w:webHidden/>
              </w:rPr>
              <w:tab/>
            </w:r>
            <w:r>
              <w:rPr>
                <w:noProof/>
                <w:webHidden/>
              </w:rPr>
              <w:fldChar w:fldCharType="begin"/>
            </w:r>
            <w:r>
              <w:rPr>
                <w:noProof/>
                <w:webHidden/>
              </w:rPr>
              <w:instrText xml:space="preserve"> PAGEREF _Toc192257398 \h </w:instrText>
            </w:r>
            <w:r>
              <w:rPr>
                <w:noProof/>
                <w:webHidden/>
              </w:rPr>
            </w:r>
            <w:r>
              <w:rPr>
                <w:noProof/>
                <w:webHidden/>
              </w:rPr>
              <w:fldChar w:fldCharType="separate"/>
            </w:r>
            <w:r>
              <w:rPr>
                <w:noProof/>
                <w:webHidden/>
              </w:rPr>
              <w:t>11</w:t>
            </w:r>
            <w:r>
              <w:rPr>
                <w:noProof/>
                <w:webHidden/>
              </w:rPr>
              <w:fldChar w:fldCharType="end"/>
            </w:r>
          </w:hyperlink>
        </w:p>
        <w:p w14:paraId="5D37CF30" w14:textId="663C136F" w:rsidR="00577E2B" w:rsidRDefault="00577E2B">
          <w:pPr>
            <w:pStyle w:val="TOC2"/>
            <w:tabs>
              <w:tab w:val="right" w:leader="dot" w:pos="9350"/>
            </w:tabs>
            <w:rPr>
              <w:rFonts w:eastAsiaTheme="minorEastAsia"/>
              <w:noProof/>
              <w:sz w:val="24"/>
              <w:szCs w:val="24"/>
              <w:lang w:eastAsia="ja-JP"/>
            </w:rPr>
          </w:pPr>
          <w:hyperlink w:anchor="_Toc192257399" w:history="1">
            <w:r w:rsidRPr="003F1BA1">
              <w:rPr>
                <w:rStyle w:val="Hyperlink"/>
                <w:noProof/>
              </w:rPr>
              <w:t>Revenue &amp; Profitability</w:t>
            </w:r>
            <w:r>
              <w:rPr>
                <w:noProof/>
                <w:webHidden/>
              </w:rPr>
              <w:tab/>
            </w:r>
            <w:r>
              <w:rPr>
                <w:noProof/>
                <w:webHidden/>
              </w:rPr>
              <w:fldChar w:fldCharType="begin"/>
            </w:r>
            <w:r>
              <w:rPr>
                <w:noProof/>
                <w:webHidden/>
              </w:rPr>
              <w:instrText xml:space="preserve"> PAGEREF _Toc192257399 \h </w:instrText>
            </w:r>
            <w:r>
              <w:rPr>
                <w:noProof/>
                <w:webHidden/>
              </w:rPr>
            </w:r>
            <w:r>
              <w:rPr>
                <w:noProof/>
                <w:webHidden/>
              </w:rPr>
              <w:fldChar w:fldCharType="separate"/>
            </w:r>
            <w:r>
              <w:rPr>
                <w:noProof/>
                <w:webHidden/>
              </w:rPr>
              <w:t>11</w:t>
            </w:r>
            <w:r>
              <w:rPr>
                <w:noProof/>
                <w:webHidden/>
              </w:rPr>
              <w:fldChar w:fldCharType="end"/>
            </w:r>
          </w:hyperlink>
        </w:p>
        <w:p w14:paraId="4114476B" w14:textId="58993FB1" w:rsidR="00577E2B" w:rsidRDefault="00577E2B">
          <w:pPr>
            <w:pStyle w:val="TOC2"/>
            <w:tabs>
              <w:tab w:val="right" w:leader="dot" w:pos="9350"/>
            </w:tabs>
            <w:rPr>
              <w:rFonts w:eastAsiaTheme="minorEastAsia"/>
              <w:noProof/>
              <w:sz w:val="24"/>
              <w:szCs w:val="24"/>
              <w:lang w:eastAsia="ja-JP"/>
            </w:rPr>
          </w:pPr>
          <w:hyperlink w:anchor="_Toc192257400" w:history="1">
            <w:r w:rsidRPr="003F1BA1">
              <w:rPr>
                <w:rStyle w:val="Hyperlink"/>
                <w:noProof/>
              </w:rPr>
              <w:t>Liquidity &amp; Solvency</w:t>
            </w:r>
            <w:r>
              <w:rPr>
                <w:noProof/>
                <w:webHidden/>
              </w:rPr>
              <w:tab/>
            </w:r>
            <w:r>
              <w:rPr>
                <w:noProof/>
                <w:webHidden/>
              </w:rPr>
              <w:fldChar w:fldCharType="begin"/>
            </w:r>
            <w:r>
              <w:rPr>
                <w:noProof/>
                <w:webHidden/>
              </w:rPr>
              <w:instrText xml:space="preserve"> PAGEREF _Toc192257400 \h </w:instrText>
            </w:r>
            <w:r>
              <w:rPr>
                <w:noProof/>
                <w:webHidden/>
              </w:rPr>
            </w:r>
            <w:r>
              <w:rPr>
                <w:noProof/>
                <w:webHidden/>
              </w:rPr>
              <w:fldChar w:fldCharType="separate"/>
            </w:r>
            <w:r>
              <w:rPr>
                <w:noProof/>
                <w:webHidden/>
              </w:rPr>
              <w:t>11</w:t>
            </w:r>
            <w:r>
              <w:rPr>
                <w:noProof/>
                <w:webHidden/>
              </w:rPr>
              <w:fldChar w:fldCharType="end"/>
            </w:r>
          </w:hyperlink>
        </w:p>
        <w:p w14:paraId="4204ABB0" w14:textId="24AA8B40" w:rsidR="00577E2B" w:rsidRDefault="00577E2B">
          <w:pPr>
            <w:pStyle w:val="TOC2"/>
            <w:tabs>
              <w:tab w:val="right" w:leader="dot" w:pos="9350"/>
            </w:tabs>
            <w:rPr>
              <w:rFonts w:eastAsiaTheme="minorEastAsia"/>
              <w:noProof/>
              <w:sz w:val="24"/>
              <w:szCs w:val="24"/>
              <w:lang w:eastAsia="ja-JP"/>
            </w:rPr>
          </w:pPr>
          <w:hyperlink w:anchor="_Toc192257401" w:history="1">
            <w:r w:rsidRPr="003F1BA1">
              <w:rPr>
                <w:rStyle w:val="Hyperlink"/>
                <w:noProof/>
              </w:rPr>
              <w:t>Cash Flow</w:t>
            </w:r>
            <w:r>
              <w:rPr>
                <w:noProof/>
                <w:webHidden/>
              </w:rPr>
              <w:tab/>
            </w:r>
            <w:r>
              <w:rPr>
                <w:noProof/>
                <w:webHidden/>
              </w:rPr>
              <w:fldChar w:fldCharType="begin"/>
            </w:r>
            <w:r>
              <w:rPr>
                <w:noProof/>
                <w:webHidden/>
              </w:rPr>
              <w:instrText xml:space="preserve"> PAGEREF _Toc192257401 \h </w:instrText>
            </w:r>
            <w:r>
              <w:rPr>
                <w:noProof/>
                <w:webHidden/>
              </w:rPr>
            </w:r>
            <w:r>
              <w:rPr>
                <w:noProof/>
                <w:webHidden/>
              </w:rPr>
              <w:fldChar w:fldCharType="separate"/>
            </w:r>
            <w:r>
              <w:rPr>
                <w:noProof/>
                <w:webHidden/>
              </w:rPr>
              <w:t>11</w:t>
            </w:r>
            <w:r>
              <w:rPr>
                <w:noProof/>
                <w:webHidden/>
              </w:rPr>
              <w:fldChar w:fldCharType="end"/>
            </w:r>
          </w:hyperlink>
        </w:p>
        <w:p w14:paraId="483B5448" w14:textId="126F4C58" w:rsidR="00577E2B" w:rsidRDefault="00577E2B">
          <w:pPr>
            <w:pStyle w:val="TOC1"/>
            <w:tabs>
              <w:tab w:val="right" w:leader="dot" w:pos="9350"/>
            </w:tabs>
            <w:rPr>
              <w:rFonts w:eastAsiaTheme="minorEastAsia"/>
              <w:noProof/>
              <w:sz w:val="24"/>
              <w:szCs w:val="24"/>
              <w:lang w:eastAsia="ja-JP"/>
            </w:rPr>
          </w:pPr>
          <w:hyperlink w:anchor="_Toc192257402" w:history="1">
            <w:r w:rsidRPr="003F1BA1">
              <w:rPr>
                <w:rStyle w:val="Hyperlink"/>
                <w:noProof/>
              </w:rPr>
              <w:t>Supplemental Data</w:t>
            </w:r>
            <w:r>
              <w:rPr>
                <w:noProof/>
                <w:webHidden/>
              </w:rPr>
              <w:tab/>
            </w:r>
            <w:r>
              <w:rPr>
                <w:noProof/>
                <w:webHidden/>
              </w:rPr>
              <w:fldChar w:fldCharType="begin"/>
            </w:r>
            <w:r>
              <w:rPr>
                <w:noProof/>
                <w:webHidden/>
              </w:rPr>
              <w:instrText xml:space="preserve"> PAGEREF _Toc192257402 \h </w:instrText>
            </w:r>
            <w:r>
              <w:rPr>
                <w:noProof/>
                <w:webHidden/>
              </w:rPr>
            </w:r>
            <w:r>
              <w:rPr>
                <w:noProof/>
                <w:webHidden/>
              </w:rPr>
              <w:fldChar w:fldCharType="separate"/>
            </w:r>
            <w:r>
              <w:rPr>
                <w:noProof/>
                <w:webHidden/>
              </w:rPr>
              <w:t>12</w:t>
            </w:r>
            <w:r>
              <w:rPr>
                <w:noProof/>
                <w:webHidden/>
              </w:rPr>
              <w:fldChar w:fldCharType="end"/>
            </w:r>
          </w:hyperlink>
        </w:p>
        <w:p w14:paraId="271D23BA" w14:textId="50641674" w:rsidR="00577E2B" w:rsidRDefault="00577E2B">
          <w:pPr>
            <w:pStyle w:val="TOC2"/>
            <w:tabs>
              <w:tab w:val="right" w:leader="dot" w:pos="9350"/>
            </w:tabs>
            <w:rPr>
              <w:rFonts w:eastAsiaTheme="minorEastAsia"/>
              <w:noProof/>
              <w:sz w:val="24"/>
              <w:szCs w:val="24"/>
              <w:lang w:eastAsia="ja-JP"/>
            </w:rPr>
          </w:pPr>
          <w:hyperlink w:anchor="_Toc192257403" w:history="1">
            <w:r w:rsidRPr="003F1BA1">
              <w:rPr>
                <w:rStyle w:val="Hyperlink"/>
                <w:noProof/>
              </w:rPr>
              <w:t>Etsy Inc.</w:t>
            </w:r>
            <w:r>
              <w:rPr>
                <w:noProof/>
                <w:webHidden/>
              </w:rPr>
              <w:tab/>
            </w:r>
            <w:r>
              <w:rPr>
                <w:noProof/>
                <w:webHidden/>
              </w:rPr>
              <w:fldChar w:fldCharType="begin"/>
            </w:r>
            <w:r>
              <w:rPr>
                <w:noProof/>
                <w:webHidden/>
              </w:rPr>
              <w:instrText xml:space="preserve"> PAGEREF _Toc192257403 \h </w:instrText>
            </w:r>
            <w:r>
              <w:rPr>
                <w:noProof/>
                <w:webHidden/>
              </w:rPr>
            </w:r>
            <w:r>
              <w:rPr>
                <w:noProof/>
                <w:webHidden/>
              </w:rPr>
              <w:fldChar w:fldCharType="separate"/>
            </w:r>
            <w:r>
              <w:rPr>
                <w:noProof/>
                <w:webHidden/>
              </w:rPr>
              <w:t>12</w:t>
            </w:r>
            <w:r>
              <w:rPr>
                <w:noProof/>
                <w:webHidden/>
              </w:rPr>
              <w:fldChar w:fldCharType="end"/>
            </w:r>
          </w:hyperlink>
        </w:p>
        <w:p w14:paraId="23F05AAF" w14:textId="32894037" w:rsidR="00577E2B" w:rsidRDefault="00577E2B">
          <w:pPr>
            <w:pStyle w:val="TOC3"/>
            <w:tabs>
              <w:tab w:val="right" w:leader="dot" w:pos="9350"/>
            </w:tabs>
            <w:rPr>
              <w:rFonts w:eastAsiaTheme="minorEastAsia"/>
              <w:noProof/>
              <w:sz w:val="24"/>
              <w:szCs w:val="24"/>
              <w:lang w:eastAsia="ja-JP"/>
            </w:rPr>
          </w:pPr>
          <w:hyperlink w:anchor="_Toc192257404" w:history="1">
            <w:r w:rsidRPr="003F1BA1">
              <w:rPr>
                <w:rStyle w:val="Hyperlink"/>
                <w:noProof/>
              </w:rPr>
              <w:t>Historical Operating Expenses</w:t>
            </w:r>
            <w:r>
              <w:rPr>
                <w:noProof/>
                <w:webHidden/>
              </w:rPr>
              <w:tab/>
            </w:r>
            <w:r>
              <w:rPr>
                <w:noProof/>
                <w:webHidden/>
              </w:rPr>
              <w:fldChar w:fldCharType="begin"/>
            </w:r>
            <w:r>
              <w:rPr>
                <w:noProof/>
                <w:webHidden/>
              </w:rPr>
              <w:instrText xml:space="preserve"> PAGEREF _Toc192257404 \h </w:instrText>
            </w:r>
            <w:r>
              <w:rPr>
                <w:noProof/>
                <w:webHidden/>
              </w:rPr>
            </w:r>
            <w:r>
              <w:rPr>
                <w:noProof/>
                <w:webHidden/>
              </w:rPr>
              <w:fldChar w:fldCharType="separate"/>
            </w:r>
            <w:r>
              <w:rPr>
                <w:noProof/>
                <w:webHidden/>
              </w:rPr>
              <w:t>12</w:t>
            </w:r>
            <w:r>
              <w:rPr>
                <w:noProof/>
                <w:webHidden/>
              </w:rPr>
              <w:fldChar w:fldCharType="end"/>
            </w:r>
          </w:hyperlink>
        </w:p>
        <w:p w14:paraId="56D3A352" w14:textId="3E11C506" w:rsidR="00577E2B" w:rsidRDefault="00577E2B">
          <w:pPr>
            <w:pStyle w:val="TOC3"/>
            <w:tabs>
              <w:tab w:val="right" w:leader="dot" w:pos="9350"/>
            </w:tabs>
            <w:rPr>
              <w:rFonts w:eastAsiaTheme="minorEastAsia"/>
              <w:noProof/>
              <w:sz w:val="24"/>
              <w:szCs w:val="24"/>
              <w:lang w:eastAsia="ja-JP"/>
            </w:rPr>
          </w:pPr>
          <w:hyperlink w:anchor="_Toc192257405" w:history="1">
            <w:r w:rsidRPr="003F1BA1">
              <w:rPr>
                <w:rStyle w:val="Hyperlink"/>
                <w:noProof/>
              </w:rPr>
              <w:t>Historical Balance Sheet with % Change</w:t>
            </w:r>
            <w:r>
              <w:rPr>
                <w:noProof/>
                <w:webHidden/>
              </w:rPr>
              <w:tab/>
            </w:r>
            <w:r>
              <w:rPr>
                <w:noProof/>
                <w:webHidden/>
              </w:rPr>
              <w:fldChar w:fldCharType="begin"/>
            </w:r>
            <w:r>
              <w:rPr>
                <w:noProof/>
                <w:webHidden/>
              </w:rPr>
              <w:instrText xml:space="preserve"> PAGEREF _Toc192257405 \h </w:instrText>
            </w:r>
            <w:r>
              <w:rPr>
                <w:noProof/>
                <w:webHidden/>
              </w:rPr>
            </w:r>
            <w:r>
              <w:rPr>
                <w:noProof/>
                <w:webHidden/>
              </w:rPr>
              <w:fldChar w:fldCharType="separate"/>
            </w:r>
            <w:r>
              <w:rPr>
                <w:noProof/>
                <w:webHidden/>
              </w:rPr>
              <w:t>12</w:t>
            </w:r>
            <w:r>
              <w:rPr>
                <w:noProof/>
                <w:webHidden/>
              </w:rPr>
              <w:fldChar w:fldCharType="end"/>
            </w:r>
          </w:hyperlink>
        </w:p>
        <w:p w14:paraId="102D6007" w14:textId="27B5012B" w:rsidR="00577E2B" w:rsidRDefault="00577E2B">
          <w:pPr>
            <w:pStyle w:val="TOC3"/>
            <w:tabs>
              <w:tab w:val="right" w:leader="dot" w:pos="9350"/>
            </w:tabs>
            <w:rPr>
              <w:rFonts w:eastAsiaTheme="minorEastAsia"/>
              <w:noProof/>
              <w:sz w:val="24"/>
              <w:szCs w:val="24"/>
              <w:lang w:eastAsia="ja-JP"/>
            </w:rPr>
          </w:pPr>
          <w:hyperlink w:anchor="_Toc192257406" w:history="1">
            <w:r w:rsidRPr="003F1BA1">
              <w:rPr>
                <w:rStyle w:val="Hyperlink"/>
                <w:noProof/>
              </w:rPr>
              <w:t>Historical Balance Sheet with % of Total</w:t>
            </w:r>
            <w:r>
              <w:rPr>
                <w:noProof/>
                <w:webHidden/>
              </w:rPr>
              <w:tab/>
            </w:r>
            <w:r>
              <w:rPr>
                <w:noProof/>
                <w:webHidden/>
              </w:rPr>
              <w:fldChar w:fldCharType="begin"/>
            </w:r>
            <w:r>
              <w:rPr>
                <w:noProof/>
                <w:webHidden/>
              </w:rPr>
              <w:instrText xml:space="preserve"> PAGEREF _Toc192257406 \h </w:instrText>
            </w:r>
            <w:r>
              <w:rPr>
                <w:noProof/>
                <w:webHidden/>
              </w:rPr>
            </w:r>
            <w:r>
              <w:rPr>
                <w:noProof/>
                <w:webHidden/>
              </w:rPr>
              <w:fldChar w:fldCharType="separate"/>
            </w:r>
            <w:r>
              <w:rPr>
                <w:noProof/>
                <w:webHidden/>
              </w:rPr>
              <w:t>13</w:t>
            </w:r>
            <w:r>
              <w:rPr>
                <w:noProof/>
                <w:webHidden/>
              </w:rPr>
              <w:fldChar w:fldCharType="end"/>
            </w:r>
          </w:hyperlink>
        </w:p>
        <w:p w14:paraId="37C99AD9" w14:textId="146C0242" w:rsidR="00577E2B" w:rsidRDefault="00577E2B">
          <w:pPr>
            <w:pStyle w:val="TOC3"/>
            <w:tabs>
              <w:tab w:val="right" w:leader="dot" w:pos="9350"/>
            </w:tabs>
            <w:rPr>
              <w:rFonts w:eastAsiaTheme="minorEastAsia"/>
              <w:noProof/>
              <w:sz w:val="24"/>
              <w:szCs w:val="24"/>
              <w:lang w:eastAsia="ja-JP"/>
            </w:rPr>
          </w:pPr>
          <w:hyperlink w:anchor="_Toc192257407" w:history="1">
            <w:r w:rsidRPr="003F1BA1">
              <w:rPr>
                <w:rStyle w:val="Hyperlink"/>
                <w:noProof/>
              </w:rPr>
              <w:t>Historical P/L Statement</w:t>
            </w:r>
            <w:r>
              <w:rPr>
                <w:noProof/>
                <w:webHidden/>
              </w:rPr>
              <w:tab/>
            </w:r>
            <w:r>
              <w:rPr>
                <w:noProof/>
                <w:webHidden/>
              </w:rPr>
              <w:fldChar w:fldCharType="begin"/>
            </w:r>
            <w:r>
              <w:rPr>
                <w:noProof/>
                <w:webHidden/>
              </w:rPr>
              <w:instrText xml:space="preserve"> PAGEREF _Toc192257407 \h </w:instrText>
            </w:r>
            <w:r>
              <w:rPr>
                <w:noProof/>
                <w:webHidden/>
              </w:rPr>
            </w:r>
            <w:r>
              <w:rPr>
                <w:noProof/>
                <w:webHidden/>
              </w:rPr>
              <w:fldChar w:fldCharType="separate"/>
            </w:r>
            <w:r>
              <w:rPr>
                <w:noProof/>
                <w:webHidden/>
              </w:rPr>
              <w:t>13</w:t>
            </w:r>
            <w:r>
              <w:rPr>
                <w:noProof/>
                <w:webHidden/>
              </w:rPr>
              <w:fldChar w:fldCharType="end"/>
            </w:r>
          </w:hyperlink>
        </w:p>
        <w:p w14:paraId="4C465A69" w14:textId="16FB4DA9" w:rsidR="00577E2B" w:rsidRDefault="00577E2B">
          <w:pPr>
            <w:pStyle w:val="TOC3"/>
            <w:tabs>
              <w:tab w:val="right" w:leader="dot" w:pos="9350"/>
            </w:tabs>
            <w:rPr>
              <w:rFonts w:eastAsiaTheme="minorEastAsia"/>
              <w:noProof/>
              <w:sz w:val="24"/>
              <w:szCs w:val="24"/>
              <w:lang w:eastAsia="ja-JP"/>
            </w:rPr>
          </w:pPr>
          <w:hyperlink w:anchor="_Toc192257408" w:history="1">
            <w:r w:rsidRPr="003F1BA1">
              <w:rPr>
                <w:rStyle w:val="Hyperlink"/>
                <w:noProof/>
              </w:rPr>
              <w:t>Historical Equity Statement</w:t>
            </w:r>
            <w:r>
              <w:rPr>
                <w:noProof/>
                <w:webHidden/>
              </w:rPr>
              <w:tab/>
            </w:r>
            <w:r>
              <w:rPr>
                <w:noProof/>
                <w:webHidden/>
              </w:rPr>
              <w:fldChar w:fldCharType="begin"/>
            </w:r>
            <w:r>
              <w:rPr>
                <w:noProof/>
                <w:webHidden/>
              </w:rPr>
              <w:instrText xml:space="preserve"> PAGEREF _Toc192257408 \h </w:instrText>
            </w:r>
            <w:r>
              <w:rPr>
                <w:noProof/>
                <w:webHidden/>
              </w:rPr>
            </w:r>
            <w:r>
              <w:rPr>
                <w:noProof/>
                <w:webHidden/>
              </w:rPr>
              <w:fldChar w:fldCharType="separate"/>
            </w:r>
            <w:r>
              <w:rPr>
                <w:noProof/>
                <w:webHidden/>
              </w:rPr>
              <w:t>14</w:t>
            </w:r>
            <w:r>
              <w:rPr>
                <w:noProof/>
                <w:webHidden/>
              </w:rPr>
              <w:fldChar w:fldCharType="end"/>
            </w:r>
          </w:hyperlink>
        </w:p>
        <w:p w14:paraId="42075758" w14:textId="4177C471" w:rsidR="00577E2B" w:rsidRDefault="00577E2B">
          <w:pPr>
            <w:pStyle w:val="TOC3"/>
            <w:tabs>
              <w:tab w:val="right" w:leader="dot" w:pos="9350"/>
            </w:tabs>
            <w:rPr>
              <w:rFonts w:eastAsiaTheme="minorEastAsia"/>
              <w:noProof/>
              <w:sz w:val="24"/>
              <w:szCs w:val="24"/>
              <w:lang w:eastAsia="ja-JP"/>
            </w:rPr>
          </w:pPr>
          <w:hyperlink w:anchor="_Toc192257409" w:history="1">
            <w:r w:rsidRPr="003F1BA1">
              <w:rPr>
                <w:rStyle w:val="Hyperlink"/>
                <w:noProof/>
              </w:rPr>
              <w:t>Historical Cash Flow Statement</w:t>
            </w:r>
            <w:r>
              <w:rPr>
                <w:noProof/>
                <w:webHidden/>
              </w:rPr>
              <w:tab/>
            </w:r>
            <w:r>
              <w:rPr>
                <w:noProof/>
                <w:webHidden/>
              </w:rPr>
              <w:fldChar w:fldCharType="begin"/>
            </w:r>
            <w:r>
              <w:rPr>
                <w:noProof/>
                <w:webHidden/>
              </w:rPr>
              <w:instrText xml:space="preserve"> PAGEREF _Toc192257409 \h </w:instrText>
            </w:r>
            <w:r>
              <w:rPr>
                <w:noProof/>
                <w:webHidden/>
              </w:rPr>
            </w:r>
            <w:r>
              <w:rPr>
                <w:noProof/>
                <w:webHidden/>
              </w:rPr>
              <w:fldChar w:fldCharType="separate"/>
            </w:r>
            <w:r>
              <w:rPr>
                <w:noProof/>
                <w:webHidden/>
              </w:rPr>
              <w:t>15</w:t>
            </w:r>
            <w:r>
              <w:rPr>
                <w:noProof/>
                <w:webHidden/>
              </w:rPr>
              <w:fldChar w:fldCharType="end"/>
            </w:r>
          </w:hyperlink>
        </w:p>
        <w:p w14:paraId="2EAEA5B5" w14:textId="01232B32" w:rsidR="00577E2B" w:rsidRDefault="00577E2B">
          <w:pPr>
            <w:pStyle w:val="TOC2"/>
            <w:tabs>
              <w:tab w:val="right" w:leader="dot" w:pos="9350"/>
            </w:tabs>
            <w:rPr>
              <w:rFonts w:eastAsiaTheme="minorEastAsia"/>
              <w:noProof/>
              <w:sz w:val="24"/>
              <w:szCs w:val="24"/>
              <w:lang w:eastAsia="ja-JP"/>
            </w:rPr>
          </w:pPr>
          <w:hyperlink w:anchor="_Toc192257410" w:history="1">
            <w:r w:rsidRPr="003F1BA1">
              <w:rPr>
                <w:rStyle w:val="Hyperlink"/>
                <w:noProof/>
              </w:rPr>
              <w:t>DuPont Analysis (2024)</w:t>
            </w:r>
            <w:r>
              <w:rPr>
                <w:noProof/>
                <w:webHidden/>
              </w:rPr>
              <w:tab/>
            </w:r>
            <w:r>
              <w:rPr>
                <w:noProof/>
                <w:webHidden/>
              </w:rPr>
              <w:fldChar w:fldCharType="begin"/>
            </w:r>
            <w:r>
              <w:rPr>
                <w:noProof/>
                <w:webHidden/>
              </w:rPr>
              <w:instrText xml:space="preserve"> PAGEREF _Toc192257410 \h </w:instrText>
            </w:r>
            <w:r>
              <w:rPr>
                <w:noProof/>
                <w:webHidden/>
              </w:rPr>
            </w:r>
            <w:r>
              <w:rPr>
                <w:noProof/>
                <w:webHidden/>
              </w:rPr>
              <w:fldChar w:fldCharType="separate"/>
            </w:r>
            <w:r>
              <w:rPr>
                <w:noProof/>
                <w:webHidden/>
              </w:rPr>
              <w:t>16</w:t>
            </w:r>
            <w:r>
              <w:rPr>
                <w:noProof/>
                <w:webHidden/>
              </w:rPr>
              <w:fldChar w:fldCharType="end"/>
            </w:r>
          </w:hyperlink>
        </w:p>
        <w:p w14:paraId="7D17E951" w14:textId="2AAF408D" w:rsidR="00577E2B" w:rsidRDefault="00577E2B">
          <w:pPr>
            <w:pStyle w:val="TOC3"/>
            <w:tabs>
              <w:tab w:val="right" w:leader="dot" w:pos="9350"/>
            </w:tabs>
            <w:rPr>
              <w:rFonts w:eastAsiaTheme="minorEastAsia"/>
              <w:noProof/>
              <w:sz w:val="24"/>
              <w:szCs w:val="24"/>
              <w:lang w:eastAsia="ja-JP"/>
            </w:rPr>
          </w:pPr>
          <w:hyperlink w:anchor="_Toc192257411" w:history="1">
            <w:r w:rsidRPr="003F1BA1">
              <w:rPr>
                <w:rStyle w:val="Hyperlink"/>
                <w:noProof/>
              </w:rPr>
              <w:t>Etsy Inc.</w:t>
            </w:r>
            <w:r>
              <w:rPr>
                <w:noProof/>
                <w:webHidden/>
              </w:rPr>
              <w:tab/>
            </w:r>
            <w:r>
              <w:rPr>
                <w:noProof/>
                <w:webHidden/>
              </w:rPr>
              <w:fldChar w:fldCharType="begin"/>
            </w:r>
            <w:r>
              <w:rPr>
                <w:noProof/>
                <w:webHidden/>
              </w:rPr>
              <w:instrText xml:space="preserve"> PAGEREF _Toc192257411 \h </w:instrText>
            </w:r>
            <w:r>
              <w:rPr>
                <w:noProof/>
                <w:webHidden/>
              </w:rPr>
            </w:r>
            <w:r>
              <w:rPr>
                <w:noProof/>
                <w:webHidden/>
              </w:rPr>
              <w:fldChar w:fldCharType="separate"/>
            </w:r>
            <w:r>
              <w:rPr>
                <w:noProof/>
                <w:webHidden/>
              </w:rPr>
              <w:t>16</w:t>
            </w:r>
            <w:r>
              <w:rPr>
                <w:noProof/>
                <w:webHidden/>
              </w:rPr>
              <w:fldChar w:fldCharType="end"/>
            </w:r>
          </w:hyperlink>
        </w:p>
        <w:p w14:paraId="195EBD18" w14:textId="4F0E9E44" w:rsidR="00577E2B" w:rsidRDefault="00577E2B">
          <w:pPr>
            <w:pStyle w:val="TOC2"/>
            <w:tabs>
              <w:tab w:val="right" w:leader="dot" w:pos="9350"/>
            </w:tabs>
            <w:rPr>
              <w:rFonts w:eastAsiaTheme="minorEastAsia"/>
              <w:noProof/>
              <w:sz w:val="24"/>
              <w:szCs w:val="24"/>
              <w:lang w:eastAsia="ja-JP"/>
            </w:rPr>
          </w:pPr>
          <w:hyperlink w:anchor="_Toc192257412" w:history="1">
            <w:r w:rsidRPr="003F1BA1">
              <w:rPr>
                <w:rStyle w:val="Hyperlink"/>
                <w:noProof/>
              </w:rPr>
              <w:t>Financial Ratios Formula</w:t>
            </w:r>
            <w:r>
              <w:rPr>
                <w:noProof/>
                <w:webHidden/>
              </w:rPr>
              <w:tab/>
            </w:r>
            <w:r>
              <w:rPr>
                <w:noProof/>
                <w:webHidden/>
              </w:rPr>
              <w:fldChar w:fldCharType="begin"/>
            </w:r>
            <w:r>
              <w:rPr>
                <w:noProof/>
                <w:webHidden/>
              </w:rPr>
              <w:instrText xml:space="preserve"> PAGEREF _Toc192257412 \h </w:instrText>
            </w:r>
            <w:r>
              <w:rPr>
                <w:noProof/>
                <w:webHidden/>
              </w:rPr>
            </w:r>
            <w:r>
              <w:rPr>
                <w:noProof/>
                <w:webHidden/>
              </w:rPr>
              <w:fldChar w:fldCharType="separate"/>
            </w:r>
            <w:r>
              <w:rPr>
                <w:noProof/>
                <w:webHidden/>
              </w:rPr>
              <w:t>17</w:t>
            </w:r>
            <w:r>
              <w:rPr>
                <w:noProof/>
                <w:webHidden/>
              </w:rPr>
              <w:fldChar w:fldCharType="end"/>
            </w:r>
          </w:hyperlink>
        </w:p>
        <w:p w14:paraId="6288EE26" w14:textId="19F7F544" w:rsidR="00577E2B" w:rsidRDefault="00577E2B">
          <w:pPr>
            <w:pStyle w:val="TOC3"/>
            <w:tabs>
              <w:tab w:val="right" w:leader="dot" w:pos="9350"/>
            </w:tabs>
            <w:rPr>
              <w:rFonts w:eastAsiaTheme="minorEastAsia"/>
              <w:noProof/>
              <w:sz w:val="24"/>
              <w:szCs w:val="24"/>
              <w:lang w:eastAsia="ja-JP"/>
            </w:rPr>
          </w:pPr>
          <w:hyperlink w:anchor="_Toc192257413" w:history="1">
            <w:r w:rsidRPr="003F1BA1">
              <w:rPr>
                <w:rStyle w:val="Hyperlink"/>
                <w:noProof/>
              </w:rPr>
              <w:t>Activity Ratios</w:t>
            </w:r>
            <w:r>
              <w:rPr>
                <w:noProof/>
                <w:webHidden/>
              </w:rPr>
              <w:tab/>
            </w:r>
            <w:r>
              <w:rPr>
                <w:noProof/>
                <w:webHidden/>
              </w:rPr>
              <w:fldChar w:fldCharType="begin"/>
            </w:r>
            <w:r>
              <w:rPr>
                <w:noProof/>
                <w:webHidden/>
              </w:rPr>
              <w:instrText xml:space="preserve"> PAGEREF _Toc192257413 \h </w:instrText>
            </w:r>
            <w:r>
              <w:rPr>
                <w:noProof/>
                <w:webHidden/>
              </w:rPr>
            </w:r>
            <w:r>
              <w:rPr>
                <w:noProof/>
                <w:webHidden/>
              </w:rPr>
              <w:fldChar w:fldCharType="separate"/>
            </w:r>
            <w:r>
              <w:rPr>
                <w:noProof/>
                <w:webHidden/>
              </w:rPr>
              <w:t>17</w:t>
            </w:r>
            <w:r>
              <w:rPr>
                <w:noProof/>
                <w:webHidden/>
              </w:rPr>
              <w:fldChar w:fldCharType="end"/>
            </w:r>
          </w:hyperlink>
        </w:p>
        <w:p w14:paraId="3A251CFE" w14:textId="1E1F23A5" w:rsidR="00577E2B" w:rsidRDefault="00577E2B">
          <w:pPr>
            <w:pStyle w:val="TOC3"/>
            <w:tabs>
              <w:tab w:val="right" w:leader="dot" w:pos="9350"/>
            </w:tabs>
            <w:rPr>
              <w:rFonts w:eastAsiaTheme="minorEastAsia"/>
              <w:noProof/>
              <w:sz w:val="24"/>
              <w:szCs w:val="24"/>
              <w:lang w:eastAsia="ja-JP"/>
            </w:rPr>
          </w:pPr>
          <w:hyperlink w:anchor="_Toc192257414" w:history="1">
            <w:r w:rsidRPr="003F1BA1">
              <w:rPr>
                <w:rStyle w:val="Hyperlink"/>
                <w:noProof/>
              </w:rPr>
              <w:t>Liquidity Ratios</w:t>
            </w:r>
            <w:r>
              <w:rPr>
                <w:noProof/>
                <w:webHidden/>
              </w:rPr>
              <w:tab/>
            </w:r>
            <w:r>
              <w:rPr>
                <w:noProof/>
                <w:webHidden/>
              </w:rPr>
              <w:fldChar w:fldCharType="begin"/>
            </w:r>
            <w:r>
              <w:rPr>
                <w:noProof/>
                <w:webHidden/>
              </w:rPr>
              <w:instrText xml:space="preserve"> PAGEREF _Toc192257414 \h </w:instrText>
            </w:r>
            <w:r>
              <w:rPr>
                <w:noProof/>
                <w:webHidden/>
              </w:rPr>
            </w:r>
            <w:r>
              <w:rPr>
                <w:noProof/>
                <w:webHidden/>
              </w:rPr>
              <w:fldChar w:fldCharType="separate"/>
            </w:r>
            <w:r>
              <w:rPr>
                <w:noProof/>
                <w:webHidden/>
              </w:rPr>
              <w:t>17</w:t>
            </w:r>
            <w:r>
              <w:rPr>
                <w:noProof/>
                <w:webHidden/>
              </w:rPr>
              <w:fldChar w:fldCharType="end"/>
            </w:r>
          </w:hyperlink>
        </w:p>
        <w:p w14:paraId="3CD61969" w14:textId="77EEE50A" w:rsidR="00577E2B" w:rsidRDefault="00577E2B">
          <w:pPr>
            <w:pStyle w:val="TOC3"/>
            <w:tabs>
              <w:tab w:val="right" w:leader="dot" w:pos="9350"/>
            </w:tabs>
            <w:rPr>
              <w:rFonts w:eastAsiaTheme="minorEastAsia"/>
              <w:noProof/>
              <w:sz w:val="24"/>
              <w:szCs w:val="24"/>
              <w:lang w:eastAsia="ja-JP"/>
            </w:rPr>
          </w:pPr>
          <w:hyperlink w:anchor="_Toc192257415" w:history="1">
            <w:r w:rsidRPr="003F1BA1">
              <w:rPr>
                <w:rStyle w:val="Hyperlink"/>
                <w:noProof/>
              </w:rPr>
              <w:t>Solvency Ratios</w:t>
            </w:r>
            <w:r>
              <w:rPr>
                <w:noProof/>
                <w:webHidden/>
              </w:rPr>
              <w:tab/>
            </w:r>
            <w:r>
              <w:rPr>
                <w:noProof/>
                <w:webHidden/>
              </w:rPr>
              <w:fldChar w:fldCharType="begin"/>
            </w:r>
            <w:r>
              <w:rPr>
                <w:noProof/>
                <w:webHidden/>
              </w:rPr>
              <w:instrText xml:space="preserve"> PAGEREF _Toc192257415 \h </w:instrText>
            </w:r>
            <w:r>
              <w:rPr>
                <w:noProof/>
                <w:webHidden/>
              </w:rPr>
            </w:r>
            <w:r>
              <w:rPr>
                <w:noProof/>
                <w:webHidden/>
              </w:rPr>
              <w:fldChar w:fldCharType="separate"/>
            </w:r>
            <w:r>
              <w:rPr>
                <w:noProof/>
                <w:webHidden/>
              </w:rPr>
              <w:t>18</w:t>
            </w:r>
            <w:r>
              <w:rPr>
                <w:noProof/>
                <w:webHidden/>
              </w:rPr>
              <w:fldChar w:fldCharType="end"/>
            </w:r>
          </w:hyperlink>
        </w:p>
        <w:p w14:paraId="7C99A283" w14:textId="4BF9CB5F" w:rsidR="00577E2B" w:rsidRDefault="00577E2B">
          <w:pPr>
            <w:pStyle w:val="TOC3"/>
            <w:tabs>
              <w:tab w:val="right" w:leader="dot" w:pos="9350"/>
            </w:tabs>
            <w:rPr>
              <w:rFonts w:eastAsiaTheme="minorEastAsia"/>
              <w:noProof/>
              <w:sz w:val="24"/>
              <w:szCs w:val="24"/>
              <w:lang w:eastAsia="ja-JP"/>
            </w:rPr>
          </w:pPr>
          <w:hyperlink w:anchor="_Toc192257416" w:history="1">
            <w:r w:rsidRPr="003F1BA1">
              <w:rPr>
                <w:rStyle w:val="Hyperlink"/>
                <w:noProof/>
              </w:rPr>
              <w:t>Profitability Ratios</w:t>
            </w:r>
            <w:r>
              <w:rPr>
                <w:noProof/>
                <w:webHidden/>
              </w:rPr>
              <w:tab/>
            </w:r>
            <w:r>
              <w:rPr>
                <w:noProof/>
                <w:webHidden/>
              </w:rPr>
              <w:fldChar w:fldCharType="begin"/>
            </w:r>
            <w:r>
              <w:rPr>
                <w:noProof/>
                <w:webHidden/>
              </w:rPr>
              <w:instrText xml:space="preserve"> PAGEREF _Toc192257416 \h </w:instrText>
            </w:r>
            <w:r>
              <w:rPr>
                <w:noProof/>
                <w:webHidden/>
              </w:rPr>
            </w:r>
            <w:r>
              <w:rPr>
                <w:noProof/>
                <w:webHidden/>
              </w:rPr>
              <w:fldChar w:fldCharType="separate"/>
            </w:r>
            <w:r>
              <w:rPr>
                <w:noProof/>
                <w:webHidden/>
              </w:rPr>
              <w:t>19</w:t>
            </w:r>
            <w:r>
              <w:rPr>
                <w:noProof/>
                <w:webHidden/>
              </w:rPr>
              <w:fldChar w:fldCharType="end"/>
            </w:r>
          </w:hyperlink>
        </w:p>
        <w:p w14:paraId="2CFC85D6" w14:textId="6A53CCFA" w:rsidR="00577E2B" w:rsidRDefault="00577E2B">
          <w:pPr>
            <w:pStyle w:val="TOC3"/>
            <w:tabs>
              <w:tab w:val="right" w:leader="dot" w:pos="9350"/>
            </w:tabs>
            <w:rPr>
              <w:rFonts w:eastAsiaTheme="minorEastAsia"/>
              <w:noProof/>
              <w:sz w:val="24"/>
              <w:szCs w:val="24"/>
              <w:lang w:eastAsia="ja-JP"/>
            </w:rPr>
          </w:pPr>
          <w:hyperlink w:anchor="_Toc192257417" w:history="1">
            <w:r w:rsidRPr="003F1BA1">
              <w:rPr>
                <w:rStyle w:val="Hyperlink"/>
                <w:noProof/>
              </w:rPr>
              <w:t>Valuation Ratios</w:t>
            </w:r>
            <w:r>
              <w:rPr>
                <w:noProof/>
                <w:webHidden/>
              </w:rPr>
              <w:tab/>
            </w:r>
            <w:r>
              <w:rPr>
                <w:noProof/>
                <w:webHidden/>
              </w:rPr>
              <w:fldChar w:fldCharType="begin"/>
            </w:r>
            <w:r>
              <w:rPr>
                <w:noProof/>
                <w:webHidden/>
              </w:rPr>
              <w:instrText xml:space="preserve"> PAGEREF _Toc192257417 \h </w:instrText>
            </w:r>
            <w:r>
              <w:rPr>
                <w:noProof/>
                <w:webHidden/>
              </w:rPr>
            </w:r>
            <w:r>
              <w:rPr>
                <w:noProof/>
                <w:webHidden/>
              </w:rPr>
              <w:fldChar w:fldCharType="separate"/>
            </w:r>
            <w:r>
              <w:rPr>
                <w:noProof/>
                <w:webHidden/>
              </w:rPr>
              <w:t>19</w:t>
            </w:r>
            <w:r>
              <w:rPr>
                <w:noProof/>
                <w:webHidden/>
              </w:rPr>
              <w:fldChar w:fldCharType="end"/>
            </w:r>
          </w:hyperlink>
        </w:p>
        <w:p w14:paraId="237CE956" w14:textId="6EA71B29" w:rsidR="00FA020B" w:rsidRDefault="00FA020B">
          <w:r>
            <w:rPr>
              <w:b/>
              <w:bCs/>
              <w:noProof/>
            </w:rPr>
            <w:fldChar w:fldCharType="end"/>
          </w:r>
        </w:p>
      </w:sdtContent>
    </w:sdt>
    <w:p w14:paraId="04CC659F" w14:textId="1F54F405" w:rsidR="00B036F9" w:rsidRDefault="00B036F9" w:rsidP="000378FB">
      <w:pPr>
        <w:jc w:val="center"/>
        <w:rPr>
          <w:rFonts w:cstheme="minorHAnsi"/>
        </w:rPr>
        <w:sectPr w:rsidR="00B036F9" w:rsidSect="00BB7C8B">
          <w:footerReference w:type="default" r:id="rId10"/>
          <w:pgSz w:w="12240" w:h="15840" w:code="1"/>
          <w:pgMar w:top="1440" w:right="1440" w:bottom="1440" w:left="1440" w:header="720" w:footer="288" w:gutter="0"/>
          <w:cols w:space="720"/>
          <w:docGrid w:linePitch="360"/>
        </w:sectPr>
      </w:pPr>
    </w:p>
    <w:p w14:paraId="0E6051C8" w14:textId="3A7DEFFA" w:rsidR="00094FD9" w:rsidRDefault="00025B6F" w:rsidP="00094FD9">
      <w:pPr>
        <w:pStyle w:val="Heading1"/>
        <w:rPr>
          <w:lang w:eastAsia="ja-JP"/>
        </w:rPr>
      </w:pPr>
      <w:bookmarkStart w:id="0" w:name="_Toc192257379"/>
      <w:r>
        <w:lastRenderedPageBreak/>
        <w:t>Report</w:t>
      </w:r>
      <w:r w:rsidR="00094FD9">
        <w:t xml:space="preserve"> </w:t>
      </w:r>
      <w:r w:rsidR="00094FD9">
        <w:rPr>
          <w:rFonts w:hint="eastAsia"/>
          <w:lang w:eastAsia="ja-JP"/>
        </w:rPr>
        <w:t>Overview</w:t>
      </w:r>
      <w:r>
        <w:rPr>
          <w:lang w:eastAsia="ja-JP"/>
        </w:rPr>
        <w:t xml:space="preserve"> &amp; Background</w:t>
      </w:r>
      <w:bookmarkEnd w:id="0"/>
    </w:p>
    <w:p w14:paraId="399F1540" w14:textId="15E8C58E" w:rsidR="00025B6F" w:rsidRDefault="00025B6F" w:rsidP="00025B6F">
      <w:pPr>
        <w:pStyle w:val="Heading2"/>
        <w:rPr>
          <w:lang w:eastAsia="ja-JP"/>
        </w:rPr>
      </w:pPr>
      <w:bookmarkStart w:id="1" w:name="_Toc192257380"/>
      <w:r>
        <w:rPr>
          <w:lang w:eastAsia="ja-JP"/>
        </w:rPr>
        <w:t>Description</w:t>
      </w:r>
      <w:bookmarkEnd w:id="1"/>
    </w:p>
    <w:p w14:paraId="3BC0D400" w14:textId="25360CD9" w:rsidR="0046678C" w:rsidRDefault="00025B6F" w:rsidP="00025B6F">
      <w:pPr>
        <w:rPr>
          <w:lang w:eastAsia="ja-JP"/>
        </w:rPr>
      </w:pPr>
      <w:r>
        <w:rPr>
          <w:lang w:eastAsia="ja-JP"/>
        </w:rPr>
        <w:t xml:space="preserve">This report is designed to provide a detailed overview of </w:t>
      </w:r>
      <w:r w:rsidR="00415784">
        <w:rPr>
          <w:lang w:eastAsia="ja-JP"/>
        </w:rPr>
        <w:t xml:space="preserve">the </w:t>
      </w:r>
      <w:r w:rsidR="00442A9F">
        <w:rPr>
          <w:lang w:eastAsia="ja-JP"/>
        </w:rPr>
        <w:t xml:space="preserve">XXX </w:t>
      </w:r>
      <w:r w:rsidR="00415784">
        <w:rPr>
          <w:lang w:eastAsia="ja-JP"/>
        </w:rPr>
        <w:t>industry</w:t>
      </w:r>
      <w:r w:rsidR="00E93F96">
        <w:rPr>
          <w:lang w:eastAsia="ja-JP"/>
        </w:rPr>
        <w:t>.</w:t>
      </w:r>
    </w:p>
    <w:p w14:paraId="4962D981" w14:textId="77777777" w:rsidR="0046678C" w:rsidRDefault="0046678C" w:rsidP="00025B6F">
      <w:pPr>
        <w:rPr>
          <w:lang w:eastAsia="ja-JP"/>
        </w:rPr>
      </w:pPr>
    </w:p>
    <w:p w14:paraId="0E8F3714" w14:textId="77777777" w:rsidR="0046678C" w:rsidRDefault="0046678C" w:rsidP="0046678C">
      <w:pPr>
        <w:pStyle w:val="Heading2"/>
        <w:rPr>
          <w:lang w:eastAsia="ja-JP"/>
        </w:rPr>
      </w:pPr>
      <w:bookmarkStart w:id="2" w:name="_Toc192257381"/>
      <w:r>
        <w:rPr>
          <w:lang w:eastAsia="ja-JP"/>
        </w:rPr>
        <w:t>Methodology</w:t>
      </w:r>
      <w:bookmarkEnd w:id="2"/>
    </w:p>
    <w:p w14:paraId="0DD6A5B5" w14:textId="1E44FF5D" w:rsidR="00025B6F" w:rsidRPr="00025B6F" w:rsidRDefault="0046678C" w:rsidP="0046678C">
      <w:pPr>
        <w:rPr>
          <w:lang w:eastAsia="ja-JP"/>
        </w:rPr>
      </w:pPr>
      <w:r>
        <w:rPr>
          <w:lang w:eastAsia="ja-JP"/>
        </w:rPr>
        <w:t>T</w:t>
      </w:r>
      <w:r w:rsidR="004D16E7">
        <w:rPr>
          <w:lang w:eastAsia="ja-JP"/>
        </w:rPr>
        <w:t xml:space="preserve">his report </w:t>
      </w:r>
      <w:r w:rsidR="001C6FA4">
        <w:rPr>
          <w:lang w:eastAsia="ja-JP"/>
        </w:rPr>
        <w:t xml:space="preserve">solely </w:t>
      </w:r>
      <w:r w:rsidR="004D16E7">
        <w:rPr>
          <w:lang w:eastAsia="ja-JP"/>
        </w:rPr>
        <w:t xml:space="preserve">relies on data from </w:t>
      </w:r>
      <w:r w:rsidR="001C6FA4">
        <w:rPr>
          <w:lang w:eastAsia="ja-JP"/>
        </w:rPr>
        <w:t>each company’s financial statements.</w:t>
      </w:r>
      <w:r w:rsidR="00E93F96">
        <w:rPr>
          <w:lang w:eastAsia="ja-JP"/>
        </w:rPr>
        <w:t xml:space="preserve"> </w:t>
      </w:r>
      <w:r w:rsidR="0047103D">
        <w:rPr>
          <w:lang w:eastAsia="ja-JP"/>
        </w:rPr>
        <w:t xml:space="preserve"> </w:t>
      </w:r>
    </w:p>
    <w:p w14:paraId="5D835B75" w14:textId="77777777" w:rsidR="006B1EB0" w:rsidRDefault="006B1EB0" w:rsidP="00094FD9"/>
    <w:p w14:paraId="7918AAB7" w14:textId="554C106D" w:rsidR="00BC54F2" w:rsidRPr="00BC54F2" w:rsidRDefault="00B34AEE" w:rsidP="00300BAA">
      <w:pPr>
        <w:pStyle w:val="Heading1"/>
        <w:rPr>
          <w:lang w:eastAsia="ja-JP"/>
        </w:rPr>
      </w:pPr>
      <w:bookmarkStart w:id="3" w:name="_Toc192257382"/>
      <w:r>
        <w:t>Company</w:t>
      </w:r>
      <w:r w:rsidR="00781F28">
        <w:t xml:space="preserve"> </w:t>
      </w:r>
      <w:r w:rsidR="00132E88">
        <w:rPr>
          <w:rFonts w:hint="eastAsia"/>
          <w:lang w:eastAsia="ja-JP"/>
        </w:rPr>
        <w:t>Overview</w:t>
      </w:r>
      <w:bookmarkEnd w:id="3"/>
    </w:p>
    <w:p w14:paraId="60EC33CC" w14:textId="23591940" w:rsidR="00BC54F2" w:rsidRPr="00BC54F2" w:rsidRDefault="006439F6" w:rsidP="00865461">
      <w:pPr>
        <w:pStyle w:val="Heading2"/>
        <w:rPr>
          <w:lang w:eastAsia="ja-JP"/>
        </w:rPr>
      </w:pPr>
      <w:bookmarkStart w:id="4" w:name="_Toc192257383"/>
      <w:r>
        <w:rPr>
          <w:lang w:eastAsia="ja-JP"/>
        </w:rPr>
        <w:t>Etsy, Inc.</w:t>
      </w:r>
      <w:bookmarkEnd w:id="4"/>
    </w:p>
    <w:p w14:paraId="3E02CF9E" w14:textId="175A8DCC" w:rsidR="00727868" w:rsidRPr="00727868" w:rsidRDefault="00BC54F2" w:rsidP="00C5043F">
      <w:pPr>
        <w:pStyle w:val="Heading3"/>
      </w:pPr>
      <w:bookmarkStart w:id="5" w:name="_Toc189136871"/>
      <w:bookmarkStart w:id="6" w:name="_Toc192257384"/>
      <w:r>
        <w:t>Business</w:t>
      </w:r>
      <w:bookmarkEnd w:id="5"/>
      <w:bookmarkEnd w:id="6"/>
    </w:p>
    <w:p w14:paraId="3DAD9AB1" w14:textId="69009B40" w:rsidR="007742BF" w:rsidRDefault="00174633" w:rsidP="0016631F">
      <w:r>
        <w:tab/>
      </w:r>
      <w:r w:rsidR="00130932">
        <w:t xml:space="preserve">Etsy operates two-sided online marketplaces </w:t>
      </w:r>
      <w:r w:rsidR="00A80EF3">
        <w:t xml:space="preserve">(“House of Brands” collectively) </w:t>
      </w:r>
      <w:r w:rsidR="00130932">
        <w:t xml:space="preserve">that </w:t>
      </w:r>
      <w:r w:rsidR="00E55D37">
        <w:t xml:space="preserve">connect buyers and sellers around the world. </w:t>
      </w:r>
      <w:r w:rsidR="00E879D9">
        <w:t xml:space="preserve">Its primary marketplace </w:t>
      </w:r>
      <w:r w:rsidR="00A504D0">
        <w:t xml:space="preserve">is the global destination for unique, creative goods from independent sellers. </w:t>
      </w:r>
      <w:r w:rsidR="000D4737">
        <w:t>It connects artisans and entrepreneurs with consumers seeking items that reflect their tastes and values.</w:t>
      </w:r>
      <w:r w:rsidR="00B158FD">
        <w:t xml:space="preserve"> </w:t>
      </w:r>
      <w:r w:rsidR="00905CC9">
        <w:t>Etsy generates revenue primarily from marketplace activities, including transaction (inclusive of offsite advertising), payments, processing, and listing fees</w:t>
      </w:r>
      <w:r w:rsidR="00C04C59">
        <w:t xml:space="preserve">. </w:t>
      </w:r>
      <w:r w:rsidR="00277E3B">
        <w:t xml:space="preserve">In addition to providing them with access to tons of millions of buyers, </w:t>
      </w:r>
      <w:r w:rsidR="00DB506A">
        <w:t xml:space="preserve">the company </w:t>
      </w:r>
      <w:r w:rsidR="00042757">
        <w:t>offer tools and services</w:t>
      </w:r>
      <w:r w:rsidR="00CA1D0C">
        <w:t xml:space="preserve">, such as on-site advertising and shipping labels, </w:t>
      </w:r>
      <w:r w:rsidR="00042757">
        <w:t>to help sellers grow. For buyers, it surfaces quality listings that offer great value and provide a reliable shopping experience</w:t>
      </w:r>
      <w:r w:rsidR="00956495">
        <w:t xml:space="preserve"> to </w:t>
      </w:r>
      <w:r w:rsidR="00234A40">
        <w:t xml:space="preserve">fuel a virtuous cycle that benefits </w:t>
      </w:r>
      <w:proofErr w:type="gramStart"/>
      <w:r w:rsidR="00234A40">
        <w:t>all of</w:t>
      </w:r>
      <w:proofErr w:type="gramEnd"/>
      <w:r w:rsidR="00234A40">
        <w:t xml:space="preserve"> its stakeholders.</w:t>
      </w:r>
    </w:p>
    <w:p w14:paraId="5599B386" w14:textId="16686C9C" w:rsidR="00A77039" w:rsidRDefault="00234A40" w:rsidP="0016631F">
      <w:r>
        <w:tab/>
      </w:r>
      <w:r w:rsidR="00A8576F">
        <w:t xml:space="preserve">In addition to its core marketplace, Etsy’s </w:t>
      </w:r>
      <w:r w:rsidR="00EF7011">
        <w:t xml:space="preserve">“House of Brands” consists of Reverb Holdings, Inc., a musical instrument marketplace acquired in 2019, and Depop Limited, </w:t>
      </w:r>
      <w:r w:rsidR="00CC3701">
        <w:t>a fashion resale marketplace acquired in 2021. Each marketplace prim</w:t>
      </w:r>
      <w:r w:rsidR="0047466B">
        <w:t xml:space="preserve">arily operates independently, while benefiting from shared expertise in product development, marketing, technology, and customer support. </w:t>
      </w:r>
      <w:r w:rsidR="00362C97">
        <w:t xml:space="preserve">The Etsy marketplace is, and anticipated to continue to be, the primary </w:t>
      </w:r>
      <w:r w:rsidR="00A828AC">
        <w:t>driver of Etsy’s overall financial performance for the foreseeable future.</w:t>
      </w:r>
    </w:p>
    <w:p w14:paraId="6F9043E2" w14:textId="736F70EC" w:rsidR="00D06E69" w:rsidRDefault="00A77039" w:rsidP="0016631F">
      <w:r>
        <w:tab/>
        <w:t xml:space="preserve">Etsy’s top six retail categories on the Etsy marketplace in 2024 were </w:t>
      </w:r>
      <w:r w:rsidRPr="0039048C">
        <w:rPr>
          <w:b/>
          <w:bCs/>
        </w:rPr>
        <w:t>homewares and home furnishings</w:t>
      </w:r>
      <w:r>
        <w:t xml:space="preserve">, </w:t>
      </w:r>
      <w:r w:rsidR="004F6D54" w:rsidRPr="0039048C">
        <w:rPr>
          <w:b/>
          <w:bCs/>
        </w:rPr>
        <w:t>jewelry and personal accessories</w:t>
      </w:r>
      <w:r w:rsidR="004F6D54">
        <w:t xml:space="preserve">, </w:t>
      </w:r>
      <w:r w:rsidR="004F6D54" w:rsidRPr="0039048C">
        <w:rPr>
          <w:b/>
          <w:bCs/>
        </w:rPr>
        <w:t>apparel</w:t>
      </w:r>
      <w:r w:rsidR="004F6D54">
        <w:t xml:space="preserve">, </w:t>
      </w:r>
      <w:r w:rsidR="004F6D54" w:rsidRPr="0039048C">
        <w:rPr>
          <w:b/>
          <w:bCs/>
        </w:rPr>
        <w:t>craft supplies</w:t>
      </w:r>
      <w:r w:rsidR="004F6D54">
        <w:t xml:space="preserve">, </w:t>
      </w:r>
      <w:r w:rsidR="004F6D54" w:rsidRPr="0039048C">
        <w:rPr>
          <w:b/>
          <w:bCs/>
        </w:rPr>
        <w:t>paper and party supplies</w:t>
      </w:r>
      <w:r w:rsidR="004F6D54">
        <w:t xml:space="preserve">, and </w:t>
      </w:r>
      <w:r w:rsidR="004F6D54" w:rsidRPr="0039048C">
        <w:rPr>
          <w:b/>
          <w:bCs/>
        </w:rPr>
        <w:t>toys and games</w:t>
      </w:r>
      <w:r w:rsidR="004F6D54">
        <w:t xml:space="preserve">. These categories represented approximately </w:t>
      </w:r>
      <w:r w:rsidR="004F6D54" w:rsidRPr="0039048C">
        <w:rPr>
          <w:b/>
          <w:bCs/>
        </w:rPr>
        <w:t>87%</w:t>
      </w:r>
      <w:r w:rsidR="004F6D54">
        <w:t xml:space="preserve"> of </w:t>
      </w:r>
      <w:r w:rsidR="00F20D73">
        <w:t xml:space="preserve">Gross Merchandise Sales (“GMS”). Reverb provides a significant presence in the market for musical instruments, and Depop enhances Etsy’s </w:t>
      </w:r>
      <w:r w:rsidR="007252FE">
        <w:t>apparel offering in the resale space.</w:t>
      </w:r>
      <w:r w:rsidR="00A828AC">
        <w:t xml:space="preserve"> </w:t>
      </w:r>
    </w:p>
    <w:p w14:paraId="46F6173E" w14:textId="77777777" w:rsidR="005E5BC5" w:rsidRDefault="00262B5D" w:rsidP="0016631F">
      <w:r>
        <w:tab/>
        <w:t xml:space="preserve">Buyers come to the Etsy marketplace for meaningful, one-of-a-kind items handcrafted, handpicked, designed and sourced by </w:t>
      </w:r>
      <w:r w:rsidR="005E5BC5">
        <w:t>creative entrepreneurs. Etsy’s buyer surveys indicate:</w:t>
      </w:r>
    </w:p>
    <w:p w14:paraId="465B0E8E" w14:textId="77777777" w:rsidR="00236C83" w:rsidRDefault="00C567C9" w:rsidP="00C567C9">
      <w:pPr>
        <w:pStyle w:val="ListParagraph"/>
        <w:numPr>
          <w:ilvl w:val="0"/>
          <w:numId w:val="33"/>
        </w:numPr>
      </w:pPr>
      <w:r>
        <w:t>~8</w:t>
      </w:r>
      <w:r w:rsidR="005E5BC5">
        <w:t>4% of</w:t>
      </w:r>
      <w:r>
        <w:t xml:space="preserve"> buyers agree that shopping on Etsy means supporting small business</w:t>
      </w:r>
      <w:r w:rsidR="00236C83">
        <w:t>.</w:t>
      </w:r>
    </w:p>
    <w:p w14:paraId="79BE814D" w14:textId="5F7A5A6B" w:rsidR="00262B5D" w:rsidRDefault="00236C83" w:rsidP="00637C67">
      <w:pPr>
        <w:pStyle w:val="ListParagraph"/>
        <w:numPr>
          <w:ilvl w:val="0"/>
          <w:numId w:val="33"/>
        </w:numPr>
      </w:pPr>
      <w:r>
        <w:t>~82% of buyers agree that Etsy allows me to shop from and support real people.</w:t>
      </w:r>
      <w:r w:rsidR="005E5BC5">
        <w:t xml:space="preserve"> </w:t>
      </w:r>
    </w:p>
    <w:p w14:paraId="49DF8D11" w14:textId="34443118" w:rsidR="00E337F6" w:rsidRDefault="00BE0F38" w:rsidP="0016631F">
      <w:r>
        <w:tab/>
        <w:t xml:space="preserve">Etsy is expanding its focus beyond growing the Etsy marketplace in its historical core geographies of the United States, the United Kingdom, Germany, Canada, Australia, and France. </w:t>
      </w:r>
      <w:r w:rsidR="00630740">
        <w:t xml:space="preserve">The company remains focused on driving frequency and retention in these markets </w:t>
      </w:r>
      <w:proofErr w:type="gramStart"/>
      <w:r w:rsidR="00307195">
        <w:t>and also</w:t>
      </w:r>
      <w:proofErr w:type="gramEnd"/>
      <w:r w:rsidR="00307195">
        <w:t xml:space="preserve"> sees significant opportunities to increase non-U.S. buyer GMS by improving the customer experience for cross-</w:t>
      </w:r>
      <w:proofErr w:type="spellStart"/>
      <w:r w:rsidR="00307195">
        <w:t>boarder</w:t>
      </w:r>
      <w:proofErr w:type="spellEnd"/>
      <w:r w:rsidR="00307195">
        <w:t xml:space="preserve"> transactions</w:t>
      </w:r>
      <w:r w:rsidR="00A83608">
        <w:t>, particularly in Western Europe.</w:t>
      </w:r>
      <w:r w:rsidR="005056A0">
        <w:t xml:space="preserve"> According to Etsy’s 2024 annual report, the average number of purchase days for Etsy’s active buyers is three days per year with the half </w:t>
      </w:r>
      <w:r w:rsidR="00DF659B">
        <w:t>having one purchase day per year and the other half having 5 purchase days per year.</w:t>
      </w:r>
    </w:p>
    <w:p w14:paraId="45F8AE20" w14:textId="4CACE61A" w:rsidR="00356B81" w:rsidRDefault="00356B81" w:rsidP="0016631F">
      <w:r>
        <w:tab/>
      </w:r>
      <w:r w:rsidR="007E436A">
        <w:t xml:space="preserve">About 21% of Etsy’s GMS in 2024 was attributed to performance marketing, meaning </w:t>
      </w:r>
      <w:proofErr w:type="gramStart"/>
      <w:r w:rsidR="007E436A">
        <w:t>the vast majority of</w:t>
      </w:r>
      <w:proofErr w:type="gramEnd"/>
      <w:r w:rsidR="007E436A">
        <w:t xml:space="preserve"> its GMS comes to the company through awareness of the brand</w:t>
      </w:r>
      <w:r w:rsidR="000F7E77">
        <w:t>, as well as from non-paid channels, such as search, social, email, and push notifications.</w:t>
      </w:r>
    </w:p>
    <w:p w14:paraId="362F069A" w14:textId="02D0D785" w:rsidR="00255E5C" w:rsidRDefault="00255E5C" w:rsidP="0016631F">
      <w:r>
        <w:lastRenderedPageBreak/>
        <w:tab/>
        <w:t xml:space="preserve">Etsy’s overall capital strategy is focused in </w:t>
      </w:r>
      <w:r w:rsidR="00272A31">
        <w:t>1) core investments in organic growth, which includes investments in “House of Brands;” 2) selectively pursuing acquisitions of businesses or technologies</w:t>
      </w:r>
      <w:r w:rsidR="00F405A4">
        <w:t xml:space="preserve"> that complement its marketplaces or align with its overall growth strategy; and 3) </w:t>
      </w:r>
      <w:r w:rsidR="00C36D29">
        <w:t>mitigating dilution to its stockholders through stock repurchase programs.</w:t>
      </w:r>
      <w:r w:rsidR="00F405A4">
        <w:t xml:space="preserve"> </w:t>
      </w:r>
    </w:p>
    <w:p w14:paraId="5E80DBCD" w14:textId="77777777" w:rsidR="00A543AC" w:rsidRPr="0016631F" w:rsidRDefault="00A543AC" w:rsidP="0016631F"/>
    <w:p w14:paraId="6CCDD764" w14:textId="77777777" w:rsidR="00222ABD" w:rsidRDefault="00222ABD" w:rsidP="00222ABD">
      <w:pPr>
        <w:pStyle w:val="Heading3"/>
      </w:pPr>
      <w:bookmarkStart w:id="7" w:name="_Toc189136875"/>
      <w:bookmarkStart w:id="8" w:name="_Toc192257385"/>
      <w:r>
        <w:t>Competition</w:t>
      </w:r>
      <w:bookmarkEnd w:id="7"/>
      <w:bookmarkEnd w:id="8"/>
    </w:p>
    <w:p w14:paraId="026FF343" w14:textId="77777777" w:rsidR="0004194E" w:rsidRDefault="0004194E" w:rsidP="0004194E">
      <w:pPr>
        <w:ind w:firstLine="720"/>
      </w:pPr>
      <w:r>
        <w:t xml:space="preserve">For all of Etsy’s marketplaces, sellers may choose to list their goods for sale with online retailers or sell their goods through craft fairs and local markets, local consignment and vintage stores and other venues and marketplaces, including through commerce channels on social networks like Facebook and Instagram. They may also sell wholesale directly to traditional retailers, including large national retailers, who discover their goods in Etsy’s marketplaces or otherwise. The company also competes with companies, like Shopify, that sell software and services to small businesses, enabling sellers to sell from their own website or otherwise run their business independently of Etsy’s platforms. </w:t>
      </w:r>
    </w:p>
    <w:p w14:paraId="01F3E76B" w14:textId="481860F2" w:rsidR="002D3BFF" w:rsidRDefault="0004194E" w:rsidP="00125103">
      <w:pPr>
        <w:ind w:firstLine="720"/>
      </w:pPr>
      <w:r>
        <w:t>In addition, Etsy competes with retailers and marketplaces of all shapes and sizes for the attention of buyers. A buyer has the choice of shopping with any online or offline venue, whether large e-commerce marketplaces, national retail chains, local consignment and vintage stores, social commerce channels, resale marketplaces, or other venues or marketplaces.</w:t>
      </w:r>
    </w:p>
    <w:p w14:paraId="2EE7BC1F" w14:textId="77777777" w:rsidR="00A543AC" w:rsidRDefault="00A543AC" w:rsidP="00125103">
      <w:pPr>
        <w:ind w:firstLine="720"/>
      </w:pPr>
    </w:p>
    <w:p w14:paraId="1DE123BB" w14:textId="77777777" w:rsidR="00917DF9" w:rsidRDefault="00917DF9" w:rsidP="00917DF9">
      <w:pPr>
        <w:pStyle w:val="Heading3"/>
      </w:pPr>
      <w:bookmarkStart w:id="9" w:name="_Toc189136876"/>
      <w:bookmarkStart w:id="10" w:name="_Toc192257386"/>
      <w:r>
        <w:t>Employees &amp; Labor Relations</w:t>
      </w:r>
      <w:bookmarkEnd w:id="9"/>
      <w:bookmarkEnd w:id="10"/>
    </w:p>
    <w:p w14:paraId="15F51946" w14:textId="554427E4" w:rsidR="002D3BFF" w:rsidRDefault="00917DF9" w:rsidP="00AA6347">
      <w:pPr>
        <w:ind w:firstLine="720"/>
      </w:pPr>
      <w:r>
        <w:t xml:space="preserve"> </w:t>
      </w:r>
      <w:r w:rsidR="00A912A7" w:rsidRPr="00A912A7">
        <w:t xml:space="preserve">As of December 31, </w:t>
      </w:r>
      <w:proofErr w:type="gramStart"/>
      <w:r w:rsidR="00A912A7" w:rsidRPr="00A912A7">
        <w:t>2024</w:t>
      </w:r>
      <w:proofErr w:type="gramEnd"/>
      <w:r w:rsidR="00A912A7" w:rsidRPr="00A912A7">
        <w:t xml:space="preserve"> </w:t>
      </w:r>
      <w:r w:rsidR="00A912A7">
        <w:t>Etsy</w:t>
      </w:r>
      <w:r w:rsidR="00A912A7" w:rsidRPr="00A912A7">
        <w:t xml:space="preserve"> had approximately 2,400 total employees worldwide including approximately 180 Reverb employees and approximately 400 Depop employees.</w:t>
      </w:r>
    </w:p>
    <w:p w14:paraId="348C1292" w14:textId="77777777" w:rsidR="00A543AC" w:rsidRDefault="00A543AC" w:rsidP="00AA6347">
      <w:pPr>
        <w:ind w:firstLine="720"/>
      </w:pPr>
    </w:p>
    <w:p w14:paraId="11717CA8" w14:textId="66383924" w:rsidR="00117ED7" w:rsidRDefault="009778F6" w:rsidP="00537109">
      <w:pPr>
        <w:pStyle w:val="Heading3"/>
      </w:pPr>
      <w:bookmarkStart w:id="11" w:name="_Toc192257387"/>
      <w:r>
        <w:t>Key</w:t>
      </w:r>
      <w:r w:rsidR="00117ED7">
        <w:t xml:space="preserve"> Risk Factors</w:t>
      </w:r>
      <w:r>
        <w:t xml:space="preserve"> Unique to eBay Inc.</w:t>
      </w:r>
      <w:bookmarkEnd w:id="11"/>
    </w:p>
    <w:p w14:paraId="468A1A2F" w14:textId="1DA5A6FF" w:rsidR="00CA797E" w:rsidRPr="008D07E1" w:rsidRDefault="00AA6347" w:rsidP="00865461">
      <w:pPr>
        <w:ind w:firstLine="360"/>
        <w:rPr>
          <w:b/>
          <w:bCs/>
          <w:i/>
          <w:iCs/>
        </w:rPr>
      </w:pPr>
      <w:r>
        <w:rPr>
          <w:b/>
          <w:bCs/>
          <w:i/>
          <w:iCs/>
        </w:rPr>
        <w:t>Etsy relies on its sellers to provide a fulfilling experience to its buyers.</w:t>
      </w:r>
    </w:p>
    <w:p w14:paraId="32AB21C0" w14:textId="0ADC2AB6" w:rsidR="00D67D9B" w:rsidRDefault="00D67D9B" w:rsidP="00D67D9B">
      <w:pPr>
        <w:ind w:firstLine="720"/>
      </w:pPr>
      <w:r>
        <w:t xml:space="preserve">Etsy’s sellers manage their shops, certain shop policies, products and product descriptions, shipping, and returns. As a result, </w:t>
      </w:r>
      <w:r w:rsidR="002C1AB2">
        <w:t>the company</w:t>
      </w:r>
      <w:r>
        <w:t xml:space="preserve"> do</w:t>
      </w:r>
      <w:r w:rsidR="002C1AB2">
        <w:t>es</w:t>
      </w:r>
      <w:r>
        <w:t xml:space="preserve"> not have the ability to control important aspects of</w:t>
      </w:r>
      <w:r w:rsidR="002C1AB2">
        <w:t xml:space="preserve"> </w:t>
      </w:r>
      <w:r>
        <w:t xml:space="preserve">buyers’ experiences on </w:t>
      </w:r>
      <w:r w:rsidR="002C1AB2">
        <w:t>its</w:t>
      </w:r>
      <w:r>
        <w:t xml:space="preserve"> platforms. For example, buyers may report that they have not received the items they purchased, that the items received were not as represented by a</w:t>
      </w:r>
      <w:r w:rsidR="002C1AB2">
        <w:t xml:space="preserve"> </w:t>
      </w:r>
      <w:r>
        <w:t xml:space="preserve">seller, or that a seller has not been responsive to their questions. While </w:t>
      </w:r>
      <w:r w:rsidR="002C1AB2">
        <w:t>Etsy</w:t>
      </w:r>
      <w:r>
        <w:t xml:space="preserve"> ha</w:t>
      </w:r>
      <w:r w:rsidR="002C1AB2">
        <w:t>s</w:t>
      </w:r>
      <w:r>
        <w:t xml:space="preserve"> introduced features designed to protect buyers, there can be no assurance that these measures will</w:t>
      </w:r>
      <w:r w:rsidR="002C1AB2">
        <w:t xml:space="preserve"> </w:t>
      </w:r>
      <w:r>
        <w:t xml:space="preserve">be effective in combating fraudulent transactions or improve overall buyer satisfaction. Further, negative publicity and sentiment generated </w:t>
      </w:r>
      <w:proofErr w:type="gramStart"/>
      <w:r>
        <w:t>as a result of</w:t>
      </w:r>
      <w:proofErr w:type="gramEnd"/>
      <w:r>
        <w:t xml:space="preserve"> these types of complaints, or</w:t>
      </w:r>
      <w:r w:rsidR="00CC0817">
        <w:t xml:space="preserve"> </w:t>
      </w:r>
      <w:r>
        <w:t xml:space="preserve">any associated enforcement action taken against sellers, could reduce </w:t>
      </w:r>
      <w:r w:rsidR="00CC0817">
        <w:t>Etsy’s</w:t>
      </w:r>
      <w:r>
        <w:t xml:space="preserve"> ability to attract and retain sellers and buyers or damage </w:t>
      </w:r>
      <w:r w:rsidR="00CC0817">
        <w:t>its</w:t>
      </w:r>
      <w:r>
        <w:t xml:space="preserve"> reputation.</w:t>
      </w:r>
    </w:p>
    <w:p w14:paraId="2092B4CA" w14:textId="77777777" w:rsidR="00127131" w:rsidRDefault="00127131" w:rsidP="00127131"/>
    <w:p w14:paraId="5056C5B2" w14:textId="77777777" w:rsidR="00061085" w:rsidRDefault="00061085">
      <w:pPr>
        <w:rPr>
          <w:rFonts w:asciiTheme="majorHAnsi" w:eastAsiaTheme="majorEastAsia" w:hAnsiTheme="majorHAnsi" w:cstheme="majorBidi"/>
          <w:color w:val="2F5496" w:themeColor="accent1" w:themeShade="BF"/>
          <w:sz w:val="32"/>
          <w:szCs w:val="32"/>
        </w:rPr>
      </w:pPr>
      <w:bookmarkStart w:id="12" w:name="_Toc189136880"/>
      <w:r>
        <w:br w:type="page"/>
      </w:r>
    </w:p>
    <w:p w14:paraId="5282F865" w14:textId="50A12008" w:rsidR="00EB7C42" w:rsidRPr="00B86354" w:rsidRDefault="00EB7C42" w:rsidP="00EB7C42">
      <w:pPr>
        <w:pStyle w:val="Heading1"/>
      </w:pPr>
      <w:bookmarkStart w:id="13" w:name="_Toc192257388"/>
      <w:r>
        <w:lastRenderedPageBreak/>
        <w:t>Horizontal Analysis</w:t>
      </w:r>
      <w:bookmarkEnd w:id="12"/>
      <w:bookmarkEnd w:id="13"/>
    </w:p>
    <w:p w14:paraId="05800E8A" w14:textId="77777777" w:rsidR="00EB7C42" w:rsidRDefault="00EB7C42" w:rsidP="00EB7C42">
      <w:pPr>
        <w:pStyle w:val="Heading3"/>
      </w:pPr>
      <w:bookmarkStart w:id="14" w:name="_Toc189136881"/>
      <w:bookmarkStart w:id="15" w:name="_Toc192257389"/>
      <w:r>
        <w:t>Balance Sheet Chart</w:t>
      </w:r>
      <w:bookmarkEnd w:id="14"/>
      <w:bookmarkEnd w:id="15"/>
    </w:p>
    <w:p w14:paraId="1CBA816D" w14:textId="4367B8EF" w:rsidR="00EB7C42" w:rsidRDefault="00527BA8" w:rsidP="00EB7C42">
      <w:pPr>
        <w:jc w:val="center"/>
      </w:pPr>
      <w:r w:rsidRPr="00527BA8">
        <w:rPr>
          <w:noProof/>
        </w:rPr>
        <w:drawing>
          <wp:inline distT="0" distB="0" distL="0" distR="0" wp14:anchorId="5EA9CC2C" wp14:editId="680115B5">
            <wp:extent cx="6400800" cy="3579495"/>
            <wp:effectExtent l="0" t="0" r="0" b="1905"/>
            <wp:docPr id="13424890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9060" name="Picture 1" descr="A screenshot of a graph&#10;&#10;AI-generated content may be incorrect."/>
                    <pic:cNvPicPr/>
                  </pic:nvPicPr>
                  <pic:blipFill>
                    <a:blip r:embed="rId11"/>
                    <a:stretch>
                      <a:fillRect/>
                    </a:stretch>
                  </pic:blipFill>
                  <pic:spPr>
                    <a:xfrm>
                      <a:off x="0" y="0"/>
                      <a:ext cx="6400800" cy="3579495"/>
                    </a:xfrm>
                    <a:prstGeom prst="rect">
                      <a:avLst/>
                    </a:prstGeom>
                  </pic:spPr>
                </pic:pic>
              </a:graphicData>
            </a:graphic>
          </wp:inline>
        </w:drawing>
      </w:r>
      <w:r w:rsidR="00DD3234" w:rsidRPr="00DD3234">
        <w:rPr>
          <w:noProof/>
        </w:rPr>
        <w:t xml:space="preserve"> </w:t>
      </w:r>
    </w:p>
    <w:p w14:paraId="3A03FC67" w14:textId="77777777" w:rsidR="00EB7C42" w:rsidRDefault="00EB7C42" w:rsidP="00EB7C42">
      <w:pPr>
        <w:jc w:val="center"/>
      </w:pPr>
    </w:p>
    <w:p w14:paraId="45F6D209" w14:textId="77777777" w:rsidR="00EB7C42" w:rsidRDefault="00EB7C42" w:rsidP="00EB7C42">
      <w:pPr>
        <w:pStyle w:val="Heading3"/>
      </w:pPr>
      <w:bookmarkStart w:id="16" w:name="_Toc189136882"/>
      <w:bookmarkStart w:id="17" w:name="_Toc192257390"/>
      <w:r>
        <w:t>P/L Chart</w:t>
      </w:r>
      <w:bookmarkEnd w:id="16"/>
      <w:bookmarkEnd w:id="17"/>
    </w:p>
    <w:p w14:paraId="28E47C36" w14:textId="5B80D750" w:rsidR="00EB7C42" w:rsidRDefault="002D7C50" w:rsidP="00EB7C42">
      <w:pPr>
        <w:jc w:val="center"/>
      </w:pPr>
      <w:r w:rsidRPr="002D7C50">
        <w:rPr>
          <w:noProof/>
        </w:rPr>
        <w:drawing>
          <wp:inline distT="0" distB="0" distL="0" distR="0" wp14:anchorId="725CFB37" wp14:editId="21621168">
            <wp:extent cx="6400800" cy="3564255"/>
            <wp:effectExtent l="0" t="0" r="0" b="0"/>
            <wp:docPr id="63050164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01647" name="Picture 1" descr="A graph of different colored bars&#10;&#10;AI-generated content may be incorrect."/>
                    <pic:cNvPicPr/>
                  </pic:nvPicPr>
                  <pic:blipFill>
                    <a:blip r:embed="rId12"/>
                    <a:stretch>
                      <a:fillRect/>
                    </a:stretch>
                  </pic:blipFill>
                  <pic:spPr>
                    <a:xfrm>
                      <a:off x="0" y="0"/>
                      <a:ext cx="6400800" cy="3564255"/>
                    </a:xfrm>
                    <a:prstGeom prst="rect">
                      <a:avLst/>
                    </a:prstGeom>
                  </pic:spPr>
                </pic:pic>
              </a:graphicData>
            </a:graphic>
          </wp:inline>
        </w:drawing>
      </w:r>
      <w:r w:rsidR="00494C49" w:rsidRPr="00494C49">
        <w:rPr>
          <w:noProof/>
        </w:rPr>
        <w:t xml:space="preserve"> </w:t>
      </w:r>
    </w:p>
    <w:p w14:paraId="607DEE65" w14:textId="77777777" w:rsidR="00EB7C42" w:rsidRPr="0082520D" w:rsidRDefault="00EB7C42" w:rsidP="00EB7C42">
      <w:pPr>
        <w:pStyle w:val="Heading3"/>
      </w:pPr>
      <w:bookmarkStart w:id="18" w:name="_Toc189136883"/>
      <w:bookmarkStart w:id="19" w:name="_Toc192257391"/>
      <w:r>
        <w:lastRenderedPageBreak/>
        <w:t>Cash Flow Chart (left to right)</w:t>
      </w:r>
      <w:bookmarkEnd w:id="18"/>
      <w:bookmarkEnd w:id="19"/>
    </w:p>
    <w:p w14:paraId="5A2F7D2B" w14:textId="0B9894C4" w:rsidR="00EB7C42" w:rsidRDefault="00314C8C" w:rsidP="00EB7C42">
      <w:pPr>
        <w:jc w:val="center"/>
      </w:pPr>
      <w:r w:rsidRPr="00314C8C">
        <w:rPr>
          <w:noProof/>
        </w:rPr>
        <w:drawing>
          <wp:inline distT="0" distB="0" distL="0" distR="0" wp14:anchorId="120B2116" wp14:editId="57D76C32">
            <wp:extent cx="6400800" cy="3373755"/>
            <wp:effectExtent l="0" t="0" r="0" b="0"/>
            <wp:docPr id="114218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3780" name="Picture 1" descr="A screenshot of a computer&#10;&#10;AI-generated content may be incorrect."/>
                    <pic:cNvPicPr/>
                  </pic:nvPicPr>
                  <pic:blipFill>
                    <a:blip r:embed="rId13"/>
                    <a:stretch>
                      <a:fillRect/>
                    </a:stretch>
                  </pic:blipFill>
                  <pic:spPr>
                    <a:xfrm>
                      <a:off x="0" y="0"/>
                      <a:ext cx="6400800" cy="3373755"/>
                    </a:xfrm>
                    <a:prstGeom prst="rect">
                      <a:avLst/>
                    </a:prstGeom>
                  </pic:spPr>
                </pic:pic>
              </a:graphicData>
            </a:graphic>
          </wp:inline>
        </w:drawing>
      </w:r>
    </w:p>
    <w:p w14:paraId="6AE1CAB6" w14:textId="77777777" w:rsidR="00EB7C42" w:rsidRDefault="00EB7C42" w:rsidP="00EB7C42">
      <w:pPr>
        <w:jc w:val="center"/>
      </w:pPr>
    </w:p>
    <w:p w14:paraId="732A9E20" w14:textId="77777777" w:rsidR="00EB7C42" w:rsidRPr="00210607" w:rsidRDefault="00EB7C42" w:rsidP="00EB7C42">
      <w:pPr>
        <w:pStyle w:val="Heading3"/>
      </w:pPr>
      <w:bookmarkStart w:id="20" w:name="_Toc189136884"/>
      <w:bookmarkStart w:id="21" w:name="_Toc192257392"/>
      <w:r w:rsidRPr="00210607">
        <w:t>Historical Financial Ratios</w:t>
      </w:r>
      <w:bookmarkEnd w:id="20"/>
      <w:bookmarkEnd w:id="21"/>
    </w:p>
    <w:p w14:paraId="45013520" w14:textId="170F2456" w:rsidR="00EB7C42" w:rsidRDefault="002E4123" w:rsidP="007754CC">
      <w:pPr>
        <w:jc w:val="center"/>
      </w:pPr>
      <w:r w:rsidRPr="002E4123">
        <w:rPr>
          <w:noProof/>
        </w:rPr>
        <w:drawing>
          <wp:inline distT="0" distB="0" distL="0" distR="0" wp14:anchorId="30721E39" wp14:editId="537210E5">
            <wp:extent cx="6400800" cy="4836795"/>
            <wp:effectExtent l="0" t="0" r="0" b="1905"/>
            <wp:docPr id="1675225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836795"/>
                    </a:xfrm>
                    <a:prstGeom prst="rect">
                      <a:avLst/>
                    </a:prstGeom>
                    <a:noFill/>
                    <a:ln>
                      <a:noFill/>
                    </a:ln>
                  </pic:spPr>
                </pic:pic>
              </a:graphicData>
            </a:graphic>
          </wp:inline>
        </w:drawing>
      </w:r>
      <w:r w:rsidR="003C462C" w:rsidRPr="003C462C">
        <w:t xml:space="preserve"> </w:t>
      </w:r>
    </w:p>
    <w:p w14:paraId="5A5FDE12" w14:textId="77777777" w:rsidR="00EB7C42" w:rsidRDefault="00EB7C42" w:rsidP="00EB7C42">
      <w:pPr>
        <w:pStyle w:val="Heading3"/>
      </w:pPr>
      <w:bookmarkStart w:id="22" w:name="_Toc189136885"/>
      <w:bookmarkStart w:id="23" w:name="_Toc192257393"/>
      <w:r>
        <w:lastRenderedPageBreak/>
        <w:t>Long-Term Debt (Most Recent Years)</w:t>
      </w:r>
      <w:bookmarkEnd w:id="22"/>
      <w:bookmarkEnd w:id="23"/>
    </w:p>
    <w:p w14:paraId="1F41078E" w14:textId="16BACFAB" w:rsidR="00EB7C42" w:rsidRPr="00ED7B86" w:rsidRDefault="00EB7C42" w:rsidP="00ED7B86">
      <w:pPr>
        <w:rPr>
          <w:sz w:val="16"/>
          <w:szCs w:val="16"/>
        </w:rPr>
      </w:pPr>
      <w:r>
        <w:rPr>
          <w:sz w:val="16"/>
          <w:szCs w:val="16"/>
        </w:rPr>
        <w:t>(In Millions)</w:t>
      </w:r>
      <w:r w:rsidR="00ED7B86" w:rsidRPr="00ED7B86">
        <w:rPr>
          <w:noProof/>
        </w:rPr>
        <w:t xml:space="preserve"> </w:t>
      </w:r>
      <w:r w:rsidR="00CC0B60" w:rsidRPr="00CC0B60">
        <w:rPr>
          <w:noProof/>
        </w:rPr>
        <w:drawing>
          <wp:inline distT="0" distB="0" distL="0" distR="0" wp14:anchorId="1C670D95" wp14:editId="250A2B18">
            <wp:extent cx="6400800" cy="1210310"/>
            <wp:effectExtent l="0" t="0" r="0" b="8890"/>
            <wp:docPr id="1392992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2355" name="Picture 1" descr="A screenshot of a computer&#10;&#10;AI-generated content may be incorrect."/>
                    <pic:cNvPicPr/>
                  </pic:nvPicPr>
                  <pic:blipFill>
                    <a:blip r:embed="rId15"/>
                    <a:stretch>
                      <a:fillRect/>
                    </a:stretch>
                  </pic:blipFill>
                  <pic:spPr>
                    <a:xfrm>
                      <a:off x="0" y="0"/>
                      <a:ext cx="6400800" cy="1210310"/>
                    </a:xfrm>
                    <a:prstGeom prst="rect">
                      <a:avLst/>
                    </a:prstGeom>
                  </pic:spPr>
                </pic:pic>
              </a:graphicData>
            </a:graphic>
          </wp:inline>
        </w:drawing>
      </w:r>
      <w:r w:rsidR="00CC0B60" w:rsidRPr="00CC0B60">
        <w:rPr>
          <w:noProof/>
        </w:rPr>
        <w:t xml:space="preserve"> </w:t>
      </w:r>
    </w:p>
    <w:p w14:paraId="1CCB9D38" w14:textId="77777777" w:rsidR="00EB7C42" w:rsidRDefault="00EB7C42" w:rsidP="00EB7C42">
      <w:pPr>
        <w:jc w:val="center"/>
      </w:pPr>
    </w:p>
    <w:p w14:paraId="4A5B1D86" w14:textId="77777777" w:rsidR="00EB7C42" w:rsidRDefault="00EB7C42" w:rsidP="00EB7C42">
      <w:pPr>
        <w:pStyle w:val="Heading3"/>
        <w:rPr>
          <w:noProof/>
        </w:rPr>
      </w:pPr>
      <w:bookmarkStart w:id="24" w:name="_Toc189136886"/>
      <w:bookmarkStart w:id="25" w:name="_Toc192257394"/>
      <w:r>
        <w:t>Maturities of Long-Term Debt / Estimated Debt Service Requirements</w:t>
      </w:r>
      <w:bookmarkEnd w:id="24"/>
      <w:bookmarkEnd w:id="25"/>
    </w:p>
    <w:p w14:paraId="24886FA7" w14:textId="59144C60" w:rsidR="00EB7C42" w:rsidRDefault="00D22671" w:rsidP="00EB7C42">
      <w:pPr>
        <w:jc w:val="center"/>
      </w:pPr>
      <w:r w:rsidRPr="00D22671">
        <w:rPr>
          <w:noProof/>
        </w:rPr>
        <w:t xml:space="preserve"> </w:t>
      </w:r>
      <w:r w:rsidR="00C04A55" w:rsidRPr="00C04A55">
        <w:rPr>
          <w:noProof/>
        </w:rPr>
        <w:drawing>
          <wp:inline distT="0" distB="0" distL="0" distR="0" wp14:anchorId="6615AA12" wp14:editId="7AC2E8BF">
            <wp:extent cx="6400800" cy="999490"/>
            <wp:effectExtent l="0" t="0" r="0" b="0"/>
            <wp:docPr id="193152440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4401" name="Picture 1" descr="A close-up of a document&#10;&#10;AI-generated content may be incorrect."/>
                    <pic:cNvPicPr/>
                  </pic:nvPicPr>
                  <pic:blipFill>
                    <a:blip r:embed="rId16"/>
                    <a:stretch>
                      <a:fillRect/>
                    </a:stretch>
                  </pic:blipFill>
                  <pic:spPr>
                    <a:xfrm>
                      <a:off x="0" y="0"/>
                      <a:ext cx="6400800" cy="999490"/>
                    </a:xfrm>
                    <a:prstGeom prst="rect">
                      <a:avLst/>
                    </a:prstGeom>
                  </pic:spPr>
                </pic:pic>
              </a:graphicData>
            </a:graphic>
          </wp:inline>
        </w:drawing>
      </w:r>
      <w:r w:rsidR="00C04A55" w:rsidRPr="00C04A55">
        <w:rPr>
          <w:noProof/>
        </w:rPr>
        <w:t xml:space="preserve"> </w:t>
      </w:r>
    </w:p>
    <w:p w14:paraId="21302892" w14:textId="77777777" w:rsidR="00EB7C42" w:rsidRDefault="00EB7C42" w:rsidP="00EB7C42"/>
    <w:p w14:paraId="3686035C" w14:textId="0BF30FED" w:rsidR="00BB3749" w:rsidRDefault="00BB3749" w:rsidP="00BB3749">
      <w:pPr>
        <w:pStyle w:val="Heading3"/>
      </w:pPr>
      <w:bookmarkStart w:id="26" w:name="_Toc189136887"/>
      <w:bookmarkStart w:id="27" w:name="_Toc192257395"/>
      <w:r>
        <w:t>KPIs</w:t>
      </w:r>
      <w:bookmarkEnd w:id="27"/>
    </w:p>
    <w:p w14:paraId="2DC314F8" w14:textId="2B65690F" w:rsidR="002127CE" w:rsidRPr="002127CE" w:rsidRDefault="002127CE" w:rsidP="002127CE">
      <w:pPr>
        <w:pStyle w:val="Heading4"/>
        <w:ind w:left="360"/>
      </w:pPr>
      <w:r>
        <w:t>GMS</w:t>
      </w:r>
    </w:p>
    <w:p w14:paraId="7F3D1C20" w14:textId="79029868" w:rsidR="008801CB" w:rsidRDefault="009160A8" w:rsidP="00F929CD">
      <w:pPr>
        <w:ind w:firstLine="720"/>
      </w:pPr>
      <w:r w:rsidRPr="009160A8">
        <w:t xml:space="preserve">Gross merchandise sales (“GMS”) is the dollar value of items sold in </w:t>
      </w:r>
      <w:r>
        <w:t>Etsy’s</w:t>
      </w:r>
      <w:r w:rsidRPr="009160A8">
        <w:t xml:space="preserve"> marketplaces, excluding shipping fees and net of refunds, within the applicable period. GMS does not</w:t>
      </w:r>
      <w:r>
        <w:t xml:space="preserve"> </w:t>
      </w:r>
      <w:r w:rsidRPr="009160A8">
        <w:t xml:space="preserve">represent revenue earned by </w:t>
      </w:r>
      <w:r w:rsidR="0017573E">
        <w:t>the company</w:t>
      </w:r>
      <w:r w:rsidRPr="009160A8">
        <w:t xml:space="preserve">. GMS is largely driven by transactions in </w:t>
      </w:r>
      <w:r w:rsidR="0017573E">
        <w:t>its</w:t>
      </w:r>
      <w:r w:rsidRPr="009160A8">
        <w:t xml:space="preserve"> marketplaces and is not directly impacted by Services</w:t>
      </w:r>
      <w:r w:rsidR="0017573E">
        <w:t xml:space="preserve"> </w:t>
      </w:r>
      <w:r w:rsidRPr="009160A8">
        <w:t xml:space="preserve">activity. However, because </w:t>
      </w:r>
      <w:r w:rsidR="00E76F34">
        <w:t>Etsy’s</w:t>
      </w:r>
      <w:r w:rsidRPr="009160A8">
        <w:t xml:space="preserve"> revenue and cost</w:t>
      </w:r>
      <w:r w:rsidR="0017573E">
        <w:t xml:space="preserve"> </w:t>
      </w:r>
      <w:r w:rsidRPr="009160A8">
        <w:t>of revenue depend</w:t>
      </w:r>
      <w:r w:rsidR="00E76F34">
        <w:t>s</w:t>
      </w:r>
      <w:r w:rsidRPr="009160A8">
        <w:t xml:space="preserve"> significantly on the dollar value of items sold in </w:t>
      </w:r>
      <w:r w:rsidR="00E76F34">
        <w:t>its</w:t>
      </w:r>
      <w:r w:rsidRPr="009160A8">
        <w:t xml:space="preserve"> marketplace, </w:t>
      </w:r>
      <w:r w:rsidR="00E76F34">
        <w:t>the company</w:t>
      </w:r>
      <w:r w:rsidRPr="009160A8">
        <w:t xml:space="preserve"> believe</w:t>
      </w:r>
      <w:r w:rsidR="00E76F34">
        <w:t>s</w:t>
      </w:r>
      <w:r w:rsidRPr="009160A8">
        <w:t xml:space="preserve"> that GMS is an indicator of the success of sellers, the satisfaction of buyers,</w:t>
      </w:r>
      <w:r w:rsidR="00E76F34">
        <w:t xml:space="preserve"> </w:t>
      </w:r>
      <w:r w:rsidRPr="009160A8">
        <w:t xml:space="preserve">and the health and scale of </w:t>
      </w:r>
      <w:r w:rsidR="00E76F34">
        <w:t>its</w:t>
      </w:r>
      <w:r w:rsidRPr="009160A8">
        <w:t xml:space="preserve"> business</w:t>
      </w:r>
      <w:r w:rsidRPr="009160A8">
        <w:rPr>
          <w:b/>
          <w:bCs/>
        </w:rPr>
        <w:t>.</w:t>
      </w:r>
    </w:p>
    <w:p w14:paraId="37CD5B21" w14:textId="6130E42B" w:rsidR="001B23C9" w:rsidRPr="002127CE" w:rsidRDefault="001B23C9" w:rsidP="001B23C9">
      <w:pPr>
        <w:pStyle w:val="Heading4"/>
        <w:ind w:left="360"/>
      </w:pPr>
      <w:r>
        <w:t>Adjusted EBITDA</w:t>
      </w:r>
    </w:p>
    <w:p w14:paraId="61E33715" w14:textId="6B2ED157" w:rsidR="00C410B8" w:rsidRDefault="00C23F37" w:rsidP="00C23F37">
      <w:pPr>
        <w:ind w:firstLine="720"/>
      </w:pPr>
      <w:r w:rsidRPr="00C23F37">
        <w:t xml:space="preserve">Adjusted EBITDA represents </w:t>
      </w:r>
      <w:r>
        <w:t>Etsy’s</w:t>
      </w:r>
      <w:r w:rsidRPr="00C23F37">
        <w:t xml:space="preserve"> net income (loss) adjusted to exclude: stock-based compensation expense; depreciation and amortization; provision (benefit) for income taxes;</w:t>
      </w:r>
      <w:r>
        <w:t xml:space="preserve"> </w:t>
      </w:r>
      <w:r w:rsidRPr="00C23F37">
        <w:t>interest and other non-operating (income) expense, net; foreign exchange (gain) loss; retroactive non-income tax expense; restructuring and other exit costs; acquisition, divestiture,</w:t>
      </w:r>
      <w:r>
        <w:t xml:space="preserve"> </w:t>
      </w:r>
      <w:r w:rsidRPr="00C23F37">
        <w:t>and corporate structure-related expenses; asset impairment charges; and loss on sale of business</w:t>
      </w:r>
      <w:r w:rsidR="00521245">
        <w:t>.</w:t>
      </w:r>
    </w:p>
    <w:p w14:paraId="5A43CB89" w14:textId="6FAD4C38" w:rsidR="00C23F37" w:rsidRPr="002127CE" w:rsidRDefault="00C23F37" w:rsidP="00C23F37">
      <w:pPr>
        <w:pStyle w:val="Heading4"/>
        <w:ind w:left="360"/>
      </w:pPr>
      <w:r>
        <w:t>Active Sellers</w:t>
      </w:r>
    </w:p>
    <w:p w14:paraId="69EE4A24" w14:textId="45D111BF" w:rsidR="00164C53" w:rsidRDefault="00164C53" w:rsidP="00164C53">
      <w:pPr>
        <w:ind w:firstLine="720"/>
      </w:pPr>
      <w:r w:rsidRPr="00164C53">
        <w:t>An active seller is a seller who has had a charge or sale in the last 12 months. Charges include</w:t>
      </w:r>
      <w:r>
        <w:t xml:space="preserve"> </w:t>
      </w:r>
      <w:r w:rsidRPr="00164C53">
        <w:t xml:space="preserve">Marketplace and Services revenue fees. A seller is separately identified in each of </w:t>
      </w:r>
      <w:r w:rsidR="00B55979">
        <w:t xml:space="preserve">its </w:t>
      </w:r>
      <w:r w:rsidRPr="00164C53">
        <w:t>marketplaces by a unique e</w:t>
      </w:r>
      <w:r w:rsidR="00B55979">
        <w:t>-</w:t>
      </w:r>
      <w:r w:rsidRPr="00164C53">
        <w:t xml:space="preserve">mail address; a single person can have multiple seller accounts and can count as a distinct active seller in each of </w:t>
      </w:r>
      <w:r w:rsidR="005A5D95">
        <w:t>its</w:t>
      </w:r>
      <w:r w:rsidRPr="00164C53">
        <w:t xml:space="preserve"> marketplaces. </w:t>
      </w:r>
      <w:r w:rsidR="00B55979">
        <w:t>The company</w:t>
      </w:r>
      <w:r w:rsidRPr="00164C53">
        <w:t xml:space="preserve"> succeed</w:t>
      </w:r>
      <w:r w:rsidR="00B55979">
        <w:t>s</w:t>
      </w:r>
      <w:r w:rsidRPr="00164C53">
        <w:t xml:space="preserve"> when sellers</w:t>
      </w:r>
      <w:r w:rsidR="00B55979">
        <w:t xml:space="preserve"> </w:t>
      </w:r>
      <w:r w:rsidRPr="00164C53">
        <w:t xml:space="preserve">succeed, so </w:t>
      </w:r>
      <w:r w:rsidR="00B55979">
        <w:t>it</w:t>
      </w:r>
      <w:r w:rsidRPr="00164C53">
        <w:t xml:space="preserve"> view</w:t>
      </w:r>
      <w:r w:rsidR="00B55979">
        <w:t>s</w:t>
      </w:r>
      <w:r w:rsidRPr="00164C53">
        <w:t xml:space="preserve"> the number of active sellers as a key indicator of consumer awareness of </w:t>
      </w:r>
      <w:r w:rsidR="00B55979">
        <w:t>its</w:t>
      </w:r>
      <w:r w:rsidRPr="00164C53">
        <w:t xml:space="preserve"> brands, the reach of </w:t>
      </w:r>
      <w:r w:rsidR="00B55979">
        <w:t>its</w:t>
      </w:r>
      <w:r w:rsidRPr="00164C53">
        <w:t xml:space="preserve"> platforms, the potential for growth in GMS and revenue,</w:t>
      </w:r>
      <w:r w:rsidR="00B55979">
        <w:t xml:space="preserve"> </w:t>
      </w:r>
      <w:r w:rsidRPr="00164C53">
        <w:t xml:space="preserve">and the health of </w:t>
      </w:r>
      <w:r w:rsidR="00B55979">
        <w:t>its</w:t>
      </w:r>
      <w:r w:rsidRPr="00164C53">
        <w:t xml:space="preserve"> business. </w:t>
      </w:r>
    </w:p>
    <w:p w14:paraId="2BEBD4EB" w14:textId="4B4B42FD" w:rsidR="00250D31" w:rsidRPr="002127CE" w:rsidRDefault="00250D31" w:rsidP="00250D31">
      <w:pPr>
        <w:pStyle w:val="Heading4"/>
        <w:ind w:left="360"/>
      </w:pPr>
      <w:r>
        <w:t>Active Buyers</w:t>
      </w:r>
    </w:p>
    <w:p w14:paraId="77930873" w14:textId="0901E347" w:rsidR="00164C53" w:rsidRDefault="00247545" w:rsidP="00250D31">
      <w:pPr>
        <w:ind w:firstLine="720"/>
      </w:pPr>
      <w:r w:rsidRPr="00247545">
        <w:t xml:space="preserve">An active buyer is a buyer who has made at least one purchase in the last 12 months. A buyer is separately identified in each of </w:t>
      </w:r>
      <w:r>
        <w:t>its</w:t>
      </w:r>
      <w:r w:rsidRPr="00247545">
        <w:t xml:space="preserve"> marketplaces by a unique e-mail address; a</w:t>
      </w:r>
      <w:r>
        <w:t xml:space="preserve"> </w:t>
      </w:r>
      <w:r w:rsidRPr="00247545">
        <w:t xml:space="preserve">single person can have multiple buyer accounts and can count as a distinct active buyer in each of </w:t>
      </w:r>
      <w:r w:rsidR="005A5D95">
        <w:t>its</w:t>
      </w:r>
      <w:r w:rsidRPr="00247545">
        <w:t xml:space="preserve"> marketplaces. </w:t>
      </w:r>
      <w:r w:rsidR="005A5D95">
        <w:t>The company</w:t>
      </w:r>
      <w:r w:rsidRPr="00247545">
        <w:t xml:space="preserve"> generate</w:t>
      </w:r>
      <w:r w:rsidR="005A5D95">
        <w:t>s</w:t>
      </w:r>
      <w:r w:rsidRPr="00247545">
        <w:t xml:space="preserve"> revenue when buyers order items from sellers, so</w:t>
      </w:r>
      <w:r w:rsidR="005A5D95">
        <w:t xml:space="preserve"> it</w:t>
      </w:r>
      <w:r w:rsidRPr="00247545">
        <w:t xml:space="preserve"> view</w:t>
      </w:r>
      <w:r w:rsidR="005A5D95">
        <w:t>s</w:t>
      </w:r>
      <w:r w:rsidRPr="00247545">
        <w:t xml:space="preserve"> the number of active buyers as a key indicator of </w:t>
      </w:r>
      <w:r w:rsidR="005A5D95">
        <w:t xml:space="preserve">its </w:t>
      </w:r>
      <w:r w:rsidRPr="00247545">
        <w:lastRenderedPageBreak/>
        <w:t xml:space="preserve">potential for growth in GMS and revenue, the reach of </w:t>
      </w:r>
      <w:r w:rsidR="005A5D95">
        <w:t>its</w:t>
      </w:r>
      <w:r w:rsidRPr="00247545">
        <w:t xml:space="preserve"> platforms, consumer awareness of </w:t>
      </w:r>
      <w:r w:rsidR="005A5D95">
        <w:t>its</w:t>
      </w:r>
      <w:r w:rsidRPr="00247545">
        <w:t xml:space="preserve"> brands, the</w:t>
      </w:r>
      <w:r w:rsidR="005A5D95">
        <w:t xml:space="preserve"> </w:t>
      </w:r>
      <w:r w:rsidRPr="00247545">
        <w:t xml:space="preserve">engagement and loyalty of buyers, and the health of </w:t>
      </w:r>
      <w:r w:rsidR="005A5D95">
        <w:t>its</w:t>
      </w:r>
      <w:r w:rsidRPr="00247545">
        <w:t xml:space="preserve"> business</w:t>
      </w:r>
      <w:r w:rsidR="005A5D95">
        <w:t>.</w:t>
      </w:r>
    </w:p>
    <w:p w14:paraId="3CC4C7CB" w14:textId="44736A19" w:rsidR="005A5D95" w:rsidRDefault="00FA37FC" w:rsidP="00FA37FC">
      <w:r w:rsidRPr="00FA37FC">
        <w:rPr>
          <w:noProof/>
        </w:rPr>
        <w:drawing>
          <wp:inline distT="0" distB="0" distL="0" distR="0" wp14:anchorId="7CFB2166" wp14:editId="4A236AF9">
            <wp:extent cx="6400800" cy="1227455"/>
            <wp:effectExtent l="0" t="0" r="0" b="0"/>
            <wp:docPr id="209452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227455"/>
                    </a:xfrm>
                    <a:prstGeom prst="rect">
                      <a:avLst/>
                    </a:prstGeom>
                    <a:noFill/>
                    <a:ln>
                      <a:noFill/>
                    </a:ln>
                  </pic:spPr>
                </pic:pic>
              </a:graphicData>
            </a:graphic>
          </wp:inline>
        </w:drawing>
      </w:r>
    </w:p>
    <w:p w14:paraId="5FEE2DA9" w14:textId="77777777" w:rsidR="00FA37FC" w:rsidRDefault="00FA37FC" w:rsidP="00FA37FC"/>
    <w:p w14:paraId="4F9126C8" w14:textId="759F33CC" w:rsidR="00EB7C42" w:rsidRDefault="00EB7C42" w:rsidP="00EB7C42">
      <w:pPr>
        <w:pStyle w:val="Heading3"/>
      </w:pPr>
      <w:bookmarkStart w:id="28" w:name="_Toc192257396"/>
      <w:r>
        <w:t>Key Financial Insights</w:t>
      </w:r>
      <w:bookmarkEnd w:id="26"/>
      <w:bookmarkEnd w:id="28"/>
    </w:p>
    <w:p w14:paraId="0E8993E9" w14:textId="57E7EB9D" w:rsidR="00EB7C42" w:rsidRPr="00302FDE" w:rsidRDefault="00EB7C42" w:rsidP="00EB7C42">
      <w:pPr>
        <w:rPr>
          <w:i/>
          <w:iCs/>
        </w:rPr>
      </w:pPr>
      <w:r w:rsidRPr="00302FDE">
        <w:rPr>
          <w:i/>
          <w:iCs/>
        </w:rPr>
        <w:t xml:space="preserve">Refer to the Supplemental Data section for additional details on </w:t>
      </w:r>
      <w:r w:rsidR="00850086" w:rsidRPr="00302FDE">
        <w:rPr>
          <w:i/>
          <w:iCs/>
        </w:rPr>
        <w:t>eBay</w:t>
      </w:r>
      <w:r w:rsidRPr="00302FDE">
        <w:rPr>
          <w:i/>
          <w:iCs/>
        </w:rPr>
        <w:t>’s Balance Sheet, Income Statement, Equity Statement, and Cash Flow Statement to better understand the insights discussed below.</w:t>
      </w:r>
    </w:p>
    <w:p w14:paraId="7E64F91A" w14:textId="5C5E2F39" w:rsidR="00EB7C42" w:rsidRPr="006007E3" w:rsidRDefault="00EB7C42" w:rsidP="00865461">
      <w:pPr>
        <w:ind w:left="360"/>
      </w:pPr>
      <w:r>
        <w:t xml:space="preserve">(BL) </w:t>
      </w:r>
      <w:r w:rsidR="00573BBA">
        <w:rPr>
          <w:b/>
          <w:bCs/>
          <w:i/>
          <w:iCs/>
        </w:rPr>
        <w:t>Equity has been negative since 2022</w:t>
      </w:r>
      <w:r w:rsidR="00C12ACC">
        <w:rPr>
          <w:b/>
          <w:bCs/>
          <w:i/>
          <w:iCs/>
        </w:rPr>
        <w:t>.</w:t>
      </w:r>
    </w:p>
    <w:p w14:paraId="16239D6D" w14:textId="058AA75D" w:rsidR="00F36739" w:rsidRDefault="00CE5563" w:rsidP="00A766AF">
      <w:pPr>
        <w:ind w:firstLine="720"/>
      </w:pPr>
      <w:bookmarkStart w:id="29" w:name="_Toc189136888"/>
      <w:r>
        <w:t xml:space="preserve">A significant decrease in equity </w:t>
      </w:r>
      <w:r w:rsidR="00E957DF">
        <w:t xml:space="preserve">in 2022 was primarily </w:t>
      </w:r>
      <w:r w:rsidR="0003234E">
        <w:t>driven by</w:t>
      </w:r>
      <w:r w:rsidR="00E957DF">
        <w:t xml:space="preserve"> </w:t>
      </w:r>
      <w:r w:rsidR="009F7498">
        <w:t>$71</w:t>
      </w:r>
      <w:r w:rsidR="0003234E">
        <w:t xml:space="preserve">,744 </w:t>
      </w:r>
      <w:r w:rsidR="0045307F">
        <w:t xml:space="preserve">accumulated </w:t>
      </w:r>
      <w:r w:rsidR="009F7498">
        <w:t xml:space="preserve">retained earnings turning to </w:t>
      </w:r>
      <w:r w:rsidR="0003234E">
        <w:t xml:space="preserve">$1,048,267 accumulated </w:t>
      </w:r>
      <w:r w:rsidR="009F7498">
        <w:t>deficit</w:t>
      </w:r>
      <w:r w:rsidR="0003234E">
        <w:t xml:space="preserve">, primarily due to </w:t>
      </w:r>
      <w:r w:rsidR="00711080">
        <w:t xml:space="preserve">$0.7 billion </w:t>
      </w:r>
      <w:r w:rsidR="00D96751">
        <w:t xml:space="preserve">net loss, primarily due to asset impairment charges of </w:t>
      </w:r>
      <w:r w:rsidR="00826E0F">
        <w:t>$1.0 billion.</w:t>
      </w:r>
    </w:p>
    <w:p w14:paraId="365AE651" w14:textId="53A9C517" w:rsidR="0067514D" w:rsidRDefault="0067514D" w:rsidP="00A766AF">
      <w:pPr>
        <w:ind w:firstLine="720"/>
      </w:pPr>
      <w:r>
        <w:t xml:space="preserve">During the quarter ended September 30, 2022, the trend of adverse macroeconomic conditions continued; there were executive management changes at Depop and Elo7; and Etsy made downward revisions to its business forecasts. Therefore, the company concluded a triggering event had occurred for the Depop and Elo7 reporting units and </w:t>
      </w:r>
      <w:r w:rsidR="007F71E7">
        <w:t>conducted an impairment test of each of their goodwill, finite-lived intangible assets, and other long-lived assets as of September 30, 2022. The</w:t>
      </w:r>
      <w:r w:rsidR="005904D8">
        <w:t xml:space="preserve"> test indicated a decline in the fair values of the Depop and Elo7 reporting unit. As a result of this test, Etsy recorded non-cash impairment charges of $8</w:t>
      </w:r>
      <w:r w:rsidR="00B61ED8">
        <w:t xml:space="preserve">97.7 million and $147.1 million to write-off goodwill in full for the Depop and </w:t>
      </w:r>
      <w:r w:rsidR="003A6C43">
        <w:t>Elo7 reporting units, respectively.</w:t>
      </w:r>
    </w:p>
    <w:p w14:paraId="5F6BBD29" w14:textId="5A61B80C" w:rsidR="00AE066E" w:rsidRDefault="000A6C6F" w:rsidP="00A766AF">
      <w:pPr>
        <w:ind w:firstLine="720"/>
      </w:pPr>
      <w:r>
        <w:t xml:space="preserve">Etsy’s accumulated deficit </w:t>
      </w:r>
      <w:r w:rsidR="00D602C8">
        <w:t xml:space="preserve">in 2024 was $1.8 billion, up from </w:t>
      </w:r>
      <w:r w:rsidR="00C61A2F">
        <w:t xml:space="preserve">$1.4 billion in 2023 and $1.1 billion in 2022, primarily due to </w:t>
      </w:r>
      <w:r w:rsidR="00F17F09">
        <w:t>share repurchases</w:t>
      </w:r>
      <w:r w:rsidR="00A150E5">
        <w:t xml:space="preserve"> of</w:t>
      </w:r>
      <w:r w:rsidR="000461E7">
        <w:t xml:space="preserve"> $0.7 billion and $0.6 billion in 2023 and 2022, respectively</w:t>
      </w:r>
      <w:r w:rsidR="00F17F09">
        <w:t xml:space="preserve">. </w:t>
      </w:r>
    </w:p>
    <w:p w14:paraId="6968BB56" w14:textId="77777777" w:rsidR="00A84A7C" w:rsidRPr="0058717B" w:rsidRDefault="00A84A7C" w:rsidP="00A766AF">
      <w:pPr>
        <w:ind w:firstLine="720"/>
      </w:pPr>
    </w:p>
    <w:p w14:paraId="0E899878" w14:textId="6AF0A656" w:rsidR="00CF5ABD" w:rsidRPr="006007E3" w:rsidRDefault="00CF5ABD" w:rsidP="00CF5ABD">
      <w:pPr>
        <w:ind w:left="360"/>
      </w:pPr>
      <w:r>
        <w:t>(BL</w:t>
      </w:r>
      <w:r w:rsidR="00682420">
        <w:t>/Debt</w:t>
      </w:r>
      <w:r>
        <w:t xml:space="preserve">) </w:t>
      </w:r>
      <w:r w:rsidR="006F0044">
        <w:rPr>
          <w:b/>
          <w:bCs/>
          <w:i/>
          <w:iCs/>
        </w:rPr>
        <w:t>Long-term liabilities are significantly larger than current liabilities</w:t>
      </w:r>
      <w:r>
        <w:rPr>
          <w:b/>
          <w:bCs/>
          <w:i/>
          <w:iCs/>
        </w:rPr>
        <w:t>.</w:t>
      </w:r>
    </w:p>
    <w:p w14:paraId="4FAAE4F9" w14:textId="5FA1DA69" w:rsidR="00CF5ABD" w:rsidRDefault="00AD6837" w:rsidP="00CF5ABD">
      <w:pPr>
        <w:ind w:firstLine="720"/>
      </w:pPr>
      <w:r>
        <w:t>In 202</w:t>
      </w:r>
      <w:r w:rsidR="00142F6B">
        <w:t xml:space="preserve">4, total non-current liabilities accounted for approximately </w:t>
      </w:r>
      <w:r w:rsidR="00226D5F">
        <w:t>10</w:t>
      </w:r>
      <w:r w:rsidR="003E07B8">
        <w:t>3.9</w:t>
      </w:r>
      <w:r w:rsidR="00226D5F">
        <w:t>% of total liabilities and stockholders’ deficit</w:t>
      </w:r>
      <w:r w:rsidR="00271D28">
        <w:t xml:space="preserve">, </w:t>
      </w:r>
      <w:r w:rsidR="00370EC7">
        <w:t xml:space="preserve">and current liabilities accounted for approximately 27.5%, both offset by </w:t>
      </w:r>
      <w:r w:rsidR="00240C4B">
        <w:t>-31.4% total stockholders’ deficit</w:t>
      </w:r>
      <w:r w:rsidR="00CF5ABD">
        <w:t>.</w:t>
      </w:r>
    </w:p>
    <w:p w14:paraId="1DB714C3" w14:textId="48D93927" w:rsidR="00255A3A" w:rsidRDefault="00D6101B" w:rsidP="00255A3A">
      <w:pPr>
        <w:ind w:firstLine="720"/>
      </w:pPr>
      <w:r>
        <w:t xml:space="preserve">Etsy’s current liabilities mainly include </w:t>
      </w:r>
      <w:r w:rsidR="00FF51BF">
        <w:t xml:space="preserve">vendor accruals, pass-through marketplace tax collection obligation, employee compensation-related liabilities, and taxes payable, while </w:t>
      </w:r>
      <w:r w:rsidR="00074C7C">
        <w:t>long-term liabilities mostly consist of long-term debt.</w:t>
      </w:r>
      <w:r w:rsidR="00BA436D">
        <w:t xml:space="preserve"> </w:t>
      </w:r>
      <w:r w:rsidR="00255A3A">
        <w:t xml:space="preserve">Etsy’s long-term liabilities </w:t>
      </w:r>
      <w:r w:rsidR="0053729B">
        <w:t xml:space="preserve">are composed of </w:t>
      </w:r>
      <w:r w:rsidR="009819AB">
        <w:t>convertible notes</w:t>
      </w:r>
      <w:r w:rsidR="002B7B00">
        <w:t xml:space="preserve">. Based on the </w:t>
      </w:r>
      <w:r w:rsidR="00682420">
        <w:t>terms of each series of Notes, they will mature on the respective maturity date, unless earlier converted, redeemed, or repurchased.</w:t>
      </w:r>
      <w:r w:rsidR="009819AB">
        <w:t xml:space="preserve"> </w:t>
      </w:r>
    </w:p>
    <w:p w14:paraId="63EEC331" w14:textId="77777777" w:rsidR="00A84A7C" w:rsidRDefault="00A84A7C" w:rsidP="00255A3A">
      <w:pPr>
        <w:ind w:firstLine="720"/>
      </w:pPr>
    </w:p>
    <w:p w14:paraId="1D30FB15" w14:textId="76732CB1" w:rsidR="005C4D9F" w:rsidRPr="006007E3" w:rsidRDefault="005C4D9F" w:rsidP="005C4D9F">
      <w:pPr>
        <w:ind w:left="360"/>
      </w:pPr>
      <w:r>
        <w:t xml:space="preserve">(PL) </w:t>
      </w:r>
      <w:r w:rsidR="0057691E">
        <w:rPr>
          <w:b/>
          <w:bCs/>
          <w:i/>
          <w:iCs/>
        </w:rPr>
        <w:t>Operating expenses are significantly larger than COGS</w:t>
      </w:r>
      <w:r>
        <w:rPr>
          <w:b/>
          <w:bCs/>
          <w:i/>
          <w:iCs/>
        </w:rPr>
        <w:t>.</w:t>
      </w:r>
    </w:p>
    <w:p w14:paraId="7B1D2566" w14:textId="639E254F" w:rsidR="005C4D9F" w:rsidRDefault="00235343" w:rsidP="005C4D9F">
      <w:pPr>
        <w:ind w:firstLine="720"/>
      </w:pPr>
      <w:r w:rsidRPr="00235343">
        <w:rPr>
          <w:i/>
          <w:iCs/>
        </w:rPr>
        <w:t>COGS:</w:t>
      </w:r>
      <w:r>
        <w:t xml:space="preserve"> </w:t>
      </w:r>
      <w:r w:rsidR="00B75CBA">
        <w:t>Etsy’s COGS prima</w:t>
      </w:r>
      <w:r w:rsidR="00DB5126">
        <w:t xml:space="preserve">rily consists of the cost of interchange and other fees for payments processing services and expenses associated with cloud-related hosting and bandwidth costs. It </w:t>
      </w:r>
      <w:r w:rsidR="00290090">
        <w:t xml:space="preserve">also includes certain employee compensation-related expenses as well as chargebacks to support payments revenue and costs of refunds </w:t>
      </w:r>
      <w:r w:rsidR="00096220">
        <w:t xml:space="preserve">made to buyers that the company either is not able to collect from sellers or is otherwise covered by </w:t>
      </w:r>
      <w:r w:rsidR="00445AA6">
        <w:t xml:space="preserve">the </w:t>
      </w:r>
      <w:r w:rsidR="00445AA6">
        <w:lastRenderedPageBreak/>
        <w:t xml:space="preserve">company, which it collectively refers to as cost of refunds. </w:t>
      </w:r>
      <w:r w:rsidR="005768F9">
        <w:t>Additionally, it includes depreciation and amortization and third-party customer support services.</w:t>
      </w:r>
    </w:p>
    <w:p w14:paraId="5A8142F8" w14:textId="5696A3D9" w:rsidR="004C311F" w:rsidRDefault="004C311F" w:rsidP="004C311F">
      <w:r>
        <w:tab/>
      </w:r>
      <w:r w:rsidR="00EE509C">
        <w:t xml:space="preserve">Etsy’s operating expenses consist of </w:t>
      </w:r>
      <w:r w:rsidR="004523AE">
        <w:t>marketing, product development, general and administrative, and asset impairment charges.</w:t>
      </w:r>
    </w:p>
    <w:p w14:paraId="354D1E19" w14:textId="6C18AF5E" w:rsidR="006E7FB5" w:rsidRDefault="006E7FB5" w:rsidP="004C311F">
      <w:r>
        <w:tab/>
      </w:r>
      <w:r w:rsidR="00235343" w:rsidRPr="00235343">
        <w:rPr>
          <w:i/>
          <w:iCs/>
        </w:rPr>
        <w:t>Marketing:</w:t>
      </w:r>
      <w:r w:rsidR="00235343">
        <w:t xml:space="preserve"> </w:t>
      </w:r>
      <w:r>
        <w:t>Etsy’s marketing expenses primarily consist of direct marketing expenses, which largely includes digital marketing and television ad and digital video expenses. Digital marketing, a</w:t>
      </w:r>
      <w:r w:rsidR="00EE1019">
        <w:t xml:space="preserve">lso referred to as performance marketing, primarily consists of targeted promotional campaigns through electronic </w:t>
      </w:r>
      <w:r w:rsidR="003B23FD">
        <w:t>channels, such as product listing ads, search engine marketing, social channels, and affiliate programs, which are focused on buyer acquisition and retargeting</w:t>
      </w:r>
      <w:r w:rsidR="00C70223">
        <w:t>. To a lesser extent, direct marketing expenses also include employee compensation-related expenses to support its marketing initiatives and amortization expense related to acquired customer relationships and trademark intangible assets.</w:t>
      </w:r>
    </w:p>
    <w:p w14:paraId="465527C5" w14:textId="3D81BCF7" w:rsidR="000F5D8D" w:rsidRDefault="000F5D8D" w:rsidP="004C311F">
      <w:r>
        <w:tab/>
      </w:r>
      <w:r w:rsidR="00235343">
        <w:rPr>
          <w:i/>
          <w:iCs/>
        </w:rPr>
        <w:t>Product development</w:t>
      </w:r>
      <w:r w:rsidR="00235343" w:rsidRPr="00235343">
        <w:rPr>
          <w:i/>
          <w:iCs/>
        </w:rPr>
        <w:t xml:space="preserve">: </w:t>
      </w:r>
      <w:r>
        <w:t>Etsy’s product development expenses consist primarily of employee compensation-related expenses for its engineering, product management, product design, and product research activities, net of costs capitalized to website and app development. Additional expenses include consulting costs related to the development, quality assurance, and testing of new technology and enhancement of its existing technology.</w:t>
      </w:r>
    </w:p>
    <w:p w14:paraId="0B87CE82" w14:textId="08D51BB9" w:rsidR="006A73E8" w:rsidRDefault="006A73E8" w:rsidP="004C311F">
      <w:r>
        <w:tab/>
      </w:r>
      <w:r w:rsidR="00235343">
        <w:rPr>
          <w:i/>
          <w:iCs/>
        </w:rPr>
        <w:t>General and administrative</w:t>
      </w:r>
      <w:r w:rsidR="00235343" w:rsidRPr="00235343">
        <w:rPr>
          <w:i/>
          <w:iCs/>
        </w:rPr>
        <w:t>:</w:t>
      </w:r>
      <w:r w:rsidR="00235343">
        <w:t xml:space="preserve"> </w:t>
      </w:r>
      <w:r>
        <w:t xml:space="preserve">Etsy’s general and administrative expenses consist primarily of employee compensation-related expenses for its general corporate functions. </w:t>
      </w:r>
      <w:r w:rsidR="00C666E7">
        <w:t xml:space="preserve">General and administrative expenses also include costs associated with the use of facilities and </w:t>
      </w:r>
      <w:r w:rsidR="00B178C0">
        <w:t>equipment</w:t>
      </w:r>
      <w:r w:rsidR="00C666E7">
        <w:t>, including depreciation and amortization and office related expenses, professional services expenses, digital services tax, bad debt expense, and non-income tax items.</w:t>
      </w:r>
    </w:p>
    <w:p w14:paraId="25B883D4" w14:textId="6EB748C0" w:rsidR="00B178C0" w:rsidRDefault="00B178C0" w:rsidP="004C311F">
      <w:r>
        <w:tab/>
      </w:r>
      <w:r w:rsidR="00235343">
        <w:rPr>
          <w:i/>
          <w:iCs/>
        </w:rPr>
        <w:t>Asset impairment charges</w:t>
      </w:r>
      <w:r w:rsidR="00235343" w:rsidRPr="00235343">
        <w:rPr>
          <w:i/>
          <w:iCs/>
        </w:rPr>
        <w:t>:</w:t>
      </w:r>
      <w:r w:rsidR="00235343">
        <w:t xml:space="preserve"> </w:t>
      </w:r>
      <w:r>
        <w:t xml:space="preserve">Etsy’s asset impairment charges </w:t>
      </w:r>
      <w:r w:rsidR="00433CD4">
        <w:t>consist</w:t>
      </w:r>
      <w:r>
        <w:t xml:space="preserve"> of non-cash charges related to the impairment of goodwill, finite-lived intangible assets, and other long-lived assets.</w:t>
      </w:r>
    </w:p>
    <w:p w14:paraId="00E1A78C" w14:textId="5203D940" w:rsidR="009F7470" w:rsidRDefault="009F7470" w:rsidP="004C311F">
      <w:r>
        <w:tab/>
        <w:t>Etsy’s</w:t>
      </w:r>
      <w:r w:rsidRPr="009F7470">
        <w:t xml:space="preserve"> low COGS and high opera</w:t>
      </w:r>
      <w:r>
        <w:t>ting</w:t>
      </w:r>
      <w:r w:rsidRPr="009F7470">
        <w:t xml:space="preserve"> expenses reflect its tech-driven marketplace model rather than a</w:t>
      </w:r>
      <w:r w:rsidRPr="009F7470">
        <w:cr/>
        <w:t>tradi</w:t>
      </w:r>
      <w:r w:rsidR="000676DE">
        <w:t>ti</w:t>
      </w:r>
      <w:r w:rsidRPr="009F7470">
        <w:t>onal retail business. The company invests heavily in marke</w:t>
      </w:r>
      <w:r w:rsidR="000676DE">
        <w:t>ti</w:t>
      </w:r>
      <w:r w:rsidRPr="009F7470">
        <w:t>ng</w:t>
      </w:r>
      <w:r w:rsidR="000676DE">
        <w:t xml:space="preserve"> and</w:t>
      </w:r>
      <w:r w:rsidRPr="009F7470">
        <w:t xml:space="preserve"> technology</w:t>
      </w:r>
      <w:r w:rsidR="000676DE">
        <w:t xml:space="preserve"> </w:t>
      </w:r>
      <w:r w:rsidRPr="009F7470">
        <w:t>to keep</w:t>
      </w:r>
      <w:r w:rsidR="000676DE">
        <w:t xml:space="preserve"> </w:t>
      </w:r>
      <w:r w:rsidRPr="009F7470">
        <w:t>the pla</w:t>
      </w:r>
      <w:r w:rsidR="000676DE">
        <w:t>tf</w:t>
      </w:r>
      <w:r w:rsidRPr="009F7470">
        <w:t>orm compe</w:t>
      </w:r>
      <w:r w:rsidR="000676DE">
        <w:t>ti</w:t>
      </w:r>
      <w:r w:rsidR="00A84A7C">
        <w:t>ti</w:t>
      </w:r>
      <w:r w:rsidRPr="009F7470">
        <w:t>ve, leading to higher opera</w:t>
      </w:r>
      <w:r w:rsidR="00A84A7C">
        <w:t>ti</w:t>
      </w:r>
      <w:r w:rsidRPr="009F7470">
        <w:t>ng expenses rela</w:t>
      </w:r>
      <w:r w:rsidR="00A84A7C">
        <w:t>ti</w:t>
      </w:r>
      <w:r w:rsidRPr="009F7470">
        <w:t>ve to COGS.</w:t>
      </w:r>
    </w:p>
    <w:p w14:paraId="2A5D4B2F" w14:textId="77777777" w:rsidR="00A84A7C" w:rsidRPr="0058717B" w:rsidRDefault="00A84A7C" w:rsidP="004C311F"/>
    <w:p w14:paraId="7C14C2E8" w14:textId="73AA6824" w:rsidR="006728FB" w:rsidRPr="006007E3" w:rsidRDefault="006728FB" w:rsidP="006728FB">
      <w:pPr>
        <w:ind w:left="360"/>
      </w:pPr>
      <w:r>
        <w:t xml:space="preserve">(PL) </w:t>
      </w:r>
      <w:r w:rsidR="00F8241E">
        <w:rPr>
          <w:b/>
          <w:bCs/>
          <w:i/>
          <w:iCs/>
        </w:rPr>
        <w:t>Cash flow activities were +</w:t>
      </w:r>
      <w:r w:rsidR="00C20403">
        <w:rPr>
          <w:b/>
          <w:bCs/>
          <w:i/>
          <w:iCs/>
        </w:rPr>
        <w:t xml:space="preserve">, -, </w:t>
      </w:r>
      <w:r w:rsidR="008C713B">
        <w:rPr>
          <w:b/>
          <w:bCs/>
          <w:i/>
          <w:iCs/>
        </w:rPr>
        <w:t>+</w:t>
      </w:r>
      <w:r w:rsidR="00C20403">
        <w:rPr>
          <w:b/>
          <w:bCs/>
          <w:i/>
          <w:iCs/>
        </w:rPr>
        <w:t xml:space="preserve"> for</w:t>
      </w:r>
      <w:r w:rsidR="003C5963">
        <w:rPr>
          <w:b/>
          <w:bCs/>
          <w:i/>
          <w:iCs/>
        </w:rPr>
        <w:t xml:space="preserve"> operating, investing, </w:t>
      </w:r>
      <w:r w:rsidR="00C20403">
        <w:rPr>
          <w:b/>
          <w:bCs/>
          <w:i/>
          <w:iCs/>
        </w:rPr>
        <w:t xml:space="preserve">and </w:t>
      </w:r>
      <w:r w:rsidR="003C5963">
        <w:rPr>
          <w:b/>
          <w:bCs/>
          <w:i/>
          <w:iCs/>
        </w:rPr>
        <w:t>financing</w:t>
      </w:r>
      <w:r w:rsidR="00C20403">
        <w:rPr>
          <w:b/>
          <w:bCs/>
          <w:i/>
          <w:iCs/>
        </w:rPr>
        <w:t>, respectively in 2020 and 2021</w:t>
      </w:r>
      <w:r w:rsidR="008C713B">
        <w:rPr>
          <w:b/>
          <w:bCs/>
          <w:i/>
          <w:iCs/>
        </w:rPr>
        <w:t xml:space="preserve"> while they were +, -, - in 2022, 2023, and 2024.</w:t>
      </w:r>
    </w:p>
    <w:p w14:paraId="0175C947" w14:textId="77777777" w:rsidR="005A1CEA" w:rsidRDefault="003201CD" w:rsidP="006728FB">
      <w:pPr>
        <w:ind w:firstLine="720"/>
      </w:pPr>
      <w:r>
        <w:t>Etsy has stable</w:t>
      </w:r>
      <w:r w:rsidR="00A557B9">
        <w:t xml:space="preserve"> cash flows from operating activities that enables the company to spend cash on investing and </w:t>
      </w:r>
      <w:r w:rsidR="00995BEC">
        <w:t xml:space="preserve">financing activities. </w:t>
      </w:r>
    </w:p>
    <w:p w14:paraId="438636FE" w14:textId="2A30C115" w:rsidR="006728FB" w:rsidRDefault="007261EF" w:rsidP="006728FB">
      <w:pPr>
        <w:ind w:firstLine="720"/>
      </w:pPr>
      <w:r>
        <w:t>Etsy’s</w:t>
      </w:r>
      <w:r w:rsidR="00E75929">
        <w:t xml:space="preserve"> cash flows from investing activities have been negative (more outflow than inflow) over the last 5 years, </w:t>
      </w:r>
      <w:r w:rsidR="00A22745">
        <w:t>primarily due to its active investments (</w:t>
      </w:r>
      <w:r w:rsidR="005A4968">
        <w:t>purchases, sales, and maturities</w:t>
      </w:r>
      <w:r w:rsidR="00A22745">
        <w:t>)</w:t>
      </w:r>
      <w:r w:rsidR="005A4968">
        <w:t xml:space="preserve"> and capital expenditures for </w:t>
      </w:r>
      <w:r w:rsidR="0016397E">
        <w:t>property, equipment, website and app development.</w:t>
      </w:r>
      <w:r w:rsidR="00190671">
        <w:t xml:space="preserve"> </w:t>
      </w:r>
      <w:r w:rsidR="004C7436">
        <w:t>S</w:t>
      </w:r>
      <w:r w:rsidR="00190671">
        <w:t xml:space="preserve">ignificantly larger outflows in 2021 </w:t>
      </w:r>
      <w:r w:rsidR="004C7436">
        <w:t>were</w:t>
      </w:r>
      <w:r w:rsidR="00190671">
        <w:t xml:space="preserve"> driven by acquisition of businesses</w:t>
      </w:r>
      <w:r w:rsidR="00433DD7">
        <w:t xml:space="preserve">, net of cash acquired. </w:t>
      </w:r>
      <w:r w:rsidR="00452199">
        <w:t>Short-term and long</w:t>
      </w:r>
      <w:r w:rsidR="000E3457">
        <w:t>-term investments primarily consist of available-for-sale debt securities, which are reported at fair value using the specific identification method</w:t>
      </w:r>
      <w:r w:rsidR="005915C7">
        <w:t xml:space="preserve"> and they together account for approximately 14% of total assets in 2024. </w:t>
      </w:r>
      <w:r w:rsidR="000D20D8">
        <w:t xml:space="preserve">Unrealized gains and losses are primarily excluded from earnings and reported as a component of other comprehensive income (loss), net of related </w:t>
      </w:r>
      <w:r w:rsidR="00522F74">
        <w:t>tax expense (benefit).</w:t>
      </w:r>
      <w:r w:rsidR="00E75929">
        <w:t xml:space="preserve"> </w:t>
      </w:r>
    </w:p>
    <w:p w14:paraId="080DB0BB" w14:textId="14C3D220" w:rsidR="00110503" w:rsidRDefault="007261EF" w:rsidP="00092CF2">
      <w:pPr>
        <w:ind w:firstLine="720"/>
      </w:pPr>
      <w:r>
        <w:t xml:space="preserve">Etsy’s </w:t>
      </w:r>
      <w:r w:rsidR="00F906F8">
        <w:t xml:space="preserve">negative cash flows from </w:t>
      </w:r>
      <w:r>
        <w:t>financing activities</w:t>
      </w:r>
      <w:r w:rsidR="00F906F8">
        <w:t xml:space="preserve"> in 2024, 2023, and 2022 were</w:t>
      </w:r>
      <w:r>
        <w:t xml:space="preserve"> primarily </w:t>
      </w:r>
      <w:r w:rsidR="00F906F8">
        <w:t xml:space="preserve">driven by </w:t>
      </w:r>
      <w:r w:rsidR="0096775C">
        <w:t xml:space="preserve">repurchases of stock and payment of tax obligations on vested equity awards. </w:t>
      </w:r>
      <w:r w:rsidR="001A08A8">
        <w:t>While the company resulted in more outflows than inflow for these</w:t>
      </w:r>
      <w:r w:rsidR="00CF1463">
        <w:t xml:space="preserve"> in </w:t>
      </w:r>
      <w:r w:rsidR="001A08A8">
        <w:t>2021 and 2020</w:t>
      </w:r>
      <w:r w:rsidR="00CF1463">
        <w:t xml:space="preserve"> as well, the company </w:t>
      </w:r>
      <w:r w:rsidR="00060F58">
        <w:t xml:space="preserve">issued </w:t>
      </w:r>
      <w:r w:rsidR="009D1AA4">
        <w:t xml:space="preserve">convertible notes of </w:t>
      </w:r>
      <w:r w:rsidR="0016643B">
        <w:t>$1 billion and $650 million</w:t>
      </w:r>
      <w:r w:rsidR="009D1AA4">
        <w:t xml:space="preserve"> in 2021 and 2020, respectively, which </w:t>
      </w:r>
      <w:r w:rsidR="00CF1463">
        <w:t xml:space="preserve">resulted in </w:t>
      </w:r>
      <w:r w:rsidR="003F26FB">
        <w:t>positive cash flows in the two years.</w:t>
      </w:r>
    </w:p>
    <w:p w14:paraId="02BC4C0E" w14:textId="1F1BC97E" w:rsidR="009617A6" w:rsidRDefault="009617A6" w:rsidP="00110503">
      <w:bookmarkStart w:id="30" w:name="_Toc192257397"/>
      <w:r w:rsidRPr="00110503">
        <w:rPr>
          <w:rStyle w:val="Heading1Char"/>
        </w:rPr>
        <w:lastRenderedPageBreak/>
        <w:t>Final Notes</w:t>
      </w:r>
      <w:bookmarkEnd w:id="29"/>
      <w:bookmarkEnd w:id="30"/>
    </w:p>
    <w:p w14:paraId="0CBE7767" w14:textId="77777777" w:rsidR="009617A6" w:rsidRPr="000E04DA" w:rsidRDefault="009617A6" w:rsidP="009617A6"/>
    <w:p w14:paraId="01F75462" w14:textId="77777777" w:rsidR="009617A6" w:rsidRDefault="009617A6" w:rsidP="009617A6">
      <w:pPr>
        <w:pStyle w:val="Heading2"/>
      </w:pPr>
      <w:bookmarkStart w:id="31" w:name="_Toc189136889"/>
      <w:bookmarkStart w:id="32" w:name="_Toc192257398"/>
      <w:r>
        <w:t>Capital Structure</w:t>
      </w:r>
      <w:bookmarkEnd w:id="31"/>
      <w:bookmarkEnd w:id="32"/>
    </w:p>
    <w:p w14:paraId="26F3EF6B" w14:textId="646242B3" w:rsidR="00B368B8" w:rsidRDefault="00DF46EC" w:rsidP="00B368B8">
      <w:pPr>
        <w:pStyle w:val="ListParagraph"/>
        <w:numPr>
          <w:ilvl w:val="0"/>
          <w:numId w:val="32"/>
        </w:numPr>
      </w:pPr>
      <w:r>
        <w:t xml:space="preserve">Negative equity due to the significant impairment charges in </w:t>
      </w:r>
      <w:r w:rsidR="00FA1D50">
        <w:t>2022.</w:t>
      </w:r>
    </w:p>
    <w:p w14:paraId="55D84CE1" w14:textId="1F52C6E5" w:rsidR="004E7A96" w:rsidRDefault="00621572" w:rsidP="00B368B8">
      <w:pPr>
        <w:pStyle w:val="ListParagraph"/>
        <w:numPr>
          <w:ilvl w:val="0"/>
          <w:numId w:val="32"/>
        </w:numPr>
      </w:pPr>
      <w:r>
        <w:t xml:space="preserve">Significantly larger </w:t>
      </w:r>
      <w:r w:rsidR="00A44BF3">
        <w:t>non-current liabilities than current liabilities</w:t>
      </w:r>
      <w:r w:rsidR="00991A02">
        <w:t xml:space="preserve"> due to the structure of convertible notes Etsy </w:t>
      </w:r>
      <w:r w:rsidR="004C6077">
        <w:t xml:space="preserve">issued: it appears that the company only pays interest periodically and </w:t>
      </w:r>
      <w:r w:rsidR="00180FAE">
        <w:t>all principal payments are due on the maturity date.</w:t>
      </w:r>
    </w:p>
    <w:p w14:paraId="70C77A39" w14:textId="35941CBD" w:rsidR="0076569F" w:rsidRDefault="0076569F" w:rsidP="00B368B8">
      <w:pPr>
        <w:pStyle w:val="ListParagraph"/>
        <w:numPr>
          <w:ilvl w:val="0"/>
          <w:numId w:val="32"/>
        </w:numPr>
      </w:pPr>
      <w:r>
        <w:t xml:space="preserve">Non-current assets </w:t>
      </w:r>
      <w:r w:rsidR="00C82938">
        <w:t>are primarily composed of</w:t>
      </w:r>
      <w:r>
        <w:t xml:space="preserve"> goodwill and </w:t>
      </w:r>
      <w:r w:rsidR="00973873">
        <w:t>deferred tax assets</w:t>
      </w:r>
      <w:r w:rsidR="00307BB0">
        <w:t xml:space="preserve">, </w:t>
      </w:r>
      <w:r w:rsidR="00C82938">
        <w:t>indicating</w:t>
      </w:r>
      <w:r w:rsidR="00307BB0">
        <w:t xml:space="preserve"> the company’s strategy to grow through acquisitions.</w:t>
      </w:r>
    </w:p>
    <w:p w14:paraId="6084768C" w14:textId="6378AECB" w:rsidR="00D72069" w:rsidRDefault="0080262F" w:rsidP="009617A6">
      <w:pPr>
        <w:pStyle w:val="ListParagraph"/>
        <w:numPr>
          <w:ilvl w:val="0"/>
          <w:numId w:val="32"/>
        </w:numPr>
      </w:pPr>
      <w:r>
        <w:t xml:space="preserve">About 30% of total assets are financed through equity, </w:t>
      </w:r>
      <w:r w:rsidR="00273ED2">
        <w:t>consisting</w:t>
      </w:r>
      <w:r>
        <w:t xml:space="preserve"> primarily of s</w:t>
      </w:r>
      <w:r w:rsidR="005C05E5">
        <w:t xml:space="preserve">ignificant retained earnings and paid-in capital, </w:t>
      </w:r>
      <w:r w:rsidR="00BB3CDF">
        <w:t xml:space="preserve">which </w:t>
      </w:r>
      <w:r w:rsidR="00273ED2">
        <w:t>suggest</w:t>
      </w:r>
      <w:r w:rsidR="00BB3CDF">
        <w:t xml:space="preserve"> reinvestment and investor confidence</w:t>
      </w:r>
      <w:r w:rsidR="00B1138C">
        <w:t xml:space="preserve">, </w:t>
      </w:r>
      <w:r w:rsidR="005C05E5">
        <w:t>largely offset by treasury stock at cost</w:t>
      </w:r>
      <w:r w:rsidR="00BB3CDF">
        <w:t>.</w:t>
      </w:r>
      <w:r w:rsidR="009F5045">
        <w:t xml:space="preserve"> </w:t>
      </w:r>
    </w:p>
    <w:p w14:paraId="21051CBB" w14:textId="4273499C" w:rsidR="009617A6" w:rsidRDefault="009617A6" w:rsidP="009617A6">
      <w:pPr>
        <w:pStyle w:val="Heading2"/>
      </w:pPr>
      <w:bookmarkStart w:id="33" w:name="_Toc189136891"/>
      <w:bookmarkStart w:id="34" w:name="_Toc192257399"/>
      <w:r>
        <w:t>Revenue &amp; Profitability</w:t>
      </w:r>
      <w:bookmarkEnd w:id="33"/>
      <w:bookmarkEnd w:id="34"/>
    </w:p>
    <w:p w14:paraId="4CCBA91A" w14:textId="7CB06625" w:rsidR="0071010F" w:rsidRDefault="009617A6" w:rsidP="0071010F">
      <w:pPr>
        <w:pStyle w:val="ListParagraph"/>
        <w:numPr>
          <w:ilvl w:val="0"/>
          <w:numId w:val="32"/>
        </w:numPr>
      </w:pPr>
      <w:r>
        <w:t xml:space="preserve">High </w:t>
      </w:r>
      <w:r w:rsidR="00F04A0F">
        <w:t>profitability due to its tech-based business model</w:t>
      </w:r>
      <w:r w:rsidR="00BA268C">
        <w:t>,</w:t>
      </w:r>
      <w:r w:rsidR="0071010F">
        <w:t xml:space="preserve"> with </w:t>
      </w:r>
      <w:r w:rsidR="00BA268C">
        <w:t xml:space="preserve">an </w:t>
      </w:r>
      <w:r w:rsidR="000D0D7A">
        <w:t>operating profit margin</w:t>
      </w:r>
      <w:r w:rsidR="00BA268C">
        <w:t xml:space="preserve"> around 25%</w:t>
      </w:r>
      <w:r w:rsidR="000D0D7A">
        <w:t>.</w:t>
      </w:r>
    </w:p>
    <w:p w14:paraId="6C2B80F1" w14:textId="49F285FD" w:rsidR="000D0D7A" w:rsidRDefault="005C29B7" w:rsidP="0071010F">
      <w:pPr>
        <w:pStyle w:val="ListParagraph"/>
        <w:numPr>
          <w:ilvl w:val="0"/>
          <w:numId w:val="32"/>
        </w:numPr>
      </w:pPr>
      <w:r>
        <w:t xml:space="preserve">The company’s </w:t>
      </w:r>
      <w:r w:rsidR="00911645">
        <w:t>net profit margin fluctuate</w:t>
      </w:r>
      <w:r w:rsidR="00B1138C">
        <w:t>s</w:t>
      </w:r>
      <w:r w:rsidR="00911645">
        <w:t xml:space="preserve"> due to its active equity and other investments.</w:t>
      </w:r>
    </w:p>
    <w:p w14:paraId="0BBD8190" w14:textId="77777777" w:rsidR="009617A6" w:rsidRDefault="009617A6" w:rsidP="009617A6">
      <w:pPr>
        <w:pStyle w:val="Heading2"/>
      </w:pPr>
      <w:bookmarkStart w:id="35" w:name="_Toc189136892"/>
      <w:bookmarkStart w:id="36" w:name="_Toc192257400"/>
      <w:r>
        <w:t>Liquidity &amp; Solvency</w:t>
      </w:r>
      <w:bookmarkEnd w:id="35"/>
      <w:bookmarkEnd w:id="36"/>
    </w:p>
    <w:p w14:paraId="4C547598" w14:textId="16E226C9" w:rsidR="009617A6" w:rsidRDefault="009617A6" w:rsidP="009617A6">
      <w:pPr>
        <w:pStyle w:val="ListParagraph"/>
        <w:numPr>
          <w:ilvl w:val="0"/>
          <w:numId w:val="32"/>
        </w:numPr>
      </w:pPr>
      <w:r>
        <w:t xml:space="preserve">Strong </w:t>
      </w:r>
      <w:r w:rsidR="00D65BD2">
        <w:t>free cash flow and working capital.</w:t>
      </w:r>
    </w:p>
    <w:p w14:paraId="7DE7F021" w14:textId="6BABDF9E" w:rsidR="00234633" w:rsidRPr="00234633" w:rsidRDefault="009617A6" w:rsidP="00234633">
      <w:pPr>
        <w:pStyle w:val="Heading2"/>
      </w:pPr>
      <w:bookmarkStart w:id="37" w:name="_Toc189136893"/>
      <w:bookmarkStart w:id="38" w:name="_Toc192257401"/>
      <w:r>
        <w:t>Cash Flow</w:t>
      </w:r>
      <w:bookmarkEnd w:id="37"/>
      <w:bookmarkEnd w:id="38"/>
    </w:p>
    <w:p w14:paraId="3649E63F" w14:textId="0DB36169" w:rsidR="00234633" w:rsidRDefault="00234633" w:rsidP="003411BC">
      <w:pPr>
        <w:pStyle w:val="ListParagraph"/>
        <w:numPr>
          <w:ilvl w:val="0"/>
          <w:numId w:val="32"/>
        </w:numPr>
      </w:pPr>
      <w:r>
        <w:t>Steady cash flows from operating activities</w:t>
      </w:r>
    </w:p>
    <w:p w14:paraId="562CB8E3" w14:textId="0B6F9E38" w:rsidR="009617A6" w:rsidRDefault="003411BC" w:rsidP="003411BC">
      <w:pPr>
        <w:pStyle w:val="ListParagraph"/>
        <w:numPr>
          <w:ilvl w:val="0"/>
          <w:numId w:val="32"/>
        </w:numPr>
      </w:pPr>
      <w:r>
        <w:t>Very active in investing activities</w:t>
      </w:r>
      <w:r w:rsidR="009A3EE4">
        <w:t xml:space="preserve"> including</w:t>
      </w:r>
      <w:r>
        <w:t xml:space="preserve"> equity investments, corporate debt securities, commercial paper and government and agency securities.</w:t>
      </w:r>
    </w:p>
    <w:p w14:paraId="3D66F5ED" w14:textId="0EA52D89" w:rsidR="00234633" w:rsidRDefault="006B746A" w:rsidP="003411BC">
      <w:pPr>
        <w:pStyle w:val="ListParagraph"/>
        <w:numPr>
          <w:ilvl w:val="0"/>
          <w:numId w:val="32"/>
        </w:numPr>
      </w:pPr>
      <w:r>
        <w:t>Primary financing activities in</w:t>
      </w:r>
      <w:r w:rsidR="009A3EE4">
        <w:t>volve</w:t>
      </w:r>
      <w:r>
        <w:t xml:space="preserve"> s</w:t>
      </w:r>
      <w:r w:rsidR="003A0B49">
        <w:t>hare repurchases to offset the impact of dilution from its equity compensation programs and reduce its outstanding share count</w:t>
      </w:r>
      <w:r>
        <w:t xml:space="preserve"> and debt repayments.</w:t>
      </w:r>
    </w:p>
    <w:p w14:paraId="2DA88C8D" w14:textId="77777777" w:rsidR="00BC2032" w:rsidRPr="00110503" w:rsidRDefault="00A867CB" w:rsidP="009A3EE4">
      <w:pPr>
        <w:pStyle w:val="Heading1"/>
      </w:pPr>
      <w:r>
        <w:br w:type="column"/>
      </w:r>
      <w:bookmarkStart w:id="39" w:name="_Toc192257402"/>
      <w:r w:rsidR="00BC2032" w:rsidRPr="00D249C5">
        <w:rPr>
          <w:rStyle w:val="Heading1Char"/>
        </w:rPr>
        <w:lastRenderedPageBreak/>
        <w:t>Supplemental Data</w:t>
      </w:r>
      <w:bookmarkEnd w:id="39"/>
    </w:p>
    <w:p w14:paraId="1F73FC4A" w14:textId="42ED8AE1" w:rsidR="00BC2032" w:rsidRDefault="00AB40FB" w:rsidP="00BC2032">
      <w:pPr>
        <w:pStyle w:val="Heading2"/>
        <w:rPr>
          <w:sz w:val="28"/>
          <w:szCs w:val="28"/>
        </w:rPr>
      </w:pPr>
      <w:bookmarkStart w:id="40" w:name="_Hlk185434300"/>
      <w:bookmarkStart w:id="41" w:name="_Toc192257403"/>
      <w:r>
        <w:rPr>
          <w:sz w:val="28"/>
          <w:szCs w:val="28"/>
        </w:rPr>
        <w:t>Etsy</w:t>
      </w:r>
      <w:r w:rsidR="008E2DD6">
        <w:rPr>
          <w:sz w:val="28"/>
          <w:szCs w:val="28"/>
        </w:rPr>
        <w:t xml:space="preserve"> Inc.</w:t>
      </w:r>
      <w:bookmarkEnd w:id="41"/>
    </w:p>
    <w:bookmarkEnd w:id="40"/>
    <w:p w14:paraId="406333C5" w14:textId="4A86961F" w:rsidR="008B1130" w:rsidRPr="005C013E" w:rsidRDefault="008B1130" w:rsidP="005C013E">
      <w:pPr>
        <w:pStyle w:val="Heading3"/>
      </w:pPr>
    </w:p>
    <w:p w14:paraId="7D16C2D8" w14:textId="557D3B92" w:rsidR="00F90664" w:rsidRDefault="00F90664" w:rsidP="00F90664">
      <w:pPr>
        <w:pStyle w:val="Heading3"/>
      </w:pPr>
      <w:bookmarkStart w:id="42" w:name="_Toc192257404"/>
      <w:r>
        <w:t>Historical Operating Expenses</w:t>
      </w:r>
      <w:bookmarkEnd w:id="42"/>
    </w:p>
    <w:p w14:paraId="71F11A72" w14:textId="3873B616" w:rsidR="00611564" w:rsidRPr="008B1130" w:rsidRDefault="008B1130" w:rsidP="00611564">
      <w:pPr>
        <w:rPr>
          <w:sz w:val="16"/>
          <w:szCs w:val="16"/>
        </w:rPr>
      </w:pPr>
      <w:r>
        <w:rPr>
          <w:sz w:val="16"/>
          <w:szCs w:val="16"/>
        </w:rPr>
        <w:t xml:space="preserve">(In </w:t>
      </w:r>
      <w:r w:rsidR="005C013E">
        <w:rPr>
          <w:sz w:val="16"/>
          <w:szCs w:val="16"/>
        </w:rPr>
        <w:t>Thousands</w:t>
      </w:r>
      <w:r>
        <w:rPr>
          <w:sz w:val="16"/>
          <w:szCs w:val="16"/>
        </w:rPr>
        <w:t>)</w:t>
      </w:r>
    </w:p>
    <w:p w14:paraId="16274D8A" w14:textId="69F6C006" w:rsidR="00611564" w:rsidRDefault="00716BD1" w:rsidP="00C97E6B">
      <w:pPr>
        <w:jc w:val="center"/>
      </w:pPr>
      <w:r w:rsidRPr="00716BD1">
        <w:drawing>
          <wp:inline distT="0" distB="0" distL="0" distR="0" wp14:anchorId="12612537" wp14:editId="007D8227">
            <wp:extent cx="6400800" cy="582930"/>
            <wp:effectExtent l="0" t="0" r="0" b="0"/>
            <wp:docPr id="102806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82930"/>
                    </a:xfrm>
                    <a:prstGeom prst="rect">
                      <a:avLst/>
                    </a:prstGeom>
                    <a:noFill/>
                    <a:ln>
                      <a:noFill/>
                    </a:ln>
                  </pic:spPr>
                </pic:pic>
              </a:graphicData>
            </a:graphic>
          </wp:inline>
        </w:drawing>
      </w:r>
    </w:p>
    <w:p w14:paraId="3BA36514" w14:textId="77777777" w:rsidR="00000C97" w:rsidRDefault="00000C97" w:rsidP="00000C97"/>
    <w:p w14:paraId="1802B109" w14:textId="3FD5D4D0" w:rsidR="00000C97" w:rsidRDefault="005663C8" w:rsidP="00393AE5">
      <w:pPr>
        <w:pStyle w:val="Heading3"/>
      </w:pPr>
      <w:bookmarkStart w:id="43" w:name="_Toc192257405"/>
      <w:r>
        <w:t xml:space="preserve">Historical </w:t>
      </w:r>
      <w:r w:rsidR="00201F1C">
        <w:t xml:space="preserve">Balance </w:t>
      </w:r>
      <w:r w:rsidR="00CD3BCA">
        <w:t>Sheet</w:t>
      </w:r>
      <w:r w:rsidR="00D04051">
        <w:t xml:space="preserve"> with % Change</w:t>
      </w:r>
      <w:bookmarkEnd w:id="43"/>
    </w:p>
    <w:p w14:paraId="61DC444D" w14:textId="6345585F" w:rsidR="00705C95" w:rsidRDefault="00070AB3" w:rsidP="0036616F">
      <w:pPr>
        <w:jc w:val="center"/>
      </w:pPr>
      <w:r w:rsidRPr="00070AB3">
        <w:drawing>
          <wp:inline distT="0" distB="0" distL="0" distR="0" wp14:anchorId="24A1B6F4" wp14:editId="2AC5045E">
            <wp:extent cx="6400800" cy="4698365"/>
            <wp:effectExtent l="0" t="0" r="0" b="0"/>
            <wp:docPr id="81179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698365"/>
                    </a:xfrm>
                    <a:prstGeom prst="rect">
                      <a:avLst/>
                    </a:prstGeom>
                    <a:noFill/>
                    <a:ln>
                      <a:noFill/>
                    </a:ln>
                  </pic:spPr>
                </pic:pic>
              </a:graphicData>
            </a:graphic>
          </wp:inline>
        </w:drawing>
      </w:r>
    </w:p>
    <w:p w14:paraId="391211D5" w14:textId="12C2155D" w:rsidR="00070AB3" w:rsidRDefault="00070AB3" w:rsidP="00070AB3">
      <w:pPr>
        <w:pStyle w:val="Heading3"/>
      </w:pPr>
      <w:bookmarkStart w:id="44" w:name="_Toc192257406"/>
      <w:r>
        <w:lastRenderedPageBreak/>
        <w:t xml:space="preserve">Historical Balance Sheet with % </w:t>
      </w:r>
      <w:r>
        <w:t>of Total</w:t>
      </w:r>
      <w:bookmarkEnd w:id="44"/>
    </w:p>
    <w:p w14:paraId="739FA382" w14:textId="0D868E1A" w:rsidR="00070AB3" w:rsidRDefault="007C6FB4" w:rsidP="0036616F">
      <w:pPr>
        <w:jc w:val="center"/>
      </w:pPr>
      <w:r w:rsidRPr="007C6FB4">
        <w:drawing>
          <wp:inline distT="0" distB="0" distL="0" distR="0" wp14:anchorId="76FD6120" wp14:editId="0B4654A3">
            <wp:extent cx="6400800" cy="4354195"/>
            <wp:effectExtent l="0" t="0" r="0" b="0"/>
            <wp:docPr id="643576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354195"/>
                    </a:xfrm>
                    <a:prstGeom prst="rect">
                      <a:avLst/>
                    </a:prstGeom>
                    <a:noFill/>
                    <a:ln>
                      <a:noFill/>
                    </a:ln>
                  </pic:spPr>
                </pic:pic>
              </a:graphicData>
            </a:graphic>
          </wp:inline>
        </w:drawing>
      </w:r>
    </w:p>
    <w:p w14:paraId="06852812" w14:textId="2429A2D2" w:rsidR="00251BAE" w:rsidRDefault="00251BAE">
      <w:pPr>
        <w:rPr>
          <w:rStyle w:val="Heading3Char"/>
        </w:rPr>
      </w:pPr>
    </w:p>
    <w:p w14:paraId="6D3C8E07" w14:textId="3A9BCFF1" w:rsidR="005C5EA7" w:rsidRDefault="006E75DF" w:rsidP="006E75DF">
      <w:pPr>
        <w:rPr>
          <w:rStyle w:val="Heading3Char"/>
        </w:rPr>
      </w:pPr>
      <w:bookmarkStart w:id="45" w:name="_Toc192257407"/>
      <w:r w:rsidRPr="00400AA6">
        <w:rPr>
          <w:rStyle w:val="Heading3Char"/>
        </w:rPr>
        <w:t xml:space="preserve">Historical </w:t>
      </w:r>
      <w:r>
        <w:rPr>
          <w:rStyle w:val="Heading3Char"/>
        </w:rPr>
        <w:t>P/L Statement</w:t>
      </w:r>
      <w:bookmarkEnd w:id="45"/>
    </w:p>
    <w:p w14:paraId="6CD910E6" w14:textId="7F0DE933" w:rsidR="006E75DF" w:rsidRDefault="0079622C" w:rsidP="00C97E6B">
      <w:pPr>
        <w:jc w:val="center"/>
      </w:pPr>
      <w:r w:rsidRPr="0079622C">
        <w:drawing>
          <wp:inline distT="0" distB="0" distL="0" distR="0" wp14:anchorId="0B650342" wp14:editId="6A4548FC">
            <wp:extent cx="6400800" cy="2513965"/>
            <wp:effectExtent l="0" t="0" r="0" b="0"/>
            <wp:docPr id="1133141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513965"/>
                    </a:xfrm>
                    <a:prstGeom prst="rect">
                      <a:avLst/>
                    </a:prstGeom>
                    <a:noFill/>
                    <a:ln>
                      <a:noFill/>
                    </a:ln>
                  </pic:spPr>
                </pic:pic>
              </a:graphicData>
            </a:graphic>
          </wp:inline>
        </w:drawing>
      </w:r>
    </w:p>
    <w:p w14:paraId="032E517B" w14:textId="77777777" w:rsidR="00577E2B" w:rsidRDefault="00577E2B">
      <w:pPr>
        <w:rPr>
          <w:rStyle w:val="Heading3Char"/>
        </w:rPr>
      </w:pPr>
      <w:r>
        <w:rPr>
          <w:rStyle w:val="Heading3Char"/>
        </w:rPr>
        <w:br w:type="page"/>
      </w:r>
    </w:p>
    <w:p w14:paraId="13DACDA4" w14:textId="0A1FDB57" w:rsidR="004838C9" w:rsidRDefault="00992686" w:rsidP="004838C9">
      <w:pPr>
        <w:pStyle w:val="Heading3"/>
        <w:rPr>
          <w:rStyle w:val="Heading3Char"/>
        </w:rPr>
      </w:pPr>
      <w:bookmarkStart w:id="46" w:name="_Toc192257408"/>
      <w:r w:rsidRPr="00400AA6">
        <w:rPr>
          <w:rStyle w:val="Heading3Char"/>
        </w:rPr>
        <w:lastRenderedPageBreak/>
        <w:t xml:space="preserve">Historical </w:t>
      </w:r>
      <w:r>
        <w:rPr>
          <w:rStyle w:val="Heading3Char"/>
        </w:rPr>
        <w:t>Equity Statement</w:t>
      </w:r>
      <w:bookmarkEnd w:id="46"/>
    </w:p>
    <w:p w14:paraId="39498747" w14:textId="0F696E71" w:rsidR="005C5EA7" w:rsidRPr="00251BAE" w:rsidRDefault="008F59A0" w:rsidP="00251BAE">
      <w:pPr>
        <w:rPr>
          <w:sz w:val="16"/>
          <w:szCs w:val="16"/>
        </w:rPr>
      </w:pPr>
      <w:r>
        <w:rPr>
          <w:sz w:val="16"/>
          <w:szCs w:val="16"/>
        </w:rPr>
        <w:t xml:space="preserve">(In </w:t>
      </w:r>
      <w:r w:rsidR="00923FDC">
        <w:rPr>
          <w:sz w:val="16"/>
          <w:szCs w:val="16"/>
        </w:rPr>
        <w:t>Thousands</w:t>
      </w:r>
      <w:r>
        <w:rPr>
          <w:sz w:val="16"/>
          <w:szCs w:val="16"/>
        </w:rPr>
        <w:t>)</w:t>
      </w:r>
    </w:p>
    <w:p w14:paraId="2AF08E0B" w14:textId="686EAD75" w:rsidR="00EF3649" w:rsidRPr="00705C95" w:rsidRDefault="008D4C41" w:rsidP="0036616F">
      <w:pPr>
        <w:jc w:val="center"/>
      </w:pPr>
      <w:r w:rsidRPr="008D4C41">
        <w:rPr>
          <w:noProof/>
        </w:rPr>
        <w:drawing>
          <wp:inline distT="0" distB="0" distL="0" distR="0" wp14:anchorId="79015AE2" wp14:editId="0C5CDD4B">
            <wp:extent cx="6400800" cy="3695065"/>
            <wp:effectExtent l="0" t="0" r="0" b="635"/>
            <wp:docPr id="172943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8686" name="Picture 1" descr="A screenshot of a computer&#10;&#10;AI-generated content may be incorrect."/>
                    <pic:cNvPicPr/>
                  </pic:nvPicPr>
                  <pic:blipFill>
                    <a:blip r:embed="rId22"/>
                    <a:stretch>
                      <a:fillRect/>
                    </a:stretch>
                  </pic:blipFill>
                  <pic:spPr>
                    <a:xfrm>
                      <a:off x="0" y="0"/>
                      <a:ext cx="6400800" cy="3695065"/>
                    </a:xfrm>
                    <a:prstGeom prst="rect">
                      <a:avLst/>
                    </a:prstGeom>
                  </pic:spPr>
                </pic:pic>
              </a:graphicData>
            </a:graphic>
          </wp:inline>
        </w:drawing>
      </w:r>
      <w:r w:rsidR="00074DE8" w:rsidRPr="00074DE8">
        <w:rPr>
          <w:noProof/>
        </w:rPr>
        <w:drawing>
          <wp:inline distT="0" distB="0" distL="0" distR="0" wp14:anchorId="5FCCD1AF" wp14:editId="2587D729">
            <wp:extent cx="6400800" cy="2402840"/>
            <wp:effectExtent l="0" t="0" r="0" b="0"/>
            <wp:docPr id="1916470958"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0958" name="Picture 1" descr="A screenshot of a document&#10;&#10;AI-generated content may be incorrect."/>
                    <pic:cNvPicPr/>
                  </pic:nvPicPr>
                  <pic:blipFill>
                    <a:blip r:embed="rId23"/>
                    <a:stretch>
                      <a:fillRect/>
                    </a:stretch>
                  </pic:blipFill>
                  <pic:spPr>
                    <a:xfrm>
                      <a:off x="0" y="0"/>
                      <a:ext cx="6400800" cy="2402840"/>
                    </a:xfrm>
                    <a:prstGeom prst="rect">
                      <a:avLst/>
                    </a:prstGeom>
                  </pic:spPr>
                </pic:pic>
              </a:graphicData>
            </a:graphic>
          </wp:inline>
        </w:drawing>
      </w:r>
    </w:p>
    <w:p w14:paraId="590D7FE8" w14:textId="69BFE9D5" w:rsidR="005C5EA7" w:rsidRDefault="005C5EA7" w:rsidP="005C5EA7">
      <w:pPr>
        <w:pStyle w:val="Heading3"/>
      </w:pPr>
      <w:r w:rsidRPr="005C5EA7">
        <w:br w:type="column"/>
      </w:r>
      <w:bookmarkStart w:id="47" w:name="_Toc192257409"/>
      <w:r>
        <w:lastRenderedPageBreak/>
        <w:t>Historical Cash Flow Statement</w:t>
      </w:r>
      <w:bookmarkEnd w:id="47"/>
    </w:p>
    <w:p w14:paraId="129670AD" w14:textId="77777777" w:rsidR="005C5EA7" w:rsidRPr="005C5EA7" w:rsidRDefault="005C5EA7" w:rsidP="005C5EA7"/>
    <w:p w14:paraId="65AF5FCD" w14:textId="1C63874C" w:rsidR="005C5EA7" w:rsidRDefault="00113393" w:rsidP="00C97E6B">
      <w:pPr>
        <w:jc w:val="center"/>
      </w:pPr>
      <w:r w:rsidRPr="00113393">
        <w:drawing>
          <wp:inline distT="0" distB="0" distL="0" distR="0" wp14:anchorId="7B96AE00" wp14:editId="0B74D6DD">
            <wp:extent cx="6400800" cy="6240780"/>
            <wp:effectExtent l="0" t="0" r="0" b="7620"/>
            <wp:docPr id="1577271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6240780"/>
                    </a:xfrm>
                    <a:prstGeom prst="rect">
                      <a:avLst/>
                    </a:prstGeom>
                    <a:noFill/>
                    <a:ln>
                      <a:noFill/>
                    </a:ln>
                  </pic:spPr>
                </pic:pic>
              </a:graphicData>
            </a:graphic>
          </wp:inline>
        </w:drawing>
      </w:r>
    </w:p>
    <w:p w14:paraId="3E876E79" w14:textId="10B6BC75" w:rsidR="0039211C" w:rsidRDefault="005C5EA7" w:rsidP="0039211C">
      <w:pPr>
        <w:pStyle w:val="Heading2"/>
      </w:pPr>
      <w:r>
        <w:br w:type="column"/>
      </w:r>
      <w:bookmarkStart w:id="48" w:name="_Toc192257410"/>
      <w:r w:rsidR="0039211C">
        <w:lastRenderedPageBreak/>
        <w:t>DuPont Analysis</w:t>
      </w:r>
      <w:r w:rsidR="003568B4">
        <w:t xml:space="preserve"> (</w:t>
      </w:r>
      <w:r w:rsidR="008E0496">
        <w:t>202</w:t>
      </w:r>
      <w:r w:rsidR="00355BBD">
        <w:t>4</w:t>
      </w:r>
      <w:r w:rsidR="003568B4">
        <w:t>)</w:t>
      </w:r>
      <w:bookmarkEnd w:id="48"/>
    </w:p>
    <w:p w14:paraId="1D957A61" w14:textId="77777777" w:rsidR="0038070B" w:rsidRPr="0038070B" w:rsidRDefault="0038070B" w:rsidP="0038070B"/>
    <w:p w14:paraId="317E6482" w14:textId="6D038EDE" w:rsidR="00A3392E" w:rsidRDefault="00A3392E" w:rsidP="00A3392E">
      <w:r>
        <w:t xml:space="preserve">DuPont Analysis is a financial performance framework </w:t>
      </w:r>
      <w:r w:rsidR="0038070B">
        <w:t xml:space="preserve">that helps break down a company’s ROE into </w:t>
      </w:r>
      <w:r w:rsidR="00E917F1">
        <w:t>6</w:t>
      </w:r>
      <w:r w:rsidR="0038070B">
        <w:t xml:space="preserve"> key components. This analysis provides insights into the drivers of a company’s financial performance, helping stakeholders understand how each factor contributes to the overall return.</w:t>
      </w:r>
    </w:p>
    <w:p w14:paraId="78919298" w14:textId="77777777" w:rsidR="0038070B" w:rsidRDefault="0038070B" w:rsidP="00A3392E"/>
    <w:p w14:paraId="56491EBD" w14:textId="0C2F4D51" w:rsidR="0038070B" w:rsidRDefault="00355BBD" w:rsidP="0038070B">
      <w:pPr>
        <w:pStyle w:val="Heading3"/>
      </w:pPr>
      <w:bookmarkStart w:id="49" w:name="_Toc192257411"/>
      <w:r>
        <w:t>Etsy</w:t>
      </w:r>
      <w:r w:rsidR="008E0496">
        <w:t xml:space="preserve"> Inc.</w:t>
      </w:r>
      <w:bookmarkEnd w:id="49"/>
    </w:p>
    <w:p w14:paraId="49638ABB" w14:textId="329C2F28" w:rsidR="006D00B9" w:rsidRDefault="00355BBD" w:rsidP="009B564B">
      <w:pPr>
        <w:jc w:val="center"/>
      </w:pPr>
      <w:r w:rsidRPr="00355BBD">
        <w:drawing>
          <wp:inline distT="0" distB="0" distL="0" distR="0" wp14:anchorId="2D1EB978" wp14:editId="24678669">
            <wp:extent cx="6400800" cy="866140"/>
            <wp:effectExtent l="0" t="0" r="0" b="0"/>
            <wp:docPr id="2134753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866140"/>
                    </a:xfrm>
                    <a:prstGeom prst="rect">
                      <a:avLst/>
                    </a:prstGeom>
                    <a:noFill/>
                    <a:ln>
                      <a:noFill/>
                    </a:ln>
                  </pic:spPr>
                </pic:pic>
              </a:graphicData>
            </a:graphic>
          </wp:inline>
        </w:drawing>
      </w:r>
    </w:p>
    <w:p w14:paraId="77D6CC57" w14:textId="60FA5717" w:rsidR="003145B9" w:rsidRDefault="008A2BC5" w:rsidP="003145B9">
      <w:pPr>
        <w:pStyle w:val="Heading2"/>
      </w:pPr>
      <w:r>
        <w:br w:type="column"/>
      </w:r>
      <w:bookmarkStart w:id="50" w:name="_Toc192257412"/>
      <w:r w:rsidR="003145B9">
        <w:lastRenderedPageBreak/>
        <w:t>Financial Ratio</w:t>
      </w:r>
      <w:r>
        <w:t>s Formula</w:t>
      </w:r>
      <w:bookmarkEnd w:id="50"/>
    </w:p>
    <w:p w14:paraId="3EE28EDE" w14:textId="33E44997" w:rsidR="008A2BC5" w:rsidRDefault="008A2BC5" w:rsidP="008A2BC5">
      <w:pPr>
        <w:pStyle w:val="Heading3"/>
      </w:pPr>
      <w:bookmarkStart w:id="51" w:name="_Toc192257413"/>
      <w:r>
        <w:t>Activity Ratios</w:t>
      </w:r>
      <w:bookmarkEnd w:id="51"/>
    </w:p>
    <w:p w14:paraId="78C232EC" w14:textId="54C4622B" w:rsidR="008A2BC5" w:rsidRDefault="008A2BC5" w:rsidP="008A2BC5">
      <w:pPr>
        <w:pStyle w:val="Heading4"/>
      </w:pPr>
      <w:r>
        <w:t>Receiva</w:t>
      </w:r>
      <w:r w:rsidR="00945058">
        <w:t>bles Turnover</w:t>
      </w:r>
    </w:p>
    <w:p w14:paraId="6F55D3B9" w14:textId="25C0A36F" w:rsidR="00484A56" w:rsidRPr="00740CB4" w:rsidRDefault="005F62D0" w:rsidP="00740CB4">
      <w:r>
        <w:t xml:space="preserve">Meaning: </w:t>
      </w:r>
      <w:r w:rsidR="00740CB4">
        <w:t>The efficiency of a company in collecting its receivables</w:t>
      </w:r>
      <w:r w:rsidR="00F44F8B">
        <w:br/>
      </w:r>
      <w:r w:rsidR="00484A56">
        <w:t>Formula: Revenue / Average Receivables</w:t>
      </w:r>
    </w:p>
    <w:p w14:paraId="5701B39A" w14:textId="75A6ACC5" w:rsidR="00945058" w:rsidRDefault="00945058" w:rsidP="00945058">
      <w:pPr>
        <w:pStyle w:val="Heading4"/>
      </w:pPr>
      <w:r>
        <w:t>DSO</w:t>
      </w:r>
    </w:p>
    <w:p w14:paraId="2EAF2568" w14:textId="39F7F16E" w:rsidR="002D0A8F" w:rsidRPr="002D0A8F" w:rsidRDefault="002D0A8F" w:rsidP="002D0A8F">
      <w:r>
        <w:t>Meaning: The average number of days a company takes to collect its receivables from clients</w:t>
      </w:r>
      <w:r w:rsidR="00F44F8B">
        <w:br/>
      </w:r>
      <w:r>
        <w:t>Formula: 365 / Receivables Turnover</w:t>
      </w:r>
    </w:p>
    <w:p w14:paraId="6DDF324A" w14:textId="13B437D5" w:rsidR="00945058" w:rsidRDefault="00945058" w:rsidP="00945058">
      <w:pPr>
        <w:pStyle w:val="Heading4"/>
      </w:pPr>
      <w:r>
        <w:t>Inventory Turnover</w:t>
      </w:r>
    </w:p>
    <w:p w14:paraId="24D8F1C9" w14:textId="70D9FC02" w:rsidR="00A607C1" w:rsidRPr="002D0A8F" w:rsidRDefault="002D0A8F" w:rsidP="002D0A8F">
      <w:r>
        <w:t>Meaning: The efficiency of a company in terms of inventory management</w:t>
      </w:r>
      <w:r w:rsidR="00F44F8B">
        <w:br/>
      </w:r>
      <w:r w:rsidR="00A607C1">
        <w:t>Formula: COGS / Average Inventory</w:t>
      </w:r>
    </w:p>
    <w:p w14:paraId="5D046189" w14:textId="73373B5D" w:rsidR="00945058" w:rsidRDefault="00945058" w:rsidP="00945058">
      <w:pPr>
        <w:pStyle w:val="Heading4"/>
      </w:pPr>
      <w:r>
        <w:t>DIO</w:t>
      </w:r>
    </w:p>
    <w:p w14:paraId="4F25B0E2" w14:textId="2BB87472" w:rsidR="00291F5E" w:rsidRPr="00A607C1" w:rsidRDefault="00A607C1" w:rsidP="00A607C1">
      <w:r>
        <w:t xml:space="preserve">Meaning: </w:t>
      </w:r>
      <w:r w:rsidR="00291F5E">
        <w:t>The average inventory processing period</w:t>
      </w:r>
      <w:r w:rsidR="00F44F8B">
        <w:br/>
      </w:r>
      <w:r w:rsidR="00291F5E">
        <w:t>Formula: 365 / Inventory Turnover</w:t>
      </w:r>
    </w:p>
    <w:p w14:paraId="0FFF1E18" w14:textId="71E1DC53" w:rsidR="00945058" w:rsidRDefault="00945058" w:rsidP="00945058">
      <w:pPr>
        <w:pStyle w:val="Heading4"/>
      </w:pPr>
      <w:r>
        <w:t>Payables Turnover</w:t>
      </w:r>
    </w:p>
    <w:p w14:paraId="3B4F435C" w14:textId="6AFAECBC" w:rsidR="00A26D86" w:rsidRPr="00291F5E" w:rsidRDefault="00291F5E" w:rsidP="00291F5E">
      <w:r>
        <w:t xml:space="preserve">Meaning: The efficiency of a company in allowing </w:t>
      </w:r>
      <w:r w:rsidR="00A26D86">
        <w:t>its credit to suppliers</w:t>
      </w:r>
      <w:r w:rsidR="00F44F8B">
        <w:br/>
      </w:r>
      <w:r w:rsidR="00A26D86">
        <w:t>Formula: Purchases / Average Payables</w:t>
      </w:r>
    </w:p>
    <w:p w14:paraId="26C7CDCF" w14:textId="4EF421C7" w:rsidR="00945058" w:rsidRDefault="00945058" w:rsidP="00945058">
      <w:pPr>
        <w:pStyle w:val="Heading4"/>
      </w:pPr>
      <w:r>
        <w:t>DPO</w:t>
      </w:r>
    </w:p>
    <w:p w14:paraId="1176EF35" w14:textId="295C2CAD" w:rsidR="00BB4BA4" w:rsidRPr="00BB4BA4" w:rsidRDefault="00BB4BA4" w:rsidP="00BB4BA4">
      <w:r>
        <w:t>Meaning: The average number of days a company takes to pay its suppliers</w:t>
      </w:r>
      <w:r w:rsidR="00F44F8B">
        <w:br/>
      </w:r>
      <w:r>
        <w:t>Formula: 365 / Payables Turnover</w:t>
      </w:r>
    </w:p>
    <w:p w14:paraId="654E696F" w14:textId="3A0F625C" w:rsidR="00945058" w:rsidRDefault="00945058" w:rsidP="00945058">
      <w:pPr>
        <w:pStyle w:val="Heading4"/>
      </w:pPr>
      <w:r>
        <w:t>Cash Conversion Cycle</w:t>
      </w:r>
    </w:p>
    <w:p w14:paraId="71F20DCD" w14:textId="5E589099" w:rsidR="00BB4BA4" w:rsidRDefault="00BB4BA4" w:rsidP="00BB4BA4">
      <w:r>
        <w:t>Meaning: The number of days a company takes to convert its investments in inventory and other resources into cash flows from sales</w:t>
      </w:r>
    </w:p>
    <w:p w14:paraId="724631CB" w14:textId="6A9CBB9A" w:rsidR="00635638" w:rsidRPr="00BB4BA4" w:rsidRDefault="00635638" w:rsidP="00BB4BA4">
      <w:r>
        <w:t>Formula: DSO + DIO - DPO</w:t>
      </w:r>
    </w:p>
    <w:p w14:paraId="1AD37398" w14:textId="7317B81C" w:rsidR="00945058" w:rsidRDefault="00F747BD" w:rsidP="00945058">
      <w:pPr>
        <w:pStyle w:val="Heading4"/>
      </w:pPr>
      <w:r>
        <w:t>Fixed Assets</w:t>
      </w:r>
      <w:r w:rsidR="00945058">
        <w:t xml:space="preserve"> Turnover</w:t>
      </w:r>
    </w:p>
    <w:p w14:paraId="688903E3" w14:textId="36BB3D97" w:rsidR="00635638" w:rsidRPr="00635638" w:rsidRDefault="00635638" w:rsidP="00635638">
      <w:r>
        <w:t>Meaning: The efficiency of a company in utilizing its fixed assets</w:t>
      </w:r>
      <w:r w:rsidR="008571FC">
        <w:t xml:space="preserve"> to generate revenue</w:t>
      </w:r>
      <w:r w:rsidR="00F44F8B">
        <w:br/>
      </w:r>
      <w:r>
        <w:t>Formula: Revenue / Average Fixed Assets</w:t>
      </w:r>
    </w:p>
    <w:p w14:paraId="383D8B5B" w14:textId="63B8B962" w:rsidR="00945058" w:rsidRDefault="00F747BD" w:rsidP="00945058">
      <w:pPr>
        <w:pStyle w:val="Heading4"/>
      </w:pPr>
      <w:r>
        <w:t>Working Capital</w:t>
      </w:r>
      <w:r w:rsidR="00945058">
        <w:t xml:space="preserve"> Turnover</w:t>
      </w:r>
    </w:p>
    <w:p w14:paraId="17A69DFB" w14:textId="6AE8D1AC" w:rsidR="00480CF8" w:rsidRPr="000E2A7C" w:rsidRDefault="000E2A7C" w:rsidP="000E2A7C">
      <w:r>
        <w:t>Meaning: The efficiency of a company in managing its working capital (current assets – current liabilities)</w:t>
      </w:r>
      <w:r w:rsidR="00F44F8B">
        <w:br/>
      </w:r>
      <w:r w:rsidR="00480CF8">
        <w:t>Formula: Revenue / Average Working Capital</w:t>
      </w:r>
    </w:p>
    <w:p w14:paraId="2FEDCF4E" w14:textId="5C660796" w:rsidR="00945058" w:rsidRDefault="00F747BD" w:rsidP="00945058">
      <w:pPr>
        <w:pStyle w:val="Heading4"/>
      </w:pPr>
      <w:r>
        <w:t>Total Assets</w:t>
      </w:r>
      <w:r w:rsidR="00945058">
        <w:t xml:space="preserve"> Turnover</w:t>
      </w:r>
    </w:p>
    <w:p w14:paraId="5D36B71E" w14:textId="63C892C2" w:rsidR="008571FC" w:rsidRPr="00480CF8" w:rsidRDefault="00480CF8" w:rsidP="00480CF8">
      <w:r>
        <w:t xml:space="preserve">Meaning: The efficiency of a company in utilizing its total assets to </w:t>
      </w:r>
      <w:r w:rsidR="008571FC">
        <w:t>generate revenue</w:t>
      </w:r>
      <w:r w:rsidR="00F44F8B">
        <w:br/>
      </w:r>
      <w:r w:rsidR="008571FC">
        <w:t>Formula: Revenue / Average Total Assets</w:t>
      </w:r>
    </w:p>
    <w:p w14:paraId="39947515" w14:textId="247C43BC" w:rsidR="00945058" w:rsidRDefault="00F747BD" w:rsidP="00945058">
      <w:pPr>
        <w:pStyle w:val="Heading4"/>
      </w:pPr>
      <w:r>
        <w:t>Equity</w:t>
      </w:r>
      <w:r w:rsidR="00945058">
        <w:t xml:space="preserve"> Turnover</w:t>
      </w:r>
    </w:p>
    <w:p w14:paraId="79C7BB21" w14:textId="1F6B1334" w:rsidR="00061D0C" w:rsidRDefault="00061D0C" w:rsidP="00061D0C">
      <w:r>
        <w:t>Meaning: The efficiency of a company in utilizing equity to generate revenue</w:t>
      </w:r>
      <w:r w:rsidR="00F44F8B">
        <w:br/>
      </w:r>
      <w:r>
        <w:t>Formula: Revenue / Average Total Equity</w:t>
      </w:r>
    </w:p>
    <w:p w14:paraId="1A1501FF" w14:textId="41B9C1EE" w:rsidR="00061D0C" w:rsidRDefault="00061D0C" w:rsidP="00B74775">
      <w:pPr>
        <w:pStyle w:val="Heading3"/>
      </w:pPr>
      <w:bookmarkStart w:id="52" w:name="_Toc192257414"/>
      <w:r>
        <w:t>Liquidity Ratios</w:t>
      </w:r>
      <w:bookmarkEnd w:id="52"/>
    </w:p>
    <w:p w14:paraId="6EB3E0FA" w14:textId="38094C3C" w:rsidR="00061D0C" w:rsidRDefault="00061D0C" w:rsidP="00B74775">
      <w:pPr>
        <w:pStyle w:val="Heading4"/>
      </w:pPr>
      <w:r>
        <w:t>Current Ratio</w:t>
      </w:r>
    </w:p>
    <w:p w14:paraId="15D7DB81" w14:textId="25121C94" w:rsidR="00040C80" w:rsidRPr="00261C08" w:rsidRDefault="00261C08" w:rsidP="00261C08">
      <w:r>
        <w:t xml:space="preserve">Meaning: </w:t>
      </w:r>
      <w:r w:rsidR="00040C80">
        <w:t>The ability of a company to meet current liabilities (with total current assets)</w:t>
      </w:r>
      <w:r w:rsidR="00933227">
        <w:br/>
      </w:r>
      <w:r w:rsidR="00040C80">
        <w:t>Formula: Current Assets / Current Liabilities</w:t>
      </w:r>
    </w:p>
    <w:p w14:paraId="44C38544" w14:textId="7001C378" w:rsidR="00261C08" w:rsidRDefault="00261C08" w:rsidP="00B74775">
      <w:pPr>
        <w:pStyle w:val="Heading4"/>
      </w:pPr>
      <w:r>
        <w:lastRenderedPageBreak/>
        <w:t>Quick Ratio</w:t>
      </w:r>
    </w:p>
    <w:p w14:paraId="311C9625" w14:textId="32976EA4" w:rsidR="00040C80" w:rsidRDefault="00040C80" w:rsidP="00040C80">
      <w:r>
        <w:t xml:space="preserve">Meaning:  The ability of a company to </w:t>
      </w:r>
      <w:r w:rsidR="00603AC5">
        <w:t>meet current liabilities (with total current assets, excluding inventory</w:t>
      </w:r>
      <w:r w:rsidR="00652269">
        <w:t xml:space="preserve"> and prepaid expenses</w:t>
      </w:r>
      <w:r w:rsidR="00603AC5">
        <w:t>)</w:t>
      </w:r>
    </w:p>
    <w:p w14:paraId="4780F706" w14:textId="3286692F" w:rsidR="00603AC5" w:rsidRPr="00040C80" w:rsidRDefault="00603AC5" w:rsidP="00040C80">
      <w:r>
        <w:t>Formula: (</w:t>
      </w:r>
      <w:r w:rsidR="00007EC3">
        <w:t>Total Current Assets – Inventory – Prepaid Expenses) / Current Liabilities</w:t>
      </w:r>
    </w:p>
    <w:p w14:paraId="713D6351" w14:textId="667A9244" w:rsidR="00261C08" w:rsidRDefault="00261C08" w:rsidP="00B74775">
      <w:pPr>
        <w:pStyle w:val="Heading4"/>
      </w:pPr>
      <w:r>
        <w:t>Cash Ratio</w:t>
      </w:r>
    </w:p>
    <w:p w14:paraId="2467A3C2" w14:textId="7C31A1AE" w:rsidR="00EA2E48" w:rsidRPr="00EA2E48" w:rsidRDefault="00EA2E48" w:rsidP="00EA2E48">
      <w:r>
        <w:t>Meaning: The ability of a company to meet current liabilities (with cash only)</w:t>
      </w:r>
      <w:r w:rsidR="00933227">
        <w:br/>
      </w:r>
      <w:r>
        <w:t>Formula: Cash / Current Liabilities</w:t>
      </w:r>
    </w:p>
    <w:p w14:paraId="47B3D95F" w14:textId="789A4383" w:rsidR="00261C08" w:rsidRDefault="00261C08" w:rsidP="00B74775">
      <w:pPr>
        <w:pStyle w:val="Heading4"/>
      </w:pPr>
      <w:r>
        <w:t>Defensive Interval</w:t>
      </w:r>
    </w:p>
    <w:p w14:paraId="6C22E331" w14:textId="2D2278F1" w:rsidR="00EA2E48" w:rsidRDefault="00EA2E48" w:rsidP="00EA2E48">
      <w:r>
        <w:t>Meaning: The number of days a company can cover its average daily expenses with the use of current liquid assets only</w:t>
      </w:r>
    </w:p>
    <w:p w14:paraId="28915F86" w14:textId="6D97D663" w:rsidR="009E12AE" w:rsidRDefault="009E12AE" w:rsidP="00EA2E48">
      <w:r>
        <w:t>Formula: (Total Current Assets – Inventory – Prepaid Expenses) / Average Daily Expenditure</w:t>
      </w:r>
    </w:p>
    <w:p w14:paraId="038DEE4A" w14:textId="77777777" w:rsidR="00933227" w:rsidRDefault="00933227" w:rsidP="009E12AE">
      <w:pPr>
        <w:pStyle w:val="Heading2"/>
      </w:pPr>
    </w:p>
    <w:p w14:paraId="650F289B" w14:textId="211A286F" w:rsidR="009E12AE" w:rsidRDefault="009E12AE" w:rsidP="00B74775">
      <w:pPr>
        <w:pStyle w:val="Heading3"/>
      </w:pPr>
      <w:bookmarkStart w:id="53" w:name="_Toc192257415"/>
      <w:r>
        <w:t>Solvency Ratios</w:t>
      </w:r>
      <w:bookmarkEnd w:id="53"/>
    </w:p>
    <w:p w14:paraId="3C77ED95" w14:textId="37CE50FA" w:rsidR="009E12AE" w:rsidRDefault="009E12AE" w:rsidP="00B74775">
      <w:pPr>
        <w:pStyle w:val="Heading4"/>
      </w:pPr>
      <w:r>
        <w:t>Debt-to-Equity</w:t>
      </w:r>
    </w:p>
    <w:p w14:paraId="506DCFC0" w14:textId="68D6C634" w:rsidR="00441973" w:rsidRPr="00441973" w:rsidRDefault="00441973" w:rsidP="00441973">
      <w:r>
        <w:t>Meaning: Debt as a percentage of total equity</w:t>
      </w:r>
      <w:r w:rsidR="00933227">
        <w:br/>
      </w:r>
      <w:r>
        <w:t>Formula: Total Debt / Total Equity</w:t>
      </w:r>
    </w:p>
    <w:p w14:paraId="62EEED3D" w14:textId="689B0D94" w:rsidR="00441973" w:rsidRDefault="00441973" w:rsidP="00B74775">
      <w:pPr>
        <w:pStyle w:val="Heading4"/>
      </w:pPr>
      <w:r>
        <w:t>Debt-to-Capital</w:t>
      </w:r>
    </w:p>
    <w:p w14:paraId="47BE91A6" w14:textId="409977CC" w:rsidR="00497B41" w:rsidRPr="00497B41" w:rsidRDefault="00497B41" w:rsidP="00497B41">
      <w:r>
        <w:t>Meaning: Debt as a percentage of total capital</w:t>
      </w:r>
      <w:r w:rsidR="00933227">
        <w:br/>
      </w:r>
      <w:r>
        <w:t xml:space="preserve">Formula: Total Debt / </w:t>
      </w:r>
      <w:r w:rsidR="00B67533">
        <w:t>(Total Debt + Total Equity)</w:t>
      </w:r>
    </w:p>
    <w:p w14:paraId="1F0C619C" w14:textId="1A6C80F2" w:rsidR="00441973" w:rsidRDefault="00441973" w:rsidP="00B74775">
      <w:pPr>
        <w:pStyle w:val="Heading4"/>
      </w:pPr>
      <w:r>
        <w:t>Debt-to-Assets</w:t>
      </w:r>
    </w:p>
    <w:p w14:paraId="6687DDBD" w14:textId="1D92A010" w:rsidR="00B67533" w:rsidRPr="00B67533" w:rsidRDefault="00B67533" w:rsidP="00B67533">
      <w:r>
        <w:t>Meaning: Debt as a percentage of total assets</w:t>
      </w:r>
      <w:r w:rsidR="00933227">
        <w:br/>
      </w:r>
      <w:r>
        <w:t>Formula: Total Debt / Total Assets</w:t>
      </w:r>
    </w:p>
    <w:p w14:paraId="36BA1920" w14:textId="5C5EC056" w:rsidR="00441973" w:rsidRDefault="00441973" w:rsidP="00B74775">
      <w:pPr>
        <w:pStyle w:val="Heading4"/>
      </w:pPr>
      <w:r>
        <w:t>Financial Leverage</w:t>
      </w:r>
    </w:p>
    <w:p w14:paraId="1F5D231D" w14:textId="4455EBB9" w:rsidR="005C1CE3" w:rsidRPr="00B67533" w:rsidRDefault="00B67533" w:rsidP="00B67533">
      <w:r>
        <w:t xml:space="preserve">Meaning: </w:t>
      </w:r>
      <w:r w:rsidR="005C1CE3">
        <w:t>An indicator of a company’s debt financing usage</w:t>
      </w:r>
      <w:r w:rsidR="00933227">
        <w:br/>
      </w:r>
      <w:r w:rsidR="005C1CE3">
        <w:t>Formula: Average Total Assets / Average Total Equity</w:t>
      </w:r>
    </w:p>
    <w:p w14:paraId="119B4449" w14:textId="729D26C6" w:rsidR="00441973" w:rsidRDefault="00441973" w:rsidP="00B74775">
      <w:pPr>
        <w:pStyle w:val="Heading4"/>
      </w:pPr>
      <w:r>
        <w:t>Interest Coverage</w:t>
      </w:r>
    </w:p>
    <w:p w14:paraId="77D345C4" w14:textId="1545B202" w:rsidR="00BA4067" w:rsidRDefault="005C1CE3" w:rsidP="00945058">
      <w:r>
        <w:t xml:space="preserve">Meaning: </w:t>
      </w:r>
      <w:r w:rsidR="00FC1629">
        <w:t>The ability of a company to cover its interest expenses</w:t>
      </w:r>
      <w:r w:rsidR="00933227">
        <w:br/>
      </w:r>
      <w:r w:rsidR="00FC1629">
        <w:t>Formula: EBIT (Operating Income) / Interest Payments</w:t>
      </w:r>
    </w:p>
    <w:p w14:paraId="2DCAB8E4" w14:textId="0E49365C" w:rsidR="00BA4067" w:rsidRDefault="00BA4067" w:rsidP="00B74775">
      <w:pPr>
        <w:pStyle w:val="Heading3"/>
      </w:pPr>
      <w:r>
        <w:br w:type="column"/>
      </w:r>
      <w:bookmarkStart w:id="54" w:name="_Toc192257416"/>
      <w:r>
        <w:lastRenderedPageBreak/>
        <w:t>Profitability Ratios</w:t>
      </w:r>
      <w:bookmarkEnd w:id="54"/>
    </w:p>
    <w:p w14:paraId="5523C537" w14:textId="4417390E" w:rsidR="00BA4067" w:rsidRDefault="00BA4067" w:rsidP="00B74775">
      <w:pPr>
        <w:pStyle w:val="Heading4"/>
      </w:pPr>
      <w:r>
        <w:t>Gross Profit Margin</w:t>
      </w:r>
    </w:p>
    <w:p w14:paraId="221A4220" w14:textId="31C9DF77" w:rsidR="00BF775F" w:rsidRPr="00BF775F" w:rsidRDefault="00BF775F" w:rsidP="00BF775F">
      <w:r>
        <w:t>Meaning: Gross profitability as a percentage of total revenue</w:t>
      </w:r>
      <w:r>
        <w:br/>
        <w:t>Formula: (Revenue – COGS) / Revenue</w:t>
      </w:r>
    </w:p>
    <w:p w14:paraId="2E8F0F7A" w14:textId="3613AD2A" w:rsidR="00BA4067" w:rsidRDefault="00234F49" w:rsidP="00B74775">
      <w:pPr>
        <w:pStyle w:val="Heading4"/>
      </w:pPr>
      <w:r>
        <w:t>Operating</w:t>
      </w:r>
      <w:r w:rsidR="00BA4067">
        <w:t xml:space="preserve"> Profit Margin</w:t>
      </w:r>
    </w:p>
    <w:p w14:paraId="0C6BD1C3" w14:textId="20B4A56D" w:rsidR="00BF775F" w:rsidRPr="00BF775F" w:rsidRDefault="00BF775F" w:rsidP="00BF775F">
      <w:r>
        <w:t xml:space="preserve">Meaning: Operating profitability </w:t>
      </w:r>
      <w:r w:rsidR="00F45DA9">
        <w:t xml:space="preserve">(before interest and tax) </w:t>
      </w:r>
      <w:r>
        <w:t>as a percentage of total revenue</w:t>
      </w:r>
      <w:r>
        <w:br/>
        <w:t>Formula: Operating Income (EBIT) / Revenue</w:t>
      </w:r>
    </w:p>
    <w:p w14:paraId="6776B39F" w14:textId="5BDDCF48" w:rsidR="00234F49" w:rsidRDefault="00234F49" w:rsidP="00B74775">
      <w:pPr>
        <w:pStyle w:val="Heading4"/>
      </w:pPr>
      <w:r>
        <w:t>Pre-Tax Profit Margin</w:t>
      </w:r>
    </w:p>
    <w:p w14:paraId="4899CA72" w14:textId="1841EBB5" w:rsidR="00BF775F" w:rsidRPr="00BF775F" w:rsidRDefault="00BF775F" w:rsidP="00BF775F">
      <w:r>
        <w:t xml:space="preserve">Meaning: Operating profitability </w:t>
      </w:r>
      <w:r w:rsidR="00F45DA9">
        <w:t>(before tax) as a percentage of total revenue</w:t>
      </w:r>
      <w:r w:rsidR="00F45DA9">
        <w:br/>
        <w:t>Formula: EBT / Revenue</w:t>
      </w:r>
    </w:p>
    <w:p w14:paraId="586C5C5A" w14:textId="19D72FA1" w:rsidR="00234F49" w:rsidRDefault="00234F49" w:rsidP="00B74775">
      <w:pPr>
        <w:pStyle w:val="Heading4"/>
      </w:pPr>
      <w:r>
        <w:t>Net Profit Margin</w:t>
      </w:r>
    </w:p>
    <w:p w14:paraId="6C64FB82" w14:textId="7B827C9E" w:rsidR="00F45DA9" w:rsidRPr="00F45DA9" w:rsidRDefault="00F45DA9" w:rsidP="00F45DA9">
      <w:r>
        <w:t>Meaning: Net profitability as a percentage of total revenue</w:t>
      </w:r>
      <w:r>
        <w:br/>
        <w:t>Formula: Net Income / Revenue</w:t>
      </w:r>
    </w:p>
    <w:p w14:paraId="6FB5B993" w14:textId="5B09A106" w:rsidR="00234F49" w:rsidRDefault="00234F49" w:rsidP="00B74775">
      <w:pPr>
        <w:pStyle w:val="Heading4"/>
      </w:pPr>
      <w:r>
        <w:t>ROA</w:t>
      </w:r>
      <w:r w:rsidR="00983279">
        <w:t xml:space="preserve"> (Return on Assets)</w:t>
      </w:r>
    </w:p>
    <w:p w14:paraId="3BAE4012" w14:textId="2C58B535" w:rsidR="00F45DA9" w:rsidRPr="00F45DA9" w:rsidRDefault="00F45DA9" w:rsidP="00F45DA9">
      <w:r>
        <w:t xml:space="preserve">Meaning: Net profitability </w:t>
      </w:r>
      <w:r w:rsidR="00827926">
        <w:t xml:space="preserve">(excluding interest and tax) </w:t>
      </w:r>
      <w:r w:rsidR="00CA53E0">
        <w:t>as a percentage of total invested funds</w:t>
      </w:r>
      <w:r w:rsidR="00CA53E0">
        <w:br/>
        <w:t>Formula: Net Income / Average Total Assets</w:t>
      </w:r>
    </w:p>
    <w:p w14:paraId="0D50B8E8" w14:textId="6B839550" w:rsidR="00234F49" w:rsidRDefault="00983279" w:rsidP="00B74775">
      <w:pPr>
        <w:pStyle w:val="Heading4"/>
      </w:pPr>
      <w:r>
        <w:t>Operating ROA</w:t>
      </w:r>
    </w:p>
    <w:p w14:paraId="51E46EC1" w14:textId="72F16F50" w:rsidR="00CA53E0" w:rsidRPr="00CA53E0" w:rsidRDefault="00CA53E0" w:rsidP="00CA53E0">
      <w:r>
        <w:t xml:space="preserve">Meaning: </w:t>
      </w:r>
      <w:r w:rsidR="00827926">
        <w:t>Net profitability (including interest and tax) as a percentage of total invested funds</w:t>
      </w:r>
      <w:r w:rsidR="00DD71D8">
        <w:br/>
        <w:t>Formula: Operating Income (EBIT) / Average Total Assets</w:t>
      </w:r>
    </w:p>
    <w:p w14:paraId="5DE85904" w14:textId="0106A186" w:rsidR="00234F49" w:rsidRDefault="00983279" w:rsidP="00B74775">
      <w:pPr>
        <w:pStyle w:val="Heading4"/>
      </w:pPr>
      <w:r>
        <w:t>ROC (Return on Total Capital)</w:t>
      </w:r>
    </w:p>
    <w:p w14:paraId="73C9C5A9" w14:textId="3426D252" w:rsidR="00DD71D8" w:rsidRPr="00DD71D8" w:rsidRDefault="00DD71D8" w:rsidP="00DD71D8">
      <w:r>
        <w:t>Meaning: Operating profitability as a percentage of total capital</w:t>
      </w:r>
      <w:r>
        <w:br/>
        <w:t>Formula: Operating Income (EBIT) / Average Total Capital</w:t>
      </w:r>
    </w:p>
    <w:p w14:paraId="19F63982" w14:textId="074F0CE7" w:rsidR="00234F49" w:rsidRDefault="00983279" w:rsidP="00B74775">
      <w:pPr>
        <w:pStyle w:val="Heading4"/>
      </w:pPr>
      <w:r>
        <w:t>ROE (Return on Equity)</w:t>
      </w:r>
    </w:p>
    <w:p w14:paraId="756868E7" w14:textId="1E51637E" w:rsidR="00DD71D8" w:rsidRPr="00DD71D8" w:rsidRDefault="00DD71D8" w:rsidP="00DD71D8">
      <w:r>
        <w:t>Meaning: Net profitability as a percentage of total equity</w:t>
      </w:r>
      <w:r>
        <w:br/>
        <w:t>Formula: Net Income / Average Equity</w:t>
      </w:r>
    </w:p>
    <w:p w14:paraId="4B3F70BC" w14:textId="39EB42F2" w:rsidR="00BA4067" w:rsidRDefault="00BA4067" w:rsidP="00BA4067"/>
    <w:p w14:paraId="3B9707EC" w14:textId="5CB3AFE3" w:rsidR="00D968F4" w:rsidRDefault="00D968F4" w:rsidP="00B74775">
      <w:pPr>
        <w:pStyle w:val="Heading3"/>
      </w:pPr>
      <w:bookmarkStart w:id="55" w:name="_Toc192257417"/>
      <w:r>
        <w:t>Valuation Ratios</w:t>
      </w:r>
      <w:bookmarkEnd w:id="55"/>
    </w:p>
    <w:p w14:paraId="36511DE0" w14:textId="77777777" w:rsidR="007C6B8F" w:rsidRDefault="005D7437" w:rsidP="00B74775">
      <w:pPr>
        <w:pStyle w:val="Heading4"/>
      </w:pPr>
      <w:r>
        <w:t>EPS (Earnings Per Share)</w:t>
      </w:r>
    </w:p>
    <w:p w14:paraId="6D0C853C" w14:textId="3D21BCC1" w:rsidR="00BA7A5A" w:rsidRPr="00BA7A5A" w:rsidRDefault="00BA7A5A" w:rsidP="00BA7A5A">
      <w:r>
        <w:t>Meaning: Income earned per 1 common share outstanding</w:t>
      </w:r>
    </w:p>
    <w:p w14:paraId="37BBC08A" w14:textId="5E4E3BF5" w:rsidR="007C6B8F" w:rsidRDefault="007C6B8F" w:rsidP="007C6B8F">
      <w:r>
        <w:t>Data</w:t>
      </w:r>
      <w:r w:rsidR="00726AB4">
        <w:t xml:space="preserve"> is obtained</w:t>
      </w:r>
      <w:r>
        <w:t xml:space="preserve"> from each company’s financial statement</w:t>
      </w:r>
      <w:r w:rsidR="007975CE">
        <w:t>.</w:t>
      </w:r>
    </w:p>
    <w:p w14:paraId="2C17BDA1" w14:textId="040D48F7" w:rsidR="00D968F4" w:rsidRDefault="00BA7A5A" w:rsidP="00BA7A5A">
      <w:r w:rsidRPr="00B74775">
        <w:rPr>
          <w:rStyle w:val="Heading4Char"/>
        </w:rPr>
        <w:t>PE Ratio</w:t>
      </w:r>
      <w:r w:rsidR="005D7437">
        <w:br/>
      </w:r>
      <w:r w:rsidR="00726AB4">
        <w:t>Meaning: The price that investors are willing to pay per $1 of earnings</w:t>
      </w:r>
    </w:p>
    <w:p w14:paraId="10E9B12E" w14:textId="158D06E5" w:rsidR="00726AB4" w:rsidRDefault="00726AB4" w:rsidP="00BA7A5A">
      <w:r>
        <w:t xml:space="preserve">Data is obtained from </w:t>
      </w:r>
      <w:r w:rsidR="007975CE">
        <w:t>Macrotrends.</w:t>
      </w:r>
    </w:p>
    <w:p w14:paraId="6A5101F8" w14:textId="77777777" w:rsidR="00857670" w:rsidRDefault="00857670" w:rsidP="00857670">
      <w:r>
        <w:rPr>
          <w:rStyle w:val="Heading4Char"/>
        </w:rPr>
        <w:t>Dividend Payout Ratio (DPR)</w:t>
      </w:r>
      <w:r>
        <w:br/>
        <w:t>Meaning: The measure of dividends paid out to shareholders relative to the company’s net income</w:t>
      </w:r>
    </w:p>
    <w:p w14:paraId="40C57217" w14:textId="77777777" w:rsidR="00857670" w:rsidRDefault="00857670" w:rsidP="00857670">
      <w:r>
        <w:t>Formula: Dividends Paid to Common Shareholders / Net Income</w:t>
      </w:r>
    </w:p>
    <w:p w14:paraId="71B6C4E1" w14:textId="77777777" w:rsidR="00857670" w:rsidRDefault="00857670" w:rsidP="00857670">
      <w:r>
        <w:rPr>
          <w:rStyle w:val="Heading4Char"/>
        </w:rPr>
        <w:t>Dividend Yield</w:t>
      </w:r>
      <w:r>
        <w:br/>
        <w:t>Meaning: The ratio that shows how much a company pays out in dividends each year relative to its stock price</w:t>
      </w:r>
    </w:p>
    <w:p w14:paraId="0AE52EEB" w14:textId="2D1A5E2A" w:rsidR="00945058" w:rsidRPr="00945058" w:rsidRDefault="00857670" w:rsidP="00945058">
      <w:r>
        <w:t>Formula: Dividends Paid to Common Shareholders / Net Income</w:t>
      </w:r>
    </w:p>
    <w:sectPr w:rsidR="00945058" w:rsidRPr="00945058" w:rsidSect="006925A2">
      <w:pgSz w:w="12240" w:h="15840" w:code="1"/>
      <w:pgMar w:top="720" w:right="1080" w:bottom="720" w:left="108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EAF06" w14:textId="77777777" w:rsidR="00C92FC8" w:rsidRDefault="00C92FC8" w:rsidP="00E17FDD">
      <w:pPr>
        <w:spacing w:after="0" w:line="240" w:lineRule="auto"/>
      </w:pPr>
      <w:r>
        <w:separator/>
      </w:r>
    </w:p>
  </w:endnote>
  <w:endnote w:type="continuationSeparator" w:id="0">
    <w:p w14:paraId="791EE1DF" w14:textId="77777777" w:rsidR="00C92FC8" w:rsidRDefault="00C92FC8" w:rsidP="00E1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189312"/>
      <w:docPartObj>
        <w:docPartGallery w:val="Page Numbers (Bottom of Page)"/>
        <w:docPartUnique/>
      </w:docPartObj>
    </w:sdtPr>
    <w:sdtEndPr>
      <w:rPr>
        <w:noProof/>
      </w:rPr>
    </w:sdtEndPr>
    <w:sdtContent>
      <w:p w14:paraId="6403668A" w14:textId="16989586" w:rsidR="00B44E82" w:rsidRDefault="007A56FF" w:rsidP="006925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B52FA" w14:textId="77777777" w:rsidR="00C92FC8" w:rsidRDefault="00C92FC8" w:rsidP="00E17FDD">
      <w:pPr>
        <w:spacing w:after="0" w:line="240" w:lineRule="auto"/>
      </w:pPr>
      <w:r>
        <w:separator/>
      </w:r>
    </w:p>
  </w:footnote>
  <w:footnote w:type="continuationSeparator" w:id="0">
    <w:p w14:paraId="3B16FEC1" w14:textId="77777777" w:rsidR="00C92FC8" w:rsidRDefault="00C92FC8" w:rsidP="00E1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numFmt w:val="bullet"/>
      <w:lvlText w:val="•"/>
      <w:lvlJc w:val="left"/>
      <w:pPr>
        <w:ind w:left="736" w:hanging="311"/>
      </w:pPr>
      <w:rPr>
        <w:rFonts w:ascii="Arial" w:hAnsi="Arial" w:cs="Arial"/>
        <w:b w:val="0"/>
        <w:bCs w:val="0"/>
        <w:i w:val="0"/>
        <w:iCs w:val="0"/>
        <w:w w:val="100"/>
        <w:sz w:val="21"/>
        <w:szCs w:val="21"/>
      </w:rPr>
    </w:lvl>
    <w:lvl w:ilvl="1">
      <w:numFmt w:val="bullet"/>
      <w:lvlText w:val="•"/>
      <w:lvlJc w:val="left"/>
      <w:pPr>
        <w:ind w:left="1811" w:hanging="311"/>
      </w:pPr>
    </w:lvl>
    <w:lvl w:ilvl="2">
      <w:numFmt w:val="bullet"/>
      <w:lvlText w:val="•"/>
      <w:lvlJc w:val="left"/>
      <w:pPr>
        <w:ind w:left="2883" w:hanging="311"/>
      </w:pPr>
    </w:lvl>
    <w:lvl w:ilvl="3">
      <w:numFmt w:val="bullet"/>
      <w:lvlText w:val="•"/>
      <w:lvlJc w:val="left"/>
      <w:pPr>
        <w:ind w:left="3955" w:hanging="311"/>
      </w:pPr>
    </w:lvl>
    <w:lvl w:ilvl="4">
      <w:numFmt w:val="bullet"/>
      <w:lvlText w:val="•"/>
      <w:lvlJc w:val="left"/>
      <w:pPr>
        <w:ind w:left="5027" w:hanging="311"/>
      </w:pPr>
    </w:lvl>
    <w:lvl w:ilvl="5">
      <w:numFmt w:val="bullet"/>
      <w:lvlText w:val="•"/>
      <w:lvlJc w:val="left"/>
      <w:pPr>
        <w:ind w:left="6099" w:hanging="311"/>
      </w:pPr>
    </w:lvl>
    <w:lvl w:ilvl="6">
      <w:numFmt w:val="bullet"/>
      <w:lvlText w:val="•"/>
      <w:lvlJc w:val="left"/>
      <w:pPr>
        <w:ind w:left="7171" w:hanging="311"/>
      </w:pPr>
    </w:lvl>
    <w:lvl w:ilvl="7">
      <w:numFmt w:val="bullet"/>
      <w:lvlText w:val="•"/>
      <w:lvlJc w:val="left"/>
      <w:pPr>
        <w:ind w:left="8243" w:hanging="311"/>
      </w:pPr>
    </w:lvl>
    <w:lvl w:ilvl="8">
      <w:numFmt w:val="bullet"/>
      <w:lvlText w:val="•"/>
      <w:lvlJc w:val="left"/>
      <w:pPr>
        <w:ind w:left="9315" w:hanging="311"/>
      </w:pPr>
    </w:lvl>
  </w:abstractNum>
  <w:abstractNum w:abstractNumId="1" w15:restartNumberingAfterBreak="0">
    <w:nsid w:val="022271F2"/>
    <w:multiLevelType w:val="hybridMultilevel"/>
    <w:tmpl w:val="947E43DC"/>
    <w:lvl w:ilvl="0" w:tplc="D06403E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6902"/>
    <w:multiLevelType w:val="hybridMultilevel"/>
    <w:tmpl w:val="63F05D86"/>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6340"/>
    <w:multiLevelType w:val="hybridMultilevel"/>
    <w:tmpl w:val="D62A81CA"/>
    <w:lvl w:ilvl="0" w:tplc="852A1CC2">
      <w:start w:val="1"/>
      <w:numFmt w:val="decimal"/>
      <w:lvlText w:val="%1."/>
      <w:lvlJc w:val="left"/>
      <w:pPr>
        <w:ind w:left="720" w:hanging="360"/>
      </w:pPr>
      <w:rPr>
        <w:rFonts w:hint="default"/>
        <w:b/>
        <w:bCs/>
        <w:i/>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A32"/>
    <w:multiLevelType w:val="hybridMultilevel"/>
    <w:tmpl w:val="D3AE6FC6"/>
    <w:lvl w:ilvl="0" w:tplc="0BC2686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3CF4"/>
    <w:multiLevelType w:val="hybridMultilevel"/>
    <w:tmpl w:val="F2A6609A"/>
    <w:lvl w:ilvl="0" w:tplc="6ABC1DB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678D"/>
    <w:multiLevelType w:val="hybridMultilevel"/>
    <w:tmpl w:val="92BA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1081F"/>
    <w:multiLevelType w:val="hybridMultilevel"/>
    <w:tmpl w:val="861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B6C93"/>
    <w:multiLevelType w:val="hybridMultilevel"/>
    <w:tmpl w:val="E38AC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B061B"/>
    <w:multiLevelType w:val="hybridMultilevel"/>
    <w:tmpl w:val="DB90DA32"/>
    <w:lvl w:ilvl="0" w:tplc="325E92F8">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20482"/>
    <w:multiLevelType w:val="hybridMultilevel"/>
    <w:tmpl w:val="21EA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51E86"/>
    <w:multiLevelType w:val="hybridMultilevel"/>
    <w:tmpl w:val="70C476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CA704A"/>
    <w:multiLevelType w:val="hybridMultilevel"/>
    <w:tmpl w:val="0AF2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C3BB5"/>
    <w:multiLevelType w:val="hybridMultilevel"/>
    <w:tmpl w:val="85F6A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506FE"/>
    <w:multiLevelType w:val="hybridMultilevel"/>
    <w:tmpl w:val="E24E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41393"/>
    <w:multiLevelType w:val="hybridMultilevel"/>
    <w:tmpl w:val="3D9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B70A6"/>
    <w:multiLevelType w:val="hybridMultilevel"/>
    <w:tmpl w:val="D2A24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468FF"/>
    <w:multiLevelType w:val="hybridMultilevel"/>
    <w:tmpl w:val="3B0A696C"/>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65350"/>
    <w:multiLevelType w:val="hybridMultilevel"/>
    <w:tmpl w:val="C3D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B1053"/>
    <w:multiLevelType w:val="hybridMultilevel"/>
    <w:tmpl w:val="F41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F3ADC"/>
    <w:multiLevelType w:val="hybridMultilevel"/>
    <w:tmpl w:val="E444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A785C"/>
    <w:multiLevelType w:val="hybridMultilevel"/>
    <w:tmpl w:val="7ABC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95BA9"/>
    <w:multiLevelType w:val="hybridMultilevel"/>
    <w:tmpl w:val="E094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05C9C"/>
    <w:multiLevelType w:val="hybridMultilevel"/>
    <w:tmpl w:val="3EB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708E4"/>
    <w:multiLevelType w:val="hybridMultilevel"/>
    <w:tmpl w:val="A36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77EC7"/>
    <w:multiLevelType w:val="hybridMultilevel"/>
    <w:tmpl w:val="C3841306"/>
    <w:lvl w:ilvl="0" w:tplc="852A1CC2">
      <w:start w:val="1"/>
      <w:numFmt w:val="decimal"/>
      <w:lvlText w:val="%1."/>
      <w:lvlJc w:val="left"/>
      <w:pPr>
        <w:ind w:left="720" w:hanging="360"/>
      </w:pPr>
      <w:rPr>
        <w:rFonts w:hint="default"/>
        <w:b/>
        <w:bCs/>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C296E"/>
    <w:multiLevelType w:val="hybridMultilevel"/>
    <w:tmpl w:val="20944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350A"/>
    <w:multiLevelType w:val="hybridMultilevel"/>
    <w:tmpl w:val="E5A0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C47D0"/>
    <w:multiLevelType w:val="hybridMultilevel"/>
    <w:tmpl w:val="6E66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F205B1"/>
    <w:multiLevelType w:val="hybridMultilevel"/>
    <w:tmpl w:val="36B8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A6D1D"/>
    <w:multiLevelType w:val="hybridMultilevel"/>
    <w:tmpl w:val="A2F4D1A4"/>
    <w:lvl w:ilvl="0" w:tplc="F8D485D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74F3F"/>
    <w:multiLevelType w:val="hybridMultilevel"/>
    <w:tmpl w:val="1BE0E05E"/>
    <w:lvl w:ilvl="0" w:tplc="70FAAAE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679AE"/>
    <w:multiLevelType w:val="hybridMultilevel"/>
    <w:tmpl w:val="A08CA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72651">
    <w:abstractNumId w:val="12"/>
  </w:num>
  <w:num w:numId="2" w16cid:durableId="271910693">
    <w:abstractNumId w:val="16"/>
  </w:num>
  <w:num w:numId="3" w16cid:durableId="1067652675">
    <w:abstractNumId w:val="20"/>
  </w:num>
  <w:num w:numId="4" w16cid:durableId="1811822207">
    <w:abstractNumId w:val="29"/>
  </w:num>
  <w:num w:numId="5" w16cid:durableId="1813406354">
    <w:abstractNumId w:val="23"/>
  </w:num>
  <w:num w:numId="6" w16cid:durableId="498932750">
    <w:abstractNumId w:val="17"/>
  </w:num>
  <w:num w:numId="7" w16cid:durableId="1796943451">
    <w:abstractNumId w:val="2"/>
  </w:num>
  <w:num w:numId="8" w16cid:durableId="162283745">
    <w:abstractNumId w:val="21"/>
  </w:num>
  <w:num w:numId="9" w16cid:durableId="829830674">
    <w:abstractNumId w:val="6"/>
  </w:num>
  <w:num w:numId="10" w16cid:durableId="1044015327">
    <w:abstractNumId w:val="3"/>
  </w:num>
  <w:num w:numId="11" w16cid:durableId="1982884621">
    <w:abstractNumId w:val="8"/>
  </w:num>
  <w:num w:numId="12" w16cid:durableId="1084838051">
    <w:abstractNumId w:val="18"/>
  </w:num>
  <w:num w:numId="13" w16cid:durableId="1240362740">
    <w:abstractNumId w:val="28"/>
  </w:num>
  <w:num w:numId="14" w16cid:durableId="1109590434">
    <w:abstractNumId w:val="19"/>
  </w:num>
  <w:num w:numId="15" w16cid:durableId="150103451">
    <w:abstractNumId w:val="25"/>
  </w:num>
  <w:num w:numId="16" w16cid:durableId="1658074812">
    <w:abstractNumId w:val="11"/>
  </w:num>
  <w:num w:numId="17" w16cid:durableId="425687255">
    <w:abstractNumId w:val="22"/>
  </w:num>
  <w:num w:numId="18" w16cid:durableId="1450977173">
    <w:abstractNumId w:val="24"/>
  </w:num>
  <w:num w:numId="19" w16cid:durableId="108205667">
    <w:abstractNumId w:val="10"/>
  </w:num>
  <w:num w:numId="20" w16cid:durableId="83840785">
    <w:abstractNumId w:val="30"/>
  </w:num>
  <w:num w:numId="21" w16cid:durableId="1519583635">
    <w:abstractNumId w:val="0"/>
  </w:num>
  <w:num w:numId="22" w16cid:durableId="1664432015">
    <w:abstractNumId w:val="15"/>
  </w:num>
  <w:num w:numId="23" w16cid:durableId="516582811">
    <w:abstractNumId w:val="14"/>
  </w:num>
  <w:num w:numId="24" w16cid:durableId="1957637048">
    <w:abstractNumId w:val="32"/>
  </w:num>
  <w:num w:numId="25" w16cid:durableId="697778712">
    <w:abstractNumId w:val="26"/>
  </w:num>
  <w:num w:numId="26" w16cid:durableId="1539120640">
    <w:abstractNumId w:val="13"/>
  </w:num>
  <w:num w:numId="27" w16cid:durableId="1700668780">
    <w:abstractNumId w:val="27"/>
  </w:num>
  <w:num w:numId="28" w16cid:durableId="2088190766">
    <w:abstractNumId w:val="4"/>
  </w:num>
  <w:num w:numId="29" w16cid:durableId="715667053">
    <w:abstractNumId w:val="5"/>
  </w:num>
  <w:num w:numId="30" w16cid:durableId="851798522">
    <w:abstractNumId w:val="1"/>
  </w:num>
  <w:num w:numId="31" w16cid:durableId="1629435921">
    <w:abstractNumId w:val="9"/>
  </w:num>
  <w:num w:numId="32" w16cid:durableId="927347326">
    <w:abstractNumId w:val="31"/>
  </w:num>
  <w:num w:numId="33" w16cid:durableId="698749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9"/>
    <w:rsid w:val="00000C97"/>
    <w:rsid w:val="000011C8"/>
    <w:rsid w:val="00001D08"/>
    <w:rsid w:val="00001F18"/>
    <w:rsid w:val="00002B99"/>
    <w:rsid w:val="000031A7"/>
    <w:rsid w:val="00003AD9"/>
    <w:rsid w:val="00003FAD"/>
    <w:rsid w:val="00004A73"/>
    <w:rsid w:val="00004F51"/>
    <w:rsid w:val="00006D09"/>
    <w:rsid w:val="00007EC3"/>
    <w:rsid w:val="00010320"/>
    <w:rsid w:val="000110A9"/>
    <w:rsid w:val="000111A5"/>
    <w:rsid w:val="00011ADA"/>
    <w:rsid w:val="00011B62"/>
    <w:rsid w:val="0001272C"/>
    <w:rsid w:val="000131C1"/>
    <w:rsid w:val="000131CD"/>
    <w:rsid w:val="00013286"/>
    <w:rsid w:val="0001335E"/>
    <w:rsid w:val="00014CE7"/>
    <w:rsid w:val="00015672"/>
    <w:rsid w:val="000156D7"/>
    <w:rsid w:val="00016499"/>
    <w:rsid w:val="0002099F"/>
    <w:rsid w:val="0002102E"/>
    <w:rsid w:val="0002233F"/>
    <w:rsid w:val="00022AC5"/>
    <w:rsid w:val="000230BF"/>
    <w:rsid w:val="000237F6"/>
    <w:rsid w:val="00023E64"/>
    <w:rsid w:val="00023FC9"/>
    <w:rsid w:val="00025B6F"/>
    <w:rsid w:val="000262D4"/>
    <w:rsid w:val="00026B74"/>
    <w:rsid w:val="000275EF"/>
    <w:rsid w:val="00027A2F"/>
    <w:rsid w:val="00027E19"/>
    <w:rsid w:val="00027EF4"/>
    <w:rsid w:val="00027FF3"/>
    <w:rsid w:val="000314A4"/>
    <w:rsid w:val="00031FAE"/>
    <w:rsid w:val="0003234E"/>
    <w:rsid w:val="0003257D"/>
    <w:rsid w:val="000325AA"/>
    <w:rsid w:val="00032737"/>
    <w:rsid w:val="00032E32"/>
    <w:rsid w:val="0003368A"/>
    <w:rsid w:val="000341DC"/>
    <w:rsid w:val="00034416"/>
    <w:rsid w:val="000348E6"/>
    <w:rsid w:val="00034F83"/>
    <w:rsid w:val="00034FE5"/>
    <w:rsid w:val="00035519"/>
    <w:rsid w:val="00035D04"/>
    <w:rsid w:val="00036265"/>
    <w:rsid w:val="000365A6"/>
    <w:rsid w:val="000367B2"/>
    <w:rsid w:val="0003732A"/>
    <w:rsid w:val="000376A2"/>
    <w:rsid w:val="000378FB"/>
    <w:rsid w:val="00037AD0"/>
    <w:rsid w:val="00040893"/>
    <w:rsid w:val="00040C6C"/>
    <w:rsid w:val="00040C80"/>
    <w:rsid w:val="0004193F"/>
    <w:rsid w:val="0004194E"/>
    <w:rsid w:val="00041FC3"/>
    <w:rsid w:val="00042240"/>
    <w:rsid w:val="00042757"/>
    <w:rsid w:val="00042870"/>
    <w:rsid w:val="0004387D"/>
    <w:rsid w:val="000438A7"/>
    <w:rsid w:val="00045F33"/>
    <w:rsid w:val="000460A4"/>
    <w:rsid w:val="000461E7"/>
    <w:rsid w:val="000467C3"/>
    <w:rsid w:val="00046A4D"/>
    <w:rsid w:val="00046B4F"/>
    <w:rsid w:val="00047063"/>
    <w:rsid w:val="00051C21"/>
    <w:rsid w:val="000526AC"/>
    <w:rsid w:val="00052D12"/>
    <w:rsid w:val="00053E57"/>
    <w:rsid w:val="00054752"/>
    <w:rsid w:val="0005591D"/>
    <w:rsid w:val="000559E0"/>
    <w:rsid w:val="0005691E"/>
    <w:rsid w:val="00057AFF"/>
    <w:rsid w:val="00060BB6"/>
    <w:rsid w:val="00060F58"/>
    <w:rsid w:val="00061017"/>
    <w:rsid w:val="00061085"/>
    <w:rsid w:val="0006171D"/>
    <w:rsid w:val="00061B5B"/>
    <w:rsid w:val="00061D0C"/>
    <w:rsid w:val="00061D71"/>
    <w:rsid w:val="000625D0"/>
    <w:rsid w:val="000635B9"/>
    <w:rsid w:val="000636EB"/>
    <w:rsid w:val="0006419F"/>
    <w:rsid w:val="00064621"/>
    <w:rsid w:val="00064B53"/>
    <w:rsid w:val="000651CF"/>
    <w:rsid w:val="0006549B"/>
    <w:rsid w:val="000657F6"/>
    <w:rsid w:val="00066108"/>
    <w:rsid w:val="000676DE"/>
    <w:rsid w:val="000703A9"/>
    <w:rsid w:val="0007089E"/>
    <w:rsid w:val="00070AB3"/>
    <w:rsid w:val="00070EAD"/>
    <w:rsid w:val="000716B4"/>
    <w:rsid w:val="00074C7C"/>
    <w:rsid w:val="00074DE8"/>
    <w:rsid w:val="000752E5"/>
    <w:rsid w:val="00075310"/>
    <w:rsid w:val="000754AD"/>
    <w:rsid w:val="000765DD"/>
    <w:rsid w:val="00076922"/>
    <w:rsid w:val="00077C27"/>
    <w:rsid w:val="00080582"/>
    <w:rsid w:val="00080E56"/>
    <w:rsid w:val="000812D0"/>
    <w:rsid w:val="0008144F"/>
    <w:rsid w:val="000817AF"/>
    <w:rsid w:val="00081A15"/>
    <w:rsid w:val="00082FB7"/>
    <w:rsid w:val="00083796"/>
    <w:rsid w:val="00084C78"/>
    <w:rsid w:val="0008679D"/>
    <w:rsid w:val="00086822"/>
    <w:rsid w:val="00086F9B"/>
    <w:rsid w:val="000876FB"/>
    <w:rsid w:val="00090057"/>
    <w:rsid w:val="0009053F"/>
    <w:rsid w:val="00090D4E"/>
    <w:rsid w:val="00090E42"/>
    <w:rsid w:val="00092CF2"/>
    <w:rsid w:val="0009413B"/>
    <w:rsid w:val="00094EA3"/>
    <w:rsid w:val="00094FB4"/>
    <w:rsid w:val="00094FD9"/>
    <w:rsid w:val="000956A1"/>
    <w:rsid w:val="000956B4"/>
    <w:rsid w:val="00095AC7"/>
    <w:rsid w:val="00095C05"/>
    <w:rsid w:val="00095D66"/>
    <w:rsid w:val="00096027"/>
    <w:rsid w:val="00096220"/>
    <w:rsid w:val="00096637"/>
    <w:rsid w:val="00097100"/>
    <w:rsid w:val="0009780D"/>
    <w:rsid w:val="00097DAF"/>
    <w:rsid w:val="000A1354"/>
    <w:rsid w:val="000A2AC3"/>
    <w:rsid w:val="000A31B2"/>
    <w:rsid w:val="000A3868"/>
    <w:rsid w:val="000A3EBB"/>
    <w:rsid w:val="000A4504"/>
    <w:rsid w:val="000A4A2D"/>
    <w:rsid w:val="000A54A6"/>
    <w:rsid w:val="000A5612"/>
    <w:rsid w:val="000A5748"/>
    <w:rsid w:val="000A57BB"/>
    <w:rsid w:val="000A5818"/>
    <w:rsid w:val="000A5C1B"/>
    <w:rsid w:val="000A6C6F"/>
    <w:rsid w:val="000A74C9"/>
    <w:rsid w:val="000A7698"/>
    <w:rsid w:val="000A7F0B"/>
    <w:rsid w:val="000B03BA"/>
    <w:rsid w:val="000B1184"/>
    <w:rsid w:val="000B1422"/>
    <w:rsid w:val="000B1639"/>
    <w:rsid w:val="000B2170"/>
    <w:rsid w:val="000B25F9"/>
    <w:rsid w:val="000B34B9"/>
    <w:rsid w:val="000B3911"/>
    <w:rsid w:val="000B39EE"/>
    <w:rsid w:val="000B3D60"/>
    <w:rsid w:val="000B4462"/>
    <w:rsid w:val="000B521D"/>
    <w:rsid w:val="000B59D7"/>
    <w:rsid w:val="000B760F"/>
    <w:rsid w:val="000C1419"/>
    <w:rsid w:val="000C1912"/>
    <w:rsid w:val="000C44A5"/>
    <w:rsid w:val="000C466D"/>
    <w:rsid w:val="000C4854"/>
    <w:rsid w:val="000C5B34"/>
    <w:rsid w:val="000C5B51"/>
    <w:rsid w:val="000C5CBC"/>
    <w:rsid w:val="000C5E32"/>
    <w:rsid w:val="000C66A4"/>
    <w:rsid w:val="000C66E6"/>
    <w:rsid w:val="000C7E11"/>
    <w:rsid w:val="000D080F"/>
    <w:rsid w:val="000D0BDB"/>
    <w:rsid w:val="000D0C96"/>
    <w:rsid w:val="000D0D7A"/>
    <w:rsid w:val="000D1240"/>
    <w:rsid w:val="000D18CE"/>
    <w:rsid w:val="000D20D8"/>
    <w:rsid w:val="000D2590"/>
    <w:rsid w:val="000D28C1"/>
    <w:rsid w:val="000D2EB2"/>
    <w:rsid w:val="000D2F6C"/>
    <w:rsid w:val="000D3865"/>
    <w:rsid w:val="000D39F1"/>
    <w:rsid w:val="000D4558"/>
    <w:rsid w:val="000D4737"/>
    <w:rsid w:val="000D5045"/>
    <w:rsid w:val="000D64A0"/>
    <w:rsid w:val="000D6A2D"/>
    <w:rsid w:val="000E04DA"/>
    <w:rsid w:val="000E0C2A"/>
    <w:rsid w:val="000E0D5F"/>
    <w:rsid w:val="000E1200"/>
    <w:rsid w:val="000E19BC"/>
    <w:rsid w:val="000E1D60"/>
    <w:rsid w:val="000E23ED"/>
    <w:rsid w:val="000E2A7C"/>
    <w:rsid w:val="000E3457"/>
    <w:rsid w:val="000E3A8B"/>
    <w:rsid w:val="000E437A"/>
    <w:rsid w:val="000E452E"/>
    <w:rsid w:val="000E468D"/>
    <w:rsid w:val="000E53CC"/>
    <w:rsid w:val="000E5669"/>
    <w:rsid w:val="000E6EB3"/>
    <w:rsid w:val="000E7108"/>
    <w:rsid w:val="000E7285"/>
    <w:rsid w:val="000E7288"/>
    <w:rsid w:val="000E72AC"/>
    <w:rsid w:val="000E7599"/>
    <w:rsid w:val="000F233D"/>
    <w:rsid w:val="000F263C"/>
    <w:rsid w:val="000F26E4"/>
    <w:rsid w:val="000F285C"/>
    <w:rsid w:val="000F3563"/>
    <w:rsid w:val="000F4518"/>
    <w:rsid w:val="000F49BC"/>
    <w:rsid w:val="000F51F0"/>
    <w:rsid w:val="000F5D8D"/>
    <w:rsid w:val="000F63B6"/>
    <w:rsid w:val="000F6663"/>
    <w:rsid w:val="000F7E77"/>
    <w:rsid w:val="001004D3"/>
    <w:rsid w:val="001005F2"/>
    <w:rsid w:val="00100FD2"/>
    <w:rsid w:val="00101411"/>
    <w:rsid w:val="001018E5"/>
    <w:rsid w:val="00101FD2"/>
    <w:rsid w:val="001027BF"/>
    <w:rsid w:val="0010288C"/>
    <w:rsid w:val="00102932"/>
    <w:rsid w:val="00103404"/>
    <w:rsid w:val="0010373E"/>
    <w:rsid w:val="001037C7"/>
    <w:rsid w:val="001039DC"/>
    <w:rsid w:val="00103CEB"/>
    <w:rsid w:val="0010407D"/>
    <w:rsid w:val="00105A55"/>
    <w:rsid w:val="00105C7D"/>
    <w:rsid w:val="00106541"/>
    <w:rsid w:val="001067AC"/>
    <w:rsid w:val="00106F99"/>
    <w:rsid w:val="001075EE"/>
    <w:rsid w:val="00107670"/>
    <w:rsid w:val="00107AF1"/>
    <w:rsid w:val="00110503"/>
    <w:rsid w:val="00111181"/>
    <w:rsid w:val="00111650"/>
    <w:rsid w:val="00111D57"/>
    <w:rsid w:val="00112DC6"/>
    <w:rsid w:val="00113393"/>
    <w:rsid w:val="00113BD1"/>
    <w:rsid w:val="001144BA"/>
    <w:rsid w:val="001148F5"/>
    <w:rsid w:val="0011509E"/>
    <w:rsid w:val="00116692"/>
    <w:rsid w:val="0011673E"/>
    <w:rsid w:val="00116B3C"/>
    <w:rsid w:val="00117D00"/>
    <w:rsid w:val="00117ED7"/>
    <w:rsid w:val="00120BE8"/>
    <w:rsid w:val="00120D77"/>
    <w:rsid w:val="00120E32"/>
    <w:rsid w:val="0012106B"/>
    <w:rsid w:val="00121394"/>
    <w:rsid w:val="00121AB4"/>
    <w:rsid w:val="0012272C"/>
    <w:rsid w:val="00122809"/>
    <w:rsid w:val="00122985"/>
    <w:rsid w:val="001231E0"/>
    <w:rsid w:val="001232B1"/>
    <w:rsid w:val="00123693"/>
    <w:rsid w:val="00123C9A"/>
    <w:rsid w:val="00123D2D"/>
    <w:rsid w:val="001240E5"/>
    <w:rsid w:val="00124A36"/>
    <w:rsid w:val="00124F3A"/>
    <w:rsid w:val="00125103"/>
    <w:rsid w:val="001268F9"/>
    <w:rsid w:val="00126D15"/>
    <w:rsid w:val="00127051"/>
    <w:rsid w:val="00127131"/>
    <w:rsid w:val="00127654"/>
    <w:rsid w:val="00130932"/>
    <w:rsid w:val="00131B27"/>
    <w:rsid w:val="00131FC2"/>
    <w:rsid w:val="00132178"/>
    <w:rsid w:val="00132933"/>
    <w:rsid w:val="00132E88"/>
    <w:rsid w:val="00133650"/>
    <w:rsid w:val="001336DB"/>
    <w:rsid w:val="0013406E"/>
    <w:rsid w:val="001341EA"/>
    <w:rsid w:val="0013469C"/>
    <w:rsid w:val="00134ACD"/>
    <w:rsid w:val="00134C72"/>
    <w:rsid w:val="00134DBD"/>
    <w:rsid w:val="0013752A"/>
    <w:rsid w:val="001379D2"/>
    <w:rsid w:val="00140032"/>
    <w:rsid w:val="001412E1"/>
    <w:rsid w:val="001419BE"/>
    <w:rsid w:val="00141D03"/>
    <w:rsid w:val="00142015"/>
    <w:rsid w:val="001427DB"/>
    <w:rsid w:val="00142999"/>
    <w:rsid w:val="00142F6B"/>
    <w:rsid w:val="0014339E"/>
    <w:rsid w:val="001450E3"/>
    <w:rsid w:val="00146178"/>
    <w:rsid w:val="00146A0D"/>
    <w:rsid w:val="00146AAE"/>
    <w:rsid w:val="00146D39"/>
    <w:rsid w:val="00146E24"/>
    <w:rsid w:val="00147322"/>
    <w:rsid w:val="00147FE6"/>
    <w:rsid w:val="001509FB"/>
    <w:rsid w:val="00151DCE"/>
    <w:rsid w:val="0015348D"/>
    <w:rsid w:val="00153DD3"/>
    <w:rsid w:val="00153EC2"/>
    <w:rsid w:val="00154752"/>
    <w:rsid w:val="00154A33"/>
    <w:rsid w:val="001556B0"/>
    <w:rsid w:val="0015663D"/>
    <w:rsid w:val="00156B21"/>
    <w:rsid w:val="00156D25"/>
    <w:rsid w:val="00160386"/>
    <w:rsid w:val="0016397E"/>
    <w:rsid w:val="00163EBF"/>
    <w:rsid w:val="00164018"/>
    <w:rsid w:val="00164B77"/>
    <w:rsid w:val="00164C53"/>
    <w:rsid w:val="001651E2"/>
    <w:rsid w:val="00165249"/>
    <w:rsid w:val="00165FFF"/>
    <w:rsid w:val="0016631F"/>
    <w:rsid w:val="0016643B"/>
    <w:rsid w:val="00166D9C"/>
    <w:rsid w:val="00167142"/>
    <w:rsid w:val="00167526"/>
    <w:rsid w:val="00167B90"/>
    <w:rsid w:val="001702A2"/>
    <w:rsid w:val="00170BC1"/>
    <w:rsid w:val="00170FA5"/>
    <w:rsid w:val="00171568"/>
    <w:rsid w:val="0017181A"/>
    <w:rsid w:val="00171D9A"/>
    <w:rsid w:val="00171F4B"/>
    <w:rsid w:val="00172F2F"/>
    <w:rsid w:val="00173565"/>
    <w:rsid w:val="0017372B"/>
    <w:rsid w:val="00173970"/>
    <w:rsid w:val="00173C0B"/>
    <w:rsid w:val="00174213"/>
    <w:rsid w:val="001744C8"/>
    <w:rsid w:val="00174633"/>
    <w:rsid w:val="00175137"/>
    <w:rsid w:val="001751DA"/>
    <w:rsid w:val="0017573E"/>
    <w:rsid w:val="00175FB9"/>
    <w:rsid w:val="00176BB5"/>
    <w:rsid w:val="001773EC"/>
    <w:rsid w:val="0017785C"/>
    <w:rsid w:val="00177F46"/>
    <w:rsid w:val="00180B12"/>
    <w:rsid w:val="00180C8B"/>
    <w:rsid w:val="00180FAE"/>
    <w:rsid w:val="00181E31"/>
    <w:rsid w:val="00182408"/>
    <w:rsid w:val="00183650"/>
    <w:rsid w:val="001839DA"/>
    <w:rsid w:val="00186A80"/>
    <w:rsid w:val="00186EEC"/>
    <w:rsid w:val="001871A4"/>
    <w:rsid w:val="0018778C"/>
    <w:rsid w:val="001901D1"/>
    <w:rsid w:val="00190671"/>
    <w:rsid w:val="0019116B"/>
    <w:rsid w:val="001914DE"/>
    <w:rsid w:val="0019236E"/>
    <w:rsid w:val="00194643"/>
    <w:rsid w:val="00195402"/>
    <w:rsid w:val="00195B36"/>
    <w:rsid w:val="0019669F"/>
    <w:rsid w:val="001966CD"/>
    <w:rsid w:val="001968AD"/>
    <w:rsid w:val="00196F99"/>
    <w:rsid w:val="0019705B"/>
    <w:rsid w:val="0019774F"/>
    <w:rsid w:val="001A08A8"/>
    <w:rsid w:val="001A0D2D"/>
    <w:rsid w:val="001A0DE2"/>
    <w:rsid w:val="001A1DDC"/>
    <w:rsid w:val="001A41DA"/>
    <w:rsid w:val="001A527E"/>
    <w:rsid w:val="001A597C"/>
    <w:rsid w:val="001A6332"/>
    <w:rsid w:val="001A65EB"/>
    <w:rsid w:val="001A6660"/>
    <w:rsid w:val="001A6680"/>
    <w:rsid w:val="001A6B9B"/>
    <w:rsid w:val="001A7029"/>
    <w:rsid w:val="001A78D4"/>
    <w:rsid w:val="001A7CE4"/>
    <w:rsid w:val="001B0D1B"/>
    <w:rsid w:val="001B13B8"/>
    <w:rsid w:val="001B14FA"/>
    <w:rsid w:val="001B21F1"/>
    <w:rsid w:val="001B23C9"/>
    <w:rsid w:val="001B2463"/>
    <w:rsid w:val="001B28BD"/>
    <w:rsid w:val="001B29F9"/>
    <w:rsid w:val="001B2FAD"/>
    <w:rsid w:val="001B34FA"/>
    <w:rsid w:val="001B42A3"/>
    <w:rsid w:val="001B5446"/>
    <w:rsid w:val="001B6584"/>
    <w:rsid w:val="001B6AE6"/>
    <w:rsid w:val="001B6C2E"/>
    <w:rsid w:val="001B6E8D"/>
    <w:rsid w:val="001B77CA"/>
    <w:rsid w:val="001B7A65"/>
    <w:rsid w:val="001C1BA9"/>
    <w:rsid w:val="001C1CA4"/>
    <w:rsid w:val="001C1EA5"/>
    <w:rsid w:val="001C2AA9"/>
    <w:rsid w:val="001C32AD"/>
    <w:rsid w:val="001C6041"/>
    <w:rsid w:val="001C66E2"/>
    <w:rsid w:val="001C6C40"/>
    <w:rsid w:val="001C6FA4"/>
    <w:rsid w:val="001C6FBD"/>
    <w:rsid w:val="001C7278"/>
    <w:rsid w:val="001C7B62"/>
    <w:rsid w:val="001D10C7"/>
    <w:rsid w:val="001D272C"/>
    <w:rsid w:val="001D275D"/>
    <w:rsid w:val="001D2FD5"/>
    <w:rsid w:val="001D304A"/>
    <w:rsid w:val="001D36D7"/>
    <w:rsid w:val="001D40D5"/>
    <w:rsid w:val="001D42C0"/>
    <w:rsid w:val="001D487E"/>
    <w:rsid w:val="001D4CA2"/>
    <w:rsid w:val="001D4F0D"/>
    <w:rsid w:val="001D5A6A"/>
    <w:rsid w:val="001D5A85"/>
    <w:rsid w:val="001D67D4"/>
    <w:rsid w:val="001D6B64"/>
    <w:rsid w:val="001D75DA"/>
    <w:rsid w:val="001D7C4C"/>
    <w:rsid w:val="001D7F77"/>
    <w:rsid w:val="001E0613"/>
    <w:rsid w:val="001E0ECE"/>
    <w:rsid w:val="001E1083"/>
    <w:rsid w:val="001E1388"/>
    <w:rsid w:val="001E2A4A"/>
    <w:rsid w:val="001E3403"/>
    <w:rsid w:val="001E3FA8"/>
    <w:rsid w:val="001E4193"/>
    <w:rsid w:val="001E43BC"/>
    <w:rsid w:val="001E4502"/>
    <w:rsid w:val="001E464B"/>
    <w:rsid w:val="001E4B3E"/>
    <w:rsid w:val="001E6191"/>
    <w:rsid w:val="001E7F6D"/>
    <w:rsid w:val="001F07C2"/>
    <w:rsid w:val="001F0892"/>
    <w:rsid w:val="001F09C5"/>
    <w:rsid w:val="001F2073"/>
    <w:rsid w:val="001F22AF"/>
    <w:rsid w:val="001F23EA"/>
    <w:rsid w:val="001F33F9"/>
    <w:rsid w:val="001F4011"/>
    <w:rsid w:val="001F412F"/>
    <w:rsid w:val="001F519C"/>
    <w:rsid w:val="001F6890"/>
    <w:rsid w:val="001F6B32"/>
    <w:rsid w:val="001F7188"/>
    <w:rsid w:val="001F78AA"/>
    <w:rsid w:val="001F7923"/>
    <w:rsid w:val="001F7A64"/>
    <w:rsid w:val="00200647"/>
    <w:rsid w:val="00200806"/>
    <w:rsid w:val="002011DC"/>
    <w:rsid w:val="002012BD"/>
    <w:rsid w:val="00201616"/>
    <w:rsid w:val="002017C5"/>
    <w:rsid w:val="00201F1C"/>
    <w:rsid w:val="00202110"/>
    <w:rsid w:val="00202779"/>
    <w:rsid w:val="00203ECC"/>
    <w:rsid w:val="0020437E"/>
    <w:rsid w:val="00204743"/>
    <w:rsid w:val="002047DD"/>
    <w:rsid w:val="00204902"/>
    <w:rsid w:val="00204FF7"/>
    <w:rsid w:val="002056DD"/>
    <w:rsid w:val="0020673B"/>
    <w:rsid w:val="00206F4F"/>
    <w:rsid w:val="002073F7"/>
    <w:rsid w:val="0020795D"/>
    <w:rsid w:val="00207C31"/>
    <w:rsid w:val="002100D3"/>
    <w:rsid w:val="00210607"/>
    <w:rsid w:val="0021096E"/>
    <w:rsid w:val="002127CE"/>
    <w:rsid w:val="0021343C"/>
    <w:rsid w:val="00214827"/>
    <w:rsid w:val="00215A50"/>
    <w:rsid w:val="002162BC"/>
    <w:rsid w:val="00217B37"/>
    <w:rsid w:val="0022002C"/>
    <w:rsid w:val="002217B2"/>
    <w:rsid w:val="00222ABD"/>
    <w:rsid w:val="00222CD8"/>
    <w:rsid w:val="00222F33"/>
    <w:rsid w:val="0022337E"/>
    <w:rsid w:val="00223DC2"/>
    <w:rsid w:val="00223DF9"/>
    <w:rsid w:val="00224EFB"/>
    <w:rsid w:val="00224FE9"/>
    <w:rsid w:val="00225396"/>
    <w:rsid w:val="0022546D"/>
    <w:rsid w:val="00226D5F"/>
    <w:rsid w:val="002271BD"/>
    <w:rsid w:val="00227DB7"/>
    <w:rsid w:val="0023020B"/>
    <w:rsid w:val="0023061E"/>
    <w:rsid w:val="002306D8"/>
    <w:rsid w:val="0023089A"/>
    <w:rsid w:val="00230A9E"/>
    <w:rsid w:val="00230BFD"/>
    <w:rsid w:val="00231353"/>
    <w:rsid w:val="002313BB"/>
    <w:rsid w:val="002317CC"/>
    <w:rsid w:val="002320C1"/>
    <w:rsid w:val="00232829"/>
    <w:rsid w:val="00233C65"/>
    <w:rsid w:val="002343D0"/>
    <w:rsid w:val="002343E6"/>
    <w:rsid w:val="00234633"/>
    <w:rsid w:val="00234640"/>
    <w:rsid w:val="0023474B"/>
    <w:rsid w:val="00234A40"/>
    <w:rsid w:val="00234BD8"/>
    <w:rsid w:val="00234DD1"/>
    <w:rsid w:val="00234F49"/>
    <w:rsid w:val="00234FEE"/>
    <w:rsid w:val="002351B3"/>
    <w:rsid w:val="00235343"/>
    <w:rsid w:val="00235A80"/>
    <w:rsid w:val="00236536"/>
    <w:rsid w:val="00236AED"/>
    <w:rsid w:val="00236C83"/>
    <w:rsid w:val="002373B3"/>
    <w:rsid w:val="00237404"/>
    <w:rsid w:val="0023773E"/>
    <w:rsid w:val="00240BC0"/>
    <w:rsid w:val="00240C4B"/>
    <w:rsid w:val="002413C1"/>
    <w:rsid w:val="00241431"/>
    <w:rsid w:val="00241792"/>
    <w:rsid w:val="002424C0"/>
    <w:rsid w:val="002425D5"/>
    <w:rsid w:val="0024284D"/>
    <w:rsid w:val="002428D3"/>
    <w:rsid w:val="00242E8C"/>
    <w:rsid w:val="002437A1"/>
    <w:rsid w:val="00244C77"/>
    <w:rsid w:val="00245B88"/>
    <w:rsid w:val="00245FC5"/>
    <w:rsid w:val="00246DD5"/>
    <w:rsid w:val="00247213"/>
    <w:rsid w:val="00247545"/>
    <w:rsid w:val="00250120"/>
    <w:rsid w:val="0025070E"/>
    <w:rsid w:val="00250D31"/>
    <w:rsid w:val="00251142"/>
    <w:rsid w:val="00251649"/>
    <w:rsid w:val="00251AC7"/>
    <w:rsid w:val="00251BAE"/>
    <w:rsid w:val="00251C61"/>
    <w:rsid w:val="00252956"/>
    <w:rsid w:val="00252E10"/>
    <w:rsid w:val="00253A59"/>
    <w:rsid w:val="00253B0E"/>
    <w:rsid w:val="002549C5"/>
    <w:rsid w:val="00255A3A"/>
    <w:rsid w:val="00255E5C"/>
    <w:rsid w:val="00256094"/>
    <w:rsid w:val="002563EF"/>
    <w:rsid w:val="00256E83"/>
    <w:rsid w:val="00256F61"/>
    <w:rsid w:val="00257177"/>
    <w:rsid w:val="0025798A"/>
    <w:rsid w:val="00261C08"/>
    <w:rsid w:val="00261E0F"/>
    <w:rsid w:val="00262B5D"/>
    <w:rsid w:val="002645E2"/>
    <w:rsid w:val="0026480E"/>
    <w:rsid w:val="0026489B"/>
    <w:rsid w:val="00264A73"/>
    <w:rsid w:val="00264D8A"/>
    <w:rsid w:val="002655AF"/>
    <w:rsid w:val="0026566E"/>
    <w:rsid w:val="0026568B"/>
    <w:rsid w:val="00266569"/>
    <w:rsid w:val="002666E3"/>
    <w:rsid w:val="00267996"/>
    <w:rsid w:val="00267E35"/>
    <w:rsid w:val="002706DA"/>
    <w:rsid w:val="002713AE"/>
    <w:rsid w:val="00271D28"/>
    <w:rsid w:val="00272A31"/>
    <w:rsid w:val="00272B7B"/>
    <w:rsid w:val="00272E50"/>
    <w:rsid w:val="00273487"/>
    <w:rsid w:val="00273B39"/>
    <w:rsid w:val="00273C63"/>
    <w:rsid w:val="00273ED2"/>
    <w:rsid w:val="002741EB"/>
    <w:rsid w:val="00274595"/>
    <w:rsid w:val="00274E80"/>
    <w:rsid w:val="002762BC"/>
    <w:rsid w:val="00276749"/>
    <w:rsid w:val="002769AD"/>
    <w:rsid w:val="00276A01"/>
    <w:rsid w:val="00277E3B"/>
    <w:rsid w:val="00281370"/>
    <w:rsid w:val="002816A8"/>
    <w:rsid w:val="002822F6"/>
    <w:rsid w:val="00282512"/>
    <w:rsid w:val="0028314D"/>
    <w:rsid w:val="00283391"/>
    <w:rsid w:val="00284EE2"/>
    <w:rsid w:val="0028543B"/>
    <w:rsid w:val="00285E95"/>
    <w:rsid w:val="00290090"/>
    <w:rsid w:val="00291F5E"/>
    <w:rsid w:val="002926E0"/>
    <w:rsid w:val="00292AF2"/>
    <w:rsid w:val="00292EB9"/>
    <w:rsid w:val="002943E7"/>
    <w:rsid w:val="00294551"/>
    <w:rsid w:val="002945EB"/>
    <w:rsid w:val="00295081"/>
    <w:rsid w:val="00295A71"/>
    <w:rsid w:val="00296578"/>
    <w:rsid w:val="002A04A9"/>
    <w:rsid w:val="002A04C1"/>
    <w:rsid w:val="002A1D40"/>
    <w:rsid w:val="002A2435"/>
    <w:rsid w:val="002A27F1"/>
    <w:rsid w:val="002A29CC"/>
    <w:rsid w:val="002A2B32"/>
    <w:rsid w:val="002A2D64"/>
    <w:rsid w:val="002A32CE"/>
    <w:rsid w:val="002A33DD"/>
    <w:rsid w:val="002A3B7E"/>
    <w:rsid w:val="002A3BC5"/>
    <w:rsid w:val="002A42B0"/>
    <w:rsid w:val="002A5AAB"/>
    <w:rsid w:val="002A63A2"/>
    <w:rsid w:val="002A645E"/>
    <w:rsid w:val="002A7C5A"/>
    <w:rsid w:val="002B1115"/>
    <w:rsid w:val="002B13D3"/>
    <w:rsid w:val="002B15E7"/>
    <w:rsid w:val="002B2292"/>
    <w:rsid w:val="002B2F07"/>
    <w:rsid w:val="002B332A"/>
    <w:rsid w:val="002B3D45"/>
    <w:rsid w:val="002B442A"/>
    <w:rsid w:val="002B446B"/>
    <w:rsid w:val="002B4EC2"/>
    <w:rsid w:val="002B4FD1"/>
    <w:rsid w:val="002B5CBE"/>
    <w:rsid w:val="002B6628"/>
    <w:rsid w:val="002B6704"/>
    <w:rsid w:val="002B6F77"/>
    <w:rsid w:val="002B7A3B"/>
    <w:rsid w:val="002B7B00"/>
    <w:rsid w:val="002C1856"/>
    <w:rsid w:val="002C1AB2"/>
    <w:rsid w:val="002C1C07"/>
    <w:rsid w:val="002C1FF3"/>
    <w:rsid w:val="002C2BA0"/>
    <w:rsid w:val="002C2C0F"/>
    <w:rsid w:val="002C3390"/>
    <w:rsid w:val="002C36F8"/>
    <w:rsid w:val="002C378E"/>
    <w:rsid w:val="002C3BDB"/>
    <w:rsid w:val="002C46FC"/>
    <w:rsid w:val="002C47BF"/>
    <w:rsid w:val="002C565E"/>
    <w:rsid w:val="002C5814"/>
    <w:rsid w:val="002C5E58"/>
    <w:rsid w:val="002C5F7A"/>
    <w:rsid w:val="002C6460"/>
    <w:rsid w:val="002C6962"/>
    <w:rsid w:val="002C6AD4"/>
    <w:rsid w:val="002C6C5D"/>
    <w:rsid w:val="002C74DF"/>
    <w:rsid w:val="002D0A8F"/>
    <w:rsid w:val="002D1A59"/>
    <w:rsid w:val="002D1AF9"/>
    <w:rsid w:val="002D1C0F"/>
    <w:rsid w:val="002D3BFF"/>
    <w:rsid w:val="002D4954"/>
    <w:rsid w:val="002D4DD4"/>
    <w:rsid w:val="002D5E60"/>
    <w:rsid w:val="002D6293"/>
    <w:rsid w:val="002D6AEE"/>
    <w:rsid w:val="002D7C50"/>
    <w:rsid w:val="002D7F1E"/>
    <w:rsid w:val="002E0270"/>
    <w:rsid w:val="002E259C"/>
    <w:rsid w:val="002E28BF"/>
    <w:rsid w:val="002E28F8"/>
    <w:rsid w:val="002E2DDA"/>
    <w:rsid w:val="002E3D49"/>
    <w:rsid w:val="002E4123"/>
    <w:rsid w:val="002E52F9"/>
    <w:rsid w:val="002E5EFA"/>
    <w:rsid w:val="002E6B5E"/>
    <w:rsid w:val="002E77DE"/>
    <w:rsid w:val="002E7CAE"/>
    <w:rsid w:val="002F00A2"/>
    <w:rsid w:val="002F18BC"/>
    <w:rsid w:val="002F1EBB"/>
    <w:rsid w:val="002F2151"/>
    <w:rsid w:val="002F327D"/>
    <w:rsid w:val="002F34BC"/>
    <w:rsid w:val="002F3E5D"/>
    <w:rsid w:val="002F51D8"/>
    <w:rsid w:val="002F6F81"/>
    <w:rsid w:val="002F745C"/>
    <w:rsid w:val="002F764D"/>
    <w:rsid w:val="002F7E32"/>
    <w:rsid w:val="003002EB"/>
    <w:rsid w:val="00300728"/>
    <w:rsid w:val="00300AF4"/>
    <w:rsid w:val="00300BAA"/>
    <w:rsid w:val="0030120D"/>
    <w:rsid w:val="003018E7"/>
    <w:rsid w:val="00301EBE"/>
    <w:rsid w:val="003023D0"/>
    <w:rsid w:val="00302B96"/>
    <w:rsid w:val="00302CDF"/>
    <w:rsid w:val="00302D70"/>
    <w:rsid w:val="00302FDE"/>
    <w:rsid w:val="003033A7"/>
    <w:rsid w:val="00304975"/>
    <w:rsid w:val="0030542E"/>
    <w:rsid w:val="0030543D"/>
    <w:rsid w:val="00305A1B"/>
    <w:rsid w:val="003064BE"/>
    <w:rsid w:val="00306570"/>
    <w:rsid w:val="00306CD9"/>
    <w:rsid w:val="00307143"/>
    <w:rsid w:val="00307195"/>
    <w:rsid w:val="00307735"/>
    <w:rsid w:val="00307BB0"/>
    <w:rsid w:val="003101DF"/>
    <w:rsid w:val="00311198"/>
    <w:rsid w:val="00311619"/>
    <w:rsid w:val="00311E96"/>
    <w:rsid w:val="00312CE8"/>
    <w:rsid w:val="00313495"/>
    <w:rsid w:val="00313BD2"/>
    <w:rsid w:val="003145B9"/>
    <w:rsid w:val="003148D4"/>
    <w:rsid w:val="00314C8C"/>
    <w:rsid w:val="00314F4B"/>
    <w:rsid w:val="003152DA"/>
    <w:rsid w:val="003167BF"/>
    <w:rsid w:val="00317049"/>
    <w:rsid w:val="0031747D"/>
    <w:rsid w:val="00317653"/>
    <w:rsid w:val="00317E08"/>
    <w:rsid w:val="00317EEB"/>
    <w:rsid w:val="003201CD"/>
    <w:rsid w:val="00320371"/>
    <w:rsid w:val="00320CFE"/>
    <w:rsid w:val="003220BF"/>
    <w:rsid w:val="003231E5"/>
    <w:rsid w:val="00323C45"/>
    <w:rsid w:val="00324544"/>
    <w:rsid w:val="00324731"/>
    <w:rsid w:val="00325169"/>
    <w:rsid w:val="00325E6A"/>
    <w:rsid w:val="00326273"/>
    <w:rsid w:val="003267D1"/>
    <w:rsid w:val="00326CFE"/>
    <w:rsid w:val="00326FB0"/>
    <w:rsid w:val="003277F0"/>
    <w:rsid w:val="00330382"/>
    <w:rsid w:val="0033089F"/>
    <w:rsid w:val="00330B56"/>
    <w:rsid w:val="00330E61"/>
    <w:rsid w:val="00330F47"/>
    <w:rsid w:val="00331D84"/>
    <w:rsid w:val="0033284A"/>
    <w:rsid w:val="00334811"/>
    <w:rsid w:val="00334CB2"/>
    <w:rsid w:val="00334E5D"/>
    <w:rsid w:val="00335B0A"/>
    <w:rsid w:val="00335C97"/>
    <w:rsid w:val="00340583"/>
    <w:rsid w:val="003408B7"/>
    <w:rsid w:val="00340A75"/>
    <w:rsid w:val="00341104"/>
    <w:rsid w:val="003411BC"/>
    <w:rsid w:val="00342801"/>
    <w:rsid w:val="00342F82"/>
    <w:rsid w:val="00343DE0"/>
    <w:rsid w:val="0034602E"/>
    <w:rsid w:val="003465C5"/>
    <w:rsid w:val="00346618"/>
    <w:rsid w:val="00346897"/>
    <w:rsid w:val="003473AA"/>
    <w:rsid w:val="00347A6C"/>
    <w:rsid w:val="00350F07"/>
    <w:rsid w:val="003512E1"/>
    <w:rsid w:val="0035217E"/>
    <w:rsid w:val="003538E3"/>
    <w:rsid w:val="0035407E"/>
    <w:rsid w:val="003541B2"/>
    <w:rsid w:val="0035595B"/>
    <w:rsid w:val="00355BBD"/>
    <w:rsid w:val="003568B4"/>
    <w:rsid w:val="00356B81"/>
    <w:rsid w:val="00356F2E"/>
    <w:rsid w:val="00357580"/>
    <w:rsid w:val="00360286"/>
    <w:rsid w:val="00361430"/>
    <w:rsid w:val="00361B32"/>
    <w:rsid w:val="00361DA0"/>
    <w:rsid w:val="003622C9"/>
    <w:rsid w:val="00362C97"/>
    <w:rsid w:val="00362CE6"/>
    <w:rsid w:val="00362E45"/>
    <w:rsid w:val="00363616"/>
    <w:rsid w:val="003636CB"/>
    <w:rsid w:val="00364A14"/>
    <w:rsid w:val="00364A43"/>
    <w:rsid w:val="00365BD4"/>
    <w:rsid w:val="0036616F"/>
    <w:rsid w:val="003667BE"/>
    <w:rsid w:val="00370EC7"/>
    <w:rsid w:val="00371150"/>
    <w:rsid w:val="00371321"/>
    <w:rsid w:val="00371326"/>
    <w:rsid w:val="0037139C"/>
    <w:rsid w:val="00372575"/>
    <w:rsid w:val="00372CC4"/>
    <w:rsid w:val="00373A24"/>
    <w:rsid w:val="00373FF8"/>
    <w:rsid w:val="00374F64"/>
    <w:rsid w:val="00375B28"/>
    <w:rsid w:val="00375BD0"/>
    <w:rsid w:val="00375D1F"/>
    <w:rsid w:val="00376042"/>
    <w:rsid w:val="003762B2"/>
    <w:rsid w:val="00376C9A"/>
    <w:rsid w:val="00377D67"/>
    <w:rsid w:val="00377D9E"/>
    <w:rsid w:val="00380274"/>
    <w:rsid w:val="003806C2"/>
    <w:rsid w:val="0038070B"/>
    <w:rsid w:val="0038191D"/>
    <w:rsid w:val="00381F9F"/>
    <w:rsid w:val="00382664"/>
    <w:rsid w:val="003848BE"/>
    <w:rsid w:val="00384E04"/>
    <w:rsid w:val="0038665C"/>
    <w:rsid w:val="003868B6"/>
    <w:rsid w:val="00386C8A"/>
    <w:rsid w:val="00386ED0"/>
    <w:rsid w:val="00387B59"/>
    <w:rsid w:val="0039048C"/>
    <w:rsid w:val="00390696"/>
    <w:rsid w:val="003912A7"/>
    <w:rsid w:val="0039179A"/>
    <w:rsid w:val="0039211C"/>
    <w:rsid w:val="00392C2F"/>
    <w:rsid w:val="0039361D"/>
    <w:rsid w:val="00393AE5"/>
    <w:rsid w:val="00393B91"/>
    <w:rsid w:val="00393CC1"/>
    <w:rsid w:val="00393E00"/>
    <w:rsid w:val="00394354"/>
    <w:rsid w:val="00394985"/>
    <w:rsid w:val="00397010"/>
    <w:rsid w:val="003A041F"/>
    <w:rsid w:val="003A0429"/>
    <w:rsid w:val="003A06CC"/>
    <w:rsid w:val="003A0B49"/>
    <w:rsid w:val="003A0BAA"/>
    <w:rsid w:val="003A0D0D"/>
    <w:rsid w:val="003A1266"/>
    <w:rsid w:val="003A17ED"/>
    <w:rsid w:val="003A2424"/>
    <w:rsid w:val="003A25AA"/>
    <w:rsid w:val="003A337F"/>
    <w:rsid w:val="003A3966"/>
    <w:rsid w:val="003A47DA"/>
    <w:rsid w:val="003A4FC5"/>
    <w:rsid w:val="003A5243"/>
    <w:rsid w:val="003A5BCF"/>
    <w:rsid w:val="003A69D5"/>
    <w:rsid w:val="003A6B00"/>
    <w:rsid w:val="003A6C43"/>
    <w:rsid w:val="003A78D4"/>
    <w:rsid w:val="003A7A02"/>
    <w:rsid w:val="003A7CA7"/>
    <w:rsid w:val="003B000E"/>
    <w:rsid w:val="003B03EF"/>
    <w:rsid w:val="003B04EC"/>
    <w:rsid w:val="003B077F"/>
    <w:rsid w:val="003B0DF3"/>
    <w:rsid w:val="003B1098"/>
    <w:rsid w:val="003B13DC"/>
    <w:rsid w:val="003B23FD"/>
    <w:rsid w:val="003B246C"/>
    <w:rsid w:val="003B29A1"/>
    <w:rsid w:val="003B381E"/>
    <w:rsid w:val="003B3EEE"/>
    <w:rsid w:val="003B4615"/>
    <w:rsid w:val="003B4C7A"/>
    <w:rsid w:val="003B5145"/>
    <w:rsid w:val="003B52AE"/>
    <w:rsid w:val="003B65F4"/>
    <w:rsid w:val="003B69AA"/>
    <w:rsid w:val="003B6F78"/>
    <w:rsid w:val="003C050A"/>
    <w:rsid w:val="003C055A"/>
    <w:rsid w:val="003C0AE5"/>
    <w:rsid w:val="003C0E5E"/>
    <w:rsid w:val="003C1638"/>
    <w:rsid w:val="003C19BF"/>
    <w:rsid w:val="003C1C06"/>
    <w:rsid w:val="003C2818"/>
    <w:rsid w:val="003C2A3A"/>
    <w:rsid w:val="003C2BD7"/>
    <w:rsid w:val="003C3ABC"/>
    <w:rsid w:val="003C462C"/>
    <w:rsid w:val="003C4D25"/>
    <w:rsid w:val="003C5963"/>
    <w:rsid w:val="003C5CF7"/>
    <w:rsid w:val="003C5D0A"/>
    <w:rsid w:val="003C5EA9"/>
    <w:rsid w:val="003C5FEE"/>
    <w:rsid w:val="003C63F5"/>
    <w:rsid w:val="003C69E6"/>
    <w:rsid w:val="003C6F3C"/>
    <w:rsid w:val="003C7FBF"/>
    <w:rsid w:val="003D08F4"/>
    <w:rsid w:val="003D14B2"/>
    <w:rsid w:val="003D1B90"/>
    <w:rsid w:val="003D1E32"/>
    <w:rsid w:val="003D2CD4"/>
    <w:rsid w:val="003D331E"/>
    <w:rsid w:val="003D3CD6"/>
    <w:rsid w:val="003D3FE0"/>
    <w:rsid w:val="003D4A1E"/>
    <w:rsid w:val="003D53E3"/>
    <w:rsid w:val="003D5EA1"/>
    <w:rsid w:val="003D664B"/>
    <w:rsid w:val="003D6EEC"/>
    <w:rsid w:val="003D7E37"/>
    <w:rsid w:val="003E07B8"/>
    <w:rsid w:val="003E0876"/>
    <w:rsid w:val="003E1DD3"/>
    <w:rsid w:val="003E2804"/>
    <w:rsid w:val="003E2A06"/>
    <w:rsid w:val="003E36A3"/>
    <w:rsid w:val="003E3B98"/>
    <w:rsid w:val="003E3F26"/>
    <w:rsid w:val="003E448C"/>
    <w:rsid w:val="003E4900"/>
    <w:rsid w:val="003E5254"/>
    <w:rsid w:val="003E587C"/>
    <w:rsid w:val="003E5F7D"/>
    <w:rsid w:val="003E6180"/>
    <w:rsid w:val="003E63D9"/>
    <w:rsid w:val="003E67A3"/>
    <w:rsid w:val="003E6CD2"/>
    <w:rsid w:val="003E75F5"/>
    <w:rsid w:val="003E7FC1"/>
    <w:rsid w:val="003F0475"/>
    <w:rsid w:val="003F0829"/>
    <w:rsid w:val="003F0DDF"/>
    <w:rsid w:val="003F26FB"/>
    <w:rsid w:val="003F31C1"/>
    <w:rsid w:val="003F4259"/>
    <w:rsid w:val="003F486F"/>
    <w:rsid w:val="003F5DE8"/>
    <w:rsid w:val="003F5F82"/>
    <w:rsid w:val="003F6A2F"/>
    <w:rsid w:val="003F7E43"/>
    <w:rsid w:val="00400AA6"/>
    <w:rsid w:val="00401357"/>
    <w:rsid w:val="00401587"/>
    <w:rsid w:val="00401F53"/>
    <w:rsid w:val="004027AF"/>
    <w:rsid w:val="0040342A"/>
    <w:rsid w:val="00403CCE"/>
    <w:rsid w:val="004043A6"/>
    <w:rsid w:val="00404496"/>
    <w:rsid w:val="00405186"/>
    <w:rsid w:val="00406ED4"/>
    <w:rsid w:val="00407095"/>
    <w:rsid w:val="0040709B"/>
    <w:rsid w:val="004071E7"/>
    <w:rsid w:val="00407892"/>
    <w:rsid w:val="00410003"/>
    <w:rsid w:val="0041077B"/>
    <w:rsid w:val="00411000"/>
    <w:rsid w:val="004117F0"/>
    <w:rsid w:val="00412B7E"/>
    <w:rsid w:val="004135DF"/>
    <w:rsid w:val="004144BC"/>
    <w:rsid w:val="00415402"/>
    <w:rsid w:val="00415784"/>
    <w:rsid w:val="0041582D"/>
    <w:rsid w:val="00415FB7"/>
    <w:rsid w:val="004218B7"/>
    <w:rsid w:val="00421A13"/>
    <w:rsid w:val="004227E9"/>
    <w:rsid w:val="00422D7C"/>
    <w:rsid w:val="00423211"/>
    <w:rsid w:val="0042329E"/>
    <w:rsid w:val="00423A0F"/>
    <w:rsid w:val="00423D28"/>
    <w:rsid w:val="00423F6E"/>
    <w:rsid w:val="004241EA"/>
    <w:rsid w:val="00424631"/>
    <w:rsid w:val="00424D4A"/>
    <w:rsid w:val="00424F68"/>
    <w:rsid w:val="00426C0A"/>
    <w:rsid w:val="004270ED"/>
    <w:rsid w:val="00427196"/>
    <w:rsid w:val="004272A3"/>
    <w:rsid w:val="00427BDE"/>
    <w:rsid w:val="00427E64"/>
    <w:rsid w:val="00430F19"/>
    <w:rsid w:val="004318F1"/>
    <w:rsid w:val="00431E3C"/>
    <w:rsid w:val="00431F00"/>
    <w:rsid w:val="0043306A"/>
    <w:rsid w:val="00433862"/>
    <w:rsid w:val="00433CD4"/>
    <w:rsid w:val="00433DD7"/>
    <w:rsid w:val="00434A4A"/>
    <w:rsid w:val="00435671"/>
    <w:rsid w:val="00436F94"/>
    <w:rsid w:val="00437097"/>
    <w:rsid w:val="00437385"/>
    <w:rsid w:val="00440A0C"/>
    <w:rsid w:val="00440D2E"/>
    <w:rsid w:val="00440F9A"/>
    <w:rsid w:val="00441476"/>
    <w:rsid w:val="004414EA"/>
    <w:rsid w:val="00441941"/>
    <w:rsid w:val="00441973"/>
    <w:rsid w:val="0044241C"/>
    <w:rsid w:val="004425D1"/>
    <w:rsid w:val="00442A9F"/>
    <w:rsid w:val="0044313D"/>
    <w:rsid w:val="0044316F"/>
    <w:rsid w:val="004431B5"/>
    <w:rsid w:val="00443A20"/>
    <w:rsid w:val="00443A3A"/>
    <w:rsid w:val="00443D6C"/>
    <w:rsid w:val="00445A31"/>
    <w:rsid w:val="00445AA6"/>
    <w:rsid w:val="00445DCE"/>
    <w:rsid w:val="004472F6"/>
    <w:rsid w:val="004474F3"/>
    <w:rsid w:val="00447779"/>
    <w:rsid w:val="00447A02"/>
    <w:rsid w:val="00447E62"/>
    <w:rsid w:val="0045034D"/>
    <w:rsid w:val="004504B6"/>
    <w:rsid w:val="00450595"/>
    <w:rsid w:val="004511F8"/>
    <w:rsid w:val="004512AC"/>
    <w:rsid w:val="00451874"/>
    <w:rsid w:val="00451F6A"/>
    <w:rsid w:val="00452199"/>
    <w:rsid w:val="004523AE"/>
    <w:rsid w:val="0045307F"/>
    <w:rsid w:val="00453197"/>
    <w:rsid w:val="004542FA"/>
    <w:rsid w:val="004545E8"/>
    <w:rsid w:val="004548D7"/>
    <w:rsid w:val="00454A17"/>
    <w:rsid w:val="00454CE7"/>
    <w:rsid w:val="004551BF"/>
    <w:rsid w:val="00456D9F"/>
    <w:rsid w:val="00457025"/>
    <w:rsid w:val="00457CB0"/>
    <w:rsid w:val="00457E98"/>
    <w:rsid w:val="00460240"/>
    <w:rsid w:val="00460C69"/>
    <w:rsid w:val="00461AD0"/>
    <w:rsid w:val="00461CA9"/>
    <w:rsid w:val="00461D62"/>
    <w:rsid w:val="00461E6F"/>
    <w:rsid w:val="00462661"/>
    <w:rsid w:val="00462E51"/>
    <w:rsid w:val="0046301C"/>
    <w:rsid w:val="004631B9"/>
    <w:rsid w:val="00463685"/>
    <w:rsid w:val="0046426A"/>
    <w:rsid w:val="0046678C"/>
    <w:rsid w:val="00466CAC"/>
    <w:rsid w:val="00466FA6"/>
    <w:rsid w:val="00467E9F"/>
    <w:rsid w:val="00470034"/>
    <w:rsid w:val="00470B7A"/>
    <w:rsid w:val="00470D56"/>
    <w:rsid w:val="0047103D"/>
    <w:rsid w:val="00471289"/>
    <w:rsid w:val="00471CDA"/>
    <w:rsid w:val="00471CDF"/>
    <w:rsid w:val="00472981"/>
    <w:rsid w:val="00472DCC"/>
    <w:rsid w:val="00472FE6"/>
    <w:rsid w:val="00472FF9"/>
    <w:rsid w:val="00473E70"/>
    <w:rsid w:val="0047466B"/>
    <w:rsid w:val="00475708"/>
    <w:rsid w:val="004771ED"/>
    <w:rsid w:val="0047758A"/>
    <w:rsid w:val="00477798"/>
    <w:rsid w:val="00477B9B"/>
    <w:rsid w:val="00480688"/>
    <w:rsid w:val="00480A7E"/>
    <w:rsid w:val="00480ACC"/>
    <w:rsid w:val="00480CF8"/>
    <w:rsid w:val="00480D8F"/>
    <w:rsid w:val="00480EC0"/>
    <w:rsid w:val="00481595"/>
    <w:rsid w:val="00481CBA"/>
    <w:rsid w:val="004820FA"/>
    <w:rsid w:val="00482316"/>
    <w:rsid w:val="00482ED6"/>
    <w:rsid w:val="0048308C"/>
    <w:rsid w:val="004838C9"/>
    <w:rsid w:val="00483959"/>
    <w:rsid w:val="00484A56"/>
    <w:rsid w:val="00484DE4"/>
    <w:rsid w:val="0048508D"/>
    <w:rsid w:val="00485309"/>
    <w:rsid w:val="004855C6"/>
    <w:rsid w:val="00485E6B"/>
    <w:rsid w:val="00486360"/>
    <w:rsid w:val="00487479"/>
    <w:rsid w:val="0049049C"/>
    <w:rsid w:val="004906C6"/>
    <w:rsid w:val="004909C1"/>
    <w:rsid w:val="00492337"/>
    <w:rsid w:val="00493558"/>
    <w:rsid w:val="004935AF"/>
    <w:rsid w:val="00493DC2"/>
    <w:rsid w:val="00494505"/>
    <w:rsid w:val="0049498C"/>
    <w:rsid w:val="00494AF0"/>
    <w:rsid w:val="00494C49"/>
    <w:rsid w:val="00495205"/>
    <w:rsid w:val="00496309"/>
    <w:rsid w:val="00497AD7"/>
    <w:rsid w:val="00497B41"/>
    <w:rsid w:val="004A26C7"/>
    <w:rsid w:val="004A29D9"/>
    <w:rsid w:val="004A35FC"/>
    <w:rsid w:val="004A3ED6"/>
    <w:rsid w:val="004A5AE0"/>
    <w:rsid w:val="004A5E2C"/>
    <w:rsid w:val="004A6A04"/>
    <w:rsid w:val="004A6B16"/>
    <w:rsid w:val="004A7295"/>
    <w:rsid w:val="004B0421"/>
    <w:rsid w:val="004B0569"/>
    <w:rsid w:val="004B0887"/>
    <w:rsid w:val="004B200C"/>
    <w:rsid w:val="004B28AE"/>
    <w:rsid w:val="004B2C66"/>
    <w:rsid w:val="004B308E"/>
    <w:rsid w:val="004B3460"/>
    <w:rsid w:val="004B471D"/>
    <w:rsid w:val="004B5E3F"/>
    <w:rsid w:val="004B6EF1"/>
    <w:rsid w:val="004B70C6"/>
    <w:rsid w:val="004B7248"/>
    <w:rsid w:val="004B72DA"/>
    <w:rsid w:val="004B7AC4"/>
    <w:rsid w:val="004B7FB2"/>
    <w:rsid w:val="004C06F9"/>
    <w:rsid w:val="004C079B"/>
    <w:rsid w:val="004C07C7"/>
    <w:rsid w:val="004C0B58"/>
    <w:rsid w:val="004C0B59"/>
    <w:rsid w:val="004C1191"/>
    <w:rsid w:val="004C1664"/>
    <w:rsid w:val="004C1F10"/>
    <w:rsid w:val="004C20E3"/>
    <w:rsid w:val="004C27FA"/>
    <w:rsid w:val="004C311F"/>
    <w:rsid w:val="004C3FB8"/>
    <w:rsid w:val="004C406E"/>
    <w:rsid w:val="004C415C"/>
    <w:rsid w:val="004C5C63"/>
    <w:rsid w:val="004C6077"/>
    <w:rsid w:val="004C6517"/>
    <w:rsid w:val="004C67D9"/>
    <w:rsid w:val="004C6EE2"/>
    <w:rsid w:val="004C7436"/>
    <w:rsid w:val="004C7769"/>
    <w:rsid w:val="004C7B2B"/>
    <w:rsid w:val="004D059D"/>
    <w:rsid w:val="004D0D8C"/>
    <w:rsid w:val="004D1478"/>
    <w:rsid w:val="004D153B"/>
    <w:rsid w:val="004D16C1"/>
    <w:rsid w:val="004D16E7"/>
    <w:rsid w:val="004D1E24"/>
    <w:rsid w:val="004D277D"/>
    <w:rsid w:val="004D3611"/>
    <w:rsid w:val="004D4C49"/>
    <w:rsid w:val="004D4D06"/>
    <w:rsid w:val="004D4D11"/>
    <w:rsid w:val="004D5009"/>
    <w:rsid w:val="004D68CD"/>
    <w:rsid w:val="004D70DF"/>
    <w:rsid w:val="004D7211"/>
    <w:rsid w:val="004D731B"/>
    <w:rsid w:val="004D7C19"/>
    <w:rsid w:val="004D7C42"/>
    <w:rsid w:val="004D7FFD"/>
    <w:rsid w:val="004E0789"/>
    <w:rsid w:val="004E1209"/>
    <w:rsid w:val="004E1525"/>
    <w:rsid w:val="004E193E"/>
    <w:rsid w:val="004E1DC1"/>
    <w:rsid w:val="004E1EAE"/>
    <w:rsid w:val="004E1F35"/>
    <w:rsid w:val="004E2788"/>
    <w:rsid w:val="004E2988"/>
    <w:rsid w:val="004E2DEA"/>
    <w:rsid w:val="004E3CA3"/>
    <w:rsid w:val="004E442F"/>
    <w:rsid w:val="004E4965"/>
    <w:rsid w:val="004E509D"/>
    <w:rsid w:val="004E52FB"/>
    <w:rsid w:val="004E54CD"/>
    <w:rsid w:val="004E6711"/>
    <w:rsid w:val="004E70AC"/>
    <w:rsid w:val="004E71E8"/>
    <w:rsid w:val="004E794D"/>
    <w:rsid w:val="004E7A96"/>
    <w:rsid w:val="004F29B3"/>
    <w:rsid w:val="004F2E24"/>
    <w:rsid w:val="004F320C"/>
    <w:rsid w:val="004F3473"/>
    <w:rsid w:val="004F3719"/>
    <w:rsid w:val="004F3D06"/>
    <w:rsid w:val="004F3DF1"/>
    <w:rsid w:val="004F4B37"/>
    <w:rsid w:val="004F4CAE"/>
    <w:rsid w:val="004F5135"/>
    <w:rsid w:val="004F549C"/>
    <w:rsid w:val="004F55E1"/>
    <w:rsid w:val="004F5B04"/>
    <w:rsid w:val="004F61EA"/>
    <w:rsid w:val="004F6C71"/>
    <w:rsid w:val="004F6D54"/>
    <w:rsid w:val="0050088C"/>
    <w:rsid w:val="00500E44"/>
    <w:rsid w:val="0050169E"/>
    <w:rsid w:val="0050214C"/>
    <w:rsid w:val="00502852"/>
    <w:rsid w:val="00503149"/>
    <w:rsid w:val="00503366"/>
    <w:rsid w:val="00503626"/>
    <w:rsid w:val="00504372"/>
    <w:rsid w:val="00505647"/>
    <w:rsid w:val="005056A0"/>
    <w:rsid w:val="00506620"/>
    <w:rsid w:val="00510145"/>
    <w:rsid w:val="00510328"/>
    <w:rsid w:val="0051156A"/>
    <w:rsid w:val="00511D76"/>
    <w:rsid w:val="005120E8"/>
    <w:rsid w:val="0051224A"/>
    <w:rsid w:val="00512A53"/>
    <w:rsid w:val="00512E66"/>
    <w:rsid w:val="005138BC"/>
    <w:rsid w:val="00513920"/>
    <w:rsid w:val="00514668"/>
    <w:rsid w:val="0051627C"/>
    <w:rsid w:val="00517BD3"/>
    <w:rsid w:val="00517BDE"/>
    <w:rsid w:val="0052011E"/>
    <w:rsid w:val="005201DF"/>
    <w:rsid w:val="00520881"/>
    <w:rsid w:val="00521245"/>
    <w:rsid w:val="00521643"/>
    <w:rsid w:val="00522C54"/>
    <w:rsid w:val="00522D62"/>
    <w:rsid w:val="00522E98"/>
    <w:rsid w:val="00522F74"/>
    <w:rsid w:val="0052347A"/>
    <w:rsid w:val="00524A56"/>
    <w:rsid w:val="00525230"/>
    <w:rsid w:val="005257F5"/>
    <w:rsid w:val="00526EDF"/>
    <w:rsid w:val="005272B5"/>
    <w:rsid w:val="00527BA8"/>
    <w:rsid w:val="00527C81"/>
    <w:rsid w:val="00527CD4"/>
    <w:rsid w:val="0053075C"/>
    <w:rsid w:val="005330A9"/>
    <w:rsid w:val="005338E4"/>
    <w:rsid w:val="00533C41"/>
    <w:rsid w:val="00534B79"/>
    <w:rsid w:val="00534E25"/>
    <w:rsid w:val="005353D1"/>
    <w:rsid w:val="005354D6"/>
    <w:rsid w:val="00535D7B"/>
    <w:rsid w:val="00535D8F"/>
    <w:rsid w:val="00535EE8"/>
    <w:rsid w:val="005365EB"/>
    <w:rsid w:val="00536885"/>
    <w:rsid w:val="00537109"/>
    <w:rsid w:val="0053729B"/>
    <w:rsid w:val="00537EB2"/>
    <w:rsid w:val="005402F7"/>
    <w:rsid w:val="005406BB"/>
    <w:rsid w:val="0054132C"/>
    <w:rsid w:val="00541CE8"/>
    <w:rsid w:val="0054239A"/>
    <w:rsid w:val="00542607"/>
    <w:rsid w:val="00542A8F"/>
    <w:rsid w:val="005432C0"/>
    <w:rsid w:val="005433E4"/>
    <w:rsid w:val="0054508E"/>
    <w:rsid w:val="00546239"/>
    <w:rsid w:val="00546791"/>
    <w:rsid w:val="0054727B"/>
    <w:rsid w:val="005505B3"/>
    <w:rsid w:val="00550701"/>
    <w:rsid w:val="00550934"/>
    <w:rsid w:val="00550C2D"/>
    <w:rsid w:val="005513AB"/>
    <w:rsid w:val="005517E8"/>
    <w:rsid w:val="00551F20"/>
    <w:rsid w:val="0055222B"/>
    <w:rsid w:val="005522D3"/>
    <w:rsid w:val="00552596"/>
    <w:rsid w:val="005529F5"/>
    <w:rsid w:val="00553DB4"/>
    <w:rsid w:val="00553EBF"/>
    <w:rsid w:val="00554075"/>
    <w:rsid w:val="005543A1"/>
    <w:rsid w:val="005545C9"/>
    <w:rsid w:val="00554CF4"/>
    <w:rsid w:val="0055556D"/>
    <w:rsid w:val="00555BB7"/>
    <w:rsid w:val="00556E15"/>
    <w:rsid w:val="0055754E"/>
    <w:rsid w:val="0056081D"/>
    <w:rsid w:val="00561532"/>
    <w:rsid w:val="0056155C"/>
    <w:rsid w:val="00561701"/>
    <w:rsid w:val="005620C0"/>
    <w:rsid w:val="00563CD9"/>
    <w:rsid w:val="00563E10"/>
    <w:rsid w:val="00564246"/>
    <w:rsid w:val="00564416"/>
    <w:rsid w:val="00565809"/>
    <w:rsid w:val="00565A5B"/>
    <w:rsid w:val="00566004"/>
    <w:rsid w:val="00566084"/>
    <w:rsid w:val="005663C8"/>
    <w:rsid w:val="00566AA3"/>
    <w:rsid w:val="00566CE0"/>
    <w:rsid w:val="005702B6"/>
    <w:rsid w:val="005709C7"/>
    <w:rsid w:val="00570F22"/>
    <w:rsid w:val="00571462"/>
    <w:rsid w:val="005717BD"/>
    <w:rsid w:val="005717DA"/>
    <w:rsid w:val="00571E8D"/>
    <w:rsid w:val="00571EF0"/>
    <w:rsid w:val="0057252F"/>
    <w:rsid w:val="00573794"/>
    <w:rsid w:val="00573B5E"/>
    <w:rsid w:val="00573BBA"/>
    <w:rsid w:val="00574119"/>
    <w:rsid w:val="00574C5E"/>
    <w:rsid w:val="00574F1D"/>
    <w:rsid w:val="00574FAB"/>
    <w:rsid w:val="005755CF"/>
    <w:rsid w:val="005759C7"/>
    <w:rsid w:val="00575D09"/>
    <w:rsid w:val="0057605B"/>
    <w:rsid w:val="005763F3"/>
    <w:rsid w:val="005768F9"/>
    <w:rsid w:val="0057691E"/>
    <w:rsid w:val="00576EB7"/>
    <w:rsid w:val="00577B22"/>
    <w:rsid w:val="00577E2B"/>
    <w:rsid w:val="00580130"/>
    <w:rsid w:val="00580300"/>
    <w:rsid w:val="0058032B"/>
    <w:rsid w:val="0058037E"/>
    <w:rsid w:val="00580448"/>
    <w:rsid w:val="0058073D"/>
    <w:rsid w:val="00580D18"/>
    <w:rsid w:val="005817C8"/>
    <w:rsid w:val="00581EA6"/>
    <w:rsid w:val="005820BD"/>
    <w:rsid w:val="00582255"/>
    <w:rsid w:val="005824D3"/>
    <w:rsid w:val="00582839"/>
    <w:rsid w:val="005832CE"/>
    <w:rsid w:val="00583542"/>
    <w:rsid w:val="005842F9"/>
    <w:rsid w:val="0058572B"/>
    <w:rsid w:val="00586221"/>
    <w:rsid w:val="005862EE"/>
    <w:rsid w:val="0058717B"/>
    <w:rsid w:val="005878FF"/>
    <w:rsid w:val="005904D8"/>
    <w:rsid w:val="00590C75"/>
    <w:rsid w:val="005915C7"/>
    <w:rsid w:val="0059192E"/>
    <w:rsid w:val="00591CB7"/>
    <w:rsid w:val="005922BD"/>
    <w:rsid w:val="005929E0"/>
    <w:rsid w:val="00592E54"/>
    <w:rsid w:val="00593137"/>
    <w:rsid w:val="00594718"/>
    <w:rsid w:val="00595043"/>
    <w:rsid w:val="005955A8"/>
    <w:rsid w:val="00595E00"/>
    <w:rsid w:val="0059603A"/>
    <w:rsid w:val="0059654B"/>
    <w:rsid w:val="005978C4"/>
    <w:rsid w:val="00597AC9"/>
    <w:rsid w:val="005A09BC"/>
    <w:rsid w:val="005A16AB"/>
    <w:rsid w:val="005A1BE6"/>
    <w:rsid w:val="005A1CEA"/>
    <w:rsid w:val="005A2137"/>
    <w:rsid w:val="005A29A1"/>
    <w:rsid w:val="005A2E02"/>
    <w:rsid w:val="005A3CD5"/>
    <w:rsid w:val="005A4968"/>
    <w:rsid w:val="005A5272"/>
    <w:rsid w:val="005A5D95"/>
    <w:rsid w:val="005A67EF"/>
    <w:rsid w:val="005A6D6B"/>
    <w:rsid w:val="005A71FB"/>
    <w:rsid w:val="005A7514"/>
    <w:rsid w:val="005B003B"/>
    <w:rsid w:val="005B0B4B"/>
    <w:rsid w:val="005B0C1A"/>
    <w:rsid w:val="005B24B9"/>
    <w:rsid w:val="005B2B17"/>
    <w:rsid w:val="005B34B9"/>
    <w:rsid w:val="005B392A"/>
    <w:rsid w:val="005B48BE"/>
    <w:rsid w:val="005B4A40"/>
    <w:rsid w:val="005B51F5"/>
    <w:rsid w:val="005B5384"/>
    <w:rsid w:val="005B580E"/>
    <w:rsid w:val="005B5C30"/>
    <w:rsid w:val="005B6EA8"/>
    <w:rsid w:val="005B6F3B"/>
    <w:rsid w:val="005B7B85"/>
    <w:rsid w:val="005B7C9A"/>
    <w:rsid w:val="005C013E"/>
    <w:rsid w:val="005C020F"/>
    <w:rsid w:val="005C05E5"/>
    <w:rsid w:val="005C1AF4"/>
    <w:rsid w:val="005C1CE3"/>
    <w:rsid w:val="005C2651"/>
    <w:rsid w:val="005C29B7"/>
    <w:rsid w:val="005C2A03"/>
    <w:rsid w:val="005C37DC"/>
    <w:rsid w:val="005C3B37"/>
    <w:rsid w:val="005C44B8"/>
    <w:rsid w:val="005C4D9F"/>
    <w:rsid w:val="005C4FE2"/>
    <w:rsid w:val="005C5EA7"/>
    <w:rsid w:val="005C7D29"/>
    <w:rsid w:val="005D18A0"/>
    <w:rsid w:val="005D2833"/>
    <w:rsid w:val="005D2C12"/>
    <w:rsid w:val="005D2F5E"/>
    <w:rsid w:val="005D41E0"/>
    <w:rsid w:val="005D51C4"/>
    <w:rsid w:val="005D615F"/>
    <w:rsid w:val="005D7079"/>
    <w:rsid w:val="005D7437"/>
    <w:rsid w:val="005D7B55"/>
    <w:rsid w:val="005D7DAD"/>
    <w:rsid w:val="005E01B7"/>
    <w:rsid w:val="005E049D"/>
    <w:rsid w:val="005E0D13"/>
    <w:rsid w:val="005E0F43"/>
    <w:rsid w:val="005E1549"/>
    <w:rsid w:val="005E1FB3"/>
    <w:rsid w:val="005E212B"/>
    <w:rsid w:val="005E24C3"/>
    <w:rsid w:val="005E281E"/>
    <w:rsid w:val="005E2BA7"/>
    <w:rsid w:val="005E2C04"/>
    <w:rsid w:val="005E2E80"/>
    <w:rsid w:val="005E348A"/>
    <w:rsid w:val="005E3534"/>
    <w:rsid w:val="005E4EED"/>
    <w:rsid w:val="005E51EF"/>
    <w:rsid w:val="005E5BC5"/>
    <w:rsid w:val="005E5DD7"/>
    <w:rsid w:val="005E6B86"/>
    <w:rsid w:val="005E73D1"/>
    <w:rsid w:val="005E7514"/>
    <w:rsid w:val="005F0185"/>
    <w:rsid w:val="005F20E8"/>
    <w:rsid w:val="005F22B0"/>
    <w:rsid w:val="005F256C"/>
    <w:rsid w:val="005F32AC"/>
    <w:rsid w:val="005F32F1"/>
    <w:rsid w:val="005F434A"/>
    <w:rsid w:val="005F448B"/>
    <w:rsid w:val="005F4D3A"/>
    <w:rsid w:val="005F4E0B"/>
    <w:rsid w:val="005F61CA"/>
    <w:rsid w:val="005F62D0"/>
    <w:rsid w:val="005F68DC"/>
    <w:rsid w:val="005F69E4"/>
    <w:rsid w:val="005F7003"/>
    <w:rsid w:val="005F79D6"/>
    <w:rsid w:val="006007E3"/>
    <w:rsid w:val="00600A61"/>
    <w:rsid w:val="00601990"/>
    <w:rsid w:val="00602742"/>
    <w:rsid w:val="00603AC5"/>
    <w:rsid w:val="00604A9C"/>
    <w:rsid w:val="00604B62"/>
    <w:rsid w:val="00605D43"/>
    <w:rsid w:val="00605E45"/>
    <w:rsid w:val="00607D7A"/>
    <w:rsid w:val="0061079C"/>
    <w:rsid w:val="006112F4"/>
    <w:rsid w:val="006113DB"/>
    <w:rsid w:val="00611564"/>
    <w:rsid w:val="00611609"/>
    <w:rsid w:val="0061162D"/>
    <w:rsid w:val="00611E27"/>
    <w:rsid w:val="00611EBE"/>
    <w:rsid w:val="00612305"/>
    <w:rsid w:val="00612C15"/>
    <w:rsid w:val="00612C69"/>
    <w:rsid w:val="00612C92"/>
    <w:rsid w:val="0061343F"/>
    <w:rsid w:val="00613E9C"/>
    <w:rsid w:val="00614302"/>
    <w:rsid w:val="00614A10"/>
    <w:rsid w:val="0061561F"/>
    <w:rsid w:val="00615B16"/>
    <w:rsid w:val="006162D3"/>
    <w:rsid w:val="0061648A"/>
    <w:rsid w:val="006167F1"/>
    <w:rsid w:val="00616DF5"/>
    <w:rsid w:val="0061707F"/>
    <w:rsid w:val="00617A39"/>
    <w:rsid w:val="00617E27"/>
    <w:rsid w:val="00620038"/>
    <w:rsid w:val="006206E9"/>
    <w:rsid w:val="00621572"/>
    <w:rsid w:val="0062170C"/>
    <w:rsid w:val="0062284F"/>
    <w:rsid w:val="00623ECF"/>
    <w:rsid w:val="00623FC3"/>
    <w:rsid w:val="006252CF"/>
    <w:rsid w:val="006253DF"/>
    <w:rsid w:val="00625930"/>
    <w:rsid w:val="0062599E"/>
    <w:rsid w:val="006262F5"/>
    <w:rsid w:val="00626E20"/>
    <w:rsid w:val="0062770C"/>
    <w:rsid w:val="006300DE"/>
    <w:rsid w:val="00630102"/>
    <w:rsid w:val="006303A9"/>
    <w:rsid w:val="0063040A"/>
    <w:rsid w:val="00630740"/>
    <w:rsid w:val="0063134B"/>
    <w:rsid w:val="00632249"/>
    <w:rsid w:val="00632960"/>
    <w:rsid w:val="0063324F"/>
    <w:rsid w:val="00633A7D"/>
    <w:rsid w:val="00635638"/>
    <w:rsid w:val="00635C0F"/>
    <w:rsid w:val="00635CB9"/>
    <w:rsid w:val="00636926"/>
    <w:rsid w:val="00636D21"/>
    <w:rsid w:val="00636E78"/>
    <w:rsid w:val="006372F0"/>
    <w:rsid w:val="00637747"/>
    <w:rsid w:val="00637C67"/>
    <w:rsid w:val="00637C6A"/>
    <w:rsid w:val="00640271"/>
    <w:rsid w:val="00640C82"/>
    <w:rsid w:val="00641987"/>
    <w:rsid w:val="006422C2"/>
    <w:rsid w:val="006423D6"/>
    <w:rsid w:val="00642C95"/>
    <w:rsid w:val="00642E95"/>
    <w:rsid w:val="006439F6"/>
    <w:rsid w:val="00643CB2"/>
    <w:rsid w:val="00644A41"/>
    <w:rsid w:val="00644EEB"/>
    <w:rsid w:val="00645184"/>
    <w:rsid w:val="00645188"/>
    <w:rsid w:val="006459AA"/>
    <w:rsid w:val="00645DD7"/>
    <w:rsid w:val="0064685A"/>
    <w:rsid w:val="00646968"/>
    <w:rsid w:val="00646D33"/>
    <w:rsid w:val="00650B9F"/>
    <w:rsid w:val="006510FB"/>
    <w:rsid w:val="0065161B"/>
    <w:rsid w:val="006518C0"/>
    <w:rsid w:val="00652269"/>
    <w:rsid w:val="00653E65"/>
    <w:rsid w:val="00653E71"/>
    <w:rsid w:val="00653F8F"/>
    <w:rsid w:val="0065434A"/>
    <w:rsid w:val="00654917"/>
    <w:rsid w:val="00654A05"/>
    <w:rsid w:val="00654B5F"/>
    <w:rsid w:val="00654C8E"/>
    <w:rsid w:val="00654D7D"/>
    <w:rsid w:val="00655171"/>
    <w:rsid w:val="006562BE"/>
    <w:rsid w:val="00656365"/>
    <w:rsid w:val="006566A2"/>
    <w:rsid w:val="00657EDF"/>
    <w:rsid w:val="006606B5"/>
    <w:rsid w:val="0066171D"/>
    <w:rsid w:val="00662B4C"/>
    <w:rsid w:val="0066308C"/>
    <w:rsid w:val="006633F6"/>
    <w:rsid w:val="00663666"/>
    <w:rsid w:val="00663AAD"/>
    <w:rsid w:val="00663B5D"/>
    <w:rsid w:val="00664706"/>
    <w:rsid w:val="00665ACE"/>
    <w:rsid w:val="006665F2"/>
    <w:rsid w:val="00666C96"/>
    <w:rsid w:val="00670389"/>
    <w:rsid w:val="00670AD5"/>
    <w:rsid w:val="0067160D"/>
    <w:rsid w:val="00671701"/>
    <w:rsid w:val="00671DA3"/>
    <w:rsid w:val="006728FB"/>
    <w:rsid w:val="0067360B"/>
    <w:rsid w:val="0067367E"/>
    <w:rsid w:val="00673A19"/>
    <w:rsid w:val="00673D8A"/>
    <w:rsid w:val="0067514D"/>
    <w:rsid w:val="00675BBB"/>
    <w:rsid w:val="006762FD"/>
    <w:rsid w:val="00676D89"/>
    <w:rsid w:val="00676DD8"/>
    <w:rsid w:val="00676EC7"/>
    <w:rsid w:val="0067727A"/>
    <w:rsid w:val="00677318"/>
    <w:rsid w:val="00677552"/>
    <w:rsid w:val="006775F6"/>
    <w:rsid w:val="0068018F"/>
    <w:rsid w:val="0068038E"/>
    <w:rsid w:val="00680EE7"/>
    <w:rsid w:val="00681568"/>
    <w:rsid w:val="00681C6F"/>
    <w:rsid w:val="00681E90"/>
    <w:rsid w:val="00682380"/>
    <w:rsid w:val="00682420"/>
    <w:rsid w:val="0068242E"/>
    <w:rsid w:val="0068255A"/>
    <w:rsid w:val="00682A81"/>
    <w:rsid w:val="0068325B"/>
    <w:rsid w:val="00683498"/>
    <w:rsid w:val="00683DC7"/>
    <w:rsid w:val="00683F60"/>
    <w:rsid w:val="006851DC"/>
    <w:rsid w:val="006854D4"/>
    <w:rsid w:val="00685D4A"/>
    <w:rsid w:val="00686200"/>
    <w:rsid w:val="00686894"/>
    <w:rsid w:val="006873D5"/>
    <w:rsid w:val="00687849"/>
    <w:rsid w:val="00687EE1"/>
    <w:rsid w:val="00687F1D"/>
    <w:rsid w:val="00690DE3"/>
    <w:rsid w:val="00690EBA"/>
    <w:rsid w:val="006919DD"/>
    <w:rsid w:val="006925A2"/>
    <w:rsid w:val="00692F03"/>
    <w:rsid w:val="00693891"/>
    <w:rsid w:val="00693C82"/>
    <w:rsid w:val="0069412E"/>
    <w:rsid w:val="00694577"/>
    <w:rsid w:val="006949CF"/>
    <w:rsid w:val="006956EB"/>
    <w:rsid w:val="00695BBB"/>
    <w:rsid w:val="00695C07"/>
    <w:rsid w:val="00695D5E"/>
    <w:rsid w:val="006969A6"/>
    <w:rsid w:val="00696A7A"/>
    <w:rsid w:val="00696AE4"/>
    <w:rsid w:val="00696C26"/>
    <w:rsid w:val="00696C5D"/>
    <w:rsid w:val="00697C4A"/>
    <w:rsid w:val="00697DCE"/>
    <w:rsid w:val="006A0AD7"/>
    <w:rsid w:val="006A224A"/>
    <w:rsid w:val="006A2256"/>
    <w:rsid w:val="006A3DAA"/>
    <w:rsid w:val="006A3E8F"/>
    <w:rsid w:val="006A4B55"/>
    <w:rsid w:val="006A4B8D"/>
    <w:rsid w:val="006A5F6D"/>
    <w:rsid w:val="006A720F"/>
    <w:rsid w:val="006A73E8"/>
    <w:rsid w:val="006A765A"/>
    <w:rsid w:val="006A7820"/>
    <w:rsid w:val="006B0353"/>
    <w:rsid w:val="006B0DE2"/>
    <w:rsid w:val="006B1234"/>
    <w:rsid w:val="006B15FE"/>
    <w:rsid w:val="006B1EB0"/>
    <w:rsid w:val="006B2B1E"/>
    <w:rsid w:val="006B2B9D"/>
    <w:rsid w:val="006B3140"/>
    <w:rsid w:val="006B31E0"/>
    <w:rsid w:val="006B337D"/>
    <w:rsid w:val="006B374B"/>
    <w:rsid w:val="006B465D"/>
    <w:rsid w:val="006B4EC8"/>
    <w:rsid w:val="006B58A1"/>
    <w:rsid w:val="006B5C13"/>
    <w:rsid w:val="006B60D3"/>
    <w:rsid w:val="006B68F6"/>
    <w:rsid w:val="006B73B6"/>
    <w:rsid w:val="006B746A"/>
    <w:rsid w:val="006B79A0"/>
    <w:rsid w:val="006B7C06"/>
    <w:rsid w:val="006C09D7"/>
    <w:rsid w:val="006C1DA9"/>
    <w:rsid w:val="006C3B1B"/>
    <w:rsid w:val="006C3C15"/>
    <w:rsid w:val="006C3FD8"/>
    <w:rsid w:val="006C57BF"/>
    <w:rsid w:val="006C5816"/>
    <w:rsid w:val="006C5A2F"/>
    <w:rsid w:val="006C6D86"/>
    <w:rsid w:val="006C74DF"/>
    <w:rsid w:val="006C75C7"/>
    <w:rsid w:val="006C78E3"/>
    <w:rsid w:val="006D00B9"/>
    <w:rsid w:val="006D0687"/>
    <w:rsid w:val="006D08F2"/>
    <w:rsid w:val="006D12DD"/>
    <w:rsid w:val="006D16B1"/>
    <w:rsid w:val="006D1A1B"/>
    <w:rsid w:val="006D25FC"/>
    <w:rsid w:val="006D456E"/>
    <w:rsid w:val="006D469F"/>
    <w:rsid w:val="006D4992"/>
    <w:rsid w:val="006D49EC"/>
    <w:rsid w:val="006D5EE6"/>
    <w:rsid w:val="006D62C7"/>
    <w:rsid w:val="006D653E"/>
    <w:rsid w:val="006D7696"/>
    <w:rsid w:val="006E08D7"/>
    <w:rsid w:val="006E1695"/>
    <w:rsid w:val="006E1B94"/>
    <w:rsid w:val="006E24C6"/>
    <w:rsid w:val="006E2768"/>
    <w:rsid w:val="006E364F"/>
    <w:rsid w:val="006E439B"/>
    <w:rsid w:val="006E4A32"/>
    <w:rsid w:val="006E4F78"/>
    <w:rsid w:val="006E53C8"/>
    <w:rsid w:val="006E5962"/>
    <w:rsid w:val="006E6150"/>
    <w:rsid w:val="006E6BE4"/>
    <w:rsid w:val="006E706F"/>
    <w:rsid w:val="006E75DF"/>
    <w:rsid w:val="006E7C7F"/>
    <w:rsid w:val="006E7FB5"/>
    <w:rsid w:val="006F0044"/>
    <w:rsid w:val="006F1328"/>
    <w:rsid w:val="006F2411"/>
    <w:rsid w:val="006F24AD"/>
    <w:rsid w:val="006F2D5A"/>
    <w:rsid w:val="006F2E84"/>
    <w:rsid w:val="006F348A"/>
    <w:rsid w:val="006F3974"/>
    <w:rsid w:val="006F5433"/>
    <w:rsid w:val="006F7A2D"/>
    <w:rsid w:val="006F7F35"/>
    <w:rsid w:val="0070041E"/>
    <w:rsid w:val="0070234F"/>
    <w:rsid w:val="007026F1"/>
    <w:rsid w:val="0070350E"/>
    <w:rsid w:val="00703572"/>
    <w:rsid w:val="00703EE0"/>
    <w:rsid w:val="007049B0"/>
    <w:rsid w:val="007057B8"/>
    <w:rsid w:val="00705C95"/>
    <w:rsid w:val="00706366"/>
    <w:rsid w:val="00706E23"/>
    <w:rsid w:val="007071CF"/>
    <w:rsid w:val="00707617"/>
    <w:rsid w:val="00707CF1"/>
    <w:rsid w:val="00707E98"/>
    <w:rsid w:val="0071010F"/>
    <w:rsid w:val="007101A8"/>
    <w:rsid w:val="007108D8"/>
    <w:rsid w:val="00711080"/>
    <w:rsid w:val="00711844"/>
    <w:rsid w:val="007120B6"/>
    <w:rsid w:val="0071226E"/>
    <w:rsid w:val="007124AB"/>
    <w:rsid w:val="007132B8"/>
    <w:rsid w:val="0071359B"/>
    <w:rsid w:val="007135D9"/>
    <w:rsid w:val="007142D0"/>
    <w:rsid w:val="00714415"/>
    <w:rsid w:val="007146D6"/>
    <w:rsid w:val="00714E58"/>
    <w:rsid w:val="00715B78"/>
    <w:rsid w:val="0071645D"/>
    <w:rsid w:val="00716629"/>
    <w:rsid w:val="00716BD1"/>
    <w:rsid w:val="00717695"/>
    <w:rsid w:val="007177DA"/>
    <w:rsid w:val="00720E7A"/>
    <w:rsid w:val="00720ED4"/>
    <w:rsid w:val="0072187E"/>
    <w:rsid w:val="00722E84"/>
    <w:rsid w:val="007240A8"/>
    <w:rsid w:val="007243A9"/>
    <w:rsid w:val="007243C1"/>
    <w:rsid w:val="00724AC7"/>
    <w:rsid w:val="00725077"/>
    <w:rsid w:val="007252FE"/>
    <w:rsid w:val="00725473"/>
    <w:rsid w:val="00725ED4"/>
    <w:rsid w:val="0072614E"/>
    <w:rsid w:val="007261EF"/>
    <w:rsid w:val="0072622D"/>
    <w:rsid w:val="0072692F"/>
    <w:rsid w:val="00726AB4"/>
    <w:rsid w:val="00727868"/>
    <w:rsid w:val="00730CD2"/>
    <w:rsid w:val="00731050"/>
    <w:rsid w:val="00731536"/>
    <w:rsid w:val="00731AE3"/>
    <w:rsid w:val="00732088"/>
    <w:rsid w:val="00733269"/>
    <w:rsid w:val="00733407"/>
    <w:rsid w:val="00733FDB"/>
    <w:rsid w:val="0073499C"/>
    <w:rsid w:val="00734A4F"/>
    <w:rsid w:val="00735F71"/>
    <w:rsid w:val="00736AFA"/>
    <w:rsid w:val="00737255"/>
    <w:rsid w:val="0073769C"/>
    <w:rsid w:val="00740CB4"/>
    <w:rsid w:val="00741288"/>
    <w:rsid w:val="00741422"/>
    <w:rsid w:val="00741DBF"/>
    <w:rsid w:val="00741EEA"/>
    <w:rsid w:val="007430A2"/>
    <w:rsid w:val="00743193"/>
    <w:rsid w:val="00743D9D"/>
    <w:rsid w:val="0074476F"/>
    <w:rsid w:val="00744905"/>
    <w:rsid w:val="00745345"/>
    <w:rsid w:val="00746B70"/>
    <w:rsid w:val="00746BAC"/>
    <w:rsid w:val="007476DF"/>
    <w:rsid w:val="007507AC"/>
    <w:rsid w:val="007509F6"/>
    <w:rsid w:val="00751915"/>
    <w:rsid w:val="00751CB0"/>
    <w:rsid w:val="00752A5A"/>
    <w:rsid w:val="00753A6C"/>
    <w:rsid w:val="00754248"/>
    <w:rsid w:val="00754420"/>
    <w:rsid w:val="0075469F"/>
    <w:rsid w:val="007553D6"/>
    <w:rsid w:val="00755CAD"/>
    <w:rsid w:val="0075670E"/>
    <w:rsid w:val="00756F2D"/>
    <w:rsid w:val="00757DDC"/>
    <w:rsid w:val="0076025B"/>
    <w:rsid w:val="00760B8C"/>
    <w:rsid w:val="00760CC3"/>
    <w:rsid w:val="00761831"/>
    <w:rsid w:val="00761E51"/>
    <w:rsid w:val="00762223"/>
    <w:rsid w:val="00762429"/>
    <w:rsid w:val="0076268E"/>
    <w:rsid w:val="00762B87"/>
    <w:rsid w:val="00764336"/>
    <w:rsid w:val="0076569F"/>
    <w:rsid w:val="00765AFE"/>
    <w:rsid w:val="00765CE2"/>
    <w:rsid w:val="0076670F"/>
    <w:rsid w:val="00766AD4"/>
    <w:rsid w:val="00767331"/>
    <w:rsid w:val="0077015C"/>
    <w:rsid w:val="0077064D"/>
    <w:rsid w:val="00770A3F"/>
    <w:rsid w:val="00770ABA"/>
    <w:rsid w:val="00771A50"/>
    <w:rsid w:val="00771AC0"/>
    <w:rsid w:val="00771E16"/>
    <w:rsid w:val="0077201B"/>
    <w:rsid w:val="00772C3F"/>
    <w:rsid w:val="00773B65"/>
    <w:rsid w:val="00773F40"/>
    <w:rsid w:val="007742BF"/>
    <w:rsid w:val="007754CC"/>
    <w:rsid w:val="00775745"/>
    <w:rsid w:val="00775AD2"/>
    <w:rsid w:val="00775D1D"/>
    <w:rsid w:val="00776002"/>
    <w:rsid w:val="007764E2"/>
    <w:rsid w:val="0077658B"/>
    <w:rsid w:val="00777BB9"/>
    <w:rsid w:val="00780626"/>
    <w:rsid w:val="0078109C"/>
    <w:rsid w:val="0078132F"/>
    <w:rsid w:val="00781F28"/>
    <w:rsid w:val="00782AC4"/>
    <w:rsid w:val="00782CBB"/>
    <w:rsid w:val="00782FC9"/>
    <w:rsid w:val="007830D9"/>
    <w:rsid w:val="007842BB"/>
    <w:rsid w:val="00784FC9"/>
    <w:rsid w:val="0078599F"/>
    <w:rsid w:val="007861C0"/>
    <w:rsid w:val="007865BD"/>
    <w:rsid w:val="007865F9"/>
    <w:rsid w:val="00786E20"/>
    <w:rsid w:val="00790AB6"/>
    <w:rsid w:val="0079133B"/>
    <w:rsid w:val="00791440"/>
    <w:rsid w:val="00792296"/>
    <w:rsid w:val="007927B7"/>
    <w:rsid w:val="00792B0F"/>
    <w:rsid w:val="00792DCD"/>
    <w:rsid w:val="007938C5"/>
    <w:rsid w:val="00793C6F"/>
    <w:rsid w:val="00793CC9"/>
    <w:rsid w:val="007940E1"/>
    <w:rsid w:val="0079459B"/>
    <w:rsid w:val="00794970"/>
    <w:rsid w:val="0079572A"/>
    <w:rsid w:val="007958F9"/>
    <w:rsid w:val="00795D99"/>
    <w:rsid w:val="0079622C"/>
    <w:rsid w:val="00796886"/>
    <w:rsid w:val="007968DD"/>
    <w:rsid w:val="00796DA3"/>
    <w:rsid w:val="00797592"/>
    <w:rsid w:val="007975CE"/>
    <w:rsid w:val="00797AAE"/>
    <w:rsid w:val="007A0300"/>
    <w:rsid w:val="007A0A1A"/>
    <w:rsid w:val="007A1558"/>
    <w:rsid w:val="007A164E"/>
    <w:rsid w:val="007A1B73"/>
    <w:rsid w:val="007A2347"/>
    <w:rsid w:val="007A2899"/>
    <w:rsid w:val="007A29FF"/>
    <w:rsid w:val="007A306B"/>
    <w:rsid w:val="007A31B7"/>
    <w:rsid w:val="007A3C90"/>
    <w:rsid w:val="007A41C1"/>
    <w:rsid w:val="007A4210"/>
    <w:rsid w:val="007A477A"/>
    <w:rsid w:val="007A47A9"/>
    <w:rsid w:val="007A49B2"/>
    <w:rsid w:val="007A4A17"/>
    <w:rsid w:val="007A53C0"/>
    <w:rsid w:val="007A56FF"/>
    <w:rsid w:val="007A5911"/>
    <w:rsid w:val="007A5D31"/>
    <w:rsid w:val="007A60BF"/>
    <w:rsid w:val="007A642C"/>
    <w:rsid w:val="007A7A48"/>
    <w:rsid w:val="007B13B5"/>
    <w:rsid w:val="007B1C88"/>
    <w:rsid w:val="007B4579"/>
    <w:rsid w:val="007B4612"/>
    <w:rsid w:val="007B4CC4"/>
    <w:rsid w:val="007B4FB4"/>
    <w:rsid w:val="007B5250"/>
    <w:rsid w:val="007B525B"/>
    <w:rsid w:val="007B5E68"/>
    <w:rsid w:val="007B6E19"/>
    <w:rsid w:val="007B6F00"/>
    <w:rsid w:val="007B720C"/>
    <w:rsid w:val="007B7E3C"/>
    <w:rsid w:val="007B7FA6"/>
    <w:rsid w:val="007C1C88"/>
    <w:rsid w:val="007C2FB0"/>
    <w:rsid w:val="007C347A"/>
    <w:rsid w:val="007C4514"/>
    <w:rsid w:val="007C51FF"/>
    <w:rsid w:val="007C5413"/>
    <w:rsid w:val="007C6154"/>
    <w:rsid w:val="007C635E"/>
    <w:rsid w:val="007C6570"/>
    <w:rsid w:val="007C65EF"/>
    <w:rsid w:val="007C6B8F"/>
    <w:rsid w:val="007C6FB4"/>
    <w:rsid w:val="007C70CF"/>
    <w:rsid w:val="007C7149"/>
    <w:rsid w:val="007C767A"/>
    <w:rsid w:val="007C7685"/>
    <w:rsid w:val="007C76DF"/>
    <w:rsid w:val="007D0464"/>
    <w:rsid w:val="007D0C76"/>
    <w:rsid w:val="007D1162"/>
    <w:rsid w:val="007D13B2"/>
    <w:rsid w:val="007D185D"/>
    <w:rsid w:val="007D1D71"/>
    <w:rsid w:val="007D24B6"/>
    <w:rsid w:val="007D3FD0"/>
    <w:rsid w:val="007D424F"/>
    <w:rsid w:val="007D441E"/>
    <w:rsid w:val="007D4602"/>
    <w:rsid w:val="007D488A"/>
    <w:rsid w:val="007D4D33"/>
    <w:rsid w:val="007D598F"/>
    <w:rsid w:val="007D5B5F"/>
    <w:rsid w:val="007D60A1"/>
    <w:rsid w:val="007D6669"/>
    <w:rsid w:val="007D66D3"/>
    <w:rsid w:val="007D67EC"/>
    <w:rsid w:val="007D6DB0"/>
    <w:rsid w:val="007D6F06"/>
    <w:rsid w:val="007D6FBF"/>
    <w:rsid w:val="007D7269"/>
    <w:rsid w:val="007E0054"/>
    <w:rsid w:val="007E09C6"/>
    <w:rsid w:val="007E0EC4"/>
    <w:rsid w:val="007E1165"/>
    <w:rsid w:val="007E1C11"/>
    <w:rsid w:val="007E1EE0"/>
    <w:rsid w:val="007E2FEB"/>
    <w:rsid w:val="007E30CC"/>
    <w:rsid w:val="007E32E6"/>
    <w:rsid w:val="007E436A"/>
    <w:rsid w:val="007E4419"/>
    <w:rsid w:val="007E47A6"/>
    <w:rsid w:val="007E51A3"/>
    <w:rsid w:val="007E7021"/>
    <w:rsid w:val="007E7866"/>
    <w:rsid w:val="007F0269"/>
    <w:rsid w:val="007F0606"/>
    <w:rsid w:val="007F0884"/>
    <w:rsid w:val="007F1515"/>
    <w:rsid w:val="007F1BFA"/>
    <w:rsid w:val="007F2EB5"/>
    <w:rsid w:val="007F330F"/>
    <w:rsid w:val="007F38A0"/>
    <w:rsid w:val="007F3BF8"/>
    <w:rsid w:val="007F4BBA"/>
    <w:rsid w:val="007F5227"/>
    <w:rsid w:val="007F5FE7"/>
    <w:rsid w:val="007F637A"/>
    <w:rsid w:val="007F64C2"/>
    <w:rsid w:val="007F6DFE"/>
    <w:rsid w:val="007F71E7"/>
    <w:rsid w:val="007F7ACF"/>
    <w:rsid w:val="007F7AED"/>
    <w:rsid w:val="00800581"/>
    <w:rsid w:val="0080140D"/>
    <w:rsid w:val="00802207"/>
    <w:rsid w:val="0080262F"/>
    <w:rsid w:val="00803109"/>
    <w:rsid w:val="00803AE2"/>
    <w:rsid w:val="00803AF6"/>
    <w:rsid w:val="00805046"/>
    <w:rsid w:val="00805074"/>
    <w:rsid w:val="0080584C"/>
    <w:rsid w:val="00805918"/>
    <w:rsid w:val="00806717"/>
    <w:rsid w:val="00806B65"/>
    <w:rsid w:val="00806E5A"/>
    <w:rsid w:val="0080752D"/>
    <w:rsid w:val="00810A8A"/>
    <w:rsid w:val="0081139C"/>
    <w:rsid w:val="008118B4"/>
    <w:rsid w:val="0081292E"/>
    <w:rsid w:val="00812B77"/>
    <w:rsid w:val="008139EF"/>
    <w:rsid w:val="00813F60"/>
    <w:rsid w:val="00814B4C"/>
    <w:rsid w:val="008151E8"/>
    <w:rsid w:val="008155DA"/>
    <w:rsid w:val="008155E9"/>
    <w:rsid w:val="00816228"/>
    <w:rsid w:val="00816D48"/>
    <w:rsid w:val="008202C1"/>
    <w:rsid w:val="00820374"/>
    <w:rsid w:val="00821165"/>
    <w:rsid w:val="00821C97"/>
    <w:rsid w:val="00822604"/>
    <w:rsid w:val="00822767"/>
    <w:rsid w:val="00822C2E"/>
    <w:rsid w:val="00822E3E"/>
    <w:rsid w:val="00823AF3"/>
    <w:rsid w:val="0082520D"/>
    <w:rsid w:val="008259B3"/>
    <w:rsid w:val="00825E38"/>
    <w:rsid w:val="008260D8"/>
    <w:rsid w:val="00826A8E"/>
    <w:rsid w:val="00826E0F"/>
    <w:rsid w:val="00827926"/>
    <w:rsid w:val="00827ED5"/>
    <w:rsid w:val="0083162B"/>
    <w:rsid w:val="008321ED"/>
    <w:rsid w:val="00832A92"/>
    <w:rsid w:val="00832DD7"/>
    <w:rsid w:val="00833515"/>
    <w:rsid w:val="00833551"/>
    <w:rsid w:val="00833B94"/>
    <w:rsid w:val="00833C5F"/>
    <w:rsid w:val="00834952"/>
    <w:rsid w:val="008349C7"/>
    <w:rsid w:val="00835535"/>
    <w:rsid w:val="008361F7"/>
    <w:rsid w:val="008369C8"/>
    <w:rsid w:val="00836C45"/>
    <w:rsid w:val="00840BEE"/>
    <w:rsid w:val="00842897"/>
    <w:rsid w:val="00842F58"/>
    <w:rsid w:val="008437AC"/>
    <w:rsid w:val="008437E2"/>
    <w:rsid w:val="00844B66"/>
    <w:rsid w:val="008450DC"/>
    <w:rsid w:val="00845469"/>
    <w:rsid w:val="008454C4"/>
    <w:rsid w:val="008460BE"/>
    <w:rsid w:val="0084689C"/>
    <w:rsid w:val="0084692F"/>
    <w:rsid w:val="00846D61"/>
    <w:rsid w:val="00847C8C"/>
    <w:rsid w:val="00850086"/>
    <w:rsid w:val="008501FE"/>
    <w:rsid w:val="00850204"/>
    <w:rsid w:val="008518DD"/>
    <w:rsid w:val="008518F7"/>
    <w:rsid w:val="00851D47"/>
    <w:rsid w:val="00852CF8"/>
    <w:rsid w:val="00853AE2"/>
    <w:rsid w:val="00853C49"/>
    <w:rsid w:val="00854AA8"/>
    <w:rsid w:val="00854BD7"/>
    <w:rsid w:val="00854CD0"/>
    <w:rsid w:val="00855A6A"/>
    <w:rsid w:val="0085622D"/>
    <w:rsid w:val="00856ABE"/>
    <w:rsid w:val="008571FC"/>
    <w:rsid w:val="0085765E"/>
    <w:rsid w:val="00857670"/>
    <w:rsid w:val="00857847"/>
    <w:rsid w:val="00860280"/>
    <w:rsid w:val="00860F30"/>
    <w:rsid w:val="00861702"/>
    <w:rsid w:val="00861D02"/>
    <w:rsid w:val="00861E18"/>
    <w:rsid w:val="00862371"/>
    <w:rsid w:val="0086288E"/>
    <w:rsid w:val="00862D61"/>
    <w:rsid w:val="008630CB"/>
    <w:rsid w:val="008639CC"/>
    <w:rsid w:val="00864B0D"/>
    <w:rsid w:val="00864D98"/>
    <w:rsid w:val="00864F04"/>
    <w:rsid w:val="00865010"/>
    <w:rsid w:val="00865461"/>
    <w:rsid w:val="008655C4"/>
    <w:rsid w:val="00866EA6"/>
    <w:rsid w:val="00866F2A"/>
    <w:rsid w:val="00866FCD"/>
    <w:rsid w:val="00867895"/>
    <w:rsid w:val="008678CD"/>
    <w:rsid w:val="00867B1B"/>
    <w:rsid w:val="00867D41"/>
    <w:rsid w:val="00867EFE"/>
    <w:rsid w:val="00870369"/>
    <w:rsid w:val="00870A45"/>
    <w:rsid w:val="00871207"/>
    <w:rsid w:val="00871383"/>
    <w:rsid w:val="00872074"/>
    <w:rsid w:val="00872306"/>
    <w:rsid w:val="00873789"/>
    <w:rsid w:val="00873A85"/>
    <w:rsid w:val="00873E97"/>
    <w:rsid w:val="008769AF"/>
    <w:rsid w:val="00876EAB"/>
    <w:rsid w:val="008770C6"/>
    <w:rsid w:val="008775EA"/>
    <w:rsid w:val="008801CB"/>
    <w:rsid w:val="00881217"/>
    <w:rsid w:val="008825AF"/>
    <w:rsid w:val="008826BB"/>
    <w:rsid w:val="0088275D"/>
    <w:rsid w:val="00882A20"/>
    <w:rsid w:val="0088358B"/>
    <w:rsid w:val="00884154"/>
    <w:rsid w:val="008843BD"/>
    <w:rsid w:val="0088494E"/>
    <w:rsid w:val="00884CEB"/>
    <w:rsid w:val="008853BF"/>
    <w:rsid w:val="00886CBC"/>
    <w:rsid w:val="00887BA9"/>
    <w:rsid w:val="00887DC8"/>
    <w:rsid w:val="00891038"/>
    <w:rsid w:val="00891DAB"/>
    <w:rsid w:val="00891F99"/>
    <w:rsid w:val="008927B2"/>
    <w:rsid w:val="008928D3"/>
    <w:rsid w:val="00892FDF"/>
    <w:rsid w:val="00894154"/>
    <w:rsid w:val="00895D6E"/>
    <w:rsid w:val="00896055"/>
    <w:rsid w:val="00896E9E"/>
    <w:rsid w:val="00896F7A"/>
    <w:rsid w:val="00897EEA"/>
    <w:rsid w:val="008A0A53"/>
    <w:rsid w:val="008A171D"/>
    <w:rsid w:val="008A2BC5"/>
    <w:rsid w:val="008A2D33"/>
    <w:rsid w:val="008A30CB"/>
    <w:rsid w:val="008A337E"/>
    <w:rsid w:val="008A40E0"/>
    <w:rsid w:val="008A429F"/>
    <w:rsid w:val="008A5D48"/>
    <w:rsid w:val="008A6155"/>
    <w:rsid w:val="008A7707"/>
    <w:rsid w:val="008B027F"/>
    <w:rsid w:val="008B1130"/>
    <w:rsid w:val="008B3174"/>
    <w:rsid w:val="008B3C96"/>
    <w:rsid w:val="008B4660"/>
    <w:rsid w:val="008B513B"/>
    <w:rsid w:val="008B551E"/>
    <w:rsid w:val="008B70CA"/>
    <w:rsid w:val="008B7378"/>
    <w:rsid w:val="008B7F22"/>
    <w:rsid w:val="008C0FD2"/>
    <w:rsid w:val="008C175E"/>
    <w:rsid w:val="008C2791"/>
    <w:rsid w:val="008C2882"/>
    <w:rsid w:val="008C2BD6"/>
    <w:rsid w:val="008C2C24"/>
    <w:rsid w:val="008C3D3D"/>
    <w:rsid w:val="008C446D"/>
    <w:rsid w:val="008C4543"/>
    <w:rsid w:val="008C4913"/>
    <w:rsid w:val="008C4DBD"/>
    <w:rsid w:val="008C4E55"/>
    <w:rsid w:val="008C508D"/>
    <w:rsid w:val="008C5E0B"/>
    <w:rsid w:val="008C6320"/>
    <w:rsid w:val="008C6CAC"/>
    <w:rsid w:val="008C6D76"/>
    <w:rsid w:val="008C6E99"/>
    <w:rsid w:val="008C713B"/>
    <w:rsid w:val="008C798D"/>
    <w:rsid w:val="008D0165"/>
    <w:rsid w:val="008D07E1"/>
    <w:rsid w:val="008D1043"/>
    <w:rsid w:val="008D1CD5"/>
    <w:rsid w:val="008D1D4B"/>
    <w:rsid w:val="008D2406"/>
    <w:rsid w:val="008D331B"/>
    <w:rsid w:val="008D33A4"/>
    <w:rsid w:val="008D3E11"/>
    <w:rsid w:val="008D44DD"/>
    <w:rsid w:val="008D472A"/>
    <w:rsid w:val="008D4C41"/>
    <w:rsid w:val="008D4D9B"/>
    <w:rsid w:val="008D598A"/>
    <w:rsid w:val="008D5DDE"/>
    <w:rsid w:val="008D6668"/>
    <w:rsid w:val="008D6A96"/>
    <w:rsid w:val="008D74FC"/>
    <w:rsid w:val="008D76F5"/>
    <w:rsid w:val="008D7D20"/>
    <w:rsid w:val="008E0496"/>
    <w:rsid w:val="008E053C"/>
    <w:rsid w:val="008E0672"/>
    <w:rsid w:val="008E0851"/>
    <w:rsid w:val="008E0AF4"/>
    <w:rsid w:val="008E0D81"/>
    <w:rsid w:val="008E1061"/>
    <w:rsid w:val="008E1E24"/>
    <w:rsid w:val="008E2C26"/>
    <w:rsid w:val="008E2DD6"/>
    <w:rsid w:val="008E33D9"/>
    <w:rsid w:val="008E3B54"/>
    <w:rsid w:val="008E458F"/>
    <w:rsid w:val="008E5089"/>
    <w:rsid w:val="008E5B1F"/>
    <w:rsid w:val="008E5C8C"/>
    <w:rsid w:val="008E68A9"/>
    <w:rsid w:val="008E6DDE"/>
    <w:rsid w:val="008E6F94"/>
    <w:rsid w:val="008E7AE7"/>
    <w:rsid w:val="008F1991"/>
    <w:rsid w:val="008F20CD"/>
    <w:rsid w:val="008F2D02"/>
    <w:rsid w:val="008F349D"/>
    <w:rsid w:val="008F3695"/>
    <w:rsid w:val="008F41E7"/>
    <w:rsid w:val="008F59A0"/>
    <w:rsid w:val="008F68D6"/>
    <w:rsid w:val="0090016D"/>
    <w:rsid w:val="00900BF0"/>
    <w:rsid w:val="00901632"/>
    <w:rsid w:val="009016D3"/>
    <w:rsid w:val="00902084"/>
    <w:rsid w:val="00903CE3"/>
    <w:rsid w:val="00903D1F"/>
    <w:rsid w:val="00905CC9"/>
    <w:rsid w:val="0090651E"/>
    <w:rsid w:val="009067F1"/>
    <w:rsid w:val="009068FB"/>
    <w:rsid w:val="00906F5F"/>
    <w:rsid w:val="00907336"/>
    <w:rsid w:val="00907A70"/>
    <w:rsid w:val="009100D1"/>
    <w:rsid w:val="009102B1"/>
    <w:rsid w:val="00910AF8"/>
    <w:rsid w:val="00910E19"/>
    <w:rsid w:val="00910E59"/>
    <w:rsid w:val="00911645"/>
    <w:rsid w:val="0091169A"/>
    <w:rsid w:val="00912627"/>
    <w:rsid w:val="009128B5"/>
    <w:rsid w:val="00913900"/>
    <w:rsid w:val="0091410D"/>
    <w:rsid w:val="009142B7"/>
    <w:rsid w:val="00914469"/>
    <w:rsid w:val="00915012"/>
    <w:rsid w:val="00915860"/>
    <w:rsid w:val="009160A8"/>
    <w:rsid w:val="009164FE"/>
    <w:rsid w:val="00916DBD"/>
    <w:rsid w:val="0091797C"/>
    <w:rsid w:val="009179FF"/>
    <w:rsid w:val="00917DF9"/>
    <w:rsid w:val="009203BD"/>
    <w:rsid w:val="00920C11"/>
    <w:rsid w:val="00922070"/>
    <w:rsid w:val="009220F3"/>
    <w:rsid w:val="00922AD0"/>
    <w:rsid w:val="00923FDC"/>
    <w:rsid w:val="00924DDA"/>
    <w:rsid w:val="0092554F"/>
    <w:rsid w:val="00925B4B"/>
    <w:rsid w:val="0092626E"/>
    <w:rsid w:val="00926409"/>
    <w:rsid w:val="009264A5"/>
    <w:rsid w:val="0092667B"/>
    <w:rsid w:val="009266A5"/>
    <w:rsid w:val="00930AE6"/>
    <w:rsid w:val="009310B1"/>
    <w:rsid w:val="0093144F"/>
    <w:rsid w:val="009315FE"/>
    <w:rsid w:val="009316AC"/>
    <w:rsid w:val="0093190C"/>
    <w:rsid w:val="00933227"/>
    <w:rsid w:val="009336AC"/>
    <w:rsid w:val="0093517A"/>
    <w:rsid w:val="009361DB"/>
    <w:rsid w:val="0094012E"/>
    <w:rsid w:val="00940BB7"/>
    <w:rsid w:val="009413E1"/>
    <w:rsid w:val="009416DA"/>
    <w:rsid w:val="00941928"/>
    <w:rsid w:val="00941EB1"/>
    <w:rsid w:val="00942F07"/>
    <w:rsid w:val="009431CF"/>
    <w:rsid w:val="00943B60"/>
    <w:rsid w:val="00943C64"/>
    <w:rsid w:val="00944E8E"/>
    <w:rsid w:val="00945058"/>
    <w:rsid w:val="009457F0"/>
    <w:rsid w:val="00945FE5"/>
    <w:rsid w:val="00946946"/>
    <w:rsid w:val="00947C64"/>
    <w:rsid w:val="009500DE"/>
    <w:rsid w:val="0095105E"/>
    <w:rsid w:val="00951485"/>
    <w:rsid w:val="009515B3"/>
    <w:rsid w:val="00951791"/>
    <w:rsid w:val="0095180C"/>
    <w:rsid w:val="0095219D"/>
    <w:rsid w:val="00952CDB"/>
    <w:rsid w:val="00953151"/>
    <w:rsid w:val="00953FD8"/>
    <w:rsid w:val="00956495"/>
    <w:rsid w:val="00956587"/>
    <w:rsid w:val="00956DCC"/>
    <w:rsid w:val="00956E93"/>
    <w:rsid w:val="009577FA"/>
    <w:rsid w:val="00957D10"/>
    <w:rsid w:val="0096044D"/>
    <w:rsid w:val="0096091C"/>
    <w:rsid w:val="00961021"/>
    <w:rsid w:val="0096137C"/>
    <w:rsid w:val="0096178A"/>
    <w:rsid w:val="009617A6"/>
    <w:rsid w:val="00962B2E"/>
    <w:rsid w:val="00962B70"/>
    <w:rsid w:val="00963EE6"/>
    <w:rsid w:val="00964987"/>
    <w:rsid w:val="009653D0"/>
    <w:rsid w:val="00966411"/>
    <w:rsid w:val="00966534"/>
    <w:rsid w:val="0096663D"/>
    <w:rsid w:val="009674DB"/>
    <w:rsid w:val="0096775C"/>
    <w:rsid w:val="00971173"/>
    <w:rsid w:val="009713AA"/>
    <w:rsid w:val="009719BB"/>
    <w:rsid w:val="00972837"/>
    <w:rsid w:val="00972A76"/>
    <w:rsid w:val="00972B08"/>
    <w:rsid w:val="00973873"/>
    <w:rsid w:val="00973AC5"/>
    <w:rsid w:val="00973BC9"/>
    <w:rsid w:val="009741A7"/>
    <w:rsid w:val="0097434A"/>
    <w:rsid w:val="009754E1"/>
    <w:rsid w:val="00975549"/>
    <w:rsid w:val="009755F0"/>
    <w:rsid w:val="009758B7"/>
    <w:rsid w:val="0097621B"/>
    <w:rsid w:val="009764B7"/>
    <w:rsid w:val="009778F6"/>
    <w:rsid w:val="00977C8B"/>
    <w:rsid w:val="00977F51"/>
    <w:rsid w:val="0098036C"/>
    <w:rsid w:val="00980E9F"/>
    <w:rsid w:val="00980F5F"/>
    <w:rsid w:val="009819AB"/>
    <w:rsid w:val="00981E87"/>
    <w:rsid w:val="00982139"/>
    <w:rsid w:val="0098231B"/>
    <w:rsid w:val="00982387"/>
    <w:rsid w:val="00982EB8"/>
    <w:rsid w:val="00983279"/>
    <w:rsid w:val="00983A6E"/>
    <w:rsid w:val="009844B8"/>
    <w:rsid w:val="0098458E"/>
    <w:rsid w:val="00984894"/>
    <w:rsid w:val="009849CD"/>
    <w:rsid w:val="00985727"/>
    <w:rsid w:val="009857EA"/>
    <w:rsid w:val="00985E82"/>
    <w:rsid w:val="0098791D"/>
    <w:rsid w:val="00987ABF"/>
    <w:rsid w:val="00990DD9"/>
    <w:rsid w:val="00990EF4"/>
    <w:rsid w:val="0099141F"/>
    <w:rsid w:val="009914E9"/>
    <w:rsid w:val="0099176E"/>
    <w:rsid w:val="00991A02"/>
    <w:rsid w:val="00992222"/>
    <w:rsid w:val="0099250A"/>
    <w:rsid w:val="00992686"/>
    <w:rsid w:val="009930B0"/>
    <w:rsid w:val="00993389"/>
    <w:rsid w:val="0099354D"/>
    <w:rsid w:val="00993558"/>
    <w:rsid w:val="00993EC3"/>
    <w:rsid w:val="0099414E"/>
    <w:rsid w:val="00994D87"/>
    <w:rsid w:val="009954B3"/>
    <w:rsid w:val="00995B1F"/>
    <w:rsid w:val="00995B57"/>
    <w:rsid w:val="00995BEC"/>
    <w:rsid w:val="00995D04"/>
    <w:rsid w:val="00995FA4"/>
    <w:rsid w:val="009971E5"/>
    <w:rsid w:val="00997A8E"/>
    <w:rsid w:val="009A05B4"/>
    <w:rsid w:val="009A0BDF"/>
    <w:rsid w:val="009A163A"/>
    <w:rsid w:val="009A1BA6"/>
    <w:rsid w:val="009A1C5A"/>
    <w:rsid w:val="009A1FD6"/>
    <w:rsid w:val="009A2AB2"/>
    <w:rsid w:val="009A3781"/>
    <w:rsid w:val="009A3EE4"/>
    <w:rsid w:val="009A415F"/>
    <w:rsid w:val="009A4174"/>
    <w:rsid w:val="009A45A0"/>
    <w:rsid w:val="009A72DB"/>
    <w:rsid w:val="009B0A5F"/>
    <w:rsid w:val="009B1196"/>
    <w:rsid w:val="009B1253"/>
    <w:rsid w:val="009B1572"/>
    <w:rsid w:val="009B2944"/>
    <w:rsid w:val="009B3AE1"/>
    <w:rsid w:val="009B564B"/>
    <w:rsid w:val="009B5B3E"/>
    <w:rsid w:val="009B5EE6"/>
    <w:rsid w:val="009B614D"/>
    <w:rsid w:val="009B6AFA"/>
    <w:rsid w:val="009B70F6"/>
    <w:rsid w:val="009C041E"/>
    <w:rsid w:val="009C1550"/>
    <w:rsid w:val="009C1FDB"/>
    <w:rsid w:val="009C21C4"/>
    <w:rsid w:val="009C2679"/>
    <w:rsid w:val="009C3588"/>
    <w:rsid w:val="009C37AC"/>
    <w:rsid w:val="009C3931"/>
    <w:rsid w:val="009C43AD"/>
    <w:rsid w:val="009C4A7B"/>
    <w:rsid w:val="009C50E7"/>
    <w:rsid w:val="009C5483"/>
    <w:rsid w:val="009C594E"/>
    <w:rsid w:val="009C608C"/>
    <w:rsid w:val="009C6215"/>
    <w:rsid w:val="009C6CDF"/>
    <w:rsid w:val="009C7321"/>
    <w:rsid w:val="009C772F"/>
    <w:rsid w:val="009C7E24"/>
    <w:rsid w:val="009D05E1"/>
    <w:rsid w:val="009D0F9D"/>
    <w:rsid w:val="009D1AA4"/>
    <w:rsid w:val="009D20E1"/>
    <w:rsid w:val="009D331D"/>
    <w:rsid w:val="009D347A"/>
    <w:rsid w:val="009D3D3F"/>
    <w:rsid w:val="009D4378"/>
    <w:rsid w:val="009D484C"/>
    <w:rsid w:val="009D4FA9"/>
    <w:rsid w:val="009D5002"/>
    <w:rsid w:val="009D6686"/>
    <w:rsid w:val="009D6CED"/>
    <w:rsid w:val="009D6DB4"/>
    <w:rsid w:val="009D7115"/>
    <w:rsid w:val="009D7369"/>
    <w:rsid w:val="009D757D"/>
    <w:rsid w:val="009D760C"/>
    <w:rsid w:val="009D770E"/>
    <w:rsid w:val="009D77EA"/>
    <w:rsid w:val="009D7B85"/>
    <w:rsid w:val="009E0031"/>
    <w:rsid w:val="009E0252"/>
    <w:rsid w:val="009E0354"/>
    <w:rsid w:val="009E0E9F"/>
    <w:rsid w:val="009E12AE"/>
    <w:rsid w:val="009E1E81"/>
    <w:rsid w:val="009E24F7"/>
    <w:rsid w:val="009E32D4"/>
    <w:rsid w:val="009E3799"/>
    <w:rsid w:val="009E3BEF"/>
    <w:rsid w:val="009E4385"/>
    <w:rsid w:val="009E45CF"/>
    <w:rsid w:val="009E56A0"/>
    <w:rsid w:val="009E722E"/>
    <w:rsid w:val="009F0979"/>
    <w:rsid w:val="009F1636"/>
    <w:rsid w:val="009F21EE"/>
    <w:rsid w:val="009F23C9"/>
    <w:rsid w:val="009F2739"/>
    <w:rsid w:val="009F2C34"/>
    <w:rsid w:val="009F4CC3"/>
    <w:rsid w:val="009F5045"/>
    <w:rsid w:val="009F50E1"/>
    <w:rsid w:val="009F529A"/>
    <w:rsid w:val="009F55A7"/>
    <w:rsid w:val="009F5B50"/>
    <w:rsid w:val="009F5F2D"/>
    <w:rsid w:val="009F6836"/>
    <w:rsid w:val="009F6BCC"/>
    <w:rsid w:val="009F7470"/>
    <w:rsid w:val="009F7498"/>
    <w:rsid w:val="009F75EC"/>
    <w:rsid w:val="009F776A"/>
    <w:rsid w:val="009F7DA2"/>
    <w:rsid w:val="009F7FDC"/>
    <w:rsid w:val="00A00405"/>
    <w:rsid w:val="00A00A5D"/>
    <w:rsid w:val="00A01272"/>
    <w:rsid w:val="00A012C2"/>
    <w:rsid w:val="00A02880"/>
    <w:rsid w:val="00A03997"/>
    <w:rsid w:val="00A03ACD"/>
    <w:rsid w:val="00A03DFD"/>
    <w:rsid w:val="00A05574"/>
    <w:rsid w:val="00A058A1"/>
    <w:rsid w:val="00A05BDE"/>
    <w:rsid w:val="00A05D3C"/>
    <w:rsid w:val="00A07372"/>
    <w:rsid w:val="00A07433"/>
    <w:rsid w:val="00A076DC"/>
    <w:rsid w:val="00A07840"/>
    <w:rsid w:val="00A101B8"/>
    <w:rsid w:val="00A101D3"/>
    <w:rsid w:val="00A1092F"/>
    <w:rsid w:val="00A10A4A"/>
    <w:rsid w:val="00A10CEF"/>
    <w:rsid w:val="00A112D3"/>
    <w:rsid w:val="00A1167A"/>
    <w:rsid w:val="00A12DAF"/>
    <w:rsid w:val="00A1343C"/>
    <w:rsid w:val="00A13455"/>
    <w:rsid w:val="00A1396B"/>
    <w:rsid w:val="00A1487F"/>
    <w:rsid w:val="00A150E5"/>
    <w:rsid w:val="00A157F5"/>
    <w:rsid w:val="00A15E29"/>
    <w:rsid w:val="00A15F03"/>
    <w:rsid w:val="00A1675E"/>
    <w:rsid w:val="00A17304"/>
    <w:rsid w:val="00A17383"/>
    <w:rsid w:val="00A174F2"/>
    <w:rsid w:val="00A175B0"/>
    <w:rsid w:val="00A17858"/>
    <w:rsid w:val="00A17FCA"/>
    <w:rsid w:val="00A20745"/>
    <w:rsid w:val="00A2080C"/>
    <w:rsid w:val="00A20AC9"/>
    <w:rsid w:val="00A217E3"/>
    <w:rsid w:val="00A22745"/>
    <w:rsid w:val="00A22C7A"/>
    <w:rsid w:val="00A22FBA"/>
    <w:rsid w:val="00A230E8"/>
    <w:rsid w:val="00A23FB7"/>
    <w:rsid w:val="00A25107"/>
    <w:rsid w:val="00A2536F"/>
    <w:rsid w:val="00A25FC9"/>
    <w:rsid w:val="00A260A2"/>
    <w:rsid w:val="00A262D6"/>
    <w:rsid w:val="00A264AD"/>
    <w:rsid w:val="00A26A26"/>
    <w:rsid w:val="00A26D86"/>
    <w:rsid w:val="00A26E50"/>
    <w:rsid w:val="00A27450"/>
    <w:rsid w:val="00A274B1"/>
    <w:rsid w:val="00A27B48"/>
    <w:rsid w:val="00A27EBA"/>
    <w:rsid w:val="00A30080"/>
    <w:rsid w:val="00A3034E"/>
    <w:rsid w:val="00A3090A"/>
    <w:rsid w:val="00A30F6A"/>
    <w:rsid w:val="00A31B91"/>
    <w:rsid w:val="00A31C4A"/>
    <w:rsid w:val="00A33134"/>
    <w:rsid w:val="00A3392E"/>
    <w:rsid w:val="00A33BE7"/>
    <w:rsid w:val="00A33FDD"/>
    <w:rsid w:val="00A34160"/>
    <w:rsid w:val="00A3450D"/>
    <w:rsid w:val="00A349A5"/>
    <w:rsid w:val="00A34D05"/>
    <w:rsid w:val="00A34D3D"/>
    <w:rsid w:val="00A357CF"/>
    <w:rsid w:val="00A3644B"/>
    <w:rsid w:val="00A365DA"/>
    <w:rsid w:val="00A367F9"/>
    <w:rsid w:val="00A36BE4"/>
    <w:rsid w:val="00A37639"/>
    <w:rsid w:val="00A4107E"/>
    <w:rsid w:val="00A411A1"/>
    <w:rsid w:val="00A415DA"/>
    <w:rsid w:val="00A41B57"/>
    <w:rsid w:val="00A41D9C"/>
    <w:rsid w:val="00A41F96"/>
    <w:rsid w:val="00A42AE7"/>
    <w:rsid w:val="00A42F57"/>
    <w:rsid w:val="00A4301B"/>
    <w:rsid w:val="00A4495A"/>
    <w:rsid w:val="00A44BF3"/>
    <w:rsid w:val="00A452F1"/>
    <w:rsid w:val="00A45DC6"/>
    <w:rsid w:val="00A47B7E"/>
    <w:rsid w:val="00A500EF"/>
    <w:rsid w:val="00A504D0"/>
    <w:rsid w:val="00A50CC3"/>
    <w:rsid w:val="00A51877"/>
    <w:rsid w:val="00A520DF"/>
    <w:rsid w:val="00A528F3"/>
    <w:rsid w:val="00A52EC2"/>
    <w:rsid w:val="00A52FFD"/>
    <w:rsid w:val="00A543AC"/>
    <w:rsid w:val="00A54F03"/>
    <w:rsid w:val="00A557B9"/>
    <w:rsid w:val="00A55F48"/>
    <w:rsid w:val="00A5647D"/>
    <w:rsid w:val="00A56B44"/>
    <w:rsid w:val="00A6001E"/>
    <w:rsid w:val="00A607C1"/>
    <w:rsid w:val="00A61895"/>
    <w:rsid w:val="00A62A6B"/>
    <w:rsid w:val="00A63653"/>
    <w:rsid w:val="00A64349"/>
    <w:rsid w:val="00A6445D"/>
    <w:rsid w:val="00A64663"/>
    <w:rsid w:val="00A653BB"/>
    <w:rsid w:val="00A66FDB"/>
    <w:rsid w:val="00A67A94"/>
    <w:rsid w:val="00A70068"/>
    <w:rsid w:val="00A70486"/>
    <w:rsid w:val="00A71CC2"/>
    <w:rsid w:val="00A71F01"/>
    <w:rsid w:val="00A7394A"/>
    <w:rsid w:val="00A73F83"/>
    <w:rsid w:val="00A7544D"/>
    <w:rsid w:val="00A75C40"/>
    <w:rsid w:val="00A75CC8"/>
    <w:rsid w:val="00A764A3"/>
    <w:rsid w:val="00A766AF"/>
    <w:rsid w:val="00A769BF"/>
    <w:rsid w:val="00A76D19"/>
    <w:rsid w:val="00A76DBB"/>
    <w:rsid w:val="00A77039"/>
    <w:rsid w:val="00A80DA2"/>
    <w:rsid w:val="00A80EF3"/>
    <w:rsid w:val="00A812C7"/>
    <w:rsid w:val="00A819D0"/>
    <w:rsid w:val="00A81BFF"/>
    <w:rsid w:val="00A826E3"/>
    <w:rsid w:val="00A828AC"/>
    <w:rsid w:val="00A82FCB"/>
    <w:rsid w:val="00A831D1"/>
    <w:rsid w:val="00A8347C"/>
    <w:rsid w:val="00A835F3"/>
    <w:rsid w:val="00A83608"/>
    <w:rsid w:val="00A841B9"/>
    <w:rsid w:val="00A84A7C"/>
    <w:rsid w:val="00A8576F"/>
    <w:rsid w:val="00A85A82"/>
    <w:rsid w:val="00A85F2B"/>
    <w:rsid w:val="00A867CB"/>
    <w:rsid w:val="00A8688A"/>
    <w:rsid w:val="00A873FA"/>
    <w:rsid w:val="00A90331"/>
    <w:rsid w:val="00A905BD"/>
    <w:rsid w:val="00A912A7"/>
    <w:rsid w:val="00A91F5E"/>
    <w:rsid w:val="00A92A7E"/>
    <w:rsid w:val="00A92D3F"/>
    <w:rsid w:val="00A92DDB"/>
    <w:rsid w:val="00A92F03"/>
    <w:rsid w:val="00A93208"/>
    <w:rsid w:val="00A93E54"/>
    <w:rsid w:val="00A95171"/>
    <w:rsid w:val="00A954FD"/>
    <w:rsid w:val="00A955AF"/>
    <w:rsid w:val="00A96529"/>
    <w:rsid w:val="00A96758"/>
    <w:rsid w:val="00A96ACC"/>
    <w:rsid w:val="00A96FDA"/>
    <w:rsid w:val="00A979CB"/>
    <w:rsid w:val="00A97A48"/>
    <w:rsid w:val="00AA0833"/>
    <w:rsid w:val="00AA0A3B"/>
    <w:rsid w:val="00AA1ACB"/>
    <w:rsid w:val="00AA1D95"/>
    <w:rsid w:val="00AA2EC7"/>
    <w:rsid w:val="00AA326B"/>
    <w:rsid w:val="00AA331F"/>
    <w:rsid w:val="00AA46E2"/>
    <w:rsid w:val="00AA4787"/>
    <w:rsid w:val="00AA4D8F"/>
    <w:rsid w:val="00AA5499"/>
    <w:rsid w:val="00AA5A53"/>
    <w:rsid w:val="00AA5BA4"/>
    <w:rsid w:val="00AA6347"/>
    <w:rsid w:val="00AA7B98"/>
    <w:rsid w:val="00AB0579"/>
    <w:rsid w:val="00AB0B62"/>
    <w:rsid w:val="00AB1738"/>
    <w:rsid w:val="00AB1E7C"/>
    <w:rsid w:val="00AB28DB"/>
    <w:rsid w:val="00AB39EB"/>
    <w:rsid w:val="00AB3A1B"/>
    <w:rsid w:val="00AB3BE8"/>
    <w:rsid w:val="00AB3C7B"/>
    <w:rsid w:val="00AB3FCF"/>
    <w:rsid w:val="00AB40FB"/>
    <w:rsid w:val="00AB543F"/>
    <w:rsid w:val="00AB5A89"/>
    <w:rsid w:val="00AB6889"/>
    <w:rsid w:val="00AB74DF"/>
    <w:rsid w:val="00AC0229"/>
    <w:rsid w:val="00AC0352"/>
    <w:rsid w:val="00AC055F"/>
    <w:rsid w:val="00AC0775"/>
    <w:rsid w:val="00AC09E1"/>
    <w:rsid w:val="00AC0E5E"/>
    <w:rsid w:val="00AC1DCD"/>
    <w:rsid w:val="00AC2E15"/>
    <w:rsid w:val="00AC323A"/>
    <w:rsid w:val="00AC35C8"/>
    <w:rsid w:val="00AC3CEA"/>
    <w:rsid w:val="00AC4764"/>
    <w:rsid w:val="00AC4ADC"/>
    <w:rsid w:val="00AC509F"/>
    <w:rsid w:val="00AC57EC"/>
    <w:rsid w:val="00AC668F"/>
    <w:rsid w:val="00AC6880"/>
    <w:rsid w:val="00AC694A"/>
    <w:rsid w:val="00AC6FD5"/>
    <w:rsid w:val="00AC7663"/>
    <w:rsid w:val="00AC793F"/>
    <w:rsid w:val="00AC7A6E"/>
    <w:rsid w:val="00AD03CF"/>
    <w:rsid w:val="00AD0AC1"/>
    <w:rsid w:val="00AD0B95"/>
    <w:rsid w:val="00AD19D9"/>
    <w:rsid w:val="00AD20B9"/>
    <w:rsid w:val="00AD213D"/>
    <w:rsid w:val="00AD26BE"/>
    <w:rsid w:val="00AD2CAA"/>
    <w:rsid w:val="00AD2F9B"/>
    <w:rsid w:val="00AD34F3"/>
    <w:rsid w:val="00AD379A"/>
    <w:rsid w:val="00AD3D11"/>
    <w:rsid w:val="00AD4292"/>
    <w:rsid w:val="00AD44FC"/>
    <w:rsid w:val="00AD4C33"/>
    <w:rsid w:val="00AD4CAE"/>
    <w:rsid w:val="00AD5478"/>
    <w:rsid w:val="00AD5F7B"/>
    <w:rsid w:val="00AD6837"/>
    <w:rsid w:val="00AD6AF4"/>
    <w:rsid w:val="00AD718B"/>
    <w:rsid w:val="00AD74CD"/>
    <w:rsid w:val="00AD7BF4"/>
    <w:rsid w:val="00AE066E"/>
    <w:rsid w:val="00AE0984"/>
    <w:rsid w:val="00AE1115"/>
    <w:rsid w:val="00AE28E2"/>
    <w:rsid w:val="00AE2C8F"/>
    <w:rsid w:val="00AE3914"/>
    <w:rsid w:val="00AE3F11"/>
    <w:rsid w:val="00AE4030"/>
    <w:rsid w:val="00AE4477"/>
    <w:rsid w:val="00AE48E2"/>
    <w:rsid w:val="00AE55D8"/>
    <w:rsid w:val="00AE5A0D"/>
    <w:rsid w:val="00AE6086"/>
    <w:rsid w:val="00AE6704"/>
    <w:rsid w:val="00AE72FC"/>
    <w:rsid w:val="00AE7CDF"/>
    <w:rsid w:val="00AF137F"/>
    <w:rsid w:val="00AF1832"/>
    <w:rsid w:val="00AF1854"/>
    <w:rsid w:val="00AF1DCD"/>
    <w:rsid w:val="00AF25AC"/>
    <w:rsid w:val="00AF2B52"/>
    <w:rsid w:val="00AF32D4"/>
    <w:rsid w:val="00AF3E39"/>
    <w:rsid w:val="00AF4986"/>
    <w:rsid w:val="00AF4AF9"/>
    <w:rsid w:val="00AF5107"/>
    <w:rsid w:val="00AF542E"/>
    <w:rsid w:val="00AF6B3B"/>
    <w:rsid w:val="00AF759D"/>
    <w:rsid w:val="00AF7B4F"/>
    <w:rsid w:val="00AF7E8A"/>
    <w:rsid w:val="00AF7FE7"/>
    <w:rsid w:val="00B00A3B"/>
    <w:rsid w:val="00B00C4D"/>
    <w:rsid w:val="00B01079"/>
    <w:rsid w:val="00B01223"/>
    <w:rsid w:val="00B01328"/>
    <w:rsid w:val="00B0172A"/>
    <w:rsid w:val="00B01811"/>
    <w:rsid w:val="00B019B4"/>
    <w:rsid w:val="00B01CC8"/>
    <w:rsid w:val="00B023CB"/>
    <w:rsid w:val="00B02F18"/>
    <w:rsid w:val="00B036F9"/>
    <w:rsid w:val="00B0370C"/>
    <w:rsid w:val="00B03FDF"/>
    <w:rsid w:val="00B04A46"/>
    <w:rsid w:val="00B05141"/>
    <w:rsid w:val="00B0684D"/>
    <w:rsid w:val="00B07951"/>
    <w:rsid w:val="00B07AFB"/>
    <w:rsid w:val="00B1138C"/>
    <w:rsid w:val="00B11A71"/>
    <w:rsid w:val="00B12A4B"/>
    <w:rsid w:val="00B12CDB"/>
    <w:rsid w:val="00B12F79"/>
    <w:rsid w:val="00B1355F"/>
    <w:rsid w:val="00B135FD"/>
    <w:rsid w:val="00B138EB"/>
    <w:rsid w:val="00B13EA2"/>
    <w:rsid w:val="00B13F55"/>
    <w:rsid w:val="00B1400E"/>
    <w:rsid w:val="00B149FD"/>
    <w:rsid w:val="00B14C5B"/>
    <w:rsid w:val="00B1571F"/>
    <w:rsid w:val="00B15851"/>
    <w:rsid w:val="00B158FD"/>
    <w:rsid w:val="00B15BDE"/>
    <w:rsid w:val="00B15FCC"/>
    <w:rsid w:val="00B16AE9"/>
    <w:rsid w:val="00B16F8E"/>
    <w:rsid w:val="00B170DF"/>
    <w:rsid w:val="00B17487"/>
    <w:rsid w:val="00B1768E"/>
    <w:rsid w:val="00B178C0"/>
    <w:rsid w:val="00B17D1B"/>
    <w:rsid w:val="00B17FA0"/>
    <w:rsid w:val="00B2089A"/>
    <w:rsid w:val="00B20AB3"/>
    <w:rsid w:val="00B215CB"/>
    <w:rsid w:val="00B21D75"/>
    <w:rsid w:val="00B22091"/>
    <w:rsid w:val="00B2277E"/>
    <w:rsid w:val="00B232A2"/>
    <w:rsid w:val="00B23745"/>
    <w:rsid w:val="00B23C59"/>
    <w:rsid w:val="00B2447B"/>
    <w:rsid w:val="00B2493F"/>
    <w:rsid w:val="00B254E7"/>
    <w:rsid w:val="00B25A67"/>
    <w:rsid w:val="00B260ED"/>
    <w:rsid w:val="00B26471"/>
    <w:rsid w:val="00B26AFE"/>
    <w:rsid w:val="00B26DD8"/>
    <w:rsid w:val="00B27614"/>
    <w:rsid w:val="00B27684"/>
    <w:rsid w:val="00B30CF5"/>
    <w:rsid w:val="00B31405"/>
    <w:rsid w:val="00B3140D"/>
    <w:rsid w:val="00B320D1"/>
    <w:rsid w:val="00B32709"/>
    <w:rsid w:val="00B34AEE"/>
    <w:rsid w:val="00B35268"/>
    <w:rsid w:val="00B368B8"/>
    <w:rsid w:val="00B36AD9"/>
    <w:rsid w:val="00B400B2"/>
    <w:rsid w:val="00B40328"/>
    <w:rsid w:val="00B40498"/>
    <w:rsid w:val="00B40933"/>
    <w:rsid w:val="00B40B23"/>
    <w:rsid w:val="00B40BE5"/>
    <w:rsid w:val="00B40CBB"/>
    <w:rsid w:val="00B414F4"/>
    <w:rsid w:val="00B42030"/>
    <w:rsid w:val="00B420DB"/>
    <w:rsid w:val="00B4229F"/>
    <w:rsid w:val="00B426B5"/>
    <w:rsid w:val="00B428D2"/>
    <w:rsid w:val="00B44E82"/>
    <w:rsid w:val="00B45350"/>
    <w:rsid w:val="00B457B6"/>
    <w:rsid w:val="00B46190"/>
    <w:rsid w:val="00B462FD"/>
    <w:rsid w:val="00B47749"/>
    <w:rsid w:val="00B504B1"/>
    <w:rsid w:val="00B505DA"/>
    <w:rsid w:val="00B5137D"/>
    <w:rsid w:val="00B528D2"/>
    <w:rsid w:val="00B52A55"/>
    <w:rsid w:val="00B52D33"/>
    <w:rsid w:val="00B531C1"/>
    <w:rsid w:val="00B536D3"/>
    <w:rsid w:val="00B54588"/>
    <w:rsid w:val="00B55979"/>
    <w:rsid w:val="00B5640E"/>
    <w:rsid w:val="00B56B64"/>
    <w:rsid w:val="00B570AD"/>
    <w:rsid w:val="00B5727D"/>
    <w:rsid w:val="00B57956"/>
    <w:rsid w:val="00B60266"/>
    <w:rsid w:val="00B6113D"/>
    <w:rsid w:val="00B61C77"/>
    <w:rsid w:val="00B61D69"/>
    <w:rsid w:val="00B61ED8"/>
    <w:rsid w:val="00B61EF8"/>
    <w:rsid w:val="00B62969"/>
    <w:rsid w:val="00B631A4"/>
    <w:rsid w:val="00B6356C"/>
    <w:rsid w:val="00B6413E"/>
    <w:rsid w:val="00B65526"/>
    <w:rsid w:val="00B65654"/>
    <w:rsid w:val="00B65D66"/>
    <w:rsid w:val="00B668B4"/>
    <w:rsid w:val="00B67075"/>
    <w:rsid w:val="00B67533"/>
    <w:rsid w:val="00B679E2"/>
    <w:rsid w:val="00B67A74"/>
    <w:rsid w:val="00B705A5"/>
    <w:rsid w:val="00B71757"/>
    <w:rsid w:val="00B71B39"/>
    <w:rsid w:val="00B71C22"/>
    <w:rsid w:val="00B72987"/>
    <w:rsid w:val="00B72B5A"/>
    <w:rsid w:val="00B73412"/>
    <w:rsid w:val="00B73947"/>
    <w:rsid w:val="00B741DB"/>
    <w:rsid w:val="00B74775"/>
    <w:rsid w:val="00B74A55"/>
    <w:rsid w:val="00B753C4"/>
    <w:rsid w:val="00B75CBA"/>
    <w:rsid w:val="00B761F9"/>
    <w:rsid w:val="00B76261"/>
    <w:rsid w:val="00B76790"/>
    <w:rsid w:val="00B779D6"/>
    <w:rsid w:val="00B77DB8"/>
    <w:rsid w:val="00B803D0"/>
    <w:rsid w:val="00B8076C"/>
    <w:rsid w:val="00B8100B"/>
    <w:rsid w:val="00B811FB"/>
    <w:rsid w:val="00B8131A"/>
    <w:rsid w:val="00B81786"/>
    <w:rsid w:val="00B82194"/>
    <w:rsid w:val="00B82C8B"/>
    <w:rsid w:val="00B82F64"/>
    <w:rsid w:val="00B83A6D"/>
    <w:rsid w:val="00B83B2D"/>
    <w:rsid w:val="00B847E3"/>
    <w:rsid w:val="00B849B3"/>
    <w:rsid w:val="00B84D2D"/>
    <w:rsid w:val="00B871AD"/>
    <w:rsid w:val="00B877A6"/>
    <w:rsid w:val="00B8789D"/>
    <w:rsid w:val="00B87ECA"/>
    <w:rsid w:val="00B904F9"/>
    <w:rsid w:val="00B9137B"/>
    <w:rsid w:val="00B921B9"/>
    <w:rsid w:val="00B931B5"/>
    <w:rsid w:val="00B935C7"/>
    <w:rsid w:val="00B94157"/>
    <w:rsid w:val="00B94563"/>
    <w:rsid w:val="00B9756E"/>
    <w:rsid w:val="00BA00C3"/>
    <w:rsid w:val="00BA0AC0"/>
    <w:rsid w:val="00BA0F83"/>
    <w:rsid w:val="00BA0F87"/>
    <w:rsid w:val="00BA1FE9"/>
    <w:rsid w:val="00BA21DD"/>
    <w:rsid w:val="00BA2258"/>
    <w:rsid w:val="00BA268C"/>
    <w:rsid w:val="00BA29CA"/>
    <w:rsid w:val="00BA2AF5"/>
    <w:rsid w:val="00BA2E0B"/>
    <w:rsid w:val="00BA322F"/>
    <w:rsid w:val="00BA4067"/>
    <w:rsid w:val="00BA409E"/>
    <w:rsid w:val="00BA436D"/>
    <w:rsid w:val="00BA4E71"/>
    <w:rsid w:val="00BA580F"/>
    <w:rsid w:val="00BA5C88"/>
    <w:rsid w:val="00BA60D8"/>
    <w:rsid w:val="00BA66DD"/>
    <w:rsid w:val="00BA7302"/>
    <w:rsid w:val="00BA7A5A"/>
    <w:rsid w:val="00BA7B17"/>
    <w:rsid w:val="00BA7CB2"/>
    <w:rsid w:val="00BB144E"/>
    <w:rsid w:val="00BB1BF7"/>
    <w:rsid w:val="00BB1DC0"/>
    <w:rsid w:val="00BB2133"/>
    <w:rsid w:val="00BB2644"/>
    <w:rsid w:val="00BB278A"/>
    <w:rsid w:val="00BB314F"/>
    <w:rsid w:val="00BB3749"/>
    <w:rsid w:val="00BB377C"/>
    <w:rsid w:val="00BB3CDF"/>
    <w:rsid w:val="00BB4ABB"/>
    <w:rsid w:val="00BB4BA4"/>
    <w:rsid w:val="00BB505F"/>
    <w:rsid w:val="00BB6063"/>
    <w:rsid w:val="00BB6694"/>
    <w:rsid w:val="00BB6B1A"/>
    <w:rsid w:val="00BB71E0"/>
    <w:rsid w:val="00BB7C8B"/>
    <w:rsid w:val="00BC04A1"/>
    <w:rsid w:val="00BC1637"/>
    <w:rsid w:val="00BC18D6"/>
    <w:rsid w:val="00BC2032"/>
    <w:rsid w:val="00BC3111"/>
    <w:rsid w:val="00BC33CB"/>
    <w:rsid w:val="00BC363A"/>
    <w:rsid w:val="00BC47AD"/>
    <w:rsid w:val="00BC54F2"/>
    <w:rsid w:val="00BC5C5B"/>
    <w:rsid w:val="00BC6E64"/>
    <w:rsid w:val="00BC730C"/>
    <w:rsid w:val="00BC731B"/>
    <w:rsid w:val="00BC7CA6"/>
    <w:rsid w:val="00BD0179"/>
    <w:rsid w:val="00BD0D25"/>
    <w:rsid w:val="00BD13CA"/>
    <w:rsid w:val="00BD173D"/>
    <w:rsid w:val="00BD232D"/>
    <w:rsid w:val="00BD28F2"/>
    <w:rsid w:val="00BD2F61"/>
    <w:rsid w:val="00BD34D8"/>
    <w:rsid w:val="00BD59E1"/>
    <w:rsid w:val="00BD6A78"/>
    <w:rsid w:val="00BD7451"/>
    <w:rsid w:val="00BE00CB"/>
    <w:rsid w:val="00BE0529"/>
    <w:rsid w:val="00BE0F38"/>
    <w:rsid w:val="00BE1B7C"/>
    <w:rsid w:val="00BE1FCF"/>
    <w:rsid w:val="00BE2051"/>
    <w:rsid w:val="00BE2DA5"/>
    <w:rsid w:val="00BE3D09"/>
    <w:rsid w:val="00BE40B2"/>
    <w:rsid w:val="00BE47FF"/>
    <w:rsid w:val="00BE51DD"/>
    <w:rsid w:val="00BE6049"/>
    <w:rsid w:val="00BE6840"/>
    <w:rsid w:val="00BE6E9E"/>
    <w:rsid w:val="00BF0077"/>
    <w:rsid w:val="00BF0214"/>
    <w:rsid w:val="00BF0995"/>
    <w:rsid w:val="00BF1213"/>
    <w:rsid w:val="00BF12B1"/>
    <w:rsid w:val="00BF18FB"/>
    <w:rsid w:val="00BF19E3"/>
    <w:rsid w:val="00BF2CA8"/>
    <w:rsid w:val="00BF2DB9"/>
    <w:rsid w:val="00BF2F82"/>
    <w:rsid w:val="00BF3765"/>
    <w:rsid w:val="00BF3951"/>
    <w:rsid w:val="00BF4201"/>
    <w:rsid w:val="00BF5A89"/>
    <w:rsid w:val="00BF5DF9"/>
    <w:rsid w:val="00BF6CD2"/>
    <w:rsid w:val="00BF775F"/>
    <w:rsid w:val="00BF7EDD"/>
    <w:rsid w:val="00C01787"/>
    <w:rsid w:val="00C01808"/>
    <w:rsid w:val="00C01DE6"/>
    <w:rsid w:val="00C01F5A"/>
    <w:rsid w:val="00C02928"/>
    <w:rsid w:val="00C02AB8"/>
    <w:rsid w:val="00C02CB8"/>
    <w:rsid w:val="00C04A55"/>
    <w:rsid w:val="00C04C59"/>
    <w:rsid w:val="00C067D0"/>
    <w:rsid w:val="00C067D1"/>
    <w:rsid w:val="00C07045"/>
    <w:rsid w:val="00C07EE4"/>
    <w:rsid w:val="00C1035B"/>
    <w:rsid w:val="00C10588"/>
    <w:rsid w:val="00C108B6"/>
    <w:rsid w:val="00C113BF"/>
    <w:rsid w:val="00C11DA0"/>
    <w:rsid w:val="00C1287E"/>
    <w:rsid w:val="00C128CF"/>
    <w:rsid w:val="00C1298D"/>
    <w:rsid w:val="00C12A82"/>
    <w:rsid w:val="00C12ACC"/>
    <w:rsid w:val="00C151AE"/>
    <w:rsid w:val="00C15693"/>
    <w:rsid w:val="00C15C2A"/>
    <w:rsid w:val="00C17048"/>
    <w:rsid w:val="00C20403"/>
    <w:rsid w:val="00C2069D"/>
    <w:rsid w:val="00C206D5"/>
    <w:rsid w:val="00C20AB1"/>
    <w:rsid w:val="00C21072"/>
    <w:rsid w:val="00C2149B"/>
    <w:rsid w:val="00C2179C"/>
    <w:rsid w:val="00C219B8"/>
    <w:rsid w:val="00C2396D"/>
    <w:rsid w:val="00C23F37"/>
    <w:rsid w:val="00C245C1"/>
    <w:rsid w:val="00C279D0"/>
    <w:rsid w:val="00C27C5A"/>
    <w:rsid w:val="00C27C67"/>
    <w:rsid w:val="00C30D3E"/>
    <w:rsid w:val="00C312AF"/>
    <w:rsid w:val="00C31CF0"/>
    <w:rsid w:val="00C31E96"/>
    <w:rsid w:val="00C32995"/>
    <w:rsid w:val="00C33036"/>
    <w:rsid w:val="00C3333F"/>
    <w:rsid w:val="00C335DF"/>
    <w:rsid w:val="00C33788"/>
    <w:rsid w:val="00C34B5F"/>
    <w:rsid w:val="00C34C69"/>
    <w:rsid w:val="00C35F27"/>
    <w:rsid w:val="00C36823"/>
    <w:rsid w:val="00C36B01"/>
    <w:rsid w:val="00C36D29"/>
    <w:rsid w:val="00C37D04"/>
    <w:rsid w:val="00C40458"/>
    <w:rsid w:val="00C40795"/>
    <w:rsid w:val="00C407C9"/>
    <w:rsid w:val="00C410B8"/>
    <w:rsid w:val="00C417B8"/>
    <w:rsid w:val="00C42629"/>
    <w:rsid w:val="00C42E9E"/>
    <w:rsid w:val="00C433C8"/>
    <w:rsid w:val="00C43481"/>
    <w:rsid w:val="00C44276"/>
    <w:rsid w:val="00C4457E"/>
    <w:rsid w:val="00C44759"/>
    <w:rsid w:val="00C448C9"/>
    <w:rsid w:val="00C448CC"/>
    <w:rsid w:val="00C4512C"/>
    <w:rsid w:val="00C45F3D"/>
    <w:rsid w:val="00C4660F"/>
    <w:rsid w:val="00C47183"/>
    <w:rsid w:val="00C5043F"/>
    <w:rsid w:val="00C50C29"/>
    <w:rsid w:val="00C511C4"/>
    <w:rsid w:val="00C518FC"/>
    <w:rsid w:val="00C51DB5"/>
    <w:rsid w:val="00C5212E"/>
    <w:rsid w:val="00C52134"/>
    <w:rsid w:val="00C522A2"/>
    <w:rsid w:val="00C527C5"/>
    <w:rsid w:val="00C53222"/>
    <w:rsid w:val="00C53887"/>
    <w:rsid w:val="00C539AD"/>
    <w:rsid w:val="00C54F19"/>
    <w:rsid w:val="00C5525E"/>
    <w:rsid w:val="00C55FB6"/>
    <w:rsid w:val="00C5654A"/>
    <w:rsid w:val="00C567C9"/>
    <w:rsid w:val="00C5739F"/>
    <w:rsid w:val="00C574D6"/>
    <w:rsid w:val="00C57BDD"/>
    <w:rsid w:val="00C60B5B"/>
    <w:rsid w:val="00C61A2F"/>
    <w:rsid w:val="00C62277"/>
    <w:rsid w:val="00C627EE"/>
    <w:rsid w:val="00C62D6A"/>
    <w:rsid w:val="00C63B2B"/>
    <w:rsid w:val="00C63E2C"/>
    <w:rsid w:val="00C64D9F"/>
    <w:rsid w:val="00C666E7"/>
    <w:rsid w:val="00C66780"/>
    <w:rsid w:val="00C66F57"/>
    <w:rsid w:val="00C67837"/>
    <w:rsid w:val="00C6786E"/>
    <w:rsid w:val="00C67E0A"/>
    <w:rsid w:val="00C70223"/>
    <w:rsid w:val="00C7097E"/>
    <w:rsid w:val="00C70B6E"/>
    <w:rsid w:val="00C70BE6"/>
    <w:rsid w:val="00C71402"/>
    <w:rsid w:val="00C71639"/>
    <w:rsid w:val="00C71960"/>
    <w:rsid w:val="00C72241"/>
    <w:rsid w:val="00C74368"/>
    <w:rsid w:val="00C7443B"/>
    <w:rsid w:val="00C74B30"/>
    <w:rsid w:val="00C74CD7"/>
    <w:rsid w:val="00C759E5"/>
    <w:rsid w:val="00C775E2"/>
    <w:rsid w:val="00C80382"/>
    <w:rsid w:val="00C80AC6"/>
    <w:rsid w:val="00C825BA"/>
    <w:rsid w:val="00C8277D"/>
    <w:rsid w:val="00C82938"/>
    <w:rsid w:val="00C83572"/>
    <w:rsid w:val="00C8388A"/>
    <w:rsid w:val="00C83C78"/>
    <w:rsid w:val="00C83F59"/>
    <w:rsid w:val="00C85009"/>
    <w:rsid w:val="00C853CB"/>
    <w:rsid w:val="00C85878"/>
    <w:rsid w:val="00C85A8B"/>
    <w:rsid w:val="00C85C31"/>
    <w:rsid w:val="00C8616C"/>
    <w:rsid w:val="00C86D83"/>
    <w:rsid w:val="00C86DD5"/>
    <w:rsid w:val="00C871BD"/>
    <w:rsid w:val="00C87D68"/>
    <w:rsid w:val="00C87E76"/>
    <w:rsid w:val="00C87F02"/>
    <w:rsid w:val="00C90080"/>
    <w:rsid w:val="00C90647"/>
    <w:rsid w:val="00C90BF8"/>
    <w:rsid w:val="00C9161F"/>
    <w:rsid w:val="00C91D64"/>
    <w:rsid w:val="00C923C8"/>
    <w:rsid w:val="00C925E3"/>
    <w:rsid w:val="00C9268E"/>
    <w:rsid w:val="00C929FC"/>
    <w:rsid w:val="00C92FC8"/>
    <w:rsid w:val="00C939E9"/>
    <w:rsid w:val="00C93DE3"/>
    <w:rsid w:val="00C95A88"/>
    <w:rsid w:val="00C95F64"/>
    <w:rsid w:val="00C96245"/>
    <w:rsid w:val="00C96DAE"/>
    <w:rsid w:val="00C96EB6"/>
    <w:rsid w:val="00C97511"/>
    <w:rsid w:val="00C97D67"/>
    <w:rsid w:val="00C97E6B"/>
    <w:rsid w:val="00CA0659"/>
    <w:rsid w:val="00CA19D3"/>
    <w:rsid w:val="00CA1D0C"/>
    <w:rsid w:val="00CA2344"/>
    <w:rsid w:val="00CA23EC"/>
    <w:rsid w:val="00CA282C"/>
    <w:rsid w:val="00CA3F3F"/>
    <w:rsid w:val="00CA519C"/>
    <w:rsid w:val="00CA5287"/>
    <w:rsid w:val="00CA53E0"/>
    <w:rsid w:val="00CA5971"/>
    <w:rsid w:val="00CA61B8"/>
    <w:rsid w:val="00CA77E9"/>
    <w:rsid w:val="00CA797E"/>
    <w:rsid w:val="00CA7E01"/>
    <w:rsid w:val="00CB06DC"/>
    <w:rsid w:val="00CB093B"/>
    <w:rsid w:val="00CB0F23"/>
    <w:rsid w:val="00CB2221"/>
    <w:rsid w:val="00CB22BE"/>
    <w:rsid w:val="00CB2573"/>
    <w:rsid w:val="00CB2BBE"/>
    <w:rsid w:val="00CB2C71"/>
    <w:rsid w:val="00CB30DC"/>
    <w:rsid w:val="00CB4147"/>
    <w:rsid w:val="00CB4387"/>
    <w:rsid w:val="00CB4C6A"/>
    <w:rsid w:val="00CB4EA7"/>
    <w:rsid w:val="00CB5933"/>
    <w:rsid w:val="00CB5A5B"/>
    <w:rsid w:val="00CB7D91"/>
    <w:rsid w:val="00CC0817"/>
    <w:rsid w:val="00CC08BA"/>
    <w:rsid w:val="00CC0B60"/>
    <w:rsid w:val="00CC12EB"/>
    <w:rsid w:val="00CC14A7"/>
    <w:rsid w:val="00CC14A8"/>
    <w:rsid w:val="00CC1668"/>
    <w:rsid w:val="00CC23E7"/>
    <w:rsid w:val="00CC25B4"/>
    <w:rsid w:val="00CC3701"/>
    <w:rsid w:val="00CC4570"/>
    <w:rsid w:val="00CC6CF0"/>
    <w:rsid w:val="00CC6DF0"/>
    <w:rsid w:val="00CC736C"/>
    <w:rsid w:val="00CC741E"/>
    <w:rsid w:val="00CC7E52"/>
    <w:rsid w:val="00CD011A"/>
    <w:rsid w:val="00CD06D3"/>
    <w:rsid w:val="00CD0C4B"/>
    <w:rsid w:val="00CD0E2C"/>
    <w:rsid w:val="00CD0FEB"/>
    <w:rsid w:val="00CD1EF6"/>
    <w:rsid w:val="00CD1F65"/>
    <w:rsid w:val="00CD3220"/>
    <w:rsid w:val="00CD3BCA"/>
    <w:rsid w:val="00CD3D22"/>
    <w:rsid w:val="00CD58C8"/>
    <w:rsid w:val="00CD606A"/>
    <w:rsid w:val="00CD66F0"/>
    <w:rsid w:val="00CD6E11"/>
    <w:rsid w:val="00CD71B2"/>
    <w:rsid w:val="00CD775C"/>
    <w:rsid w:val="00CD7D04"/>
    <w:rsid w:val="00CD7D37"/>
    <w:rsid w:val="00CE0194"/>
    <w:rsid w:val="00CE0DE1"/>
    <w:rsid w:val="00CE13F7"/>
    <w:rsid w:val="00CE150C"/>
    <w:rsid w:val="00CE1E32"/>
    <w:rsid w:val="00CE2874"/>
    <w:rsid w:val="00CE3145"/>
    <w:rsid w:val="00CE359C"/>
    <w:rsid w:val="00CE4017"/>
    <w:rsid w:val="00CE43C9"/>
    <w:rsid w:val="00CE4A14"/>
    <w:rsid w:val="00CE5563"/>
    <w:rsid w:val="00CE59F2"/>
    <w:rsid w:val="00CE5BB6"/>
    <w:rsid w:val="00CE5F58"/>
    <w:rsid w:val="00CE6077"/>
    <w:rsid w:val="00CE61A5"/>
    <w:rsid w:val="00CE634A"/>
    <w:rsid w:val="00CE73EC"/>
    <w:rsid w:val="00CE7E8E"/>
    <w:rsid w:val="00CF0F6A"/>
    <w:rsid w:val="00CF1463"/>
    <w:rsid w:val="00CF494D"/>
    <w:rsid w:val="00CF4BBA"/>
    <w:rsid w:val="00CF5477"/>
    <w:rsid w:val="00CF550D"/>
    <w:rsid w:val="00CF5638"/>
    <w:rsid w:val="00CF5ABD"/>
    <w:rsid w:val="00CF5C7A"/>
    <w:rsid w:val="00CF5DB5"/>
    <w:rsid w:val="00CF72EF"/>
    <w:rsid w:val="00D01701"/>
    <w:rsid w:val="00D02744"/>
    <w:rsid w:val="00D02EAD"/>
    <w:rsid w:val="00D04051"/>
    <w:rsid w:val="00D04075"/>
    <w:rsid w:val="00D04DB7"/>
    <w:rsid w:val="00D06516"/>
    <w:rsid w:val="00D06BEB"/>
    <w:rsid w:val="00D06E69"/>
    <w:rsid w:val="00D0756D"/>
    <w:rsid w:val="00D079AC"/>
    <w:rsid w:val="00D07AC3"/>
    <w:rsid w:val="00D10303"/>
    <w:rsid w:val="00D11768"/>
    <w:rsid w:val="00D11953"/>
    <w:rsid w:val="00D12208"/>
    <w:rsid w:val="00D123EC"/>
    <w:rsid w:val="00D1245C"/>
    <w:rsid w:val="00D12493"/>
    <w:rsid w:val="00D131D6"/>
    <w:rsid w:val="00D135EA"/>
    <w:rsid w:val="00D140CD"/>
    <w:rsid w:val="00D140D1"/>
    <w:rsid w:val="00D141C0"/>
    <w:rsid w:val="00D14AAF"/>
    <w:rsid w:val="00D14B26"/>
    <w:rsid w:val="00D16060"/>
    <w:rsid w:val="00D162B1"/>
    <w:rsid w:val="00D166D7"/>
    <w:rsid w:val="00D174CA"/>
    <w:rsid w:val="00D17574"/>
    <w:rsid w:val="00D175AC"/>
    <w:rsid w:val="00D17781"/>
    <w:rsid w:val="00D17EC6"/>
    <w:rsid w:val="00D205F1"/>
    <w:rsid w:val="00D20C45"/>
    <w:rsid w:val="00D20E54"/>
    <w:rsid w:val="00D21486"/>
    <w:rsid w:val="00D2219E"/>
    <w:rsid w:val="00D22671"/>
    <w:rsid w:val="00D2299D"/>
    <w:rsid w:val="00D22DF6"/>
    <w:rsid w:val="00D22E41"/>
    <w:rsid w:val="00D23FBF"/>
    <w:rsid w:val="00D24266"/>
    <w:rsid w:val="00D249C5"/>
    <w:rsid w:val="00D25BFE"/>
    <w:rsid w:val="00D264B2"/>
    <w:rsid w:val="00D26552"/>
    <w:rsid w:val="00D269DC"/>
    <w:rsid w:val="00D27676"/>
    <w:rsid w:val="00D3071A"/>
    <w:rsid w:val="00D3074D"/>
    <w:rsid w:val="00D30DB9"/>
    <w:rsid w:val="00D312A7"/>
    <w:rsid w:val="00D31AE5"/>
    <w:rsid w:val="00D3214C"/>
    <w:rsid w:val="00D323D2"/>
    <w:rsid w:val="00D32A9C"/>
    <w:rsid w:val="00D32F7E"/>
    <w:rsid w:val="00D33F96"/>
    <w:rsid w:val="00D343D9"/>
    <w:rsid w:val="00D34747"/>
    <w:rsid w:val="00D351A9"/>
    <w:rsid w:val="00D35519"/>
    <w:rsid w:val="00D3565E"/>
    <w:rsid w:val="00D35D46"/>
    <w:rsid w:val="00D3621E"/>
    <w:rsid w:val="00D36250"/>
    <w:rsid w:val="00D36822"/>
    <w:rsid w:val="00D36DB7"/>
    <w:rsid w:val="00D3711F"/>
    <w:rsid w:val="00D402EB"/>
    <w:rsid w:val="00D40518"/>
    <w:rsid w:val="00D408A3"/>
    <w:rsid w:val="00D4158C"/>
    <w:rsid w:val="00D417E2"/>
    <w:rsid w:val="00D41E33"/>
    <w:rsid w:val="00D43211"/>
    <w:rsid w:val="00D4359C"/>
    <w:rsid w:val="00D435ED"/>
    <w:rsid w:val="00D43E4C"/>
    <w:rsid w:val="00D4411D"/>
    <w:rsid w:val="00D442A4"/>
    <w:rsid w:val="00D45C08"/>
    <w:rsid w:val="00D4638B"/>
    <w:rsid w:val="00D474D6"/>
    <w:rsid w:val="00D477E7"/>
    <w:rsid w:val="00D478A2"/>
    <w:rsid w:val="00D479F0"/>
    <w:rsid w:val="00D47A79"/>
    <w:rsid w:val="00D47C90"/>
    <w:rsid w:val="00D51107"/>
    <w:rsid w:val="00D5131F"/>
    <w:rsid w:val="00D527D6"/>
    <w:rsid w:val="00D52973"/>
    <w:rsid w:val="00D52A09"/>
    <w:rsid w:val="00D52E2D"/>
    <w:rsid w:val="00D53747"/>
    <w:rsid w:val="00D53972"/>
    <w:rsid w:val="00D541AD"/>
    <w:rsid w:val="00D54284"/>
    <w:rsid w:val="00D54C63"/>
    <w:rsid w:val="00D5538B"/>
    <w:rsid w:val="00D5602F"/>
    <w:rsid w:val="00D568CC"/>
    <w:rsid w:val="00D56C5C"/>
    <w:rsid w:val="00D56F26"/>
    <w:rsid w:val="00D571D5"/>
    <w:rsid w:val="00D57970"/>
    <w:rsid w:val="00D602C8"/>
    <w:rsid w:val="00D60802"/>
    <w:rsid w:val="00D60D44"/>
    <w:rsid w:val="00D6101B"/>
    <w:rsid w:val="00D619A1"/>
    <w:rsid w:val="00D619F1"/>
    <w:rsid w:val="00D61BC0"/>
    <w:rsid w:val="00D63855"/>
    <w:rsid w:val="00D64E1F"/>
    <w:rsid w:val="00D65BD2"/>
    <w:rsid w:val="00D667D6"/>
    <w:rsid w:val="00D67843"/>
    <w:rsid w:val="00D67D9B"/>
    <w:rsid w:val="00D71A30"/>
    <w:rsid w:val="00D71AA1"/>
    <w:rsid w:val="00D71AF3"/>
    <w:rsid w:val="00D72069"/>
    <w:rsid w:val="00D72566"/>
    <w:rsid w:val="00D72C18"/>
    <w:rsid w:val="00D72F05"/>
    <w:rsid w:val="00D7413F"/>
    <w:rsid w:val="00D74580"/>
    <w:rsid w:val="00D74BA3"/>
    <w:rsid w:val="00D7547C"/>
    <w:rsid w:val="00D7762B"/>
    <w:rsid w:val="00D80AA7"/>
    <w:rsid w:val="00D80C94"/>
    <w:rsid w:val="00D82235"/>
    <w:rsid w:val="00D83112"/>
    <w:rsid w:val="00D83859"/>
    <w:rsid w:val="00D83A54"/>
    <w:rsid w:val="00D83D23"/>
    <w:rsid w:val="00D8430B"/>
    <w:rsid w:val="00D843F1"/>
    <w:rsid w:val="00D85213"/>
    <w:rsid w:val="00D853E4"/>
    <w:rsid w:val="00D85D7F"/>
    <w:rsid w:val="00D85FCA"/>
    <w:rsid w:val="00D867FC"/>
    <w:rsid w:val="00D86B28"/>
    <w:rsid w:val="00D87F0F"/>
    <w:rsid w:val="00D91EF3"/>
    <w:rsid w:val="00D92102"/>
    <w:rsid w:val="00D92D28"/>
    <w:rsid w:val="00D9315B"/>
    <w:rsid w:val="00D931D1"/>
    <w:rsid w:val="00D93993"/>
    <w:rsid w:val="00D93B63"/>
    <w:rsid w:val="00D9436D"/>
    <w:rsid w:val="00D947DD"/>
    <w:rsid w:val="00D94F54"/>
    <w:rsid w:val="00D94F98"/>
    <w:rsid w:val="00D9576D"/>
    <w:rsid w:val="00D95EA5"/>
    <w:rsid w:val="00D96180"/>
    <w:rsid w:val="00D96751"/>
    <w:rsid w:val="00D968E2"/>
    <w:rsid w:val="00D968F4"/>
    <w:rsid w:val="00D973B6"/>
    <w:rsid w:val="00D97671"/>
    <w:rsid w:val="00D97B71"/>
    <w:rsid w:val="00DA05F8"/>
    <w:rsid w:val="00DA0973"/>
    <w:rsid w:val="00DA144E"/>
    <w:rsid w:val="00DA2164"/>
    <w:rsid w:val="00DA2E44"/>
    <w:rsid w:val="00DA30F2"/>
    <w:rsid w:val="00DA3255"/>
    <w:rsid w:val="00DA3F7B"/>
    <w:rsid w:val="00DA48D1"/>
    <w:rsid w:val="00DA5238"/>
    <w:rsid w:val="00DA5EE7"/>
    <w:rsid w:val="00DA5F5A"/>
    <w:rsid w:val="00DA63AF"/>
    <w:rsid w:val="00DB1801"/>
    <w:rsid w:val="00DB1855"/>
    <w:rsid w:val="00DB1C37"/>
    <w:rsid w:val="00DB317D"/>
    <w:rsid w:val="00DB3819"/>
    <w:rsid w:val="00DB3C82"/>
    <w:rsid w:val="00DB43F5"/>
    <w:rsid w:val="00DB4827"/>
    <w:rsid w:val="00DB4830"/>
    <w:rsid w:val="00DB506A"/>
    <w:rsid w:val="00DB5126"/>
    <w:rsid w:val="00DB6D20"/>
    <w:rsid w:val="00DB6E9A"/>
    <w:rsid w:val="00DB6EC7"/>
    <w:rsid w:val="00DB7CF8"/>
    <w:rsid w:val="00DC1041"/>
    <w:rsid w:val="00DC1390"/>
    <w:rsid w:val="00DC1A17"/>
    <w:rsid w:val="00DC1BE8"/>
    <w:rsid w:val="00DC1D73"/>
    <w:rsid w:val="00DC2198"/>
    <w:rsid w:val="00DC2217"/>
    <w:rsid w:val="00DC2533"/>
    <w:rsid w:val="00DC2AD4"/>
    <w:rsid w:val="00DC32FD"/>
    <w:rsid w:val="00DC371A"/>
    <w:rsid w:val="00DC3877"/>
    <w:rsid w:val="00DC3B64"/>
    <w:rsid w:val="00DC3B74"/>
    <w:rsid w:val="00DC43B9"/>
    <w:rsid w:val="00DC4B90"/>
    <w:rsid w:val="00DC591C"/>
    <w:rsid w:val="00DC5A57"/>
    <w:rsid w:val="00DC5DBD"/>
    <w:rsid w:val="00DC683D"/>
    <w:rsid w:val="00DC6BA8"/>
    <w:rsid w:val="00DC6F11"/>
    <w:rsid w:val="00DC776E"/>
    <w:rsid w:val="00DC7CA2"/>
    <w:rsid w:val="00DC7EF7"/>
    <w:rsid w:val="00DD0025"/>
    <w:rsid w:val="00DD0C9A"/>
    <w:rsid w:val="00DD1ADE"/>
    <w:rsid w:val="00DD23C7"/>
    <w:rsid w:val="00DD2609"/>
    <w:rsid w:val="00DD2717"/>
    <w:rsid w:val="00DD2B66"/>
    <w:rsid w:val="00DD3234"/>
    <w:rsid w:val="00DD3861"/>
    <w:rsid w:val="00DD3913"/>
    <w:rsid w:val="00DD5578"/>
    <w:rsid w:val="00DD6828"/>
    <w:rsid w:val="00DD71D8"/>
    <w:rsid w:val="00DD744C"/>
    <w:rsid w:val="00DD7922"/>
    <w:rsid w:val="00DE073B"/>
    <w:rsid w:val="00DE0AA9"/>
    <w:rsid w:val="00DE0ACA"/>
    <w:rsid w:val="00DE1E79"/>
    <w:rsid w:val="00DE2E0E"/>
    <w:rsid w:val="00DE32E3"/>
    <w:rsid w:val="00DE3FC5"/>
    <w:rsid w:val="00DE447F"/>
    <w:rsid w:val="00DE4637"/>
    <w:rsid w:val="00DE4952"/>
    <w:rsid w:val="00DE53B6"/>
    <w:rsid w:val="00DE79D9"/>
    <w:rsid w:val="00DF08E8"/>
    <w:rsid w:val="00DF0C37"/>
    <w:rsid w:val="00DF0DB0"/>
    <w:rsid w:val="00DF14CC"/>
    <w:rsid w:val="00DF29E9"/>
    <w:rsid w:val="00DF386F"/>
    <w:rsid w:val="00DF39FC"/>
    <w:rsid w:val="00DF4517"/>
    <w:rsid w:val="00DF46EC"/>
    <w:rsid w:val="00DF475C"/>
    <w:rsid w:val="00DF4982"/>
    <w:rsid w:val="00DF4FB3"/>
    <w:rsid w:val="00DF5040"/>
    <w:rsid w:val="00DF53E0"/>
    <w:rsid w:val="00DF5694"/>
    <w:rsid w:val="00DF659B"/>
    <w:rsid w:val="00DF707F"/>
    <w:rsid w:val="00E0053E"/>
    <w:rsid w:val="00E0093C"/>
    <w:rsid w:val="00E02406"/>
    <w:rsid w:val="00E02723"/>
    <w:rsid w:val="00E03DF5"/>
    <w:rsid w:val="00E04070"/>
    <w:rsid w:val="00E04175"/>
    <w:rsid w:val="00E0483F"/>
    <w:rsid w:val="00E06727"/>
    <w:rsid w:val="00E07940"/>
    <w:rsid w:val="00E1000E"/>
    <w:rsid w:val="00E10846"/>
    <w:rsid w:val="00E109BB"/>
    <w:rsid w:val="00E11249"/>
    <w:rsid w:val="00E11674"/>
    <w:rsid w:val="00E11728"/>
    <w:rsid w:val="00E117CB"/>
    <w:rsid w:val="00E13A0A"/>
    <w:rsid w:val="00E14892"/>
    <w:rsid w:val="00E15380"/>
    <w:rsid w:val="00E16466"/>
    <w:rsid w:val="00E178BD"/>
    <w:rsid w:val="00E17B09"/>
    <w:rsid w:val="00E17FDD"/>
    <w:rsid w:val="00E201C4"/>
    <w:rsid w:val="00E20659"/>
    <w:rsid w:val="00E20802"/>
    <w:rsid w:val="00E20F0B"/>
    <w:rsid w:val="00E21BDA"/>
    <w:rsid w:val="00E21F96"/>
    <w:rsid w:val="00E227BA"/>
    <w:rsid w:val="00E227F7"/>
    <w:rsid w:val="00E22AEA"/>
    <w:rsid w:val="00E22CDE"/>
    <w:rsid w:val="00E22FCA"/>
    <w:rsid w:val="00E23A72"/>
    <w:rsid w:val="00E243FF"/>
    <w:rsid w:val="00E24FA4"/>
    <w:rsid w:val="00E25001"/>
    <w:rsid w:val="00E25263"/>
    <w:rsid w:val="00E254CA"/>
    <w:rsid w:val="00E25A60"/>
    <w:rsid w:val="00E25B8B"/>
    <w:rsid w:val="00E260A4"/>
    <w:rsid w:val="00E26464"/>
    <w:rsid w:val="00E27EB3"/>
    <w:rsid w:val="00E27F95"/>
    <w:rsid w:val="00E30353"/>
    <w:rsid w:val="00E328B5"/>
    <w:rsid w:val="00E32D70"/>
    <w:rsid w:val="00E337F6"/>
    <w:rsid w:val="00E33F18"/>
    <w:rsid w:val="00E34B6B"/>
    <w:rsid w:val="00E34BEB"/>
    <w:rsid w:val="00E34D29"/>
    <w:rsid w:val="00E34E3B"/>
    <w:rsid w:val="00E35C1E"/>
    <w:rsid w:val="00E35E11"/>
    <w:rsid w:val="00E363A9"/>
    <w:rsid w:val="00E36626"/>
    <w:rsid w:val="00E37332"/>
    <w:rsid w:val="00E37922"/>
    <w:rsid w:val="00E40318"/>
    <w:rsid w:val="00E404DF"/>
    <w:rsid w:val="00E40C18"/>
    <w:rsid w:val="00E40EB7"/>
    <w:rsid w:val="00E418F7"/>
    <w:rsid w:val="00E42799"/>
    <w:rsid w:val="00E43704"/>
    <w:rsid w:val="00E438E7"/>
    <w:rsid w:val="00E43A05"/>
    <w:rsid w:val="00E44B31"/>
    <w:rsid w:val="00E44CE5"/>
    <w:rsid w:val="00E4583A"/>
    <w:rsid w:val="00E45BAA"/>
    <w:rsid w:val="00E46A77"/>
    <w:rsid w:val="00E46B90"/>
    <w:rsid w:val="00E47847"/>
    <w:rsid w:val="00E50FD5"/>
    <w:rsid w:val="00E51108"/>
    <w:rsid w:val="00E51A20"/>
    <w:rsid w:val="00E52484"/>
    <w:rsid w:val="00E5379B"/>
    <w:rsid w:val="00E54618"/>
    <w:rsid w:val="00E54667"/>
    <w:rsid w:val="00E54813"/>
    <w:rsid w:val="00E54D28"/>
    <w:rsid w:val="00E55B60"/>
    <w:rsid w:val="00E55B79"/>
    <w:rsid w:val="00E55D37"/>
    <w:rsid w:val="00E56110"/>
    <w:rsid w:val="00E561E2"/>
    <w:rsid w:val="00E563ED"/>
    <w:rsid w:val="00E56C49"/>
    <w:rsid w:val="00E57373"/>
    <w:rsid w:val="00E57A19"/>
    <w:rsid w:val="00E57AAF"/>
    <w:rsid w:val="00E57D9B"/>
    <w:rsid w:val="00E61442"/>
    <w:rsid w:val="00E61455"/>
    <w:rsid w:val="00E61B2D"/>
    <w:rsid w:val="00E6281C"/>
    <w:rsid w:val="00E630A2"/>
    <w:rsid w:val="00E632BC"/>
    <w:rsid w:val="00E6382C"/>
    <w:rsid w:val="00E64354"/>
    <w:rsid w:val="00E64522"/>
    <w:rsid w:val="00E64C5D"/>
    <w:rsid w:val="00E65A03"/>
    <w:rsid w:val="00E666F0"/>
    <w:rsid w:val="00E66C60"/>
    <w:rsid w:val="00E67250"/>
    <w:rsid w:val="00E67435"/>
    <w:rsid w:val="00E678D0"/>
    <w:rsid w:val="00E67E04"/>
    <w:rsid w:val="00E7107C"/>
    <w:rsid w:val="00E72658"/>
    <w:rsid w:val="00E732CB"/>
    <w:rsid w:val="00E73375"/>
    <w:rsid w:val="00E737AB"/>
    <w:rsid w:val="00E75929"/>
    <w:rsid w:val="00E76A2F"/>
    <w:rsid w:val="00E76F34"/>
    <w:rsid w:val="00E77923"/>
    <w:rsid w:val="00E80795"/>
    <w:rsid w:val="00E80A49"/>
    <w:rsid w:val="00E81C62"/>
    <w:rsid w:val="00E8346C"/>
    <w:rsid w:val="00E83AF4"/>
    <w:rsid w:val="00E84DEC"/>
    <w:rsid w:val="00E851A5"/>
    <w:rsid w:val="00E85253"/>
    <w:rsid w:val="00E859E5"/>
    <w:rsid w:val="00E85E66"/>
    <w:rsid w:val="00E85E7E"/>
    <w:rsid w:val="00E85F21"/>
    <w:rsid w:val="00E86B88"/>
    <w:rsid w:val="00E86F25"/>
    <w:rsid w:val="00E879D9"/>
    <w:rsid w:val="00E901D2"/>
    <w:rsid w:val="00E90EBC"/>
    <w:rsid w:val="00E91693"/>
    <w:rsid w:val="00E917F1"/>
    <w:rsid w:val="00E91DF2"/>
    <w:rsid w:val="00E92619"/>
    <w:rsid w:val="00E92B67"/>
    <w:rsid w:val="00E93E86"/>
    <w:rsid w:val="00E93F21"/>
    <w:rsid w:val="00E93F96"/>
    <w:rsid w:val="00E940B4"/>
    <w:rsid w:val="00E9410B"/>
    <w:rsid w:val="00E945D5"/>
    <w:rsid w:val="00E948DB"/>
    <w:rsid w:val="00E957DF"/>
    <w:rsid w:val="00E96471"/>
    <w:rsid w:val="00E967EF"/>
    <w:rsid w:val="00E9721D"/>
    <w:rsid w:val="00E97438"/>
    <w:rsid w:val="00E97C5F"/>
    <w:rsid w:val="00EA02A0"/>
    <w:rsid w:val="00EA12B7"/>
    <w:rsid w:val="00EA2E48"/>
    <w:rsid w:val="00EA3006"/>
    <w:rsid w:val="00EA3D2B"/>
    <w:rsid w:val="00EA4AA3"/>
    <w:rsid w:val="00EA5EE9"/>
    <w:rsid w:val="00EA6E03"/>
    <w:rsid w:val="00EA7D68"/>
    <w:rsid w:val="00EA7F08"/>
    <w:rsid w:val="00EB022B"/>
    <w:rsid w:val="00EB06CD"/>
    <w:rsid w:val="00EB08B8"/>
    <w:rsid w:val="00EB12F6"/>
    <w:rsid w:val="00EB158D"/>
    <w:rsid w:val="00EB1F9F"/>
    <w:rsid w:val="00EB2089"/>
    <w:rsid w:val="00EB2246"/>
    <w:rsid w:val="00EB2698"/>
    <w:rsid w:val="00EB2E3A"/>
    <w:rsid w:val="00EB2F2D"/>
    <w:rsid w:val="00EB3386"/>
    <w:rsid w:val="00EB34FB"/>
    <w:rsid w:val="00EB3FAC"/>
    <w:rsid w:val="00EB576E"/>
    <w:rsid w:val="00EB577B"/>
    <w:rsid w:val="00EB5C4B"/>
    <w:rsid w:val="00EB5EAD"/>
    <w:rsid w:val="00EB5F2E"/>
    <w:rsid w:val="00EB6592"/>
    <w:rsid w:val="00EB6B88"/>
    <w:rsid w:val="00EB6C93"/>
    <w:rsid w:val="00EB72DB"/>
    <w:rsid w:val="00EB79AD"/>
    <w:rsid w:val="00EB7C42"/>
    <w:rsid w:val="00EB7CA4"/>
    <w:rsid w:val="00EC1330"/>
    <w:rsid w:val="00EC188E"/>
    <w:rsid w:val="00EC1B8A"/>
    <w:rsid w:val="00EC1D1C"/>
    <w:rsid w:val="00EC287E"/>
    <w:rsid w:val="00EC2A7E"/>
    <w:rsid w:val="00EC2D2B"/>
    <w:rsid w:val="00EC3390"/>
    <w:rsid w:val="00EC3EE8"/>
    <w:rsid w:val="00EC4641"/>
    <w:rsid w:val="00EC606F"/>
    <w:rsid w:val="00EC7FC4"/>
    <w:rsid w:val="00ED0746"/>
    <w:rsid w:val="00ED183E"/>
    <w:rsid w:val="00ED25D4"/>
    <w:rsid w:val="00ED3867"/>
    <w:rsid w:val="00ED4C3C"/>
    <w:rsid w:val="00ED522E"/>
    <w:rsid w:val="00ED5A30"/>
    <w:rsid w:val="00ED5DD2"/>
    <w:rsid w:val="00ED654A"/>
    <w:rsid w:val="00ED6AE6"/>
    <w:rsid w:val="00ED70BD"/>
    <w:rsid w:val="00ED7196"/>
    <w:rsid w:val="00ED7B86"/>
    <w:rsid w:val="00EE013F"/>
    <w:rsid w:val="00EE0AAE"/>
    <w:rsid w:val="00EE0C86"/>
    <w:rsid w:val="00EE0D7B"/>
    <w:rsid w:val="00EE1019"/>
    <w:rsid w:val="00EE10AB"/>
    <w:rsid w:val="00EE1486"/>
    <w:rsid w:val="00EE2105"/>
    <w:rsid w:val="00EE270A"/>
    <w:rsid w:val="00EE28C4"/>
    <w:rsid w:val="00EE2D07"/>
    <w:rsid w:val="00EE3454"/>
    <w:rsid w:val="00EE387C"/>
    <w:rsid w:val="00EE3E21"/>
    <w:rsid w:val="00EE4A2B"/>
    <w:rsid w:val="00EE509C"/>
    <w:rsid w:val="00EE5445"/>
    <w:rsid w:val="00EE564F"/>
    <w:rsid w:val="00EE56A1"/>
    <w:rsid w:val="00EE5D89"/>
    <w:rsid w:val="00EE6B95"/>
    <w:rsid w:val="00EE6FD3"/>
    <w:rsid w:val="00EE713B"/>
    <w:rsid w:val="00EE71D1"/>
    <w:rsid w:val="00EE78BA"/>
    <w:rsid w:val="00EE7FD4"/>
    <w:rsid w:val="00EE7FD9"/>
    <w:rsid w:val="00EF0782"/>
    <w:rsid w:val="00EF112C"/>
    <w:rsid w:val="00EF20FB"/>
    <w:rsid w:val="00EF2152"/>
    <w:rsid w:val="00EF3649"/>
    <w:rsid w:val="00EF3683"/>
    <w:rsid w:val="00EF3F88"/>
    <w:rsid w:val="00EF48C3"/>
    <w:rsid w:val="00EF5504"/>
    <w:rsid w:val="00EF5977"/>
    <w:rsid w:val="00EF5D06"/>
    <w:rsid w:val="00EF5FB4"/>
    <w:rsid w:val="00EF616D"/>
    <w:rsid w:val="00EF6C80"/>
    <w:rsid w:val="00EF6EFA"/>
    <w:rsid w:val="00EF7011"/>
    <w:rsid w:val="00F00EB4"/>
    <w:rsid w:val="00F0146F"/>
    <w:rsid w:val="00F01B0D"/>
    <w:rsid w:val="00F02520"/>
    <w:rsid w:val="00F02D23"/>
    <w:rsid w:val="00F043F4"/>
    <w:rsid w:val="00F04439"/>
    <w:rsid w:val="00F048B1"/>
    <w:rsid w:val="00F04A0F"/>
    <w:rsid w:val="00F04F1E"/>
    <w:rsid w:val="00F052FD"/>
    <w:rsid w:val="00F06A7D"/>
    <w:rsid w:val="00F0724C"/>
    <w:rsid w:val="00F0758C"/>
    <w:rsid w:val="00F07604"/>
    <w:rsid w:val="00F07613"/>
    <w:rsid w:val="00F07CC8"/>
    <w:rsid w:val="00F07DC9"/>
    <w:rsid w:val="00F07F5D"/>
    <w:rsid w:val="00F10D46"/>
    <w:rsid w:val="00F112C5"/>
    <w:rsid w:val="00F1177B"/>
    <w:rsid w:val="00F1240B"/>
    <w:rsid w:val="00F13634"/>
    <w:rsid w:val="00F13F8B"/>
    <w:rsid w:val="00F1451A"/>
    <w:rsid w:val="00F14E3D"/>
    <w:rsid w:val="00F15914"/>
    <w:rsid w:val="00F159DC"/>
    <w:rsid w:val="00F17D1A"/>
    <w:rsid w:val="00F17F09"/>
    <w:rsid w:val="00F20D32"/>
    <w:rsid w:val="00F20D73"/>
    <w:rsid w:val="00F211E0"/>
    <w:rsid w:val="00F2130C"/>
    <w:rsid w:val="00F21F2A"/>
    <w:rsid w:val="00F2266D"/>
    <w:rsid w:val="00F22B41"/>
    <w:rsid w:val="00F232D3"/>
    <w:rsid w:val="00F23363"/>
    <w:rsid w:val="00F246A2"/>
    <w:rsid w:val="00F24C4C"/>
    <w:rsid w:val="00F24FEF"/>
    <w:rsid w:val="00F2681D"/>
    <w:rsid w:val="00F27525"/>
    <w:rsid w:val="00F2794C"/>
    <w:rsid w:val="00F27C44"/>
    <w:rsid w:val="00F306C4"/>
    <w:rsid w:val="00F30896"/>
    <w:rsid w:val="00F3090F"/>
    <w:rsid w:val="00F313BB"/>
    <w:rsid w:val="00F31B58"/>
    <w:rsid w:val="00F321B8"/>
    <w:rsid w:val="00F333B6"/>
    <w:rsid w:val="00F33838"/>
    <w:rsid w:val="00F33E74"/>
    <w:rsid w:val="00F340F8"/>
    <w:rsid w:val="00F34F89"/>
    <w:rsid w:val="00F3505B"/>
    <w:rsid w:val="00F350EA"/>
    <w:rsid w:val="00F36739"/>
    <w:rsid w:val="00F36AB4"/>
    <w:rsid w:val="00F37E94"/>
    <w:rsid w:val="00F37FFC"/>
    <w:rsid w:val="00F4025E"/>
    <w:rsid w:val="00F402D7"/>
    <w:rsid w:val="00F405A4"/>
    <w:rsid w:val="00F40B03"/>
    <w:rsid w:val="00F40E83"/>
    <w:rsid w:val="00F41C3B"/>
    <w:rsid w:val="00F423C2"/>
    <w:rsid w:val="00F42446"/>
    <w:rsid w:val="00F42B8A"/>
    <w:rsid w:val="00F430C7"/>
    <w:rsid w:val="00F431C6"/>
    <w:rsid w:val="00F433E5"/>
    <w:rsid w:val="00F438DA"/>
    <w:rsid w:val="00F43BF5"/>
    <w:rsid w:val="00F44F8B"/>
    <w:rsid w:val="00F45DA9"/>
    <w:rsid w:val="00F46894"/>
    <w:rsid w:val="00F46940"/>
    <w:rsid w:val="00F4706C"/>
    <w:rsid w:val="00F4740C"/>
    <w:rsid w:val="00F50321"/>
    <w:rsid w:val="00F522CB"/>
    <w:rsid w:val="00F527B6"/>
    <w:rsid w:val="00F5284D"/>
    <w:rsid w:val="00F5575D"/>
    <w:rsid w:val="00F56342"/>
    <w:rsid w:val="00F56E2F"/>
    <w:rsid w:val="00F57BD7"/>
    <w:rsid w:val="00F60437"/>
    <w:rsid w:val="00F60879"/>
    <w:rsid w:val="00F61097"/>
    <w:rsid w:val="00F61ECE"/>
    <w:rsid w:val="00F62432"/>
    <w:rsid w:val="00F624F2"/>
    <w:rsid w:val="00F63F54"/>
    <w:rsid w:val="00F6409A"/>
    <w:rsid w:val="00F6462F"/>
    <w:rsid w:val="00F64C6B"/>
    <w:rsid w:val="00F65D5C"/>
    <w:rsid w:val="00F660A8"/>
    <w:rsid w:val="00F66FC5"/>
    <w:rsid w:val="00F671C1"/>
    <w:rsid w:val="00F67401"/>
    <w:rsid w:val="00F675B7"/>
    <w:rsid w:val="00F70B58"/>
    <w:rsid w:val="00F70B84"/>
    <w:rsid w:val="00F719D4"/>
    <w:rsid w:val="00F72096"/>
    <w:rsid w:val="00F72749"/>
    <w:rsid w:val="00F72F46"/>
    <w:rsid w:val="00F7352E"/>
    <w:rsid w:val="00F74084"/>
    <w:rsid w:val="00F747BD"/>
    <w:rsid w:val="00F750E9"/>
    <w:rsid w:val="00F75155"/>
    <w:rsid w:val="00F75421"/>
    <w:rsid w:val="00F756AC"/>
    <w:rsid w:val="00F75F31"/>
    <w:rsid w:val="00F77A4A"/>
    <w:rsid w:val="00F80391"/>
    <w:rsid w:val="00F81773"/>
    <w:rsid w:val="00F81904"/>
    <w:rsid w:val="00F81FCA"/>
    <w:rsid w:val="00F8234C"/>
    <w:rsid w:val="00F8241E"/>
    <w:rsid w:val="00F8245A"/>
    <w:rsid w:val="00F82585"/>
    <w:rsid w:val="00F831DC"/>
    <w:rsid w:val="00F83CFF"/>
    <w:rsid w:val="00F84761"/>
    <w:rsid w:val="00F8564B"/>
    <w:rsid w:val="00F8647A"/>
    <w:rsid w:val="00F86DD3"/>
    <w:rsid w:val="00F86FAD"/>
    <w:rsid w:val="00F8723E"/>
    <w:rsid w:val="00F87573"/>
    <w:rsid w:val="00F87787"/>
    <w:rsid w:val="00F87C37"/>
    <w:rsid w:val="00F87F68"/>
    <w:rsid w:val="00F90664"/>
    <w:rsid w:val="00F906F8"/>
    <w:rsid w:val="00F90C01"/>
    <w:rsid w:val="00F91570"/>
    <w:rsid w:val="00F9213C"/>
    <w:rsid w:val="00F929CD"/>
    <w:rsid w:val="00F9384D"/>
    <w:rsid w:val="00F93A76"/>
    <w:rsid w:val="00F941B1"/>
    <w:rsid w:val="00F94C89"/>
    <w:rsid w:val="00F94FCE"/>
    <w:rsid w:val="00F950CF"/>
    <w:rsid w:val="00F95835"/>
    <w:rsid w:val="00F95E95"/>
    <w:rsid w:val="00F961F9"/>
    <w:rsid w:val="00F96BD7"/>
    <w:rsid w:val="00F96DD9"/>
    <w:rsid w:val="00F97A64"/>
    <w:rsid w:val="00FA020B"/>
    <w:rsid w:val="00FA024D"/>
    <w:rsid w:val="00FA0CC3"/>
    <w:rsid w:val="00FA1829"/>
    <w:rsid w:val="00FA1C50"/>
    <w:rsid w:val="00FA1D50"/>
    <w:rsid w:val="00FA229F"/>
    <w:rsid w:val="00FA37FC"/>
    <w:rsid w:val="00FA44CF"/>
    <w:rsid w:val="00FA4CD4"/>
    <w:rsid w:val="00FA69A7"/>
    <w:rsid w:val="00FA7338"/>
    <w:rsid w:val="00FA78E1"/>
    <w:rsid w:val="00FA7CE0"/>
    <w:rsid w:val="00FA7DBD"/>
    <w:rsid w:val="00FB00AA"/>
    <w:rsid w:val="00FB06F0"/>
    <w:rsid w:val="00FB0D51"/>
    <w:rsid w:val="00FB11C0"/>
    <w:rsid w:val="00FB30A2"/>
    <w:rsid w:val="00FB4175"/>
    <w:rsid w:val="00FB4CC4"/>
    <w:rsid w:val="00FB5C79"/>
    <w:rsid w:val="00FB69E5"/>
    <w:rsid w:val="00FB7AFA"/>
    <w:rsid w:val="00FB7BD6"/>
    <w:rsid w:val="00FC0732"/>
    <w:rsid w:val="00FC0AAE"/>
    <w:rsid w:val="00FC1062"/>
    <w:rsid w:val="00FC1114"/>
    <w:rsid w:val="00FC1629"/>
    <w:rsid w:val="00FC1BB4"/>
    <w:rsid w:val="00FC1FD9"/>
    <w:rsid w:val="00FC275A"/>
    <w:rsid w:val="00FC3910"/>
    <w:rsid w:val="00FC45A3"/>
    <w:rsid w:val="00FC4CDF"/>
    <w:rsid w:val="00FC4DF0"/>
    <w:rsid w:val="00FC4F05"/>
    <w:rsid w:val="00FC5E4D"/>
    <w:rsid w:val="00FC6283"/>
    <w:rsid w:val="00FC66DC"/>
    <w:rsid w:val="00FC6746"/>
    <w:rsid w:val="00FC6A19"/>
    <w:rsid w:val="00FC7263"/>
    <w:rsid w:val="00FD0126"/>
    <w:rsid w:val="00FD09AC"/>
    <w:rsid w:val="00FD0B7B"/>
    <w:rsid w:val="00FD1712"/>
    <w:rsid w:val="00FD2F79"/>
    <w:rsid w:val="00FD3529"/>
    <w:rsid w:val="00FD3D65"/>
    <w:rsid w:val="00FD5757"/>
    <w:rsid w:val="00FD5A4A"/>
    <w:rsid w:val="00FD64A4"/>
    <w:rsid w:val="00FD6FD5"/>
    <w:rsid w:val="00FD7696"/>
    <w:rsid w:val="00FD7D64"/>
    <w:rsid w:val="00FE0984"/>
    <w:rsid w:val="00FE0B03"/>
    <w:rsid w:val="00FE0C99"/>
    <w:rsid w:val="00FE2A6D"/>
    <w:rsid w:val="00FE3170"/>
    <w:rsid w:val="00FE3776"/>
    <w:rsid w:val="00FE3CED"/>
    <w:rsid w:val="00FE4332"/>
    <w:rsid w:val="00FE4D3E"/>
    <w:rsid w:val="00FE4D84"/>
    <w:rsid w:val="00FE6563"/>
    <w:rsid w:val="00FE6958"/>
    <w:rsid w:val="00FE79A8"/>
    <w:rsid w:val="00FF05E6"/>
    <w:rsid w:val="00FF0C3C"/>
    <w:rsid w:val="00FF1311"/>
    <w:rsid w:val="00FF211F"/>
    <w:rsid w:val="00FF2D26"/>
    <w:rsid w:val="00FF2FCC"/>
    <w:rsid w:val="00FF3734"/>
    <w:rsid w:val="00FF4658"/>
    <w:rsid w:val="00FF473A"/>
    <w:rsid w:val="00FF4AB1"/>
    <w:rsid w:val="00FF4EC2"/>
    <w:rsid w:val="00FF51BF"/>
    <w:rsid w:val="00FF57B6"/>
    <w:rsid w:val="00FF6795"/>
    <w:rsid w:val="00FF6812"/>
    <w:rsid w:val="00FF7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D270"/>
  <w15:chartTrackingRefBased/>
  <w15:docId w15:val="{D466C112-65DB-444D-B406-D8CE8790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02F"/>
    <w:pPr>
      <w:outlineLvl w:val="9"/>
    </w:pPr>
    <w:rPr>
      <w:kern w:val="0"/>
      <w14:ligatures w14:val="none"/>
    </w:rPr>
  </w:style>
  <w:style w:type="paragraph" w:styleId="ListParagraph">
    <w:name w:val="List Paragraph"/>
    <w:basedOn w:val="Normal"/>
    <w:uiPriority w:val="1"/>
    <w:qFormat/>
    <w:rsid w:val="00D5602F"/>
    <w:pPr>
      <w:ind w:left="720"/>
      <w:contextualSpacing/>
    </w:pPr>
  </w:style>
  <w:style w:type="paragraph" w:styleId="TOC1">
    <w:name w:val="toc 1"/>
    <w:basedOn w:val="Normal"/>
    <w:next w:val="Normal"/>
    <w:autoRedefine/>
    <w:uiPriority w:val="39"/>
    <w:unhideWhenUsed/>
    <w:rsid w:val="00FA020B"/>
    <w:pPr>
      <w:spacing w:after="100"/>
    </w:pPr>
  </w:style>
  <w:style w:type="character" w:styleId="Hyperlink">
    <w:name w:val="Hyperlink"/>
    <w:basedOn w:val="DefaultParagraphFont"/>
    <w:uiPriority w:val="99"/>
    <w:unhideWhenUsed/>
    <w:rsid w:val="00FA020B"/>
    <w:rPr>
      <w:color w:val="0563C1" w:themeColor="hyperlink"/>
      <w:u w:val="single"/>
    </w:rPr>
  </w:style>
  <w:style w:type="paragraph" w:styleId="Title">
    <w:name w:val="Title"/>
    <w:basedOn w:val="Normal"/>
    <w:next w:val="Normal"/>
    <w:link w:val="TitleChar"/>
    <w:uiPriority w:val="10"/>
    <w:qFormat/>
    <w:rsid w:val="00CA5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98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4198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7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FDD"/>
  </w:style>
  <w:style w:type="paragraph" w:styleId="Footer">
    <w:name w:val="footer"/>
    <w:basedOn w:val="Normal"/>
    <w:link w:val="FooterChar"/>
    <w:uiPriority w:val="99"/>
    <w:unhideWhenUsed/>
    <w:rsid w:val="00E17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FDD"/>
  </w:style>
  <w:style w:type="character" w:customStyle="1" w:styleId="Heading3Char">
    <w:name w:val="Heading 3 Char"/>
    <w:basedOn w:val="DefaultParagraphFont"/>
    <w:link w:val="Heading3"/>
    <w:uiPriority w:val="9"/>
    <w:rsid w:val="00887D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A3ED6"/>
    <w:pPr>
      <w:spacing w:after="100"/>
      <w:ind w:left="220"/>
    </w:pPr>
  </w:style>
  <w:style w:type="paragraph" w:styleId="TOC3">
    <w:name w:val="toc 3"/>
    <w:basedOn w:val="Normal"/>
    <w:next w:val="Normal"/>
    <w:autoRedefine/>
    <w:uiPriority w:val="39"/>
    <w:unhideWhenUsed/>
    <w:rsid w:val="004A3ED6"/>
    <w:pPr>
      <w:spacing w:after="100"/>
      <w:ind w:left="440"/>
    </w:pPr>
  </w:style>
  <w:style w:type="paragraph" w:styleId="NoSpacing">
    <w:name w:val="No Spacing"/>
    <w:uiPriority w:val="1"/>
    <w:qFormat/>
    <w:rsid w:val="00480688"/>
    <w:pPr>
      <w:spacing w:after="0" w:line="240" w:lineRule="auto"/>
    </w:pPr>
  </w:style>
  <w:style w:type="paragraph" w:styleId="BodyText">
    <w:name w:val="Body Text"/>
    <w:basedOn w:val="Normal"/>
    <w:link w:val="BodyTextChar"/>
    <w:uiPriority w:val="1"/>
    <w:qFormat/>
    <w:rsid w:val="005B5384"/>
    <w:pPr>
      <w:autoSpaceDE w:val="0"/>
      <w:autoSpaceDN w:val="0"/>
      <w:adjustRightInd w:val="0"/>
      <w:spacing w:before="2" w:after="0" w:line="240" w:lineRule="auto"/>
      <w:ind w:left="731" w:hanging="311"/>
    </w:pPr>
    <w:rPr>
      <w:rFonts w:ascii="Times New Roman" w:hAnsi="Times New Roman" w:cs="Times New Roman"/>
      <w:kern w:val="0"/>
      <w:sz w:val="17"/>
      <w:szCs w:val="17"/>
    </w:rPr>
  </w:style>
  <w:style w:type="character" w:customStyle="1" w:styleId="BodyTextChar">
    <w:name w:val="Body Text Char"/>
    <w:basedOn w:val="DefaultParagraphFont"/>
    <w:link w:val="BodyText"/>
    <w:uiPriority w:val="1"/>
    <w:rsid w:val="005B5384"/>
    <w:rPr>
      <w:rFonts w:ascii="Times New Roman" w:hAnsi="Times New Roman" w:cs="Times New Roman"/>
      <w:kern w:val="0"/>
      <w:sz w:val="17"/>
      <w:szCs w:val="17"/>
    </w:rPr>
  </w:style>
  <w:style w:type="paragraph" w:styleId="TOC4">
    <w:name w:val="toc 4"/>
    <w:basedOn w:val="Normal"/>
    <w:next w:val="Normal"/>
    <w:autoRedefine/>
    <w:uiPriority w:val="39"/>
    <w:unhideWhenUsed/>
    <w:rsid w:val="009B3AE1"/>
    <w:pPr>
      <w:spacing w:after="100"/>
      <w:ind w:left="660"/>
    </w:pPr>
    <w:rPr>
      <w:rFonts w:eastAsiaTheme="minorEastAsia"/>
      <w:lang w:eastAsia="ja-JP"/>
    </w:rPr>
  </w:style>
  <w:style w:type="paragraph" w:styleId="TOC5">
    <w:name w:val="toc 5"/>
    <w:basedOn w:val="Normal"/>
    <w:next w:val="Normal"/>
    <w:autoRedefine/>
    <w:uiPriority w:val="39"/>
    <w:unhideWhenUsed/>
    <w:rsid w:val="009B3AE1"/>
    <w:pPr>
      <w:spacing w:after="100"/>
      <w:ind w:left="880"/>
    </w:pPr>
    <w:rPr>
      <w:rFonts w:eastAsiaTheme="minorEastAsia"/>
      <w:lang w:eastAsia="ja-JP"/>
    </w:rPr>
  </w:style>
  <w:style w:type="paragraph" w:styleId="TOC6">
    <w:name w:val="toc 6"/>
    <w:basedOn w:val="Normal"/>
    <w:next w:val="Normal"/>
    <w:autoRedefine/>
    <w:uiPriority w:val="39"/>
    <w:unhideWhenUsed/>
    <w:rsid w:val="009B3AE1"/>
    <w:pPr>
      <w:spacing w:after="100"/>
      <w:ind w:left="1100"/>
    </w:pPr>
    <w:rPr>
      <w:rFonts w:eastAsiaTheme="minorEastAsia"/>
      <w:lang w:eastAsia="ja-JP"/>
    </w:rPr>
  </w:style>
  <w:style w:type="paragraph" w:styleId="TOC7">
    <w:name w:val="toc 7"/>
    <w:basedOn w:val="Normal"/>
    <w:next w:val="Normal"/>
    <w:autoRedefine/>
    <w:uiPriority w:val="39"/>
    <w:unhideWhenUsed/>
    <w:rsid w:val="009B3AE1"/>
    <w:pPr>
      <w:spacing w:after="100"/>
      <w:ind w:left="1320"/>
    </w:pPr>
    <w:rPr>
      <w:rFonts w:eastAsiaTheme="minorEastAsia"/>
      <w:lang w:eastAsia="ja-JP"/>
    </w:rPr>
  </w:style>
  <w:style w:type="paragraph" w:styleId="TOC8">
    <w:name w:val="toc 8"/>
    <w:basedOn w:val="Normal"/>
    <w:next w:val="Normal"/>
    <w:autoRedefine/>
    <w:uiPriority w:val="39"/>
    <w:unhideWhenUsed/>
    <w:rsid w:val="009B3AE1"/>
    <w:pPr>
      <w:spacing w:after="100"/>
      <w:ind w:left="1540"/>
    </w:pPr>
    <w:rPr>
      <w:rFonts w:eastAsiaTheme="minorEastAsia"/>
      <w:lang w:eastAsia="ja-JP"/>
    </w:rPr>
  </w:style>
  <w:style w:type="paragraph" w:styleId="TOC9">
    <w:name w:val="toc 9"/>
    <w:basedOn w:val="Normal"/>
    <w:next w:val="Normal"/>
    <w:autoRedefine/>
    <w:uiPriority w:val="39"/>
    <w:unhideWhenUsed/>
    <w:rsid w:val="009B3AE1"/>
    <w:pPr>
      <w:spacing w:after="100"/>
      <w:ind w:left="1760"/>
    </w:pPr>
    <w:rPr>
      <w:rFonts w:eastAsiaTheme="minorEastAsia"/>
      <w:lang w:eastAsia="ja-JP"/>
    </w:rPr>
  </w:style>
  <w:style w:type="character" w:styleId="UnresolvedMention">
    <w:name w:val="Unresolved Mention"/>
    <w:basedOn w:val="DefaultParagraphFont"/>
    <w:uiPriority w:val="99"/>
    <w:semiHidden/>
    <w:unhideWhenUsed/>
    <w:rsid w:val="009B3AE1"/>
    <w:rPr>
      <w:color w:val="605E5C"/>
      <w:shd w:val="clear" w:color="auto" w:fill="E1DFDD"/>
    </w:rPr>
  </w:style>
  <w:style w:type="character" w:customStyle="1" w:styleId="Heading4Char">
    <w:name w:val="Heading 4 Char"/>
    <w:basedOn w:val="DefaultParagraphFont"/>
    <w:link w:val="Heading4"/>
    <w:uiPriority w:val="9"/>
    <w:rsid w:val="004D14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813">
      <w:bodyDiv w:val="1"/>
      <w:marLeft w:val="0"/>
      <w:marRight w:val="0"/>
      <w:marTop w:val="0"/>
      <w:marBottom w:val="0"/>
      <w:divBdr>
        <w:top w:val="none" w:sz="0" w:space="0" w:color="auto"/>
        <w:left w:val="none" w:sz="0" w:space="0" w:color="auto"/>
        <w:bottom w:val="none" w:sz="0" w:space="0" w:color="auto"/>
        <w:right w:val="none" w:sz="0" w:space="0" w:color="auto"/>
      </w:divBdr>
    </w:div>
    <w:div w:id="179707024">
      <w:bodyDiv w:val="1"/>
      <w:marLeft w:val="0"/>
      <w:marRight w:val="0"/>
      <w:marTop w:val="0"/>
      <w:marBottom w:val="0"/>
      <w:divBdr>
        <w:top w:val="none" w:sz="0" w:space="0" w:color="auto"/>
        <w:left w:val="none" w:sz="0" w:space="0" w:color="auto"/>
        <w:bottom w:val="none" w:sz="0" w:space="0" w:color="auto"/>
        <w:right w:val="none" w:sz="0" w:space="0" w:color="auto"/>
      </w:divBdr>
    </w:div>
    <w:div w:id="224031100">
      <w:bodyDiv w:val="1"/>
      <w:marLeft w:val="0"/>
      <w:marRight w:val="0"/>
      <w:marTop w:val="0"/>
      <w:marBottom w:val="0"/>
      <w:divBdr>
        <w:top w:val="none" w:sz="0" w:space="0" w:color="auto"/>
        <w:left w:val="none" w:sz="0" w:space="0" w:color="auto"/>
        <w:bottom w:val="none" w:sz="0" w:space="0" w:color="auto"/>
        <w:right w:val="none" w:sz="0" w:space="0" w:color="auto"/>
      </w:divBdr>
      <w:divsChild>
        <w:div w:id="1975014761">
          <w:marLeft w:val="0"/>
          <w:marRight w:val="0"/>
          <w:marTop w:val="60"/>
          <w:marBottom w:val="60"/>
          <w:divBdr>
            <w:top w:val="none" w:sz="0" w:space="0" w:color="auto"/>
            <w:left w:val="none" w:sz="0" w:space="0" w:color="auto"/>
            <w:bottom w:val="none" w:sz="0" w:space="0" w:color="auto"/>
            <w:right w:val="none" w:sz="0" w:space="0" w:color="auto"/>
          </w:divBdr>
        </w:div>
      </w:divsChild>
    </w:div>
    <w:div w:id="288702155">
      <w:bodyDiv w:val="1"/>
      <w:marLeft w:val="0"/>
      <w:marRight w:val="0"/>
      <w:marTop w:val="0"/>
      <w:marBottom w:val="0"/>
      <w:divBdr>
        <w:top w:val="none" w:sz="0" w:space="0" w:color="auto"/>
        <w:left w:val="none" w:sz="0" w:space="0" w:color="auto"/>
        <w:bottom w:val="none" w:sz="0" w:space="0" w:color="auto"/>
        <w:right w:val="none" w:sz="0" w:space="0" w:color="auto"/>
      </w:divBdr>
    </w:div>
    <w:div w:id="344135546">
      <w:bodyDiv w:val="1"/>
      <w:marLeft w:val="0"/>
      <w:marRight w:val="0"/>
      <w:marTop w:val="0"/>
      <w:marBottom w:val="0"/>
      <w:divBdr>
        <w:top w:val="none" w:sz="0" w:space="0" w:color="auto"/>
        <w:left w:val="none" w:sz="0" w:space="0" w:color="auto"/>
        <w:bottom w:val="none" w:sz="0" w:space="0" w:color="auto"/>
        <w:right w:val="none" w:sz="0" w:space="0" w:color="auto"/>
      </w:divBdr>
    </w:div>
    <w:div w:id="427584528">
      <w:bodyDiv w:val="1"/>
      <w:marLeft w:val="0"/>
      <w:marRight w:val="0"/>
      <w:marTop w:val="0"/>
      <w:marBottom w:val="0"/>
      <w:divBdr>
        <w:top w:val="none" w:sz="0" w:space="0" w:color="auto"/>
        <w:left w:val="none" w:sz="0" w:space="0" w:color="auto"/>
        <w:bottom w:val="none" w:sz="0" w:space="0" w:color="auto"/>
        <w:right w:val="none" w:sz="0" w:space="0" w:color="auto"/>
      </w:divBdr>
    </w:div>
    <w:div w:id="787627857">
      <w:bodyDiv w:val="1"/>
      <w:marLeft w:val="0"/>
      <w:marRight w:val="0"/>
      <w:marTop w:val="0"/>
      <w:marBottom w:val="0"/>
      <w:divBdr>
        <w:top w:val="none" w:sz="0" w:space="0" w:color="auto"/>
        <w:left w:val="none" w:sz="0" w:space="0" w:color="auto"/>
        <w:bottom w:val="none" w:sz="0" w:space="0" w:color="auto"/>
        <w:right w:val="none" w:sz="0" w:space="0" w:color="auto"/>
      </w:divBdr>
    </w:div>
    <w:div w:id="816385568">
      <w:bodyDiv w:val="1"/>
      <w:marLeft w:val="0"/>
      <w:marRight w:val="0"/>
      <w:marTop w:val="0"/>
      <w:marBottom w:val="0"/>
      <w:divBdr>
        <w:top w:val="none" w:sz="0" w:space="0" w:color="auto"/>
        <w:left w:val="none" w:sz="0" w:space="0" w:color="auto"/>
        <w:bottom w:val="none" w:sz="0" w:space="0" w:color="auto"/>
        <w:right w:val="none" w:sz="0" w:space="0" w:color="auto"/>
      </w:divBdr>
    </w:div>
    <w:div w:id="823162024">
      <w:bodyDiv w:val="1"/>
      <w:marLeft w:val="0"/>
      <w:marRight w:val="0"/>
      <w:marTop w:val="0"/>
      <w:marBottom w:val="0"/>
      <w:divBdr>
        <w:top w:val="none" w:sz="0" w:space="0" w:color="auto"/>
        <w:left w:val="none" w:sz="0" w:space="0" w:color="auto"/>
        <w:bottom w:val="none" w:sz="0" w:space="0" w:color="auto"/>
        <w:right w:val="none" w:sz="0" w:space="0" w:color="auto"/>
      </w:divBdr>
    </w:div>
    <w:div w:id="900137417">
      <w:bodyDiv w:val="1"/>
      <w:marLeft w:val="0"/>
      <w:marRight w:val="0"/>
      <w:marTop w:val="0"/>
      <w:marBottom w:val="0"/>
      <w:divBdr>
        <w:top w:val="none" w:sz="0" w:space="0" w:color="auto"/>
        <w:left w:val="none" w:sz="0" w:space="0" w:color="auto"/>
        <w:bottom w:val="none" w:sz="0" w:space="0" w:color="auto"/>
        <w:right w:val="none" w:sz="0" w:space="0" w:color="auto"/>
      </w:divBdr>
    </w:div>
    <w:div w:id="991711915">
      <w:bodyDiv w:val="1"/>
      <w:marLeft w:val="0"/>
      <w:marRight w:val="0"/>
      <w:marTop w:val="0"/>
      <w:marBottom w:val="0"/>
      <w:divBdr>
        <w:top w:val="none" w:sz="0" w:space="0" w:color="auto"/>
        <w:left w:val="none" w:sz="0" w:space="0" w:color="auto"/>
        <w:bottom w:val="none" w:sz="0" w:space="0" w:color="auto"/>
        <w:right w:val="none" w:sz="0" w:space="0" w:color="auto"/>
      </w:divBdr>
    </w:div>
    <w:div w:id="1544554804">
      <w:bodyDiv w:val="1"/>
      <w:marLeft w:val="0"/>
      <w:marRight w:val="0"/>
      <w:marTop w:val="0"/>
      <w:marBottom w:val="0"/>
      <w:divBdr>
        <w:top w:val="none" w:sz="0" w:space="0" w:color="auto"/>
        <w:left w:val="none" w:sz="0" w:space="0" w:color="auto"/>
        <w:bottom w:val="none" w:sz="0" w:space="0" w:color="auto"/>
        <w:right w:val="none" w:sz="0" w:space="0" w:color="auto"/>
      </w:divBdr>
    </w:div>
    <w:div w:id="1610965008">
      <w:bodyDiv w:val="1"/>
      <w:marLeft w:val="0"/>
      <w:marRight w:val="0"/>
      <w:marTop w:val="0"/>
      <w:marBottom w:val="0"/>
      <w:divBdr>
        <w:top w:val="none" w:sz="0" w:space="0" w:color="auto"/>
        <w:left w:val="none" w:sz="0" w:space="0" w:color="auto"/>
        <w:bottom w:val="none" w:sz="0" w:space="0" w:color="auto"/>
        <w:right w:val="none" w:sz="0" w:space="0" w:color="auto"/>
      </w:divBdr>
    </w:div>
    <w:div w:id="1739790081">
      <w:bodyDiv w:val="1"/>
      <w:marLeft w:val="0"/>
      <w:marRight w:val="0"/>
      <w:marTop w:val="0"/>
      <w:marBottom w:val="0"/>
      <w:divBdr>
        <w:top w:val="none" w:sz="0" w:space="0" w:color="auto"/>
        <w:left w:val="none" w:sz="0" w:space="0" w:color="auto"/>
        <w:bottom w:val="none" w:sz="0" w:space="0" w:color="auto"/>
        <w:right w:val="none" w:sz="0" w:space="0" w:color="auto"/>
      </w:divBdr>
    </w:div>
    <w:div w:id="1911963677">
      <w:bodyDiv w:val="1"/>
      <w:marLeft w:val="0"/>
      <w:marRight w:val="0"/>
      <w:marTop w:val="0"/>
      <w:marBottom w:val="0"/>
      <w:divBdr>
        <w:top w:val="none" w:sz="0" w:space="0" w:color="auto"/>
        <w:left w:val="none" w:sz="0" w:space="0" w:color="auto"/>
        <w:bottom w:val="none" w:sz="0" w:space="0" w:color="auto"/>
        <w:right w:val="none" w:sz="0" w:space="0" w:color="auto"/>
      </w:divBdr>
    </w:div>
    <w:div w:id="203538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FCA9-27EA-4680-BA25-777B0BC0E235}">
  <ds:schemaRefs>
    <ds:schemaRef ds:uri="http://schemas.openxmlformats.org/officeDocument/2006/bibliography"/>
  </ds:schemaRefs>
</ds:datastoreItem>
</file>

<file path=docMetadata/LabelInfo.xml><?xml version="1.0" encoding="utf-8"?>
<clbl:labelList xmlns:clbl="http://schemas.microsoft.com/office/2020/mipLabelMetadata">
  <clbl:label id="{b59632a2-1017-4b82-a8bb-34024b246ca6}" enabled="0" method="" siteId="{b59632a2-1017-4b82-a8bb-34024b246ca6}" removed="1"/>
</clbl:labelList>
</file>

<file path=docProps/app.xml><?xml version="1.0" encoding="utf-8"?>
<Properties xmlns="http://schemas.openxmlformats.org/officeDocument/2006/extended-properties" xmlns:vt="http://schemas.openxmlformats.org/officeDocument/2006/docPropsVTypes">
  <Template>Normal</Template>
  <TotalTime>5712</TotalTime>
  <Pages>19</Pages>
  <Words>3768</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Seiji Hirano</dc:creator>
  <cp:keywords/>
  <dc:description/>
  <cp:lastModifiedBy>Seiji Hirano</cp:lastModifiedBy>
  <cp:revision>638</cp:revision>
  <dcterms:created xsi:type="dcterms:W3CDTF">2025-01-08T19:56:00Z</dcterms:created>
  <dcterms:modified xsi:type="dcterms:W3CDTF">2025-03-08T00:29:00Z</dcterms:modified>
</cp:coreProperties>
</file>