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91F6E" w14:textId="698877FF" w:rsidR="00502852" w:rsidRPr="004C3FB8" w:rsidRDefault="002F473C" w:rsidP="00577E2B">
      <w:pPr>
        <w:pStyle w:val="Title"/>
        <w:jc w:val="center"/>
        <w:rPr>
          <w:rFonts w:asciiTheme="minorHAnsi" w:hAnsiTheme="minorHAnsi" w:cstheme="minorHAnsi"/>
          <w:b/>
          <w:bCs/>
        </w:rPr>
      </w:pPr>
      <w:r>
        <w:rPr>
          <w:rFonts w:asciiTheme="minorHAnsi" w:hAnsiTheme="minorHAnsi" w:cstheme="minorHAnsi"/>
          <w:b/>
          <w:bCs/>
        </w:rPr>
        <w:t>Wayfair</w:t>
      </w:r>
      <w:r w:rsidR="00542E53">
        <w:rPr>
          <w:rFonts w:asciiTheme="minorHAnsi" w:hAnsiTheme="minorHAnsi" w:cstheme="minorHAnsi"/>
          <w:b/>
          <w:bCs/>
        </w:rPr>
        <w:t xml:space="preserve"> Inc.</w:t>
      </w:r>
    </w:p>
    <w:p w14:paraId="0051AE28" w14:textId="5D01CEDF" w:rsidR="00BA00C3" w:rsidRDefault="003E587C" w:rsidP="00CA5287">
      <w:pPr>
        <w:pStyle w:val="Title"/>
        <w:jc w:val="center"/>
        <w:rPr>
          <w:rFonts w:asciiTheme="minorHAnsi" w:hAnsiTheme="minorHAnsi" w:cstheme="minorHAnsi"/>
          <w:b/>
          <w:bCs/>
        </w:rPr>
      </w:pPr>
      <w:r>
        <w:rPr>
          <w:rFonts w:asciiTheme="minorHAnsi" w:hAnsiTheme="minorHAnsi" w:cstheme="minorHAnsi"/>
          <w:b/>
          <w:bCs/>
        </w:rPr>
        <w:t>FY</w:t>
      </w:r>
      <w:r w:rsidR="00380274">
        <w:rPr>
          <w:rFonts w:asciiTheme="minorHAnsi" w:hAnsiTheme="minorHAnsi" w:cstheme="minorHAnsi"/>
          <w:b/>
          <w:bCs/>
        </w:rPr>
        <w:t>202</w:t>
      </w:r>
      <w:r w:rsidR="00577E2B">
        <w:rPr>
          <w:rFonts w:asciiTheme="minorHAnsi" w:hAnsiTheme="minorHAnsi" w:cstheme="minorHAnsi"/>
          <w:b/>
          <w:bCs/>
        </w:rPr>
        <w:t>4</w:t>
      </w:r>
      <w:r>
        <w:rPr>
          <w:rFonts w:asciiTheme="minorHAnsi" w:hAnsiTheme="minorHAnsi" w:cstheme="minorHAnsi"/>
          <w:b/>
          <w:bCs/>
        </w:rPr>
        <w:t xml:space="preserve"> </w:t>
      </w:r>
      <w:r w:rsidR="00B15FCC">
        <w:rPr>
          <w:rFonts w:asciiTheme="minorHAnsi" w:hAnsiTheme="minorHAnsi" w:cstheme="minorHAnsi"/>
          <w:b/>
          <w:bCs/>
        </w:rPr>
        <w:t>Financial Statements</w:t>
      </w:r>
      <w:r w:rsidR="00BA00C3" w:rsidRPr="004C3FB8">
        <w:rPr>
          <w:rFonts w:asciiTheme="minorHAnsi" w:hAnsiTheme="minorHAnsi" w:cstheme="minorHAnsi"/>
          <w:b/>
          <w:bCs/>
        </w:rPr>
        <w:t xml:space="preserve"> Analysis</w:t>
      </w:r>
    </w:p>
    <w:p w14:paraId="6750B60E" w14:textId="77777777" w:rsidR="002437A1" w:rsidRDefault="002437A1" w:rsidP="002437A1"/>
    <w:p w14:paraId="03EEEC51" w14:textId="77777777" w:rsidR="00126C6C" w:rsidRDefault="00126C6C" w:rsidP="002437A1"/>
    <w:p w14:paraId="31AFBAE2" w14:textId="77777777" w:rsidR="00126C6C" w:rsidRDefault="00126C6C" w:rsidP="002437A1"/>
    <w:p w14:paraId="2A96F41C" w14:textId="77777777" w:rsidR="002437A1" w:rsidRPr="002437A1" w:rsidRDefault="002437A1" w:rsidP="002437A1"/>
    <w:p w14:paraId="41E25137" w14:textId="2E908BC3" w:rsidR="00502852" w:rsidRPr="00502852" w:rsidRDefault="002F473C" w:rsidP="00975549">
      <w:pPr>
        <w:jc w:val="center"/>
        <w:rPr>
          <w:rFonts w:cstheme="minorHAnsi"/>
          <w:color w:val="000000" w:themeColor="text1"/>
        </w:rPr>
      </w:pPr>
      <w:r>
        <w:rPr>
          <w:rFonts w:cstheme="minorHAnsi"/>
          <w:noProof/>
          <w:color w:val="000000" w:themeColor="text1"/>
        </w:rPr>
        <w:drawing>
          <wp:inline distT="0" distB="0" distL="0" distR="0" wp14:anchorId="7A4E8730" wp14:editId="7D8E0D5B">
            <wp:extent cx="4889462" cy="2565400"/>
            <wp:effectExtent l="0" t="0" r="6985" b="6350"/>
            <wp:docPr id="1750606554" name="Picture 1" descr="A purpl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06554" name="Picture 1" descr="A purple text on a white background&#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08828" cy="2575561"/>
                    </a:xfrm>
                    <a:prstGeom prst="rect">
                      <a:avLst/>
                    </a:prstGeom>
                  </pic:spPr>
                </pic:pic>
              </a:graphicData>
            </a:graphic>
          </wp:inline>
        </w:drawing>
      </w:r>
    </w:p>
    <w:p w14:paraId="0CE7BB73" w14:textId="064B05CA" w:rsidR="00502852" w:rsidRPr="00502852" w:rsidRDefault="00502852" w:rsidP="00975549">
      <w:pPr>
        <w:jc w:val="center"/>
        <w:rPr>
          <w:rFonts w:cstheme="minorHAnsi"/>
          <w:b/>
          <w:bCs/>
        </w:rPr>
      </w:pPr>
    </w:p>
    <w:p w14:paraId="32FE6CBA" w14:textId="5928CD06" w:rsidR="000378FB" w:rsidRDefault="000378FB" w:rsidP="00DC4B90">
      <w:pPr>
        <w:rPr>
          <w:rFonts w:cstheme="minorHAnsi"/>
        </w:rPr>
      </w:pPr>
    </w:p>
    <w:p w14:paraId="07FF0E37" w14:textId="1A25D0FA" w:rsidR="00601990" w:rsidRDefault="00601990" w:rsidP="00BF3765">
      <w:pPr>
        <w:jc w:val="center"/>
        <w:rPr>
          <w:rFonts w:cstheme="minorHAnsi"/>
        </w:rPr>
      </w:pPr>
    </w:p>
    <w:p w14:paraId="2C8212BC" w14:textId="77777777" w:rsidR="00126C6C" w:rsidRDefault="00126C6C" w:rsidP="00862D61">
      <w:pPr>
        <w:jc w:val="center"/>
        <w:rPr>
          <w:rFonts w:cstheme="minorHAnsi"/>
          <w:sz w:val="28"/>
          <w:szCs w:val="28"/>
        </w:rPr>
      </w:pPr>
    </w:p>
    <w:p w14:paraId="72B57505" w14:textId="77777777" w:rsidR="00126C6C" w:rsidRDefault="00126C6C" w:rsidP="00862D61">
      <w:pPr>
        <w:jc w:val="center"/>
        <w:rPr>
          <w:rFonts w:cstheme="minorHAnsi"/>
          <w:sz w:val="28"/>
          <w:szCs w:val="28"/>
        </w:rPr>
      </w:pPr>
    </w:p>
    <w:p w14:paraId="4AB9E1E8" w14:textId="77777777" w:rsidR="00126C6C" w:rsidRDefault="00126C6C" w:rsidP="00862D61">
      <w:pPr>
        <w:jc w:val="center"/>
        <w:rPr>
          <w:rFonts w:cstheme="minorHAnsi"/>
          <w:sz w:val="28"/>
          <w:szCs w:val="28"/>
        </w:rPr>
      </w:pPr>
    </w:p>
    <w:p w14:paraId="6FFA7015" w14:textId="77777777" w:rsidR="00126C6C" w:rsidRDefault="00126C6C" w:rsidP="00862D61">
      <w:pPr>
        <w:jc w:val="center"/>
        <w:rPr>
          <w:rFonts w:cstheme="minorHAnsi"/>
          <w:sz w:val="28"/>
          <w:szCs w:val="28"/>
        </w:rPr>
      </w:pPr>
    </w:p>
    <w:p w14:paraId="3344FBDF" w14:textId="77777777" w:rsidR="00126C6C" w:rsidRDefault="00126C6C" w:rsidP="00862D61">
      <w:pPr>
        <w:jc w:val="center"/>
        <w:rPr>
          <w:rFonts w:cstheme="minorHAnsi"/>
          <w:sz w:val="28"/>
          <w:szCs w:val="28"/>
        </w:rPr>
      </w:pPr>
    </w:p>
    <w:p w14:paraId="4BDA0BE3" w14:textId="77777777" w:rsidR="00126C6C" w:rsidRDefault="00126C6C" w:rsidP="00862D61">
      <w:pPr>
        <w:jc w:val="center"/>
        <w:rPr>
          <w:rFonts w:cstheme="minorHAnsi"/>
          <w:sz w:val="28"/>
          <w:szCs w:val="28"/>
        </w:rPr>
      </w:pPr>
    </w:p>
    <w:p w14:paraId="43400869" w14:textId="365735DB" w:rsidR="00862D61" w:rsidRDefault="00862D61" w:rsidP="00862D61">
      <w:pPr>
        <w:jc w:val="center"/>
        <w:rPr>
          <w:rFonts w:cstheme="minorHAnsi"/>
          <w:sz w:val="28"/>
          <w:szCs w:val="28"/>
        </w:rPr>
      </w:pPr>
      <w:r w:rsidRPr="00601990">
        <w:rPr>
          <w:rFonts w:cstheme="minorHAnsi"/>
          <w:sz w:val="28"/>
          <w:szCs w:val="28"/>
        </w:rPr>
        <w:t>Seiji Hirano</w:t>
      </w:r>
    </w:p>
    <w:p w14:paraId="0731FCB7" w14:textId="7DFED138" w:rsidR="00126C6C" w:rsidRDefault="00862D61" w:rsidP="00126C6C">
      <w:pPr>
        <w:jc w:val="center"/>
        <w:rPr>
          <w:rFonts w:cstheme="minorHAnsi"/>
          <w:sz w:val="28"/>
          <w:szCs w:val="28"/>
        </w:rPr>
      </w:pPr>
      <w:r>
        <w:rPr>
          <w:rFonts w:cstheme="minorHAnsi"/>
          <w:sz w:val="28"/>
          <w:szCs w:val="28"/>
        </w:rPr>
        <w:t xml:space="preserve">Last Updated on </w:t>
      </w:r>
      <w:r w:rsidR="00AF6B61">
        <w:rPr>
          <w:rFonts w:cstheme="minorHAnsi"/>
          <w:sz w:val="28"/>
          <w:szCs w:val="28"/>
        </w:rPr>
        <w:t>4</w:t>
      </w:r>
      <w:r>
        <w:rPr>
          <w:rFonts w:cstheme="minorHAnsi"/>
          <w:sz w:val="28"/>
          <w:szCs w:val="28"/>
        </w:rPr>
        <w:t>/</w:t>
      </w:r>
      <w:r w:rsidR="00D80045">
        <w:rPr>
          <w:rFonts w:cstheme="minorHAnsi"/>
          <w:sz w:val="28"/>
          <w:szCs w:val="28"/>
        </w:rPr>
        <w:t>28</w:t>
      </w:r>
      <w:r>
        <w:rPr>
          <w:rFonts w:cstheme="minorHAnsi"/>
          <w:sz w:val="28"/>
          <w:szCs w:val="28"/>
        </w:rPr>
        <w:t>/2025</w:t>
      </w:r>
    </w:p>
    <w:sdt>
      <w:sdtPr>
        <w:rPr>
          <w:rFonts w:asciiTheme="minorHAnsi" w:eastAsiaTheme="minorHAnsi" w:hAnsiTheme="minorHAnsi" w:cstheme="minorBidi"/>
          <w:color w:val="auto"/>
          <w:kern w:val="2"/>
          <w:sz w:val="22"/>
          <w:szCs w:val="22"/>
          <w14:ligatures w14:val="standardContextual"/>
        </w:rPr>
        <w:id w:val="1229648796"/>
        <w:docPartObj>
          <w:docPartGallery w:val="Table of Contents"/>
          <w:docPartUnique/>
        </w:docPartObj>
      </w:sdtPr>
      <w:sdtEndPr>
        <w:rPr>
          <w:rFonts w:eastAsia="MS Mincho"/>
          <w:b/>
          <w:bCs/>
          <w:noProof/>
        </w:rPr>
      </w:sdtEndPr>
      <w:sdtContent>
        <w:p w14:paraId="4F0C3C94" w14:textId="609E1E11" w:rsidR="00FA020B" w:rsidRDefault="00FA020B">
          <w:pPr>
            <w:pStyle w:val="TOCHeading"/>
          </w:pPr>
          <w:r>
            <w:t>Table of Contents</w:t>
          </w:r>
        </w:p>
        <w:p w14:paraId="0D7E20F9" w14:textId="59B53743" w:rsidR="00BD5B93" w:rsidRDefault="00FA020B">
          <w:pPr>
            <w:pStyle w:val="TOC1"/>
            <w:tabs>
              <w:tab w:val="right" w:leader="dot" w:pos="9350"/>
            </w:tabs>
            <w:rPr>
              <w:rFonts w:eastAsiaTheme="minorEastAsia"/>
              <w:noProof/>
              <w:sz w:val="24"/>
              <w:szCs w:val="24"/>
              <w:lang w:eastAsia="ja-JP"/>
            </w:rPr>
          </w:pPr>
          <w:r>
            <w:fldChar w:fldCharType="begin"/>
          </w:r>
          <w:r>
            <w:instrText xml:space="preserve"> TOC \o "1-3" \h \z \u </w:instrText>
          </w:r>
          <w:r>
            <w:fldChar w:fldCharType="separate"/>
          </w:r>
          <w:hyperlink w:anchor="_Toc196746921" w:history="1">
            <w:r w:rsidR="00BD5B93" w:rsidRPr="00E02346">
              <w:rPr>
                <w:rStyle w:val="Hyperlink"/>
                <w:noProof/>
              </w:rPr>
              <w:t xml:space="preserve">Report </w:t>
            </w:r>
            <w:r w:rsidR="00BD5B93" w:rsidRPr="00E02346">
              <w:rPr>
                <w:rStyle w:val="Hyperlink"/>
                <w:noProof/>
                <w:lang w:eastAsia="ja-JP"/>
              </w:rPr>
              <w:t>Overview &amp; Background</w:t>
            </w:r>
            <w:r w:rsidR="00BD5B93">
              <w:rPr>
                <w:noProof/>
                <w:webHidden/>
              </w:rPr>
              <w:tab/>
            </w:r>
            <w:r w:rsidR="00BD5B93">
              <w:rPr>
                <w:noProof/>
                <w:webHidden/>
              </w:rPr>
              <w:fldChar w:fldCharType="begin"/>
            </w:r>
            <w:r w:rsidR="00BD5B93">
              <w:rPr>
                <w:noProof/>
                <w:webHidden/>
              </w:rPr>
              <w:instrText xml:space="preserve"> PAGEREF _Toc196746921 \h </w:instrText>
            </w:r>
            <w:r w:rsidR="00BD5B93">
              <w:rPr>
                <w:noProof/>
                <w:webHidden/>
              </w:rPr>
            </w:r>
            <w:r w:rsidR="00BD5B93">
              <w:rPr>
                <w:noProof/>
                <w:webHidden/>
              </w:rPr>
              <w:fldChar w:fldCharType="separate"/>
            </w:r>
            <w:r w:rsidR="00BD5B93">
              <w:rPr>
                <w:noProof/>
                <w:webHidden/>
              </w:rPr>
              <w:t>4</w:t>
            </w:r>
            <w:r w:rsidR="00BD5B93">
              <w:rPr>
                <w:noProof/>
                <w:webHidden/>
              </w:rPr>
              <w:fldChar w:fldCharType="end"/>
            </w:r>
          </w:hyperlink>
        </w:p>
        <w:p w14:paraId="3AC3B23F" w14:textId="322104EC" w:rsidR="00BD5B93" w:rsidRDefault="00BD5B93">
          <w:pPr>
            <w:pStyle w:val="TOC2"/>
            <w:tabs>
              <w:tab w:val="right" w:leader="dot" w:pos="9350"/>
            </w:tabs>
            <w:rPr>
              <w:rFonts w:eastAsiaTheme="minorEastAsia"/>
              <w:noProof/>
              <w:sz w:val="24"/>
              <w:szCs w:val="24"/>
              <w:lang w:eastAsia="ja-JP"/>
            </w:rPr>
          </w:pPr>
          <w:hyperlink w:anchor="_Toc196746922" w:history="1">
            <w:r w:rsidRPr="00E02346">
              <w:rPr>
                <w:rStyle w:val="Hyperlink"/>
                <w:noProof/>
                <w:lang w:eastAsia="ja-JP"/>
              </w:rPr>
              <w:t>Description</w:t>
            </w:r>
            <w:r>
              <w:rPr>
                <w:noProof/>
                <w:webHidden/>
              </w:rPr>
              <w:tab/>
            </w:r>
            <w:r>
              <w:rPr>
                <w:noProof/>
                <w:webHidden/>
              </w:rPr>
              <w:fldChar w:fldCharType="begin"/>
            </w:r>
            <w:r>
              <w:rPr>
                <w:noProof/>
                <w:webHidden/>
              </w:rPr>
              <w:instrText xml:space="preserve"> PAGEREF _Toc196746922 \h </w:instrText>
            </w:r>
            <w:r>
              <w:rPr>
                <w:noProof/>
                <w:webHidden/>
              </w:rPr>
            </w:r>
            <w:r>
              <w:rPr>
                <w:noProof/>
                <w:webHidden/>
              </w:rPr>
              <w:fldChar w:fldCharType="separate"/>
            </w:r>
            <w:r>
              <w:rPr>
                <w:noProof/>
                <w:webHidden/>
              </w:rPr>
              <w:t>4</w:t>
            </w:r>
            <w:r>
              <w:rPr>
                <w:noProof/>
                <w:webHidden/>
              </w:rPr>
              <w:fldChar w:fldCharType="end"/>
            </w:r>
          </w:hyperlink>
        </w:p>
        <w:p w14:paraId="0099E0CD" w14:textId="450E7FD9" w:rsidR="00BD5B93" w:rsidRDefault="00BD5B93">
          <w:pPr>
            <w:pStyle w:val="TOC2"/>
            <w:tabs>
              <w:tab w:val="right" w:leader="dot" w:pos="9350"/>
            </w:tabs>
            <w:rPr>
              <w:rFonts w:eastAsiaTheme="minorEastAsia"/>
              <w:noProof/>
              <w:sz w:val="24"/>
              <w:szCs w:val="24"/>
              <w:lang w:eastAsia="ja-JP"/>
            </w:rPr>
          </w:pPr>
          <w:hyperlink w:anchor="_Toc196746923" w:history="1">
            <w:r w:rsidRPr="00E02346">
              <w:rPr>
                <w:rStyle w:val="Hyperlink"/>
                <w:noProof/>
                <w:lang w:eastAsia="ja-JP"/>
              </w:rPr>
              <w:t>Methodology</w:t>
            </w:r>
            <w:r>
              <w:rPr>
                <w:noProof/>
                <w:webHidden/>
              </w:rPr>
              <w:tab/>
            </w:r>
            <w:r>
              <w:rPr>
                <w:noProof/>
                <w:webHidden/>
              </w:rPr>
              <w:fldChar w:fldCharType="begin"/>
            </w:r>
            <w:r>
              <w:rPr>
                <w:noProof/>
                <w:webHidden/>
              </w:rPr>
              <w:instrText xml:space="preserve"> PAGEREF _Toc196746923 \h </w:instrText>
            </w:r>
            <w:r>
              <w:rPr>
                <w:noProof/>
                <w:webHidden/>
              </w:rPr>
            </w:r>
            <w:r>
              <w:rPr>
                <w:noProof/>
                <w:webHidden/>
              </w:rPr>
              <w:fldChar w:fldCharType="separate"/>
            </w:r>
            <w:r>
              <w:rPr>
                <w:noProof/>
                <w:webHidden/>
              </w:rPr>
              <w:t>4</w:t>
            </w:r>
            <w:r>
              <w:rPr>
                <w:noProof/>
                <w:webHidden/>
              </w:rPr>
              <w:fldChar w:fldCharType="end"/>
            </w:r>
          </w:hyperlink>
        </w:p>
        <w:p w14:paraId="2A51B7A5" w14:textId="45AA57B2" w:rsidR="00BD5B93" w:rsidRDefault="00BD5B93">
          <w:pPr>
            <w:pStyle w:val="TOC1"/>
            <w:tabs>
              <w:tab w:val="right" w:leader="dot" w:pos="9350"/>
            </w:tabs>
            <w:rPr>
              <w:rFonts w:eastAsiaTheme="minorEastAsia"/>
              <w:noProof/>
              <w:sz w:val="24"/>
              <w:szCs w:val="24"/>
              <w:lang w:eastAsia="ja-JP"/>
            </w:rPr>
          </w:pPr>
          <w:hyperlink w:anchor="_Toc196746924" w:history="1">
            <w:r w:rsidRPr="00E02346">
              <w:rPr>
                <w:rStyle w:val="Hyperlink"/>
                <w:noProof/>
              </w:rPr>
              <w:t xml:space="preserve">Company </w:t>
            </w:r>
            <w:r w:rsidRPr="00E02346">
              <w:rPr>
                <w:rStyle w:val="Hyperlink"/>
                <w:noProof/>
                <w:lang w:eastAsia="ja-JP"/>
              </w:rPr>
              <w:t>Overview</w:t>
            </w:r>
            <w:r>
              <w:rPr>
                <w:noProof/>
                <w:webHidden/>
              </w:rPr>
              <w:tab/>
            </w:r>
            <w:r>
              <w:rPr>
                <w:noProof/>
                <w:webHidden/>
              </w:rPr>
              <w:fldChar w:fldCharType="begin"/>
            </w:r>
            <w:r>
              <w:rPr>
                <w:noProof/>
                <w:webHidden/>
              </w:rPr>
              <w:instrText xml:space="preserve"> PAGEREF _Toc196746924 \h </w:instrText>
            </w:r>
            <w:r>
              <w:rPr>
                <w:noProof/>
                <w:webHidden/>
              </w:rPr>
            </w:r>
            <w:r>
              <w:rPr>
                <w:noProof/>
                <w:webHidden/>
              </w:rPr>
              <w:fldChar w:fldCharType="separate"/>
            </w:r>
            <w:r>
              <w:rPr>
                <w:noProof/>
                <w:webHidden/>
              </w:rPr>
              <w:t>4</w:t>
            </w:r>
            <w:r>
              <w:rPr>
                <w:noProof/>
                <w:webHidden/>
              </w:rPr>
              <w:fldChar w:fldCharType="end"/>
            </w:r>
          </w:hyperlink>
        </w:p>
        <w:p w14:paraId="1BFEFE00" w14:textId="48DC64F1" w:rsidR="00BD5B93" w:rsidRDefault="00BD5B93">
          <w:pPr>
            <w:pStyle w:val="TOC2"/>
            <w:tabs>
              <w:tab w:val="right" w:leader="dot" w:pos="9350"/>
            </w:tabs>
            <w:rPr>
              <w:rFonts w:eastAsiaTheme="minorEastAsia"/>
              <w:noProof/>
              <w:sz w:val="24"/>
              <w:szCs w:val="24"/>
              <w:lang w:eastAsia="ja-JP"/>
            </w:rPr>
          </w:pPr>
          <w:hyperlink w:anchor="_Toc196746925" w:history="1">
            <w:r w:rsidRPr="00E02346">
              <w:rPr>
                <w:rStyle w:val="Hyperlink"/>
                <w:noProof/>
                <w:lang w:eastAsia="ja-JP"/>
              </w:rPr>
              <w:t>Wayfair Inc.</w:t>
            </w:r>
            <w:r>
              <w:rPr>
                <w:noProof/>
                <w:webHidden/>
              </w:rPr>
              <w:tab/>
            </w:r>
            <w:r>
              <w:rPr>
                <w:noProof/>
                <w:webHidden/>
              </w:rPr>
              <w:fldChar w:fldCharType="begin"/>
            </w:r>
            <w:r>
              <w:rPr>
                <w:noProof/>
                <w:webHidden/>
              </w:rPr>
              <w:instrText xml:space="preserve"> PAGEREF _Toc196746925 \h </w:instrText>
            </w:r>
            <w:r>
              <w:rPr>
                <w:noProof/>
                <w:webHidden/>
              </w:rPr>
            </w:r>
            <w:r>
              <w:rPr>
                <w:noProof/>
                <w:webHidden/>
              </w:rPr>
              <w:fldChar w:fldCharType="separate"/>
            </w:r>
            <w:r>
              <w:rPr>
                <w:noProof/>
                <w:webHidden/>
              </w:rPr>
              <w:t>4</w:t>
            </w:r>
            <w:r>
              <w:rPr>
                <w:noProof/>
                <w:webHidden/>
              </w:rPr>
              <w:fldChar w:fldCharType="end"/>
            </w:r>
          </w:hyperlink>
        </w:p>
        <w:p w14:paraId="206308CD" w14:textId="4617F541" w:rsidR="00BD5B93" w:rsidRDefault="00BD5B93">
          <w:pPr>
            <w:pStyle w:val="TOC3"/>
            <w:tabs>
              <w:tab w:val="right" w:leader="dot" w:pos="9350"/>
            </w:tabs>
            <w:rPr>
              <w:rFonts w:eastAsiaTheme="minorEastAsia"/>
              <w:noProof/>
              <w:sz w:val="24"/>
              <w:szCs w:val="24"/>
              <w:lang w:eastAsia="ja-JP"/>
            </w:rPr>
          </w:pPr>
          <w:hyperlink w:anchor="_Toc196746926" w:history="1">
            <w:r w:rsidRPr="00E02346">
              <w:rPr>
                <w:rStyle w:val="Hyperlink"/>
                <w:noProof/>
              </w:rPr>
              <w:t>Business</w:t>
            </w:r>
            <w:r>
              <w:rPr>
                <w:noProof/>
                <w:webHidden/>
              </w:rPr>
              <w:tab/>
            </w:r>
            <w:r>
              <w:rPr>
                <w:noProof/>
                <w:webHidden/>
              </w:rPr>
              <w:fldChar w:fldCharType="begin"/>
            </w:r>
            <w:r>
              <w:rPr>
                <w:noProof/>
                <w:webHidden/>
              </w:rPr>
              <w:instrText xml:space="preserve"> PAGEREF _Toc196746926 \h </w:instrText>
            </w:r>
            <w:r>
              <w:rPr>
                <w:noProof/>
                <w:webHidden/>
              </w:rPr>
            </w:r>
            <w:r>
              <w:rPr>
                <w:noProof/>
                <w:webHidden/>
              </w:rPr>
              <w:fldChar w:fldCharType="separate"/>
            </w:r>
            <w:r>
              <w:rPr>
                <w:noProof/>
                <w:webHidden/>
              </w:rPr>
              <w:t>4</w:t>
            </w:r>
            <w:r>
              <w:rPr>
                <w:noProof/>
                <w:webHidden/>
              </w:rPr>
              <w:fldChar w:fldCharType="end"/>
            </w:r>
          </w:hyperlink>
        </w:p>
        <w:p w14:paraId="1255648C" w14:textId="2A03ED36" w:rsidR="00BD5B93" w:rsidRDefault="00BD5B93">
          <w:pPr>
            <w:pStyle w:val="TOC3"/>
            <w:tabs>
              <w:tab w:val="right" w:leader="dot" w:pos="9350"/>
            </w:tabs>
            <w:rPr>
              <w:rFonts w:eastAsiaTheme="minorEastAsia"/>
              <w:noProof/>
              <w:sz w:val="24"/>
              <w:szCs w:val="24"/>
              <w:lang w:eastAsia="ja-JP"/>
            </w:rPr>
          </w:pPr>
          <w:hyperlink w:anchor="_Toc196746927" w:history="1">
            <w:r w:rsidRPr="00E02346">
              <w:rPr>
                <w:rStyle w:val="Hyperlink"/>
                <w:noProof/>
              </w:rPr>
              <w:t>Challenges and Opportunities in Home Goods Retail</w:t>
            </w:r>
            <w:r>
              <w:rPr>
                <w:noProof/>
                <w:webHidden/>
              </w:rPr>
              <w:tab/>
            </w:r>
            <w:r>
              <w:rPr>
                <w:noProof/>
                <w:webHidden/>
              </w:rPr>
              <w:fldChar w:fldCharType="begin"/>
            </w:r>
            <w:r>
              <w:rPr>
                <w:noProof/>
                <w:webHidden/>
              </w:rPr>
              <w:instrText xml:space="preserve"> PAGEREF _Toc196746927 \h </w:instrText>
            </w:r>
            <w:r>
              <w:rPr>
                <w:noProof/>
                <w:webHidden/>
              </w:rPr>
            </w:r>
            <w:r>
              <w:rPr>
                <w:noProof/>
                <w:webHidden/>
              </w:rPr>
              <w:fldChar w:fldCharType="separate"/>
            </w:r>
            <w:r>
              <w:rPr>
                <w:noProof/>
                <w:webHidden/>
              </w:rPr>
              <w:t>4</w:t>
            </w:r>
            <w:r>
              <w:rPr>
                <w:noProof/>
                <w:webHidden/>
              </w:rPr>
              <w:fldChar w:fldCharType="end"/>
            </w:r>
          </w:hyperlink>
        </w:p>
        <w:p w14:paraId="70FF164D" w14:textId="58D4A502" w:rsidR="00BD5B93" w:rsidRDefault="00BD5B93">
          <w:pPr>
            <w:pStyle w:val="TOC3"/>
            <w:tabs>
              <w:tab w:val="right" w:leader="dot" w:pos="9350"/>
            </w:tabs>
            <w:rPr>
              <w:rFonts w:eastAsiaTheme="minorEastAsia"/>
              <w:noProof/>
              <w:sz w:val="24"/>
              <w:szCs w:val="24"/>
              <w:lang w:eastAsia="ja-JP"/>
            </w:rPr>
          </w:pPr>
          <w:hyperlink w:anchor="_Toc196746928" w:history="1">
            <w:r w:rsidRPr="00E02346">
              <w:rPr>
                <w:rStyle w:val="Hyperlink"/>
                <w:noProof/>
              </w:rPr>
              <w:t>Key Benefits for Wayfair’s Customers</w:t>
            </w:r>
            <w:r>
              <w:rPr>
                <w:noProof/>
                <w:webHidden/>
              </w:rPr>
              <w:tab/>
            </w:r>
            <w:r>
              <w:rPr>
                <w:noProof/>
                <w:webHidden/>
              </w:rPr>
              <w:fldChar w:fldCharType="begin"/>
            </w:r>
            <w:r>
              <w:rPr>
                <w:noProof/>
                <w:webHidden/>
              </w:rPr>
              <w:instrText xml:space="preserve"> PAGEREF _Toc196746928 \h </w:instrText>
            </w:r>
            <w:r>
              <w:rPr>
                <w:noProof/>
                <w:webHidden/>
              </w:rPr>
            </w:r>
            <w:r>
              <w:rPr>
                <w:noProof/>
                <w:webHidden/>
              </w:rPr>
              <w:fldChar w:fldCharType="separate"/>
            </w:r>
            <w:r>
              <w:rPr>
                <w:noProof/>
                <w:webHidden/>
              </w:rPr>
              <w:t>5</w:t>
            </w:r>
            <w:r>
              <w:rPr>
                <w:noProof/>
                <w:webHidden/>
              </w:rPr>
              <w:fldChar w:fldCharType="end"/>
            </w:r>
          </w:hyperlink>
        </w:p>
        <w:p w14:paraId="05077C74" w14:textId="434F8B9B" w:rsidR="00BD5B93" w:rsidRDefault="00BD5B93">
          <w:pPr>
            <w:pStyle w:val="TOC3"/>
            <w:tabs>
              <w:tab w:val="right" w:leader="dot" w:pos="9350"/>
            </w:tabs>
            <w:rPr>
              <w:rFonts w:eastAsiaTheme="minorEastAsia"/>
              <w:noProof/>
              <w:sz w:val="24"/>
              <w:szCs w:val="24"/>
              <w:lang w:eastAsia="ja-JP"/>
            </w:rPr>
          </w:pPr>
          <w:hyperlink w:anchor="_Toc196746929" w:history="1">
            <w:r w:rsidRPr="00E02346">
              <w:rPr>
                <w:rStyle w:val="Hyperlink"/>
                <w:noProof/>
              </w:rPr>
              <w:t>Key Benefits for Wayfair’s Suppliers</w:t>
            </w:r>
            <w:r>
              <w:rPr>
                <w:noProof/>
                <w:webHidden/>
              </w:rPr>
              <w:tab/>
            </w:r>
            <w:r>
              <w:rPr>
                <w:noProof/>
                <w:webHidden/>
              </w:rPr>
              <w:fldChar w:fldCharType="begin"/>
            </w:r>
            <w:r>
              <w:rPr>
                <w:noProof/>
                <w:webHidden/>
              </w:rPr>
              <w:instrText xml:space="preserve"> PAGEREF _Toc196746929 \h </w:instrText>
            </w:r>
            <w:r>
              <w:rPr>
                <w:noProof/>
                <w:webHidden/>
              </w:rPr>
            </w:r>
            <w:r>
              <w:rPr>
                <w:noProof/>
                <w:webHidden/>
              </w:rPr>
              <w:fldChar w:fldCharType="separate"/>
            </w:r>
            <w:r>
              <w:rPr>
                <w:noProof/>
                <w:webHidden/>
              </w:rPr>
              <w:t>5</w:t>
            </w:r>
            <w:r>
              <w:rPr>
                <w:noProof/>
                <w:webHidden/>
              </w:rPr>
              <w:fldChar w:fldCharType="end"/>
            </w:r>
          </w:hyperlink>
        </w:p>
        <w:p w14:paraId="0B3E1C60" w14:textId="4A315A77" w:rsidR="00BD5B93" w:rsidRDefault="00BD5B93">
          <w:pPr>
            <w:pStyle w:val="TOC3"/>
            <w:tabs>
              <w:tab w:val="right" w:leader="dot" w:pos="9350"/>
            </w:tabs>
            <w:rPr>
              <w:rFonts w:eastAsiaTheme="minorEastAsia"/>
              <w:noProof/>
              <w:sz w:val="24"/>
              <w:szCs w:val="24"/>
              <w:lang w:eastAsia="ja-JP"/>
            </w:rPr>
          </w:pPr>
          <w:hyperlink w:anchor="_Toc196746930" w:history="1">
            <w:r w:rsidRPr="00E02346">
              <w:rPr>
                <w:rStyle w:val="Hyperlink"/>
                <w:noProof/>
              </w:rPr>
              <w:t>Competition</w:t>
            </w:r>
            <w:r>
              <w:rPr>
                <w:noProof/>
                <w:webHidden/>
              </w:rPr>
              <w:tab/>
            </w:r>
            <w:r>
              <w:rPr>
                <w:noProof/>
                <w:webHidden/>
              </w:rPr>
              <w:fldChar w:fldCharType="begin"/>
            </w:r>
            <w:r>
              <w:rPr>
                <w:noProof/>
                <w:webHidden/>
              </w:rPr>
              <w:instrText xml:space="preserve"> PAGEREF _Toc196746930 \h </w:instrText>
            </w:r>
            <w:r>
              <w:rPr>
                <w:noProof/>
                <w:webHidden/>
              </w:rPr>
            </w:r>
            <w:r>
              <w:rPr>
                <w:noProof/>
                <w:webHidden/>
              </w:rPr>
              <w:fldChar w:fldCharType="separate"/>
            </w:r>
            <w:r>
              <w:rPr>
                <w:noProof/>
                <w:webHidden/>
              </w:rPr>
              <w:t>5</w:t>
            </w:r>
            <w:r>
              <w:rPr>
                <w:noProof/>
                <w:webHidden/>
              </w:rPr>
              <w:fldChar w:fldCharType="end"/>
            </w:r>
          </w:hyperlink>
        </w:p>
        <w:p w14:paraId="68D3451F" w14:textId="5E085ACA" w:rsidR="00BD5B93" w:rsidRDefault="00BD5B93">
          <w:pPr>
            <w:pStyle w:val="TOC3"/>
            <w:tabs>
              <w:tab w:val="right" w:leader="dot" w:pos="9350"/>
            </w:tabs>
            <w:rPr>
              <w:rFonts w:eastAsiaTheme="minorEastAsia"/>
              <w:noProof/>
              <w:sz w:val="24"/>
              <w:szCs w:val="24"/>
              <w:lang w:eastAsia="ja-JP"/>
            </w:rPr>
          </w:pPr>
          <w:hyperlink w:anchor="_Toc196746931" w:history="1">
            <w:r w:rsidRPr="00E02346">
              <w:rPr>
                <w:rStyle w:val="Hyperlink"/>
                <w:noProof/>
              </w:rPr>
              <w:t>Employees &amp; Labor Relations</w:t>
            </w:r>
            <w:r>
              <w:rPr>
                <w:noProof/>
                <w:webHidden/>
              </w:rPr>
              <w:tab/>
            </w:r>
            <w:r>
              <w:rPr>
                <w:noProof/>
                <w:webHidden/>
              </w:rPr>
              <w:fldChar w:fldCharType="begin"/>
            </w:r>
            <w:r>
              <w:rPr>
                <w:noProof/>
                <w:webHidden/>
              </w:rPr>
              <w:instrText xml:space="preserve"> PAGEREF _Toc196746931 \h </w:instrText>
            </w:r>
            <w:r>
              <w:rPr>
                <w:noProof/>
                <w:webHidden/>
              </w:rPr>
            </w:r>
            <w:r>
              <w:rPr>
                <w:noProof/>
                <w:webHidden/>
              </w:rPr>
              <w:fldChar w:fldCharType="separate"/>
            </w:r>
            <w:r>
              <w:rPr>
                <w:noProof/>
                <w:webHidden/>
              </w:rPr>
              <w:t>6</w:t>
            </w:r>
            <w:r>
              <w:rPr>
                <w:noProof/>
                <w:webHidden/>
              </w:rPr>
              <w:fldChar w:fldCharType="end"/>
            </w:r>
          </w:hyperlink>
        </w:p>
        <w:p w14:paraId="0C0FA396" w14:textId="55E04A7E" w:rsidR="00BD5B93" w:rsidRDefault="00BD5B93">
          <w:pPr>
            <w:pStyle w:val="TOC3"/>
            <w:tabs>
              <w:tab w:val="right" w:leader="dot" w:pos="9350"/>
            </w:tabs>
            <w:rPr>
              <w:rFonts w:eastAsiaTheme="minorEastAsia"/>
              <w:noProof/>
              <w:sz w:val="24"/>
              <w:szCs w:val="24"/>
              <w:lang w:eastAsia="ja-JP"/>
            </w:rPr>
          </w:pPr>
          <w:hyperlink w:anchor="_Toc196746932" w:history="1">
            <w:r w:rsidRPr="00E02346">
              <w:rPr>
                <w:rStyle w:val="Hyperlink"/>
                <w:noProof/>
              </w:rPr>
              <w:t>Key Risk Factors Unique to Las Vegas Sands Corp.</w:t>
            </w:r>
            <w:r>
              <w:rPr>
                <w:noProof/>
                <w:webHidden/>
              </w:rPr>
              <w:tab/>
            </w:r>
            <w:r>
              <w:rPr>
                <w:noProof/>
                <w:webHidden/>
              </w:rPr>
              <w:fldChar w:fldCharType="begin"/>
            </w:r>
            <w:r>
              <w:rPr>
                <w:noProof/>
                <w:webHidden/>
              </w:rPr>
              <w:instrText xml:space="preserve"> PAGEREF _Toc196746932 \h </w:instrText>
            </w:r>
            <w:r>
              <w:rPr>
                <w:noProof/>
                <w:webHidden/>
              </w:rPr>
            </w:r>
            <w:r>
              <w:rPr>
                <w:noProof/>
                <w:webHidden/>
              </w:rPr>
              <w:fldChar w:fldCharType="separate"/>
            </w:r>
            <w:r>
              <w:rPr>
                <w:noProof/>
                <w:webHidden/>
              </w:rPr>
              <w:t>6</w:t>
            </w:r>
            <w:r>
              <w:rPr>
                <w:noProof/>
                <w:webHidden/>
              </w:rPr>
              <w:fldChar w:fldCharType="end"/>
            </w:r>
          </w:hyperlink>
        </w:p>
        <w:p w14:paraId="4F03657E" w14:textId="38062D8E" w:rsidR="00BD5B93" w:rsidRDefault="00BD5B93">
          <w:pPr>
            <w:pStyle w:val="TOC3"/>
            <w:tabs>
              <w:tab w:val="right" w:leader="dot" w:pos="9350"/>
            </w:tabs>
            <w:rPr>
              <w:rFonts w:eastAsiaTheme="minorEastAsia"/>
              <w:noProof/>
              <w:sz w:val="24"/>
              <w:szCs w:val="24"/>
              <w:lang w:eastAsia="ja-JP"/>
            </w:rPr>
          </w:pPr>
          <w:hyperlink w:anchor="_Toc196746933" w:history="1">
            <w:r w:rsidRPr="00E02346">
              <w:rPr>
                <w:rStyle w:val="Hyperlink"/>
                <w:noProof/>
              </w:rPr>
              <w:t>Properties (as of December 31, 2024)</w:t>
            </w:r>
            <w:r>
              <w:rPr>
                <w:noProof/>
                <w:webHidden/>
              </w:rPr>
              <w:tab/>
            </w:r>
            <w:r>
              <w:rPr>
                <w:noProof/>
                <w:webHidden/>
              </w:rPr>
              <w:fldChar w:fldCharType="begin"/>
            </w:r>
            <w:r>
              <w:rPr>
                <w:noProof/>
                <w:webHidden/>
              </w:rPr>
              <w:instrText xml:space="preserve"> PAGEREF _Toc196746933 \h </w:instrText>
            </w:r>
            <w:r>
              <w:rPr>
                <w:noProof/>
                <w:webHidden/>
              </w:rPr>
            </w:r>
            <w:r>
              <w:rPr>
                <w:noProof/>
                <w:webHidden/>
              </w:rPr>
              <w:fldChar w:fldCharType="separate"/>
            </w:r>
            <w:r>
              <w:rPr>
                <w:noProof/>
                <w:webHidden/>
              </w:rPr>
              <w:t>7</w:t>
            </w:r>
            <w:r>
              <w:rPr>
                <w:noProof/>
                <w:webHidden/>
              </w:rPr>
              <w:fldChar w:fldCharType="end"/>
            </w:r>
          </w:hyperlink>
        </w:p>
        <w:p w14:paraId="50596EDC" w14:textId="79F911B6" w:rsidR="00BD5B93" w:rsidRDefault="00BD5B93">
          <w:pPr>
            <w:pStyle w:val="TOC1"/>
            <w:tabs>
              <w:tab w:val="right" w:leader="dot" w:pos="9350"/>
            </w:tabs>
            <w:rPr>
              <w:rFonts w:eastAsiaTheme="minorEastAsia"/>
              <w:noProof/>
              <w:sz w:val="24"/>
              <w:szCs w:val="24"/>
              <w:lang w:eastAsia="ja-JP"/>
            </w:rPr>
          </w:pPr>
          <w:hyperlink w:anchor="_Toc196746934" w:history="1">
            <w:r w:rsidRPr="00E02346">
              <w:rPr>
                <w:rStyle w:val="Hyperlink"/>
                <w:noProof/>
              </w:rPr>
              <w:t>Horizontal Analysis</w:t>
            </w:r>
            <w:r>
              <w:rPr>
                <w:noProof/>
                <w:webHidden/>
              </w:rPr>
              <w:tab/>
            </w:r>
            <w:r>
              <w:rPr>
                <w:noProof/>
                <w:webHidden/>
              </w:rPr>
              <w:fldChar w:fldCharType="begin"/>
            </w:r>
            <w:r>
              <w:rPr>
                <w:noProof/>
                <w:webHidden/>
              </w:rPr>
              <w:instrText xml:space="preserve"> PAGEREF _Toc196746934 \h </w:instrText>
            </w:r>
            <w:r>
              <w:rPr>
                <w:noProof/>
                <w:webHidden/>
              </w:rPr>
            </w:r>
            <w:r>
              <w:rPr>
                <w:noProof/>
                <w:webHidden/>
              </w:rPr>
              <w:fldChar w:fldCharType="separate"/>
            </w:r>
            <w:r>
              <w:rPr>
                <w:noProof/>
                <w:webHidden/>
              </w:rPr>
              <w:t>8</w:t>
            </w:r>
            <w:r>
              <w:rPr>
                <w:noProof/>
                <w:webHidden/>
              </w:rPr>
              <w:fldChar w:fldCharType="end"/>
            </w:r>
          </w:hyperlink>
        </w:p>
        <w:p w14:paraId="11FED0D5" w14:textId="150E926A" w:rsidR="00BD5B93" w:rsidRDefault="00BD5B93">
          <w:pPr>
            <w:pStyle w:val="TOC2"/>
            <w:tabs>
              <w:tab w:val="right" w:leader="dot" w:pos="9350"/>
            </w:tabs>
            <w:rPr>
              <w:rFonts w:eastAsiaTheme="minorEastAsia"/>
              <w:noProof/>
              <w:sz w:val="24"/>
              <w:szCs w:val="24"/>
              <w:lang w:eastAsia="ja-JP"/>
            </w:rPr>
          </w:pPr>
          <w:hyperlink w:anchor="_Toc196746935" w:history="1">
            <w:r w:rsidRPr="00E02346">
              <w:rPr>
                <w:rStyle w:val="Hyperlink"/>
                <w:noProof/>
              </w:rPr>
              <w:t>KPIs</w:t>
            </w:r>
            <w:r>
              <w:rPr>
                <w:noProof/>
                <w:webHidden/>
              </w:rPr>
              <w:tab/>
            </w:r>
            <w:r>
              <w:rPr>
                <w:noProof/>
                <w:webHidden/>
              </w:rPr>
              <w:fldChar w:fldCharType="begin"/>
            </w:r>
            <w:r>
              <w:rPr>
                <w:noProof/>
                <w:webHidden/>
              </w:rPr>
              <w:instrText xml:space="preserve"> PAGEREF _Toc196746935 \h </w:instrText>
            </w:r>
            <w:r>
              <w:rPr>
                <w:noProof/>
                <w:webHidden/>
              </w:rPr>
            </w:r>
            <w:r>
              <w:rPr>
                <w:noProof/>
                <w:webHidden/>
              </w:rPr>
              <w:fldChar w:fldCharType="separate"/>
            </w:r>
            <w:r>
              <w:rPr>
                <w:noProof/>
                <w:webHidden/>
              </w:rPr>
              <w:t>8</w:t>
            </w:r>
            <w:r>
              <w:rPr>
                <w:noProof/>
                <w:webHidden/>
              </w:rPr>
              <w:fldChar w:fldCharType="end"/>
            </w:r>
          </w:hyperlink>
        </w:p>
        <w:p w14:paraId="779E25DC" w14:textId="735DAA41" w:rsidR="00BD5B93" w:rsidRDefault="00BD5B93">
          <w:pPr>
            <w:pStyle w:val="TOC3"/>
            <w:tabs>
              <w:tab w:val="right" w:leader="dot" w:pos="9350"/>
            </w:tabs>
            <w:rPr>
              <w:rFonts w:eastAsiaTheme="minorEastAsia"/>
              <w:noProof/>
              <w:sz w:val="24"/>
              <w:szCs w:val="24"/>
              <w:lang w:eastAsia="ja-JP"/>
            </w:rPr>
          </w:pPr>
          <w:hyperlink w:anchor="_Toc196746936" w:history="1">
            <w:r w:rsidRPr="00E02346">
              <w:rPr>
                <w:rStyle w:val="Hyperlink"/>
                <w:noProof/>
              </w:rPr>
              <w:t>Operating Metrics</w:t>
            </w:r>
            <w:r>
              <w:rPr>
                <w:noProof/>
                <w:webHidden/>
              </w:rPr>
              <w:tab/>
            </w:r>
            <w:r>
              <w:rPr>
                <w:noProof/>
                <w:webHidden/>
              </w:rPr>
              <w:fldChar w:fldCharType="begin"/>
            </w:r>
            <w:r>
              <w:rPr>
                <w:noProof/>
                <w:webHidden/>
              </w:rPr>
              <w:instrText xml:space="preserve"> PAGEREF _Toc196746936 \h </w:instrText>
            </w:r>
            <w:r>
              <w:rPr>
                <w:noProof/>
                <w:webHidden/>
              </w:rPr>
            </w:r>
            <w:r>
              <w:rPr>
                <w:noProof/>
                <w:webHidden/>
              </w:rPr>
              <w:fldChar w:fldCharType="separate"/>
            </w:r>
            <w:r>
              <w:rPr>
                <w:noProof/>
                <w:webHidden/>
              </w:rPr>
              <w:t>8</w:t>
            </w:r>
            <w:r>
              <w:rPr>
                <w:noProof/>
                <w:webHidden/>
              </w:rPr>
              <w:fldChar w:fldCharType="end"/>
            </w:r>
          </w:hyperlink>
        </w:p>
        <w:p w14:paraId="091F68C1" w14:textId="57F00D44" w:rsidR="00BD5B93" w:rsidRDefault="00BD5B93">
          <w:pPr>
            <w:pStyle w:val="TOC3"/>
            <w:tabs>
              <w:tab w:val="right" w:leader="dot" w:pos="9350"/>
            </w:tabs>
            <w:rPr>
              <w:rFonts w:eastAsiaTheme="minorEastAsia"/>
              <w:noProof/>
              <w:sz w:val="24"/>
              <w:szCs w:val="24"/>
              <w:lang w:eastAsia="ja-JP"/>
            </w:rPr>
          </w:pPr>
          <w:hyperlink w:anchor="_Toc196746937" w:history="1">
            <w:r w:rsidRPr="00E02346">
              <w:rPr>
                <w:rStyle w:val="Hyperlink"/>
                <w:noProof/>
              </w:rPr>
              <w:t>Adjusted EBITDA</w:t>
            </w:r>
            <w:r>
              <w:rPr>
                <w:noProof/>
                <w:webHidden/>
              </w:rPr>
              <w:tab/>
            </w:r>
            <w:r>
              <w:rPr>
                <w:noProof/>
                <w:webHidden/>
              </w:rPr>
              <w:fldChar w:fldCharType="begin"/>
            </w:r>
            <w:r>
              <w:rPr>
                <w:noProof/>
                <w:webHidden/>
              </w:rPr>
              <w:instrText xml:space="preserve"> PAGEREF _Toc196746937 \h </w:instrText>
            </w:r>
            <w:r>
              <w:rPr>
                <w:noProof/>
                <w:webHidden/>
              </w:rPr>
            </w:r>
            <w:r>
              <w:rPr>
                <w:noProof/>
                <w:webHidden/>
              </w:rPr>
              <w:fldChar w:fldCharType="separate"/>
            </w:r>
            <w:r>
              <w:rPr>
                <w:noProof/>
                <w:webHidden/>
              </w:rPr>
              <w:t>8</w:t>
            </w:r>
            <w:r>
              <w:rPr>
                <w:noProof/>
                <w:webHidden/>
              </w:rPr>
              <w:fldChar w:fldCharType="end"/>
            </w:r>
          </w:hyperlink>
        </w:p>
        <w:p w14:paraId="15026319" w14:textId="2F2E993F" w:rsidR="00BD5B93" w:rsidRDefault="00BD5B93">
          <w:pPr>
            <w:pStyle w:val="TOC3"/>
            <w:tabs>
              <w:tab w:val="right" w:leader="dot" w:pos="9350"/>
            </w:tabs>
            <w:rPr>
              <w:rFonts w:eastAsiaTheme="minorEastAsia"/>
              <w:noProof/>
              <w:sz w:val="24"/>
              <w:szCs w:val="24"/>
              <w:lang w:eastAsia="ja-JP"/>
            </w:rPr>
          </w:pPr>
          <w:hyperlink w:anchor="_Toc196746938" w:history="1">
            <w:r w:rsidRPr="00E02346">
              <w:rPr>
                <w:rStyle w:val="Hyperlink"/>
                <w:noProof/>
              </w:rPr>
              <w:t>Operating Expenses</w:t>
            </w:r>
            <w:r>
              <w:rPr>
                <w:noProof/>
                <w:webHidden/>
              </w:rPr>
              <w:tab/>
            </w:r>
            <w:r>
              <w:rPr>
                <w:noProof/>
                <w:webHidden/>
              </w:rPr>
              <w:fldChar w:fldCharType="begin"/>
            </w:r>
            <w:r>
              <w:rPr>
                <w:noProof/>
                <w:webHidden/>
              </w:rPr>
              <w:instrText xml:space="preserve"> PAGEREF _Toc196746938 \h </w:instrText>
            </w:r>
            <w:r>
              <w:rPr>
                <w:noProof/>
                <w:webHidden/>
              </w:rPr>
            </w:r>
            <w:r>
              <w:rPr>
                <w:noProof/>
                <w:webHidden/>
              </w:rPr>
              <w:fldChar w:fldCharType="separate"/>
            </w:r>
            <w:r>
              <w:rPr>
                <w:noProof/>
                <w:webHidden/>
              </w:rPr>
              <w:t>8</w:t>
            </w:r>
            <w:r>
              <w:rPr>
                <w:noProof/>
                <w:webHidden/>
              </w:rPr>
              <w:fldChar w:fldCharType="end"/>
            </w:r>
          </w:hyperlink>
        </w:p>
        <w:p w14:paraId="17A0654A" w14:textId="2FB5E509" w:rsidR="00BD5B93" w:rsidRDefault="00BD5B93">
          <w:pPr>
            <w:pStyle w:val="TOC2"/>
            <w:tabs>
              <w:tab w:val="right" w:leader="dot" w:pos="9350"/>
            </w:tabs>
            <w:rPr>
              <w:rFonts w:eastAsiaTheme="minorEastAsia"/>
              <w:noProof/>
              <w:sz w:val="24"/>
              <w:szCs w:val="24"/>
              <w:lang w:eastAsia="ja-JP"/>
            </w:rPr>
          </w:pPr>
          <w:hyperlink w:anchor="_Toc196746939" w:history="1">
            <w:r w:rsidRPr="00E02346">
              <w:rPr>
                <w:rStyle w:val="Hyperlink"/>
                <w:noProof/>
              </w:rPr>
              <w:t>Balance Sheet Chart</w:t>
            </w:r>
            <w:r>
              <w:rPr>
                <w:noProof/>
                <w:webHidden/>
              </w:rPr>
              <w:tab/>
            </w:r>
            <w:r>
              <w:rPr>
                <w:noProof/>
                <w:webHidden/>
              </w:rPr>
              <w:fldChar w:fldCharType="begin"/>
            </w:r>
            <w:r>
              <w:rPr>
                <w:noProof/>
                <w:webHidden/>
              </w:rPr>
              <w:instrText xml:space="preserve"> PAGEREF _Toc196746939 \h </w:instrText>
            </w:r>
            <w:r>
              <w:rPr>
                <w:noProof/>
                <w:webHidden/>
              </w:rPr>
            </w:r>
            <w:r>
              <w:rPr>
                <w:noProof/>
                <w:webHidden/>
              </w:rPr>
              <w:fldChar w:fldCharType="separate"/>
            </w:r>
            <w:r>
              <w:rPr>
                <w:noProof/>
                <w:webHidden/>
              </w:rPr>
              <w:t>9</w:t>
            </w:r>
            <w:r>
              <w:rPr>
                <w:noProof/>
                <w:webHidden/>
              </w:rPr>
              <w:fldChar w:fldCharType="end"/>
            </w:r>
          </w:hyperlink>
        </w:p>
        <w:p w14:paraId="7F5A8BFD" w14:textId="59394F80" w:rsidR="00BD5B93" w:rsidRDefault="00BD5B93">
          <w:pPr>
            <w:pStyle w:val="TOC2"/>
            <w:tabs>
              <w:tab w:val="right" w:leader="dot" w:pos="9350"/>
            </w:tabs>
            <w:rPr>
              <w:rFonts w:eastAsiaTheme="minorEastAsia"/>
              <w:noProof/>
              <w:sz w:val="24"/>
              <w:szCs w:val="24"/>
              <w:lang w:eastAsia="ja-JP"/>
            </w:rPr>
          </w:pPr>
          <w:hyperlink w:anchor="_Toc196746940" w:history="1">
            <w:r w:rsidRPr="00E02346">
              <w:rPr>
                <w:rStyle w:val="Hyperlink"/>
                <w:noProof/>
              </w:rPr>
              <w:t>P/L Chart</w:t>
            </w:r>
            <w:r>
              <w:rPr>
                <w:noProof/>
                <w:webHidden/>
              </w:rPr>
              <w:tab/>
            </w:r>
            <w:r>
              <w:rPr>
                <w:noProof/>
                <w:webHidden/>
              </w:rPr>
              <w:fldChar w:fldCharType="begin"/>
            </w:r>
            <w:r>
              <w:rPr>
                <w:noProof/>
                <w:webHidden/>
              </w:rPr>
              <w:instrText xml:space="preserve"> PAGEREF _Toc196746940 \h </w:instrText>
            </w:r>
            <w:r>
              <w:rPr>
                <w:noProof/>
                <w:webHidden/>
              </w:rPr>
            </w:r>
            <w:r>
              <w:rPr>
                <w:noProof/>
                <w:webHidden/>
              </w:rPr>
              <w:fldChar w:fldCharType="separate"/>
            </w:r>
            <w:r>
              <w:rPr>
                <w:noProof/>
                <w:webHidden/>
              </w:rPr>
              <w:t>9</w:t>
            </w:r>
            <w:r>
              <w:rPr>
                <w:noProof/>
                <w:webHidden/>
              </w:rPr>
              <w:fldChar w:fldCharType="end"/>
            </w:r>
          </w:hyperlink>
        </w:p>
        <w:p w14:paraId="4FB96D62" w14:textId="662000DD" w:rsidR="00BD5B93" w:rsidRDefault="00BD5B93">
          <w:pPr>
            <w:pStyle w:val="TOC2"/>
            <w:tabs>
              <w:tab w:val="right" w:leader="dot" w:pos="9350"/>
            </w:tabs>
            <w:rPr>
              <w:rFonts w:eastAsiaTheme="minorEastAsia"/>
              <w:noProof/>
              <w:sz w:val="24"/>
              <w:szCs w:val="24"/>
              <w:lang w:eastAsia="ja-JP"/>
            </w:rPr>
          </w:pPr>
          <w:hyperlink w:anchor="_Toc196746941" w:history="1">
            <w:r w:rsidRPr="00E02346">
              <w:rPr>
                <w:rStyle w:val="Hyperlink"/>
                <w:noProof/>
              </w:rPr>
              <w:t>Cash Flow Chart (left to right)</w:t>
            </w:r>
            <w:r>
              <w:rPr>
                <w:noProof/>
                <w:webHidden/>
              </w:rPr>
              <w:tab/>
            </w:r>
            <w:r>
              <w:rPr>
                <w:noProof/>
                <w:webHidden/>
              </w:rPr>
              <w:fldChar w:fldCharType="begin"/>
            </w:r>
            <w:r>
              <w:rPr>
                <w:noProof/>
                <w:webHidden/>
              </w:rPr>
              <w:instrText xml:space="preserve"> PAGEREF _Toc196746941 \h </w:instrText>
            </w:r>
            <w:r>
              <w:rPr>
                <w:noProof/>
                <w:webHidden/>
              </w:rPr>
            </w:r>
            <w:r>
              <w:rPr>
                <w:noProof/>
                <w:webHidden/>
              </w:rPr>
              <w:fldChar w:fldCharType="separate"/>
            </w:r>
            <w:r>
              <w:rPr>
                <w:noProof/>
                <w:webHidden/>
              </w:rPr>
              <w:t>10</w:t>
            </w:r>
            <w:r>
              <w:rPr>
                <w:noProof/>
                <w:webHidden/>
              </w:rPr>
              <w:fldChar w:fldCharType="end"/>
            </w:r>
          </w:hyperlink>
        </w:p>
        <w:p w14:paraId="17A627D7" w14:textId="5383F977" w:rsidR="00BD5B93" w:rsidRDefault="00BD5B93">
          <w:pPr>
            <w:pStyle w:val="TOC2"/>
            <w:tabs>
              <w:tab w:val="right" w:leader="dot" w:pos="9350"/>
            </w:tabs>
            <w:rPr>
              <w:rFonts w:eastAsiaTheme="minorEastAsia"/>
              <w:noProof/>
              <w:sz w:val="24"/>
              <w:szCs w:val="24"/>
              <w:lang w:eastAsia="ja-JP"/>
            </w:rPr>
          </w:pPr>
          <w:hyperlink w:anchor="_Toc196746942" w:history="1">
            <w:r w:rsidRPr="00E02346">
              <w:rPr>
                <w:rStyle w:val="Hyperlink"/>
                <w:noProof/>
              </w:rPr>
              <w:t>Historical Financial Ratios</w:t>
            </w:r>
            <w:r>
              <w:rPr>
                <w:noProof/>
                <w:webHidden/>
              </w:rPr>
              <w:tab/>
            </w:r>
            <w:r>
              <w:rPr>
                <w:noProof/>
                <w:webHidden/>
              </w:rPr>
              <w:fldChar w:fldCharType="begin"/>
            </w:r>
            <w:r>
              <w:rPr>
                <w:noProof/>
                <w:webHidden/>
              </w:rPr>
              <w:instrText xml:space="preserve"> PAGEREF _Toc196746942 \h </w:instrText>
            </w:r>
            <w:r>
              <w:rPr>
                <w:noProof/>
                <w:webHidden/>
              </w:rPr>
            </w:r>
            <w:r>
              <w:rPr>
                <w:noProof/>
                <w:webHidden/>
              </w:rPr>
              <w:fldChar w:fldCharType="separate"/>
            </w:r>
            <w:r>
              <w:rPr>
                <w:noProof/>
                <w:webHidden/>
              </w:rPr>
              <w:t>10</w:t>
            </w:r>
            <w:r>
              <w:rPr>
                <w:noProof/>
                <w:webHidden/>
              </w:rPr>
              <w:fldChar w:fldCharType="end"/>
            </w:r>
          </w:hyperlink>
        </w:p>
        <w:p w14:paraId="5C531169" w14:textId="5CF11C2E" w:rsidR="00BD5B93" w:rsidRDefault="00BD5B93">
          <w:pPr>
            <w:pStyle w:val="TOC2"/>
            <w:tabs>
              <w:tab w:val="right" w:leader="dot" w:pos="9350"/>
            </w:tabs>
            <w:rPr>
              <w:rFonts w:eastAsiaTheme="minorEastAsia"/>
              <w:noProof/>
              <w:sz w:val="24"/>
              <w:szCs w:val="24"/>
              <w:lang w:eastAsia="ja-JP"/>
            </w:rPr>
          </w:pPr>
          <w:hyperlink w:anchor="_Toc196746943" w:history="1">
            <w:r w:rsidRPr="00E02346">
              <w:rPr>
                <w:rStyle w:val="Hyperlink"/>
                <w:noProof/>
              </w:rPr>
              <w:t>Long-Term Debt (Most Recent Years)</w:t>
            </w:r>
            <w:r>
              <w:rPr>
                <w:noProof/>
                <w:webHidden/>
              </w:rPr>
              <w:tab/>
            </w:r>
            <w:r>
              <w:rPr>
                <w:noProof/>
                <w:webHidden/>
              </w:rPr>
              <w:fldChar w:fldCharType="begin"/>
            </w:r>
            <w:r>
              <w:rPr>
                <w:noProof/>
                <w:webHidden/>
              </w:rPr>
              <w:instrText xml:space="preserve"> PAGEREF _Toc196746943 \h </w:instrText>
            </w:r>
            <w:r>
              <w:rPr>
                <w:noProof/>
                <w:webHidden/>
              </w:rPr>
            </w:r>
            <w:r>
              <w:rPr>
                <w:noProof/>
                <w:webHidden/>
              </w:rPr>
              <w:fldChar w:fldCharType="separate"/>
            </w:r>
            <w:r>
              <w:rPr>
                <w:noProof/>
                <w:webHidden/>
              </w:rPr>
              <w:t>11</w:t>
            </w:r>
            <w:r>
              <w:rPr>
                <w:noProof/>
                <w:webHidden/>
              </w:rPr>
              <w:fldChar w:fldCharType="end"/>
            </w:r>
          </w:hyperlink>
        </w:p>
        <w:p w14:paraId="79CFCCB9" w14:textId="50507168" w:rsidR="00BD5B93" w:rsidRDefault="00BD5B93">
          <w:pPr>
            <w:pStyle w:val="TOC2"/>
            <w:tabs>
              <w:tab w:val="right" w:leader="dot" w:pos="9350"/>
            </w:tabs>
            <w:rPr>
              <w:rFonts w:eastAsiaTheme="minorEastAsia"/>
              <w:noProof/>
              <w:sz w:val="24"/>
              <w:szCs w:val="24"/>
              <w:lang w:eastAsia="ja-JP"/>
            </w:rPr>
          </w:pPr>
          <w:hyperlink w:anchor="_Toc196746944" w:history="1">
            <w:r w:rsidRPr="00E02346">
              <w:rPr>
                <w:rStyle w:val="Hyperlink"/>
                <w:noProof/>
              </w:rPr>
              <w:t>Key Financial Insights</w:t>
            </w:r>
            <w:r>
              <w:rPr>
                <w:noProof/>
                <w:webHidden/>
              </w:rPr>
              <w:tab/>
            </w:r>
            <w:r>
              <w:rPr>
                <w:noProof/>
                <w:webHidden/>
              </w:rPr>
              <w:fldChar w:fldCharType="begin"/>
            </w:r>
            <w:r>
              <w:rPr>
                <w:noProof/>
                <w:webHidden/>
              </w:rPr>
              <w:instrText xml:space="preserve"> PAGEREF _Toc196746944 \h </w:instrText>
            </w:r>
            <w:r>
              <w:rPr>
                <w:noProof/>
                <w:webHidden/>
              </w:rPr>
            </w:r>
            <w:r>
              <w:rPr>
                <w:noProof/>
                <w:webHidden/>
              </w:rPr>
              <w:fldChar w:fldCharType="separate"/>
            </w:r>
            <w:r>
              <w:rPr>
                <w:noProof/>
                <w:webHidden/>
              </w:rPr>
              <w:t>11</w:t>
            </w:r>
            <w:r>
              <w:rPr>
                <w:noProof/>
                <w:webHidden/>
              </w:rPr>
              <w:fldChar w:fldCharType="end"/>
            </w:r>
          </w:hyperlink>
        </w:p>
        <w:p w14:paraId="33EDBE68" w14:textId="6D8581BA" w:rsidR="00BD5B93" w:rsidRDefault="00BD5B93">
          <w:pPr>
            <w:pStyle w:val="TOC1"/>
            <w:tabs>
              <w:tab w:val="right" w:leader="dot" w:pos="9350"/>
            </w:tabs>
            <w:rPr>
              <w:rFonts w:eastAsiaTheme="minorEastAsia"/>
              <w:noProof/>
              <w:sz w:val="24"/>
              <w:szCs w:val="24"/>
              <w:lang w:eastAsia="ja-JP"/>
            </w:rPr>
          </w:pPr>
          <w:hyperlink w:anchor="_Toc196746945" w:history="1">
            <w:r w:rsidRPr="00E02346">
              <w:rPr>
                <w:rStyle w:val="Hyperlink"/>
                <w:noProof/>
              </w:rPr>
              <w:t>Final Notes</w:t>
            </w:r>
            <w:r>
              <w:rPr>
                <w:noProof/>
                <w:webHidden/>
              </w:rPr>
              <w:tab/>
            </w:r>
            <w:r>
              <w:rPr>
                <w:noProof/>
                <w:webHidden/>
              </w:rPr>
              <w:fldChar w:fldCharType="begin"/>
            </w:r>
            <w:r>
              <w:rPr>
                <w:noProof/>
                <w:webHidden/>
              </w:rPr>
              <w:instrText xml:space="preserve"> PAGEREF _Toc196746945 \h </w:instrText>
            </w:r>
            <w:r>
              <w:rPr>
                <w:noProof/>
                <w:webHidden/>
              </w:rPr>
            </w:r>
            <w:r>
              <w:rPr>
                <w:noProof/>
                <w:webHidden/>
              </w:rPr>
              <w:fldChar w:fldCharType="separate"/>
            </w:r>
            <w:r>
              <w:rPr>
                <w:noProof/>
                <w:webHidden/>
              </w:rPr>
              <w:t>14</w:t>
            </w:r>
            <w:r>
              <w:rPr>
                <w:noProof/>
                <w:webHidden/>
              </w:rPr>
              <w:fldChar w:fldCharType="end"/>
            </w:r>
          </w:hyperlink>
        </w:p>
        <w:p w14:paraId="42AE7685" w14:textId="668D2603" w:rsidR="00BD5B93" w:rsidRDefault="00BD5B93">
          <w:pPr>
            <w:pStyle w:val="TOC2"/>
            <w:tabs>
              <w:tab w:val="right" w:leader="dot" w:pos="9350"/>
            </w:tabs>
            <w:rPr>
              <w:rFonts w:eastAsiaTheme="minorEastAsia"/>
              <w:noProof/>
              <w:sz w:val="24"/>
              <w:szCs w:val="24"/>
              <w:lang w:eastAsia="ja-JP"/>
            </w:rPr>
          </w:pPr>
          <w:hyperlink w:anchor="_Toc196746946" w:history="1">
            <w:r w:rsidRPr="00E02346">
              <w:rPr>
                <w:rStyle w:val="Hyperlink"/>
                <w:noProof/>
              </w:rPr>
              <w:t>Capital Structure</w:t>
            </w:r>
            <w:r>
              <w:rPr>
                <w:noProof/>
                <w:webHidden/>
              </w:rPr>
              <w:tab/>
            </w:r>
            <w:r>
              <w:rPr>
                <w:noProof/>
                <w:webHidden/>
              </w:rPr>
              <w:fldChar w:fldCharType="begin"/>
            </w:r>
            <w:r>
              <w:rPr>
                <w:noProof/>
                <w:webHidden/>
              </w:rPr>
              <w:instrText xml:space="preserve"> PAGEREF _Toc196746946 \h </w:instrText>
            </w:r>
            <w:r>
              <w:rPr>
                <w:noProof/>
                <w:webHidden/>
              </w:rPr>
            </w:r>
            <w:r>
              <w:rPr>
                <w:noProof/>
                <w:webHidden/>
              </w:rPr>
              <w:fldChar w:fldCharType="separate"/>
            </w:r>
            <w:r>
              <w:rPr>
                <w:noProof/>
                <w:webHidden/>
              </w:rPr>
              <w:t>14</w:t>
            </w:r>
            <w:r>
              <w:rPr>
                <w:noProof/>
                <w:webHidden/>
              </w:rPr>
              <w:fldChar w:fldCharType="end"/>
            </w:r>
          </w:hyperlink>
        </w:p>
        <w:p w14:paraId="3A05A4E2" w14:textId="1072BDC9" w:rsidR="00BD5B93" w:rsidRDefault="00BD5B93">
          <w:pPr>
            <w:pStyle w:val="TOC2"/>
            <w:tabs>
              <w:tab w:val="right" w:leader="dot" w:pos="9350"/>
            </w:tabs>
            <w:rPr>
              <w:rFonts w:eastAsiaTheme="minorEastAsia"/>
              <w:noProof/>
              <w:sz w:val="24"/>
              <w:szCs w:val="24"/>
              <w:lang w:eastAsia="ja-JP"/>
            </w:rPr>
          </w:pPr>
          <w:hyperlink w:anchor="_Toc196746947" w:history="1">
            <w:r w:rsidRPr="00E02346">
              <w:rPr>
                <w:rStyle w:val="Hyperlink"/>
                <w:noProof/>
              </w:rPr>
              <w:t>Revenue &amp; Profitability</w:t>
            </w:r>
            <w:r>
              <w:rPr>
                <w:noProof/>
                <w:webHidden/>
              </w:rPr>
              <w:tab/>
            </w:r>
            <w:r>
              <w:rPr>
                <w:noProof/>
                <w:webHidden/>
              </w:rPr>
              <w:fldChar w:fldCharType="begin"/>
            </w:r>
            <w:r>
              <w:rPr>
                <w:noProof/>
                <w:webHidden/>
              </w:rPr>
              <w:instrText xml:space="preserve"> PAGEREF _Toc196746947 \h </w:instrText>
            </w:r>
            <w:r>
              <w:rPr>
                <w:noProof/>
                <w:webHidden/>
              </w:rPr>
            </w:r>
            <w:r>
              <w:rPr>
                <w:noProof/>
                <w:webHidden/>
              </w:rPr>
              <w:fldChar w:fldCharType="separate"/>
            </w:r>
            <w:r>
              <w:rPr>
                <w:noProof/>
                <w:webHidden/>
              </w:rPr>
              <w:t>14</w:t>
            </w:r>
            <w:r>
              <w:rPr>
                <w:noProof/>
                <w:webHidden/>
              </w:rPr>
              <w:fldChar w:fldCharType="end"/>
            </w:r>
          </w:hyperlink>
        </w:p>
        <w:p w14:paraId="05934068" w14:textId="4151B199" w:rsidR="00BD5B93" w:rsidRDefault="00BD5B93">
          <w:pPr>
            <w:pStyle w:val="TOC2"/>
            <w:tabs>
              <w:tab w:val="right" w:leader="dot" w:pos="9350"/>
            </w:tabs>
            <w:rPr>
              <w:rFonts w:eastAsiaTheme="minorEastAsia"/>
              <w:noProof/>
              <w:sz w:val="24"/>
              <w:szCs w:val="24"/>
              <w:lang w:eastAsia="ja-JP"/>
            </w:rPr>
          </w:pPr>
          <w:hyperlink w:anchor="_Toc196746948" w:history="1">
            <w:r w:rsidRPr="00E02346">
              <w:rPr>
                <w:rStyle w:val="Hyperlink"/>
                <w:noProof/>
              </w:rPr>
              <w:t>Liquidity &amp; Solvency</w:t>
            </w:r>
            <w:r>
              <w:rPr>
                <w:noProof/>
                <w:webHidden/>
              </w:rPr>
              <w:tab/>
            </w:r>
            <w:r>
              <w:rPr>
                <w:noProof/>
                <w:webHidden/>
              </w:rPr>
              <w:fldChar w:fldCharType="begin"/>
            </w:r>
            <w:r>
              <w:rPr>
                <w:noProof/>
                <w:webHidden/>
              </w:rPr>
              <w:instrText xml:space="preserve"> PAGEREF _Toc196746948 \h </w:instrText>
            </w:r>
            <w:r>
              <w:rPr>
                <w:noProof/>
                <w:webHidden/>
              </w:rPr>
            </w:r>
            <w:r>
              <w:rPr>
                <w:noProof/>
                <w:webHidden/>
              </w:rPr>
              <w:fldChar w:fldCharType="separate"/>
            </w:r>
            <w:r>
              <w:rPr>
                <w:noProof/>
                <w:webHidden/>
              </w:rPr>
              <w:t>14</w:t>
            </w:r>
            <w:r>
              <w:rPr>
                <w:noProof/>
                <w:webHidden/>
              </w:rPr>
              <w:fldChar w:fldCharType="end"/>
            </w:r>
          </w:hyperlink>
        </w:p>
        <w:p w14:paraId="7D1A8223" w14:textId="08A52583" w:rsidR="00BD5B93" w:rsidRDefault="00BD5B93">
          <w:pPr>
            <w:pStyle w:val="TOC2"/>
            <w:tabs>
              <w:tab w:val="right" w:leader="dot" w:pos="9350"/>
            </w:tabs>
            <w:rPr>
              <w:rFonts w:eastAsiaTheme="minorEastAsia"/>
              <w:noProof/>
              <w:sz w:val="24"/>
              <w:szCs w:val="24"/>
              <w:lang w:eastAsia="ja-JP"/>
            </w:rPr>
          </w:pPr>
          <w:hyperlink w:anchor="_Toc196746949" w:history="1">
            <w:r w:rsidRPr="00E02346">
              <w:rPr>
                <w:rStyle w:val="Hyperlink"/>
                <w:noProof/>
              </w:rPr>
              <w:t>Cash Flow</w:t>
            </w:r>
            <w:r>
              <w:rPr>
                <w:noProof/>
                <w:webHidden/>
              </w:rPr>
              <w:tab/>
            </w:r>
            <w:r>
              <w:rPr>
                <w:noProof/>
                <w:webHidden/>
              </w:rPr>
              <w:fldChar w:fldCharType="begin"/>
            </w:r>
            <w:r>
              <w:rPr>
                <w:noProof/>
                <w:webHidden/>
              </w:rPr>
              <w:instrText xml:space="preserve"> PAGEREF _Toc196746949 \h </w:instrText>
            </w:r>
            <w:r>
              <w:rPr>
                <w:noProof/>
                <w:webHidden/>
              </w:rPr>
            </w:r>
            <w:r>
              <w:rPr>
                <w:noProof/>
                <w:webHidden/>
              </w:rPr>
              <w:fldChar w:fldCharType="separate"/>
            </w:r>
            <w:r>
              <w:rPr>
                <w:noProof/>
                <w:webHidden/>
              </w:rPr>
              <w:t>14</w:t>
            </w:r>
            <w:r>
              <w:rPr>
                <w:noProof/>
                <w:webHidden/>
              </w:rPr>
              <w:fldChar w:fldCharType="end"/>
            </w:r>
          </w:hyperlink>
        </w:p>
        <w:p w14:paraId="7CFF66EE" w14:textId="38529D47" w:rsidR="00BD5B93" w:rsidRDefault="00BD5B93">
          <w:pPr>
            <w:pStyle w:val="TOC1"/>
            <w:tabs>
              <w:tab w:val="right" w:leader="dot" w:pos="9350"/>
            </w:tabs>
            <w:rPr>
              <w:rFonts w:eastAsiaTheme="minorEastAsia"/>
              <w:noProof/>
              <w:sz w:val="24"/>
              <w:szCs w:val="24"/>
              <w:lang w:eastAsia="ja-JP"/>
            </w:rPr>
          </w:pPr>
          <w:hyperlink w:anchor="_Toc196746950" w:history="1">
            <w:r w:rsidRPr="00E02346">
              <w:rPr>
                <w:rStyle w:val="Hyperlink"/>
                <w:noProof/>
              </w:rPr>
              <w:t>Supplemental Data</w:t>
            </w:r>
            <w:r>
              <w:rPr>
                <w:noProof/>
                <w:webHidden/>
              </w:rPr>
              <w:tab/>
            </w:r>
            <w:r>
              <w:rPr>
                <w:noProof/>
                <w:webHidden/>
              </w:rPr>
              <w:fldChar w:fldCharType="begin"/>
            </w:r>
            <w:r>
              <w:rPr>
                <w:noProof/>
                <w:webHidden/>
              </w:rPr>
              <w:instrText xml:space="preserve"> PAGEREF _Toc196746950 \h </w:instrText>
            </w:r>
            <w:r>
              <w:rPr>
                <w:noProof/>
                <w:webHidden/>
              </w:rPr>
            </w:r>
            <w:r>
              <w:rPr>
                <w:noProof/>
                <w:webHidden/>
              </w:rPr>
              <w:fldChar w:fldCharType="separate"/>
            </w:r>
            <w:r>
              <w:rPr>
                <w:noProof/>
                <w:webHidden/>
              </w:rPr>
              <w:t>15</w:t>
            </w:r>
            <w:r>
              <w:rPr>
                <w:noProof/>
                <w:webHidden/>
              </w:rPr>
              <w:fldChar w:fldCharType="end"/>
            </w:r>
          </w:hyperlink>
        </w:p>
        <w:p w14:paraId="6D1CC027" w14:textId="62A04F53" w:rsidR="00BD5B93" w:rsidRDefault="00BD5B93">
          <w:pPr>
            <w:pStyle w:val="TOC2"/>
            <w:tabs>
              <w:tab w:val="right" w:leader="dot" w:pos="9350"/>
            </w:tabs>
            <w:rPr>
              <w:rFonts w:eastAsiaTheme="minorEastAsia"/>
              <w:noProof/>
              <w:sz w:val="24"/>
              <w:szCs w:val="24"/>
              <w:lang w:eastAsia="ja-JP"/>
            </w:rPr>
          </w:pPr>
          <w:hyperlink w:anchor="_Toc196746951" w:history="1">
            <w:r w:rsidRPr="00E02346">
              <w:rPr>
                <w:rStyle w:val="Hyperlink"/>
                <w:noProof/>
              </w:rPr>
              <w:t>Wayfair Inc.</w:t>
            </w:r>
            <w:r>
              <w:rPr>
                <w:noProof/>
                <w:webHidden/>
              </w:rPr>
              <w:tab/>
            </w:r>
            <w:r>
              <w:rPr>
                <w:noProof/>
                <w:webHidden/>
              </w:rPr>
              <w:fldChar w:fldCharType="begin"/>
            </w:r>
            <w:r>
              <w:rPr>
                <w:noProof/>
                <w:webHidden/>
              </w:rPr>
              <w:instrText xml:space="preserve"> PAGEREF _Toc196746951 \h </w:instrText>
            </w:r>
            <w:r>
              <w:rPr>
                <w:noProof/>
                <w:webHidden/>
              </w:rPr>
            </w:r>
            <w:r>
              <w:rPr>
                <w:noProof/>
                <w:webHidden/>
              </w:rPr>
              <w:fldChar w:fldCharType="separate"/>
            </w:r>
            <w:r>
              <w:rPr>
                <w:noProof/>
                <w:webHidden/>
              </w:rPr>
              <w:t>15</w:t>
            </w:r>
            <w:r>
              <w:rPr>
                <w:noProof/>
                <w:webHidden/>
              </w:rPr>
              <w:fldChar w:fldCharType="end"/>
            </w:r>
          </w:hyperlink>
        </w:p>
        <w:p w14:paraId="03049693" w14:textId="14D53199" w:rsidR="00BD5B93" w:rsidRDefault="00BD5B93">
          <w:pPr>
            <w:pStyle w:val="TOC3"/>
            <w:tabs>
              <w:tab w:val="right" w:leader="dot" w:pos="9350"/>
            </w:tabs>
            <w:rPr>
              <w:rFonts w:eastAsiaTheme="minorEastAsia"/>
              <w:noProof/>
              <w:sz w:val="24"/>
              <w:szCs w:val="24"/>
              <w:lang w:eastAsia="ja-JP"/>
            </w:rPr>
          </w:pPr>
          <w:hyperlink w:anchor="_Toc196746952" w:history="1">
            <w:r w:rsidRPr="00E02346">
              <w:rPr>
                <w:rStyle w:val="Hyperlink"/>
                <w:noProof/>
              </w:rPr>
              <w:t>Historical Operating Expenses</w:t>
            </w:r>
            <w:r>
              <w:rPr>
                <w:noProof/>
                <w:webHidden/>
              </w:rPr>
              <w:tab/>
            </w:r>
            <w:r>
              <w:rPr>
                <w:noProof/>
                <w:webHidden/>
              </w:rPr>
              <w:fldChar w:fldCharType="begin"/>
            </w:r>
            <w:r>
              <w:rPr>
                <w:noProof/>
                <w:webHidden/>
              </w:rPr>
              <w:instrText xml:space="preserve"> PAGEREF _Toc196746952 \h </w:instrText>
            </w:r>
            <w:r>
              <w:rPr>
                <w:noProof/>
                <w:webHidden/>
              </w:rPr>
            </w:r>
            <w:r>
              <w:rPr>
                <w:noProof/>
                <w:webHidden/>
              </w:rPr>
              <w:fldChar w:fldCharType="separate"/>
            </w:r>
            <w:r>
              <w:rPr>
                <w:noProof/>
                <w:webHidden/>
              </w:rPr>
              <w:t>15</w:t>
            </w:r>
            <w:r>
              <w:rPr>
                <w:noProof/>
                <w:webHidden/>
              </w:rPr>
              <w:fldChar w:fldCharType="end"/>
            </w:r>
          </w:hyperlink>
        </w:p>
        <w:p w14:paraId="6211495C" w14:textId="14252EE7" w:rsidR="00BD5B93" w:rsidRDefault="00BD5B93">
          <w:pPr>
            <w:pStyle w:val="TOC3"/>
            <w:tabs>
              <w:tab w:val="right" w:leader="dot" w:pos="9350"/>
            </w:tabs>
            <w:rPr>
              <w:rFonts w:eastAsiaTheme="minorEastAsia"/>
              <w:noProof/>
              <w:sz w:val="24"/>
              <w:szCs w:val="24"/>
              <w:lang w:eastAsia="ja-JP"/>
            </w:rPr>
          </w:pPr>
          <w:hyperlink w:anchor="_Toc196746953" w:history="1">
            <w:r w:rsidRPr="00E02346">
              <w:rPr>
                <w:rStyle w:val="Hyperlink"/>
                <w:noProof/>
              </w:rPr>
              <w:t>Historical Balance Sheet with % Change</w:t>
            </w:r>
            <w:r>
              <w:rPr>
                <w:noProof/>
                <w:webHidden/>
              </w:rPr>
              <w:tab/>
            </w:r>
            <w:r>
              <w:rPr>
                <w:noProof/>
                <w:webHidden/>
              </w:rPr>
              <w:fldChar w:fldCharType="begin"/>
            </w:r>
            <w:r>
              <w:rPr>
                <w:noProof/>
                <w:webHidden/>
              </w:rPr>
              <w:instrText xml:space="preserve"> PAGEREF _Toc196746953 \h </w:instrText>
            </w:r>
            <w:r>
              <w:rPr>
                <w:noProof/>
                <w:webHidden/>
              </w:rPr>
            </w:r>
            <w:r>
              <w:rPr>
                <w:noProof/>
                <w:webHidden/>
              </w:rPr>
              <w:fldChar w:fldCharType="separate"/>
            </w:r>
            <w:r>
              <w:rPr>
                <w:noProof/>
                <w:webHidden/>
              </w:rPr>
              <w:t>15</w:t>
            </w:r>
            <w:r>
              <w:rPr>
                <w:noProof/>
                <w:webHidden/>
              </w:rPr>
              <w:fldChar w:fldCharType="end"/>
            </w:r>
          </w:hyperlink>
        </w:p>
        <w:p w14:paraId="4C3844F6" w14:textId="11465176" w:rsidR="00BD5B93" w:rsidRDefault="00BD5B93">
          <w:pPr>
            <w:pStyle w:val="TOC3"/>
            <w:tabs>
              <w:tab w:val="right" w:leader="dot" w:pos="9350"/>
            </w:tabs>
            <w:rPr>
              <w:rFonts w:eastAsiaTheme="minorEastAsia"/>
              <w:noProof/>
              <w:sz w:val="24"/>
              <w:szCs w:val="24"/>
              <w:lang w:eastAsia="ja-JP"/>
            </w:rPr>
          </w:pPr>
          <w:hyperlink w:anchor="_Toc196746954" w:history="1">
            <w:r w:rsidRPr="00E02346">
              <w:rPr>
                <w:rStyle w:val="Hyperlink"/>
                <w:noProof/>
              </w:rPr>
              <w:t>Historical Balance Sheet with % of Total</w:t>
            </w:r>
            <w:r>
              <w:rPr>
                <w:noProof/>
                <w:webHidden/>
              </w:rPr>
              <w:tab/>
            </w:r>
            <w:r>
              <w:rPr>
                <w:noProof/>
                <w:webHidden/>
              </w:rPr>
              <w:fldChar w:fldCharType="begin"/>
            </w:r>
            <w:r>
              <w:rPr>
                <w:noProof/>
                <w:webHidden/>
              </w:rPr>
              <w:instrText xml:space="preserve"> PAGEREF _Toc196746954 \h </w:instrText>
            </w:r>
            <w:r>
              <w:rPr>
                <w:noProof/>
                <w:webHidden/>
              </w:rPr>
            </w:r>
            <w:r>
              <w:rPr>
                <w:noProof/>
                <w:webHidden/>
              </w:rPr>
              <w:fldChar w:fldCharType="separate"/>
            </w:r>
            <w:r>
              <w:rPr>
                <w:noProof/>
                <w:webHidden/>
              </w:rPr>
              <w:t>16</w:t>
            </w:r>
            <w:r>
              <w:rPr>
                <w:noProof/>
                <w:webHidden/>
              </w:rPr>
              <w:fldChar w:fldCharType="end"/>
            </w:r>
          </w:hyperlink>
        </w:p>
        <w:p w14:paraId="25BA697C" w14:textId="6CA0DDC3" w:rsidR="00BD5B93" w:rsidRDefault="00BD5B93">
          <w:pPr>
            <w:pStyle w:val="TOC3"/>
            <w:tabs>
              <w:tab w:val="right" w:leader="dot" w:pos="9350"/>
            </w:tabs>
            <w:rPr>
              <w:rFonts w:eastAsiaTheme="minorEastAsia"/>
              <w:noProof/>
              <w:sz w:val="24"/>
              <w:szCs w:val="24"/>
              <w:lang w:eastAsia="ja-JP"/>
            </w:rPr>
          </w:pPr>
          <w:hyperlink w:anchor="_Toc196746955" w:history="1">
            <w:r w:rsidRPr="00E02346">
              <w:rPr>
                <w:rStyle w:val="Hyperlink"/>
                <w:noProof/>
              </w:rPr>
              <w:t>Historical P/L Statement</w:t>
            </w:r>
            <w:r>
              <w:rPr>
                <w:noProof/>
                <w:webHidden/>
              </w:rPr>
              <w:tab/>
            </w:r>
            <w:r>
              <w:rPr>
                <w:noProof/>
                <w:webHidden/>
              </w:rPr>
              <w:fldChar w:fldCharType="begin"/>
            </w:r>
            <w:r>
              <w:rPr>
                <w:noProof/>
                <w:webHidden/>
              </w:rPr>
              <w:instrText xml:space="preserve"> PAGEREF _Toc196746955 \h </w:instrText>
            </w:r>
            <w:r>
              <w:rPr>
                <w:noProof/>
                <w:webHidden/>
              </w:rPr>
            </w:r>
            <w:r>
              <w:rPr>
                <w:noProof/>
                <w:webHidden/>
              </w:rPr>
              <w:fldChar w:fldCharType="separate"/>
            </w:r>
            <w:r>
              <w:rPr>
                <w:noProof/>
                <w:webHidden/>
              </w:rPr>
              <w:t>16</w:t>
            </w:r>
            <w:r>
              <w:rPr>
                <w:noProof/>
                <w:webHidden/>
              </w:rPr>
              <w:fldChar w:fldCharType="end"/>
            </w:r>
          </w:hyperlink>
        </w:p>
        <w:p w14:paraId="7B6D84E6" w14:textId="7B9B4963" w:rsidR="00BD5B93" w:rsidRDefault="00BD5B93">
          <w:pPr>
            <w:pStyle w:val="TOC3"/>
            <w:tabs>
              <w:tab w:val="right" w:leader="dot" w:pos="9350"/>
            </w:tabs>
            <w:rPr>
              <w:rFonts w:eastAsiaTheme="minorEastAsia"/>
              <w:noProof/>
              <w:sz w:val="24"/>
              <w:szCs w:val="24"/>
              <w:lang w:eastAsia="ja-JP"/>
            </w:rPr>
          </w:pPr>
          <w:hyperlink w:anchor="_Toc196746956" w:history="1">
            <w:r w:rsidRPr="00E02346">
              <w:rPr>
                <w:rStyle w:val="Hyperlink"/>
                <w:noProof/>
              </w:rPr>
              <w:t>Historical Equity Statement</w:t>
            </w:r>
            <w:r>
              <w:rPr>
                <w:noProof/>
                <w:webHidden/>
              </w:rPr>
              <w:tab/>
            </w:r>
            <w:r>
              <w:rPr>
                <w:noProof/>
                <w:webHidden/>
              </w:rPr>
              <w:fldChar w:fldCharType="begin"/>
            </w:r>
            <w:r>
              <w:rPr>
                <w:noProof/>
                <w:webHidden/>
              </w:rPr>
              <w:instrText xml:space="preserve"> PAGEREF _Toc196746956 \h </w:instrText>
            </w:r>
            <w:r>
              <w:rPr>
                <w:noProof/>
                <w:webHidden/>
              </w:rPr>
            </w:r>
            <w:r>
              <w:rPr>
                <w:noProof/>
                <w:webHidden/>
              </w:rPr>
              <w:fldChar w:fldCharType="separate"/>
            </w:r>
            <w:r>
              <w:rPr>
                <w:noProof/>
                <w:webHidden/>
              </w:rPr>
              <w:t>17</w:t>
            </w:r>
            <w:r>
              <w:rPr>
                <w:noProof/>
                <w:webHidden/>
              </w:rPr>
              <w:fldChar w:fldCharType="end"/>
            </w:r>
          </w:hyperlink>
        </w:p>
        <w:p w14:paraId="33905701" w14:textId="781731DB" w:rsidR="00BD5B93" w:rsidRDefault="00BD5B93">
          <w:pPr>
            <w:pStyle w:val="TOC3"/>
            <w:tabs>
              <w:tab w:val="right" w:leader="dot" w:pos="9350"/>
            </w:tabs>
            <w:rPr>
              <w:rFonts w:eastAsiaTheme="minorEastAsia"/>
              <w:noProof/>
              <w:sz w:val="24"/>
              <w:szCs w:val="24"/>
              <w:lang w:eastAsia="ja-JP"/>
            </w:rPr>
          </w:pPr>
          <w:hyperlink w:anchor="_Toc196746957" w:history="1">
            <w:r w:rsidRPr="00E02346">
              <w:rPr>
                <w:rStyle w:val="Hyperlink"/>
                <w:noProof/>
              </w:rPr>
              <w:t>Historical Cash Flow Statement</w:t>
            </w:r>
            <w:r>
              <w:rPr>
                <w:noProof/>
                <w:webHidden/>
              </w:rPr>
              <w:tab/>
            </w:r>
            <w:r>
              <w:rPr>
                <w:noProof/>
                <w:webHidden/>
              </w:rPr>
              <w:fldChar w:fldCharType="begin"/>
            </w:r>
            <w:r>
              <w:rPr>
                <w:noProof/>
                <w:webHidden/>
              </w:rPr>
              <w:instrText xml:space="preserve"> PAGEREF _Toc196746957 \h </w:instrText>
            </w:r>
            <w:r>
              <w:rPr>
                <w:noProof/>
                <w:webHidden/>
              </w:rPr>
            </w:r>
            <w:r>
              <w:rPr>
                <w:noProof/>
                <w:webHidden/>
              </w:rPr>
              <w:fldChar w:fldCharType="separate"/>
            </w:r>
            <w:r>
              <w:rPr>
                <w:noProof/>
                <w:webHidden/>
              </w:rPr>
              <w:t>18</w:t>
            </w:r>
            <w:r>
              <w:rPr>
                <w:noProof/>
                <w:webHidden/>
              </w:rPr>
              <w:fldChar w:fldCharType="end"/>
            </w:r>
          </w:hyperlink>
        </w:p>
        <w:p w14:paraId="4366871F" w14:textId="69700D3E" w:rsidR="00BD5B93" w:rsidRDefault="00BD5B93">
          <w:pPr>
            <w:pStyle w:val="TOC2"/>
            <w:tabs>
              <w:tab w:val="right" w:leader="dot" w:pos="9350"/>
            </w:tabs>
            <w:rPr>
              <w:rFonts w:eastAsiaTheme="minorEastAsia"/>
              <w:noProof/>
              <w:sz w:val="24"/>
              <w:szCs w:val="24"/>
              <w:lang w:eastAsia="ja-JP"/>
            </w:rPr>
          </w:pPr>
          <w:hyperlink w:anchor="_Toc196746958" w:history="1">
            <w:r w:rsidRPr="00E02346">
              <w:rPr>
                <w:rStyle w:val="Hyperlink"/>
                <w:noProof/>
              </w:rPr>
              <w:t>DuPont Analysis</w:t>
            </w:r>
            <w:r>
              <w:rPr>
                <w:noProof/>
                <w:webHidden/>
              </w:rPr>
              <w:tab/>
            </w:r>
            <w:r>
              <w:rPr>
                <w:noProof/>
                <w:webHidden/>
              </w:rPr>
              <w:fldChar w:fldCharType="begin"/>
            </w:r>
            <w:r>
              <w:rPr>
                <w:noProof/>
                <w:webHidden/>
              </w:rPr>
              <w:instrText xml:space="preserve"> PAGEREF _Toc196746958 \h </w:instrText>
            </w:r>
            <w:r>
              <w:rPr>
                <w:noProof/>
                <w:webHidden/>
              </w:rPr>
            </w:r>
            <w:r>
              <w:rPr>
                <w:noProof/>
                <w:webHidden/>
              </w:rPr>
              <w:fldChar w:fldCharType="separate"/>
            </w:r>
            <w:r>
              <w:rPr>
                <w:noProof/>
                <w:webHidden/>
              </w:rPr>
              <w:t>19</w:t>
            </w:r>
            <w:r>
              <w:rPr>
                <w:noProof/>
                <w:webHidden/>
              </w:rPr>
              <w:fldChar w:fldCharType="end"/>
            </w:r>
          </w:hyperlink>
        </w:p>
        <w:p w14:paraId="4F5A8E39" w14:textId="310452E9" w:rsidR="00BD5B93" w:rsidRDefault="00BD5B93">
          <w:pPr>
            <w:pStyle w:val="TOC3"/>
            <w:tabs>
              <w:tab w:val="right" w:leader="dot" w:pos="9350"/>
            </w:tabs>
            <w:rPr>
              <w:rFonts w:eastAsiaTheme="minorEastAsia"/>
              <w:noProof/>
              <w:sz w:val="24"/>
              <w:szCs w:val="24"/>
              <w:lang w:eastAsia="ja-JP"/>
            </w:rPr>
          </w:pPr>
          <w:hyperlink w:anchor="_Toc196746959" w:history="1">
            <w:r w:rsidRPr="00E02346">
              <w:rPr>
                <w:rStyle w:val="Hyperlink"/>
                <w:noProof/>
              </w:rPr>
              <w:t>2024</w:t>
            </w:r>
            <w:r>
              <w:rPr>
                <w:noProof/>
                <w:webHidden/>
              </w:rPr>
              <w:tab/>
            </w:r>
            <w:r>
              <w:rPr>
                <w:noProof/>
                <w:webHidden/>
              </w:rPr>
              <w:fldChar w:fldCharType="begin"/>
            </w:r>
            <w:r>
              <w:rPr>
                <w:noProof/>
                <w:webHidden/>
              </w:rPr>
              <w:instrText xml:space="preserve"> PAGEREF _Toc196746959 \h </w:instrText>
            </w:r>
            <w:r>
              <w:rPr>
                <w:noProof/>
                <w:webHidden/>
              </w:rPr>
            </w:r>
            <w:r>
              <w:rPr>
                <w:noProof/>
                <w:webHidden/>
              </w:rPr>
              <w:fldChar w:fldCharType="separate"/>
            </w:r>
            <w:r>
              <w:rPr>
                <w:noProof/>
                <w:webHidden/>
              </w:rPr>
              <w:t>19</w:t>
            </w:r>
            <w:r>
              <w:rPr>
                <w:noProof/>
                <w:webHidden/>
              </w:rPr>
              <w:fldChar w:fldCharType="end"/>
            </w:r>
          </w:hyperlink>
        </w:p>
        <w:p w14:paraId="600EF201" w14:textId="4082B014" w:rsidR="00BD5B93" w:rsidRDefault="00BD5B93">
          <w:pPr>
            <w:pStyle w:val="TOC3"/>
            <w:tabs>
              <w:tab w:val="right" w:leader="dot" w:pos="9350"/>
            </w:tabs>
            <w:rPr>
              <w:rFonts w:eastAsiaTheme="minorEastAsia"/>
              <w:noProof/>
              <w:sz w:val="24"/>
              <w:szCs w:val="24"/>
              <w:lang w:eastAsia="ja-JP"/>
            </w:rPr>
          </w:pPr>
          <w:hyperlink w:anchor="_Toc196746960" w:history="1">
            <w:r w:rsidRPr="00E02346">
              <w:rPr>
                <w:rStyle w:val="Hyperlink"/>
                <w:noProof/>
              </w:rPr>
              <w:t>2023</w:t>
            </w:r>
            <w:r>
              <w:rPr>
                <w:noProof/>
                <w:webHidden/>
              </w:rPr>
              <w:tab/>
            </w:r>
            <w:r>
              <w:rPr>
                <w:noProof/>
                <w:webHidden/>
              </w:rPr>
              <w:fldChar w:fldCharType="begin"/>
            </w:r>
            <w:r>
              <w:rPr>
                <w:noProof/>
                <w:webHidden/>
              </w:rPr>
              <w:instrText xml:space="preserve"> PAGEREF _Toc196746960 \h </w:instrText>
            </w:r>
            <w:r>
              <w:rPr>
                <w:noProof/>
                <w:webHidden/>
              </w:rPr>
            </w:r>
            <w:r>
              <w:rPr>
                <w:noProof/>
                <w:webHidden/>
              </w:rPr>
              <w:fldChar w:fldCharType="separate"/>
            </w:r>
            <w:r>
              <w:rPr>
                <w:noProof/>
                <w:webHidden/>
              </w:rPr>
              <w:t>19</w:t>
            </w:r>
            <w:r>
              <w:rPr>
                <w:noProof/>
                <w:webHidden/>
              </w:rPr>
              <w:fldChar w:fldCharType="end"/>
            </w:r>
          </w:hyperlink>
        </w:p>
        <w:p w14:paraId="3866ED46" w14:textId="38A8464A" w:rsidR="00BD5B93" w:rsidRDefault="00BD5B93">
          <w:pPr>
            <w:pStyle w:val="TOC2"/>
            <w:tabs>
              <w:tab w:val="right" w:leader="dot" w:pos="9350"/>
            </w:tabs>
            <w:rPr>
              <w:rFonts w:eastAsiaTheme="minorEastAsia"/>
              <w:noProof/>
              <w:sz w:val="24"/>
              <w:szCs w:val="24"/>
              <w:lang w:eastAsia="ja-JP"/>
            </w:rPr>
          </w:pPr>
          <w:hyperlink w:anchor="_Toc196746961" w:history="1">
            <w:r w:rsidRPr="00E02346">
              <w:rPr>
                <w:rStyle w:val="Hyperlink"/>
                <w:noProof/>
              </w:rPr>
              <w:t>Financial Ratios Formula</w:t>
            </w:r>
            <w:r>
              <w:rPr>
                <w:noProof/>
                <w:webHidden/>
              </w:rPr>
              <w:tab/>
            </w:r>
            <w:r>
              <w:rPr>
                <w:noProof/>
                <w:webHidden/>
              </w:rPr>
              <w:fldChar w:fldCharType="begin"/>
            </w:r>
            <w:r>
              <w:rPr>
                <w:noProof/>
                <w:webHidden/>
              </w:rPr>
              <w:instrText xml:space="preserve"> PAGEREF _Toc196746961 \h </w:instrText>
            </w:r>
            <w:r>
              <w:rPr>
                <w:noProof/>
                <w:webHidden/>
              </w:rPr>
            </w:r>
            <w:r>
              <w:rPr>
                <w:noProof/>
                <w:webHidden/>
              </w:rPr>
              <w:fldChar w:fldCharType="separate"/>
            </w:r>
            <w:r>
              <w:rPr>
                <w:noProof/>
                <w:webHidden/>
              </w:rPr>
              <w:t>20</w:t>
            </w:r>
            <w:r>
              <w:rPr>
                <w:noProof/>
                <w:webHidden/>
              </w:rPr>
              <w:fldChar w:fldCharType="end"/>
            </w:r>
          </w:hyperlink>
        </w:p>
        <w:p w14:paraId="5FA97942" w14:textId="1A8F000A" w:rsidR="00BD5B93" w:rsidRDefault="00BD5B93">
          <w:pPr>
            <w:pStyle w:val="TOC3"/>
            <w:tabs>
              <w:tab w:val="right" w:leader="dot" w:pos="9350"/>
            </w:tabs>
            <w:rPr>
              <w:rFonts w:eastAsiaTheme="minorEastAsia"/>
              <w:noProof/>
              <w:sz w:val="24"/>
              <w:szCs w:val="24"/>
              <w:lang w:eastAsia="ja-JP"/>
            </w:rPr>
          </w:pPr>
          <w:hyperlink w:anchor="_Toc196746962" w:history="1">
            <w:r w:rsidRPr="00E02346">
              <w:rPr>
                <w:rStyle w:val="Hyperlink"/>
                <w:noProof/>
              </w:rPr>
              <w:t>Activity Ratios</w:t>
            </w:r>
            <w:r>
              <w:rPr>
                <w:noProof/>
                <w:webHidden/>
              </w:rPr>
              <w:tab/>
            </w:r>
            <w:r>
              <w:rPr>
                <w:noProof/>
                <w:webHidden/>
              </w:rPr>
              <w:fldChar w:fldCharType="begin"/>
            </w:r>
            <w:r>
              <w:rPr>
                <w:noProof/>
                <w:webHidden/>
              </w:rPr>
              <w:instrText xml:space="preserve"> PAGEREF _Toc196746962 \h </w:instrText>
            </w:r>
            <w:r>
              <w:rPr>
                <w:noProof/>
                <w:webHidden/>
              </w:rPr>
            </w:r>
            <w:r>
              <w:rPr>
                <w:noProof/>
                <w:webHidden/>
              </w:rPr>
              <w:fldChar w:fldCharType="separate"/>
            </w:r>
            <w:r>
              <w:rPr>
                <w:noProof/>
                <w:webHidden/>
              </w:rPr>
              <w:t>20</w:t>
            </w:r>
            <w:r>
              <w:rPr>
                <w:noProof/>
                <w:webHidden/>
              </w:rPr>
              <w:fldChar w:fldCharType="end"/>
            </w:r>
          </w:hyperlink>
        </w:p>
        <w:p w14:paraId="039DC939" w14:textId="1D1DD796" w:rsidR="00BD5B93" w:rsidRDefault="00BD5B93">
          <w:pPr>
            <w:pStyle w:val="TOC3"/>
            <w:tabs>
              <w:tab w:val="right" w:leader="dot" w:pos="9350"/>
            </w:tabs>
            <w:rPr>
              <w:rFonts w:eastAsiaTheme="minorEastAsia"/>
              <w:noProof/>
              <w:sz w:val="24"/>
              <w:szCs w:val="24"/>
              <w:lang w:eastAsia="ja-JP"/>
            </w:rPr>
          </w:pPr>
          <w:hyperlink w:anchor="_Toc196746963" w:history="1">
            <w:r w:rsidRPr="00E02346">
              <w:rPr>
                <w:rStyle w:val="Hyperlink"/>
                <w:noProof/>
              </w:rPr>
              <w:t>Liquidity Ratios</w:t>
            </w:r>
            <w:r>
              <w:rPr>
                <w:noProof/>
                <w:webHidden/>
              </w:rPr>
              <w:tab/>
            </w:r>
            <w:r>
              <w:rPr>
                <w:noProof/>
                <w:webHidden/>
              </w:rPr>
              <w:fldChar w:fldCharType="begin"/>
            </w:r>
            <w:r>
              <w:rPr>
                <w:noProof/>
                <w:webHidden/>
              </w:rPr>
              <w:instrText xml:space="preserve"> PAGEREF _Toc196746963 \h </w:instrText>
            </w:r>
            <w:r>
              <w:rPr>
                <w:noProof/>
                <w:webHidden/>
              </w:rPr>
            </w:r>
            <w:r>
              <w:rPr>
                <w:noProof/>
                <w:webHidden/>
              </w:rPr>
              <w:fldChar w:fldCharType="separate"/>
            </w:r>
            <w:r>
              <w:rPr>
                <w:noProof/>
                <w:webHidden/>
              </w:rPr>
              <w:t>20</w:t>
            </w:r>
            <w:r>
              <w:rPr>
                <w:noProof/>
                <w:webHidden/>
              </w:rPr>
              <w:fldChar w:fldCharType="end"/>
            </w:r>
          </w:hyperlink>
        </w:p>
        <w:p w14:paraId="573D46EE" w14:textId="27E547EC" w:rsidR="00BD5B93" w:rsidRDefault="00BD5B93">
          <w:pPr>
            <w:pStyle w:val="TOC3"/>
            <w:tabs>
              <w:tab w:val="right" w:leader="dot" w:pos="9350"/>
            </w:tabs>
            <w:rPr>
              <w:rFonts w:eastAsiaTheme="minorEastAsia"/>
              <w:noProof/>
              <w:sz w:val="24"/>
              <w:szCs w:val="24"/>
              <w:lang w:eastAsia="ja-JP"/>
            </w:rPr>
          </w:pPr>
          <w:hyperlink w:anchor="_Toc196746964" w:history="1">
            <w:r w:rsidRPr="00E02346">
              <w:rPr>
                <w:rStyle w:val="Hyperlink"/>
                <w:noProof/>
              </w:rPr>
              <w:t>Solvency Ratios</w:t>
            </w:r>
            <w:r>
              <w:rPr>
                <w:noProof/>
                <w:webHidden/>
              </w:rPr>
              <w:tab/>
            </w:r>
            <w:r>
              <w:rPr>
                <w:noProof/>
                <w:webHidden/>
              </w:rPr>
              <w:fldChar w:fldCharType="begin"/>
            </w:r>
            <w:r>
              <w:rPr>
                <w:noProof/>
                <w:webHidden/>
              </w:rPr>
              <w:instrText xml:space="preserve"> PAGEREF _Toc196746964 \h </w:instrText>
            </w:r>
            <w:r>
              <w:rPr>
                <w:noProof/>
                <w:webHidden/>
              </w:rPr>
            </w:r>
            <w:r>
              <w:rPr>
                <w:noProof/>
                <w:webHidden/>
              </w:rPr>
              <w:fldChar w:fldCharType="separate"/>
            </w:r>
            <w:r>
              <w:rPr>
                <w:noProof/>
                <w:webHidden/>
              </w:rPr>
              <w:t>21</w:t>
            </w:r>
            <w:r>
              <w:rPr>
                <w:noProof/>
                <w:webHidden/>
              </w:rPr>
              <w:fldChar w:fldCharType="end"/>
            </w:r>
          </w:hyperlink>
        </w:p>
        <w:p w14:paraId="64D6ED47" w14:textId="24760E1B" w:rsidR="00BD5B93" w:rsidRDefault="00BD5B93">
          <w:pPr>
            <w:pStyle w:val="TOC3"/>
            <w:tabs>
              <w:tab w:val="right" w:leader="dot" w:pos="9350"/>
            </w:tabs>
            <w:rPr>
              <w:rFonts w:eastAsiaTheme="minorEastAsia"/>
              <w:noProof/>
              <w:sz w:val="24"/>
              <w:szCs w:val="24"/>
              <w:lang w:eastAsia="ja-JP"/>
            </w:rPr>
          </w:pPr>
          <w:hyperlink w:anchor="_Toc196746965" w:history="1">
            <w:r w:rsidRPr="00E02346">
              <w:rPr>
                <w:rStyle w:val="Hyperlink"/>
                <w:noProof/>
              </w:rPr>
              <w:t>Profitability Ratios</w:t>
            </w:r>
            <w:r>
              <w:rPr>
                <w:noProof/>
                <w:webHidden/>
              </w:rPr>
              <w:tab/>
            </w:r>
            <w:r>
              <w:rPr>
                <w:noProof/>
                <w:webHidden/>
              </w:rPr>
              <w:fldChar w:fldCharType="begin"/>
            </w:r>
            <w:r>
              <w:rPr>
                <w:noProof/>
                <w:webHidden/>
              </w:rPr>
              <w:instrText xml:space="preserve"> PAGEREF _Toc196746965 \h </w:instrText>
            </w:r>
            <w:r>
              <w:rPr>
                <w:noProof/>
                <w:webHidden/>
              </w:rPr>
            </w:r>
            <w:r>
              <w:rPr>
                <w:noProof/>
                <w:webHidden/>
              </w:rPr>
              <w:fldChar w:fldCharType="separate"/>
            </w:r>
            <w:r>
              <w:rPr>
                <w:noProof/>
                <w:webHidden/>
              </w:rPr>
              <w:t>22</w:t>
            </w:r>
            <w:r>
              <w:rPr>
                <w:noProof/>
                <w:webHidden/>
              </w:rPr>
              <w:fldChar w:fldCharType="end"/>
            </w:r>
          </w:hyperlink>
        </w:p>
        <w:p w14:paraId="2459AE50" w14:textId="0E7F8E88" w:rsidR="00BD5B93" w:rsidRDefault="00BD5B93">
          <w:pPr>
            <w:pStyle w:val="TOC3"/>
            <w:tabs>
              <w:tab w:val="right" w:leader="dot" w:pos="9350"/>
            </w:tabs>
            <w:rPr>
              <w:rFonts w:eastAsiaTheme="minorEastAsia"/>
              <w:noProof/>
              <w:sz w:val="24"/>
              <w:szCs w:val="24"/>
              <w:lang w:eastAsia="ja-JP"/>
            </w:rPr>
          </w:pPr>
          <w:hyperlink w:anchor="_Toc196746966" w:history="1">
            <w:r w:rsidRPr="00E02346">
              <w:rPr>
                <w:rStyle w:val="Hyperlink"/>
                <w:noProof/>
              </w:rPr>
              <w:t>Valuation Ratios</w:t>
            </w:r>
            <w:r>
              <w:rPr>
                <w:noProof/>
                <w:webHidden/>
              </w:rPr>
              <w:tab/>
            </w:r>
            <w:r>
              <w:rPr>
                <w:noProof/>
                <w:webHidden/>
              </w:rPr>
              <w:fldChar w:fldCharType="begin"/>
            </w:r>
            <w:r>
              <w:rPr>
                <w:noProof/>
                <w:webHidden/>
              </w:rPr>
              <w:instrText xml:space="preserve"> PAGEREF _Toc196746966 \h </w:instrText>
            </w:r>
            <w:r>
              <w:rPr>
                <w:noProof/>
                <w:webHidden/>
              </w:rPr>
            </w:r>
            <w:r>
              <w:rPr>
                <w:noProof/>
                <w:webHidden/>
              </w:rPr>
              <w:fldChar w:fldCharType="separate"/>
            </w:r>
            <w:r>
              <w:rPr>
                <w:noProof/>
                <w:webHidden/>
              </w:rPr>
              <w:t>22</w:t>
            </w:r>
            <w:r>
              <w:rPr>
                <w:noProof/>
                <w:webHidden/>
              </w:rPr>
              <w:fldChar w:fldCharType="end"/>
            </w:r>
          </w:hyperlink>
        </w:p>
        <w:p w14:paraId="237CE956" w14:textId="1F80EDA9" w:rsidR="00FA020B" w:rsidRDefault="00FA020B">
          <w:r>
            <w:rPr>
              <w:b/>
              <w:bCs/>
              <w:noProof/>
            </w:rPr>
            <w:fldChar w:fldCharType="end"/>
          </w:r>
        </w:p>
      </w:sdtContent>
    </w:sdt>
    <w:p w14:paraId="04CC659F" w14:textId="1F54F405" w:rsidR="00B036F9" w:rsidRDefault="00B036F9" w:rsidP="000378FB">
      <w:pPr>
        <w:jc w:val="center"/>
        <w:rPr>
          <w:rFonts w:cstheme="minorHAnsi"/>
        </w:rPr>
        <w:sectPr w:rsidR="00B036F9" w:rsidSect="00BB7C8B">
          <w:footerReference w:type="default" r:id="rId9"/>
          <w:pgSz w:w="12240" w:h="15840" w:code="1"/>
          <w:pgMar w:top="1440" w:right="1440" w:bottom="1440" w:left="1440" w:header="720" w:footer="288" w:gutter="0"/>
          <w:cols w:space="720"/>
          <w:docGrid w:linePitch="360"/>
        </w:sectPr>
      </w:pPr>
    </w:p>
    <w:p w14:paraId="0E6051C8" w14:textId="3A7DEFFA" w:rsidR="00094FD9" w:rsidRDefault="00025B6F" w:rsidP="00094FD9">
      <w:pPr>
        <w:pStyle w:val="Heading1"/>
        <w:rPr>
          <w:lang w:eastAsia="ja-JP"/>
        </w:rPr>
      </w:pPr>
      <w:bookmarkStart w:id="0" w:name="_Toc196746921"/>
      <w:r>
        <w:lastRenderedPageBreak/>
        <w:t>Report</w:t>
      </w:r>
      <w:r w:rsidR="00094FD9">
        <w:t xml:space="preserve"> </w:t>
      </w:r>
      <w:r w:rsidR="00094FD9">
        <w:rPr>
          <w:rFonts w:hint="eastAsia"/>
          <w:lang w:eastAsia="ja-JP"/>
        </w:rPr>
        <w:t>Overview</w:t>
      </w:r>
      <w:r>
        <w:rPr>
          <w:lang w:eastAsia="ja-JP"/>
        </w:rPr>
        <w:t xml:space="preserve"> &amp; Background</w:t>
      </w:r>
      <w:bookmarkEnd w:id="0"/>
    </w:p>
    <w:p w14:paraId="399F1540" w14:textId="15E8C58E" w:rsidR="00025B6F" w:rsidRDefault="00025B6F" w:rsidP="00025B6F">
      <w:pPr>
        <w:pStyle w:val="Heading2"/>
        <w:rPr>
          <w:lang w:eastAsia="ja-JP"/>
        </w:rPr>
      </w:pPr>
      <w:bookmarkStart w:id="1" w:name="_Toc196746922"/>
      <w:r>
        <w:rPr>
          <w:lang w:eastAsia="ja-JP"/>
        </w:rPr>
        <w:t>Description</w:t>
      </w:r>
      <w:bookmarkEnd w:id="1"/>
    </w:p>
    <w:p w14:paraId="3BC0D400" w14:textId="31F90332" w:rsidR="0046678C" w:rsidRDefault="00025B6F" w:rsidP="00025B6F">
      <w:pPr>
        <w:rPr>
          <w:lang w:eastAsia="ja-JP"/>
        </w:rPr>
      </w:pPr>
      <w:r>
        <w:rPr>
          <w:lang w:eastAsia="ja-JP"/>
        </w:rPr>
        <w:t>This report is designed to provide a detailed overview of</w:t>
      </w:r>
      <w:r w:rsidR="000521BC">
        <w:rPr>
          <w:lang w:eastAsia="ja-JP"/>
        </w:rPr>
        <w:t xml:space="preserve"> Wayfair Inc.</w:t>
      </w:r>
      <w:r w:rsidR="0021504D">
        <w:rPr>
          <w:lang w:eastAsia="ja-JP"/>
        </w:rPr>
        <w:t xml:space="preserve"> (“Wayfair”).</w:t>
      </w:r>
    </w:p>
    <w:p w14:paraId="4962D981" w14:textId="77777777" w:rsidR="0046678C" w:rsidRDefault="0046678C" w:rsidP="00025B6F">
      <w:pPr>
        <w:rPr>
          <w:lang w:eastAsia="ja-JP"/>
        </w:rPr>
      </w:pPr>
    </w:p>
    <w:p w14:paraId="0E8F3714" w14:textId="77777777" w:rsidR="0046678C" w:rsidRDefault="0046678C" w:rsidP="0046678C">
      <w:pPr>
        <w:pStyle w:val="Heading2"/>
        <w:rPr>
          <w:lang w:eastAsia="ja-JP"/>
        </w:rPr>
      </w:pPr>
      <w:bookmarkStart w:id="2" w:name="_Toc196746923"/>
      <w:r>
        <w:rPr>
          <w:lang w:eastAsia="ja-JP"/>
        </w:rPr>
        <w:t>Methodology</w:t>
      </w:r>
      <w:bookmarkEnd w:id="2"/>
    </w:p>
    <w:p w14:paraId="0DD6A5B5" w14:textId="1E44FF5D" w:rsidR="00025B6F" w:rsidRPr="00025B6F" w:rsidRDefault="0046678C" w:rsidP="0046678C">
      <w:pPr>
        <w:rPr>
          <w:lang w:eastAsia="ja-JP"/>
        </w:rPr>
      </w:pPr>
      <w:r>
        <w:rPr>
          <w:lang w:eastAsia="ja-JP"/>
        </w:rPr>
        <w:t>T</w:t>
      </w:r>
      <w:r w:rsidR="004D16E7">
        <w:rPr>
          <w:lang w:eastAsia="ja-JP"/>
        </w:rPr>
        <w:t xml:space="preserve">his report </w:t>
      </w:r>
      <w:r w:rsidR="001C6FA4">
        <w:rPr>
          <w:lang w:eastAsia="ja-JP"/>
        </w:rPr>
        <w:t xml:space="preserve">solely </w:t>
      </w:r>
      <w:r w:rsidR="004D16E7">
        <w:rPr>
          <w:lang w:eastAsia="ja-JP"/>
        </w:rPr>
        <w:t xml:space="preserve">relies on data from </w:t>
      </w:r>
      <w:r w:rsidR="001C6FA4">
        <w:rPr>
          <w:lang w:eastAsia="ja-JP"/>
        </w:rPr>
        <w:t>each company’s financial statements.</w:t>
      </w:r>
      <w:r w:rsidR="00E93F96">
        <w:rPr>
          <w:lang w:eastAsia="ja-JP"/>
        </w:rPr>
        <w:t xml:space="preserve"> </w:t>
      </w:r>
      <w:r w:rsidR="0047103D">
        <w:rPr>
          <w:lang w:eastAsia="ja-JP"/>
        </w:rPr>
        <w:t xml:space="preserve"> </w:t>
      </w:r>
    </w:p>
    <w:p w14:paraId="5D835B75" w14:textId="77777777" w:rsidR="006B1EB0" w:rsidRDefault="006B1EB0" w:rsidP="00094FD9"/>
    <w:p w14:paraId="7918AAB7" w14:textId="554C106D" w:rsidR="00BC54F2" w:rsidRPr="00BC54F2" w:rsidRDefault="00B34AEE" w:rsidP="00300BAA">
      <w:pPr>
        <w:pStyle w:val="Heading1"/>
        <w:rPr>
          <w:lang w:eastAsia="ja-JP"/>
        </w:rPr>
      </w:pPr>
      <w:bookmarkStart w:id="3" w:name="_Toc196746924"/>
      <w:r>
        <w:t>Company</w:t>
      </w:r>
      <w:r w:rsidR="00781F28">
        <w:t xml:space="preserve"> </w:t>
      </w:r>
      <w:r w:rsidR="00132E88">
        <w:rPr>
          <w:rFonts w:hint="eastAsia"/>
          <w:lang w:eastAsia="ja-JP"/>
        </w:rPr>
        <w:t>Overview</w:t>
      </w:r>
      <w:bookmarkEnd w:id="3"/>
    </w:p>
    <w:p w14:paraId="60EC33CC" w14:textId="40C99721" w:rsidR="00BC54F2" w:rsidRPr="00BC54F2" w:rsidRDefault="00542E53" w:rsidP="00865461">
      <w:pPr>
        <w:pStyle w:val="Heading2"/>
        <w:rPr>
          <w:lang w:eastAsia="ja-JP"/>
        </w:rPr>
      </w:pPr>
      <w:bookmarkStart w:id="4" w:name="_Toc196746925"/>
      <w:r>
        <w:rPr>
          <w:lang w:eastAsia="ja-JP"/>
        </w:rPr>
        <w:t>Wayfair Inc</w:t>
      </w:r>
      <w:r w:rsidR="00BE6CDB">
        <w:rPr>
          <w:lang w:eastAsia="ja-JP"/>
        </w:rPr>
        <w:t>.</w:t>
      </w:r>
      <w:bookmarkEnd w:id="4"/>
    </w:p>
    <w:p w14:paraId="3E02CF9E" w14:textId="175A8DCC" w:rsidR="00727868" w:rsidRPr="00727868" w:rsidRDefault="00BC54F2" w:rsidP="00C5043F">
      <w:pPr>
        <w:pStyle w:val="Heading3"/>
      </w:pPr>
      <w:bookmarkStart w:id="5" w:name="_Toc189136871"/>
      <w:bookmarkStart w:id="6" w:name="_Toc196746926"/>
      <w:r>
        <w:t>Business</w:t>
      </w:r>
      <w:bookmarkEnd w:id="5"/>
      <w:bookmarkEnd w:id="6"/>
    </w:p>
    <w:p w14:paraId="61150A80" w14:textId="4347FF7E" w:rsidR="000521BC" w:rsidRDefault="00174633" w:rsidP="000521BC">
      <w:r>
        <w:tab/>
      </w:r>
      <w:r w:rsidR="0021504D">
        <w:t>Wayfair is a leading American e-commerce company specializing I furniture and home goods.</w:t>
      </w:r>
    </w:p>
    <w:p w14:paraId="67D87776" w14:textId="2C826294" w:rsidR="005376EA" w:rsidRDefault="005376EA" w:rsidP="000521BC">
      <w:r>
        <w:tab/>
        <w:t>Wayfair</w:t>
      </w:r>
      <w:r w:rsidR="000A3C6D">
        <w:t>.com</w:t>
      </w:r>
      <w:r>
        <w:t xml:space="preserve"> represents </w:t>
      </w:r>
      <w:proofErr w:type="gramStart"/>
      <w:r w:rsidR="001F0D95">
        <w:t>the vast</w:t>
      </w:r>
      <w:r>
        <w:t xml:space="preserve"> majority of</w:t>
      </w:r>
      <w:proofErr w:type="gramEnd"/>
      <w:r>
        <w:t xml:space="preserve"> </w:t>
      </w:r>
      <w:r w:rsidR="001F0D95">
        <w:t>the company’s</w:t>
      </w:r>
      <w:r>
        <w:t xml:space="preserve"> net revenue and is currently the only one of its sites that also operates internationally</w:t>
      </w:r>
      <w:r w:rsidR="003F134B">
        <w:t>, serving customers</w:t>
      </w:r>
      <w:r w:rsidR="00C1625F">
        <w:t xml:space="preserve"> in Canada, the United Kingdom, and Ireland. The company also operated in Germany until it exited th</w:t>
      </w:r>
      <w:r w:rsidR="003F134B">
        <w:t>at</w:t>
      </w:r>
      <w:r w:rsidR="00C1625F">
        <w:t xml:space="preserve"> market in January 2025.</w:t>
      </w:r>
    </w:p>
    <w:p w14:paraId="4CFF5A90" w14:textId="06695B13" w:rsidR="008C5429" w:rsidRDefault="008C5429" w:rsidP="000521BC">
      <w:r>
        <w:tab/>
        <w:t xml:space="preserve">On Wayfair’s sites, they also feature certain products under </w:t>
      </w:r>
      <w:r w:rsidR="008E504D">
        <w:t>its own</w:t>
      </w:r>
      <w:r>
        <w:t xml:space="preserve"> house brands, such as Three Post</w:t>
      </w:r>
      <w:r w:rsidR="00E16588">
        <w:t xml:space="preserve">® and </w:t>
      </w:r>
      <w:r w:rsidR="00E62A75">
        <w:t>Mercury Row®.</w:t>
      </w:r>
    </w:p>
    <w:p w14:paraId="63992DB8" w14:textId="524FE8E0" w:rsidR="00A21441" w:rsidRDefault="00A21441" w:rsidP="000521BC">
      <w:r>
        <w:tab/>
      </w:r>
      <w:proofErr w:type="gramStart"/>
      <w:r>
        <w:t>The majority of</w:t>
      </w:r>
      <w:proofErr w:type="gramEnd"/>
      <w:r>
        <w:t xml:space="preserve"> its products are shipped </w:t>
      </w:r>
      <w:r w:rsidR="008E504D">
        <w:t xml:space="preserve">directly from suppliers </w:t>
      </w:r>
      <w:r>
        <w:t>to customers</w:t>
      </w:r>
      <w:r w:rsidR="00D4493A">
        <w:t xml:space="preserve"> (a drop-ship model integrated with suppliers’ systems)</w:t>
      </w:r>
      <w:r w:rsidR="009C5E2D">
        <w:t>,</w:t>
      </w:r>
      <w:r w:rsidR="00467CB8">
        <w:t xml:space="preserve"> with an increasing proportion </w:t>
      </w:r>
      <w:r w:rsidR="009C5E2D">
        <w:t xml:space="preserve">now handled through </w:t>
      </w:r>
      <w:r w:rsidR="00467CB8">
        <w:t>the company’s own logistics network</w:t>
      </w:r>
      <w:r w:rsidR="009171B7">
        <w:t xml:space="preserve"> as the company ha</w:t>
      </w:r>
      <w:r w:rsidR="00DC0261">
        <w:t>s</w:t>
      </w:r>
      <w:r w:rsidR="009171B7">
        <w:t xml:space="preserve"> invested </w:t>
      </w:r>
      <w:r w:rsidR="00DC0261">
        <w:t>considerably</w:t>
      </w:r>
      <w:r w:rsidR="009171B7">
        <w:t xml:space="preserve"> in its logistics network and leverage these capabilities to improve the experience for both customers and suppliers</w:t>
      </w:r>
      <w:r w:rsidR="00467CB8">
        <w:t xml:space="preserve">. </w:t>
      </w:r>
      <w:r w:rsidR="004B5A9C">
        <w:t xml:space="preserve">Wayfair’s </w:t>
      </w:r>
      <w:proofErr w:type="spellStart"/>
      <w:r w:rsidR="004B5A9C">
        <w:t>CastleGate</w:t>
      </w:r>
      <w:proofErr w:type="spellEnd"/>
      <w:r w:rsidR="004B5A9C">
        <w:t xml:space="preserve"> facilities </w:t>
      </w:r>
      <w:r w:rsidR="008554C1">
        <w:t>allow</w:t>
      </w:r>
      <w:r w:rsidR="004B5A9C">
        <w:t xml:space="preserve"> suppliers to forward-position inventory in </w:t>
      </w:r>
      <w:r w:rsidR="007176E9">
        <w:t xml:space="preserve">Wayfair’s </w:t>
      </w:r>
      <w:r w:rsidR="004B5A9C">
        <w:t xml:space="preserve">warehouses, </w:t>
      </w:r>
      <w:r w:rsidR="007176E9">
        <w:t>enabling</w:t>
      </w:r>
      <w:r w:rsidR="004B5A9C">
        <w:t xml:space="preserve"> </w:t>
      </w:r>
      <w:r w:rsidR="00E628FB">
        <w:t>faster delivery</w:t>
      </w:r>
      <w:r w:rsidR="00DB4AEA">
        <w:t xml:space="preserve"> times</w:t>
      </w:r>
      <w:r w:rsidR="00E628FB">
        <w:t xml:space="preserve">. </w:t>
      </w:r>
      <w:r w:rsidR="00DB4AEA">
        <w:t>T</w:t>
      </w:r>
      <w:r w:rsidR="00E628FB">
        <w:t xml:space="preserve">hrough </w:t>
      </w:r>
      <w:r w:rsidR="00DB4AEA">
        <w:t xml:space="preserve">the </w:t>
      </w:r>
      <w:r w:rsidR="00E628FB">
        <w:t>Wayfair Delivery Network</w:t>
      </w:r>
      <w:r w:rsidR="00DB4AEA">
        <w:t xml:space="preserve"> (WDN)</w:t>
      </w:r>
      <w:r w:rsidR="00E628FB">
        <w:t xml:space="preserve">, </w:t>
      </w:r>
      <w:r w:rsidR="00BE77D7">
        <w:t>the company</w:t>
      </w:r>
      <w:r w:rsidR="00DB4AEA">
        <w:t xml:space="preserve"> also</w:t>
      </w:r>
      <w:r w:rsidR="00BE77D7">
        <w:t xml:space="preserve"> </w:t>
      </w:r>
      <w:r w:rsidR="008A531C">
        <w:t>directly</w:t>
      </w:r>
      <w:r w:rsidR="00BE77D7">
        <w:t xml:space="preserve"> manage</w:t>
      </w:r>
      <w:r w:rsidR="008A531C">
        <w:t>s</w:t>
      </w:r>
      <w:r w:rsidR="00BE77D7">
        <w:t xml:space="preserve"> large parcel deliveries via consolidation centers, cross </w:t>
      </w:r>
      <w:r w:rsidR="00573044">
        <w:t>docks</w:t>
      </w:r>
      <w:r w:rsidR="008A531C">
        <w:t>,</w:t>
      </w:r>
      <w:r w:rsidR="00573044">
        <w:t xml:space="preserve"> and last mile delivery </w:t>
      </w:r>
      <w:r w:rsidR="00A7434C">
        <w:t>facilities</w:t>
      </w:r>
      <w:r w:rsidR="008A531C">
        <w:t xml:space="preserve">. Together with </w:t>
      </w:r>
      <w:proofErr w:type="spellStart"/>
      <w:r w:rsidR="008A531C">
        <w:t>CastleGate</w:t>
      </w:r>
      <w:proofErr w:type="spellEnd"/>
      <w:r w:rsidR="008A531C">
        <w:t xml:space="preserve">, </w:t>
      </w:r>
      <w:r w:rsidR="00804831">
        <w:t xml:space="preserve">this allows Wayfair to </w:t>
      </w:r>
      <w:r w:rsidR="00A7434C">
        <w:t xml:space="preserve">speed up </w:t>
      </w:r>
      <w:r w:rsidR="004C29A4">
        <w:t xml:space="preserve">deliveries, decrease reliance on third </w:t>
      </w:r>
      <w:r w:rsidR="00804831">
        <w:t>party ca</w:t>
      </w:r>
      <w:r w:rsidR="007C3926">
        <w:t>rriers,</w:t>
      </w:r>
      <w:r w:rsidR="004C29A4">
        <w:t xml:space="preserve"> and </w:t>
      </w:r>
      <w:r w:rsidR="007C3926">
        <w:t>minimize damage during transit</w:t>
      </w:r>
      <w:r w:rsidR="004C29A4">
        <w:t>.</w:t>
      </w:r>
      <w:r w:rsidR="00CB64C6">
        <w:t xml:space="preserve"> For products</w:t>
      </w:r>
      <w:r w:rsidR="007C3926">
        <w:t xml:space="preserve"> shipped from distant regions like Asia</w:t>
      </w:r>
      <w:r w:rsidR="00CB64C6">
        <w:t xml:space="preserve">, </w:t>
      </w:r>
      <w:r w:rsidR="007C3926">
        <w:t>the company</w:t>
      </w:r>
      <w:r w:rsidR="00CB64C6">
        <w:t xml:space="preserve"> </w:t>
      </w:r>
      <w:r w:rsidR="00157258">
        <w:t xml:space="preserve">also </w:t>
      </w:r>
      <w:r w:rsidR="007C3926">
        <w:t xml:space="preserve">offers </w:t>
      </w:r>
      <w:proofErr w:type="spellStart"/>
      <w:r w:rsidR="00157258">
        <w:t>CastleGate</w:t>
      </w:r>
      <w:proofErr w:type="spellEnd"/>
      <w:r w:rsidR="00157258">
        <w:t xml:space="preserve"> Forwarding</w:t>
      </w:r>
      <w:r w:rsidR="007C3926">
        <w:t xml:space="preserve"> </w:t>
      </w:r>
      <w:r w:rsidR="008E4953">
        <w:t>(CGF)</w:t>
      </w:r>
      <w:r w:rsidR="00157258">
        <w:t xml:space="preserve"> services</w:t>
      </w:r>
      <w:r w:rsidR="008E4953">
        <w:t>. These</w:t>
      </w:r>
      <w:r w:rsidR="00157258">
        <w:t xml:space="preserve"> </w:t>
      </w:r>
      <w:r w:rsidR="008E4953">
        <w:t xml:space="preserve">help suppliers to improve </w:t>
      </w:r>
      <w:r w:rsidR="00E4647A">
        <w:t xml:space="preserve">efficiency in inbound logistics by offering solutions like product consolidation and port-to-door </w:t>
      </w:r>
      <w:r w:rsidR="00692A6D">
        <w:t>freight forwarding, ultimately enabling faster delivery to customers</w:t>
      </w:r>
      <w:r w:rsidR="00802BFC">
        <w:t>.</w:t>
      </w:r>
    </w:p>
    <w:p w14:paraId="0C092306" w14:textId="03C83D3C" w:rsidR="008765B0" w:rsidRDefault="0019384B" w:rsidP="00EC646D">
      <w:r>
        <w:tab/>
        <w:t xml:space="preserve">Wayfair believes </w:t>
      </w:r>
      <w:r w:rsidR="000B0FE8">
        <w:t xml:space="preserve">these investments in logistics capabilities </w:t>
      </w:r>
      <w:r w:rsidR="00692A6D">
        <w:t>enhance</w:t>
      </w:r>
      <w:r w:rsidR="000B0FE8">
        <w:t xml:space="preserve"> </w:t>
      </w:r>
      <w:r w:rsidR="001B1C2A">
        <w:t xml:space="preserve">the overall </w:t>
      </w:r>
      <w:r w:rsidR="000B0FE8">
        <w:t xml:space="preserve">experience for </w:t>
      </w:r>
      <w:r w:rsidR="001B1C2A">
        <w:t xml:space="preserve">both </w:t>
      </w:r>
      <w:r w:rsidR="000B0FE8">
        <w:t>customers and suppliers. In addition to logistics, the company offers a range of suppl</w:t>
      </w:r>
      <w:r w:rsidR="00BB05DB">
        <w:t xml:space="preserve">emental media services in support of a seamless selling experience for suppliers. </w:t>
      </w:r>
      <w:r w:rsidR="001B1C2A">
        <w:t>Wayfair</w:t>
      </w:r>
      <w:r w:rsidR="00BB05DB">
        <w:t xml:space="preserve"> also </w:t>
      </w:r>
      <w:proofErr w:type="gramStart"/>
      <w:r w:rsidR="001B1C2A">
        <w:t>places</w:t>
      </w:r>
      <w:proofErr w:type="gramEnd"/>
      <w:r w:rsidR="001B1C2A">
        <w:t xml:space="preserve"> a strong emphasis on customer service.</w:t>
      </w:r>
      <w:r w:rsidR="00BB05DB">
        <w:t xml:space="preserve"> Its global customer service locations are staffed with over 2,000 full-time </w:t>
      </w:r>
      <w:r w:rsidR="00DC0261">
        <w:t>highly trained</w:t>
      </w:r>
      <w:r w:rsidR="00BB05DB">
        <w:t xml:space="preserve"> sales and service employees.</w:t>
      </w:r>
    </w:p>
    <w:p w14:paraId="4D4F6481" w14:textId="77777777" w:rsidR="004D633F" w:rsidRDefault="004D633F" w:rsidP="00EC646D"/>
    <w:p w14:paraId="721AC91F" w14:textId="6DE6BFDC" w:rsidR="00AD7589" w:rsidRDefault="00AD7589" w:rsidP="00AD7589">
      <w:pPr>
        <w:pStyle w:val="Heading3"/>
      </w:pPr>
      <w:bookmarkStart w:id="7" w:name="_Toc196746927"/>
      <w:r>
        <w:t>Challenges and Opportunities in Home Goods Retail</w:t>
      </w:r>
      <w:bookmarkEnd w:id="7"/>
    </w:p>
    <w:p w14:paraId="7BD591B5" w14:textId="0E547692" w:rsidR="00EC646D" w:rsidRDefault="00EC646D" w:rsidP="00EC646D">
      <w:r>
        <w:tab/>
      </w:r>
      <w:r w:rsidR="00140E6A">
        <w:t>Consumers shopping for home goods often cannot articulate exactly what they are looking for</w:t>
      </w:r>
      <w:r w:rsidR="007B1CFD">
        <w:t xml:space="preserve"> and they rarely know the names of the manufacturer brands they like, as the category is largely unbranded. </w:t>
      </w:r>
      <w:r w:rsidR="002E3470">
        <w:t>Wayfair believes search-based websites h</w:t>
      </w:r>
      <w:r w:rsidR="007E3C6C">
        <w:t xml:space="preserve">ave difficulty serving customers shopping for home </w:t>
      </w:r>
      <w:r w:rsidR="001A07C4">
        <w:t xml:space="preserve">products in this more </w:t>
      </w:r>
      <w:r w:rsidR="009F37C6">
        <w:t>emotional</w:t>
      </w:r>
      <w:r w:rsidR="001A07C4">
        <w:t xml:space="preserve">, </w:t>
      </w:r>
      <w:r w:rsidR="009F37C6">
        <w:t xml:space="preserve">visual, and inspirational manner. People want to </w:t>
      </w:r>
      <w:r w:rsidR="009F37C6" w:rsidRPr="00AB37FD">
        <w:rPr>
          <w:i/>
          <w:iCs/>
        </w:rPr>
        <w:t>browse</w:t>
      </w:r>
      <w:r w:rsidR="009F37C6">
        <w:t xml:space="preserve"> — </w:t>
      </w:r>
      <w:r w:rsidR="00AB37FD">
        <w:t>like walking around a big store, looking at ideas and getting inspired.</w:t>
      </w:r>
    </w:p>
    <w:p w14:paraId="33821EA2" w14:textId="32FEB622" w:rsidR="00FF6955" w:rsidRDefault="00FF6955" w:rsidP="00EC646D">
      <w:r>
        <w:tab/>
        <w:t xml:space="preserve">In the market for home goods, consumers with different tastes, styles, purchasing goals and budgets require a broad selection of products and choices. </w:t>
      </w:r>
      <w:r w:rsidR="00A6651C">
        <w:t xml:space="preserve">Traditional brick and mortar home </w:t>
      </w:r>
      <w:r w:rsidR="00165842">
        <w:t>goods retailers</w:t>
      </w:r>
      <w:r w:rsidR="00A6651C">
        <w:t xml:space="preserve"> must </w:t>
      </w:r>
      <w:r w:rsidR="00A6651C">
        <w:lastRenderedPageBreak/>
        <w:t xml:space="preserve">balance scale of selection with the challenges of high inventory carrying costs and limited showroom and storage space. </w:t>
      </w:r>
      <w:r w:rsidR="00A16009">
        <w:t xml:space="preserve">As a result, consumers must </w:t>
      </w:r>
      <w:r w:rsidR="00165842">
        <w:t>shop in</w:t>
      </w:r>
      <w:r w:rsidR="00A16009">
        <w:t xml:space="preserve"> multiple stores </w:t>
      </w:r>
      <w:proofErr w:type="gramStart"/>
      <w:r w:rsidR="00AF78B7">
        <w:t>in order to</w:t>
      </w:r>
      <w:proofErr w:type="gramEnd"/>
      <w:r w:rsidR="00AF78B7">
        <w:t xml:space="preserve"> browse and access a vast selection of products. Other e-commerce retailers that sell home goods typically focus their shopping experiences </w:t>
      </w:r>
      <w:proofErr w:type="gramStart"/>
      <w:r w:rsidR="00AF78B7">
        <w:t>around</w:t>
      </w:r>
      <w:proofErr w:type="gramEnd"/>
      <w:r w:rsidR="00AF78B7">
        <w:t xml:space="preserve"> keyword search, instead of </w:t>
      </w:r>
      <w:r w:rsidR="00822D09">
        <w:t xml:space="preserve">a brose-oriented journey that encourages discovery. Wayfair believes the lack of an easy-to-browse, one-stop shopping experience </w:t>
      </w:r>
      <w:r w:rsidR="00A55230">
        <w:t>with massive selection has led to consumer dissatisfaction with home goods shopping both online and off.</w:t>
      </w:r>
    </w:p>
    <w:p w14:paraId="3FB8C057" w14:textId="60B99521" w:rsidR="00033939" w:rsidRDefault="00033939" w:rsidP="00EC646D">
      <w:r>
        <w:tab/>
        <w:t xml:space="preserve">Logistics, fulfillment, and customer service for home goods </w:t>
      </w:r>
      <w:r w:rsidR="00F058FD">
        <w:t xml:space="preserve">producers are challenging given the variety of categories and price points and the mix of heavy and bulky items. </w:t>
      </w:r>
      <w:r w:rsidR="001B19B6">
        <w:t xml:space="preserve">Home goods often have a low dollar value to weight ratio compared to other categories of retail, therefore requiring </w:t>
      </w:r>
      <w:r w:rsidR="00E66DFE">
        <w:t xml:space="preserve">a robust and reliable logistics network that is optimized for items with those characteristics. Many consumers also seek first-rate customer </w:t>
      </w:r>
      <w:r w:rsidR="00C80973">
        <w:t>service,</w:t>
      </w:r>
      <w:r w:rsidR="00E66DFE">
        <w:t xml:space="preserve"> so they are not burdened with managing delivery, shipping, and </w:t>
      </w:r>
      <w:r w:rsidR="00C80973">
        <w:t>returning</w:t>
      </w:r>
      <w:r w:rsidR="00E66DFE">
        <w:t xml:space="preserve"> logistics on their own.</w:t>
      </w:r>
      <w:r w:rsidR="00AD0D24">
        <w:t xml:space="preserve"> Wayfair believes big box retailers that serve the mass market for home goods are often unable or unwilling to provide this level of service.</w:t>
      </w:r>
    </w:p>
    <w:p w14:paraId="64E03F12" w14:textId="016AC526" w:rsidR="006463C3" w:rsidRDefault="006463C3" w:rsidP="00EC646D">
      <w:r>
        <w:tab/>
      </w:r>
      <w:r w:rsidR="004D2BEB">
        <w:t xml:space="preserve">Wayfair’s business is affected by seasonality, which historically has resulted in higher sales volume during </w:t>
      </w:r>
      <w:r w:rsidR="005340D6">
        <w:t>its fourth quarter, which ends December 31 and includes the November and December holiday sales period.</w:t>
      </w:r>
    </w:p>
    <w:p w14:paraId="2C2BBEA7" w14:textId="77777777" w:rsidR="004D633F" w:rsidRDefault="004D633F" w:rsidP="00EC646D"/>
    <w:p w14:paraId="529359BE" w14:textId="35399609" w:rsidR="00F46E5C" w:rsidRDefault="00F46E5C" w:rsidP="00F46E5C">
      <w:pPr>
        <w:pStyle w:val="Heading3"/>
      </w:pPr>
      <w:bookmarkStart w:id="8" w:name="_Toc196746928"/>
      <w:r>
        <w:t>Key Benefits for Wayfair’s Customers</w:t>
      </w:r>
      <w:bookmarkEnd w:id="8"/>
    </w:p>
    <w:p w14:paraId="045D4BD6" w14:textId="79E6AF47" w:rsidR="005D5CC5" w:rsidRDefault="00552C60" w:rsidP="00F46E5C">
      <w:pPr>
        <w:ind w:firstLine="720"/>
      </w:pPr>
      <w:r>
        <w:t xml:space="preserve">Wayfair offers customers a vast range of selection of over 30 million home products, personalized inspiration, and a convenient, mobile-friendly shopping experience with fast delivery and competitive prices. </w:t>
      </w:r>
      <w:r w:rsidR="00316DD9">
        <w:t xml:space="preserve">They support the full shopping experience with financing, rewards, and excellent customer service. </w:t>
      </w:r>
    </w:p>
    <w:p w14:paraId="25A2CB29" w14:textId="77777777" w:rsidR="004D633F" w:rsidRDefault="004D633F" w:rsidP="00F46E5C">
      <w:pPr>
        <w:ind w:firstLine="720"/>
      </w:pPr>
    </w:p>
    <w:p w14:paraId="5CB442BD" w14:textId="011B43E6" w:rsidR="00B46553" w:rsidRDefault="00B46553" w:rsidP="00B46553">
      <w:pPr>
        <w:pStyle w:val="Heading3"/>
      </w:pPr>
      <w:bookmarkStart w:id="9" w:name="_Toc196746929"/>
      <w:r>
        <w:t>Key Benefits for Wayfair’s Suppliers</w:t>
      </w:r>
      <w:bookmarkEnd w:id="9"/>
    </w:p>
    <w:p w14:paraId="4B2C297E" w14:textId="54F81BDB" w:rsidR="00316DD9" w:rsidRDefault="00B46553" w:rsidP="00B46553">
      <w:pPr>
        <w:ind w:firstLine="720"/>
      </w:pPr>
      <w:r>
        <w:t>Wayfair</w:t>
      </w:r>
      <w:r w:rsidR="00316DD9">
        <w:tab/>
      </w:r>
      <w:r w:rsidR="00D4236C">
        <w:t xml:space="preserve">gives suppliers — </w:t>
      </w:r>
      <w:r w:rsidR="00C84C45">
        <w:t xml:space="preserve">many of them small or family-run businesses — affordable access to over 21 million customers, helping them grow in the e-commerce </w:t>
      </w:r>
      <w:r w:rsidR="004D633F">
        <w:t>space. With advanced tech tools, marketing services, and a strong logistics network, suppliers can easily manage products, boost sales, and deliver efficiently through Wayfair’s platform.</w:t>
      </w:r>
    </w:p>
    <w:p w14:paraId="5E80DBCD" w14:textId="77777777" w:rsidR="00A543AC" w:rsidRPr="0016631F" w:rsidRDefault="00A543AC" w:rsidP="0016631F"/>
    <w:p w14:paraId="6CCDD764" w14:textId="77777777" w:rsidR="00222ABD" w:rsidRDefault="00222ABD" w:rsidP="00222ABD">
      <w:pPr>
        <w:pStyle w:val="Heading3"/>
      </w:pPr>
      <w:bookmarkStart w:id="10" w:name="_Toc189136875"/>
      <w:bookmarkStart w:id="11" w:name="_Toc196746930"/>
      <w:r>
        <w:t>Competition</w:t>
      </w:r>
      <w:bookmarkEnd w:id="10"/>
      <w:bookmarkEnd w:id="11"/>
    </w:p>
    <w:p w14:paraId="01F3E76B" w14:textId="00385CB9" w:rsidR="002D3BFF" w:rsidRDefault="00432A9D" w:rsidP="004A1926">
      <w:pPr>
        <w:ind w:firstLine="720"/>
      </w:pPr>
      <w:r>
        <w:t xml:space="preserve">While Wayfair is primarily focused on the mass market, the company </w:t>
      </w:r>
      <w:proofErr w:type="spellStart"/>
      <w:r>
        <w:t>comptes</w:t>
      </w:r>
      <w:proofErr w:type="spellEnd"/>
      <w:r>
        <w:t xml:space="preserve"> across all segments of the home goods </w:t>
      </w:r>
      <w:r w:rsidR="00DC7CEC">
        <w:t>market. Competitors include furniture stores, big box retailers, department stores, specialty retailers and online retailers and marketplace</w:t>
      </w:r>
      <w:r w:rsidR="00585CC2">
        <w:t>, including:</w:t>
      </w:r>
    </w:p>
    <w:p w14:paraId="64162E3D" w14:textId="4AB6E5DB" w:rsidR="00585CC2" w:rsidRDefault="00585CC2" w:rsidP="00585CC2">
      <w:pPr>
        <w:pStyle w:val="ListParagraph"/>
        <w:numPr>
          <w:ilvl w:val="0"/>
          <w:numId w:val="35"/>
        </w:numPr>
      </w:pPr>
      <w:r w:rsidRPr="006E08C7">
        <w:rPr>
          <w:i/>
          <w:iCs/>
        </w:rPr>
        <w:t>Furniture Stores</w:t>
      </w:r>
      <w:r>
        <w:t xml:space="preserve">: American Freight, Ashley Furniture, </w:t>
      </w:r>
      <w:r w:rsidR="006E08C7">
        <w:t>Bob’s Discount Furniture, Havertys, etc.</w:t>
      </w:r>
    </w:p>
    <w:p w14:paraId="4C083A83" w14:textId="3CDE0925" w:rsidR="006E08C7" w:rsidRDefault="006E08C7" w:rsidP="00585CC2">
      <w:pPr>
        <w:pStyle w:val="ListParagraph"/>
        <w:numPr>
          <w:ilvl w:val="0"/>
          <w:numId w:val="35"/>
        </w:numPr>
      </w:pPr>
      <w:r>
        <w:rPr>
          <w:i/>
          <w:iCs/>
        </w:rPr>
        <w:t>Big Box Retailers</w:t>
      </w:r>
      <w:r>
        <w:t xml:space="preserve">: </w:t>
      </w:r>
      <w:r w:rsidR="00F009C8">
        <w:t>Home Depot, IKEA, Lowe’s, Target, Walmart, etc.</w:t>
      </w:r>
    </w:p>
    <w:p w14:paraId="18E107CA" w14:textId="623593F3" w:rsidR="00F009C8" w:rsidRDefault="00F009C8" w:rsidP="00585CC2">
      <w:pPr>
        <w:pStyle w:val="ListParagraph"/>
        <w:numPr>
          <w:ilvl w:val="0"/>
          <w:numId w:val="35"/>
        </w:numPr>
      </w:pPr>
      <w:r>
        <w:rPr>
          <w:i/>
          <w:iCs/>
        </w:rPr>
        <w:t>Department Stores</w:t>
      </w:r>
      <w:r>
        <w:t xml:space="preserve">: </w:t>
      </w:r>
      <w:proofErr w:type="spellStart"/>
      <w:r>
        <w:t>JCPenny</w:t>
      </w:r>
      <w:proofErr w:type="spellEnd"/>
      <w:r>
        <w:t xml:space="preserve">, Macy’s, </w:t>
      </w:r>
      <w:r w:rsidR="00946400">
        <w:t>Neiman Marcus, etc.</w:t>
      </w:r>
    </w:p>
    <w:p w14:paraId="1BA426E9" w14:textId="77777777" w:rsidR="00CD3598" w:rsidRDefault="00946400" w:rsidP="00585CC2">
      <w:pPr>
        <w:pStyle w:val="ListParagraph"/>
        <w:numPr>
          <w:ilvl w:val="0"/>
          <w:numId w:val="35"/>
        </w:numPr>
      </w:pPr>
      <w:r>
        <w:rPr>
          <w:i/>
          <w:iCs/>
        </w:rPr>
        <w:t>Specialty Retailers</w:t>
      </w:r>
      <w:r>
        <w:t xml:space="preserve">: </w:t>
      </w:r>
      <w:proofErr w:type="spellStart"/>
      <w:r>
        <w:t>Arhaus</w:t>
      </w:r>
      <w:proofErr w:type="spellEnd"/>
      <w:r>
        <w:t xml:space="preserve">, </w:t>
      </w:r>
      <w:r w:rsidR="00C8633E">
        <w:t xml:space="preserve">At Home, Container Store, Crate and Barrel, </w:t>
      </w:r>
      <w:r w:rsidR="00CD3598">
        <w:t>Ethan Allen, etc.</w:t>
      </w:r>
    </w:p>
    <w:p w14:paraId="31356C62" w14:textId="77777777" w:rsidR="009A566B" w:rsidRDefault="00CD3598" w:rsidP="00585CC2">
      <w:pPr>
        <w:pStyle w:val="ListParagraph"/>
        <w:numPr>
          <w:ilvl w:val="0"/>
          <w:numId w:val="35"/>
        </w:numPr>
      </w:pPr>
      <w:r>
        <w:rPr>
          <w:i/>
          <w:iCs/>
        </w:rPr>
        <w:t>Online Retailers and Marketplaces</w:t>
      </w:r>
      <w:r>
        <w:t xml:space="preserve">: Amazon, </w:t>
      </w:r>
      <w:r w:rsidR="009A566B">
        <w:t>eBay, Etsy, etc.</w:t>
      </w:r>
    </w:p>
    <w:p w14:paraId="2EE7BC1F" w14:textId="01D84D8A" w:rsidR="00A543AC" w:rsidRDefault="009A566B" w:rsidP="00FF3590">
      <w:pPr>
        <w:ind w:firstLine="720"/>
      </w:pPr>
      <w:r>
        <w:t xml:space="preserve">Wayfair believes that the primary competitive factors in the mass market are vast selection, visually inspiring browsing, </w:t>
      </w:r>
      <w:r w:rsidR="003E31AE">
        <w:t>compelling merchandising, ease of product discovery, price, convenience, reliability, speed of fulfillment and customer service.</w:t>
      </w:r>
    </w:p>
    <w:p w14:paraId="7F219DD2" w14:textId="77777777" w:rsidR="00FF3590" w:rsidRDefault="00FF3590" w:rsidP="00FF3590">
      <w:pPr>
        <w:ind w:firstLine="720"/>
      </w:pPr>
    </w:p>
    <w:p w14:paraId="1DE123BB" w14:textId="77777777" w:rsidR="00917DF9" w:rsidRDefault="00917DF9" w:rsidP="00917DF9">
      <w:pPr>
        <w:pStyle w:val="Heading3"/>
      </w:pPr>
      <w:bookmarkStart w:id="12" w:name="_Toc189136876"/>
      <w:bookmarkStart w:id="13" w:name="_Toc196746931"/>
      <w:r>
        <w:lastRenderedPageBreak/>
        <w:t>Employees &amp; Labor Relations</w:t>
      </w:r>
      <w:bookmarkEnd w:id="12"/>
      <w:bookmarkEnd w:id="13"/>
    </w:p>
    <w:p w14:paraId="6ED79362" w14:textId="52C28D60" w:rsidR="008A5D42" w:rsidRDefault="00917DF9" w:rsidP="0059616B">
      <w:pPr>
        <w:ind w:firstLine="720"/>
      </w:pPr>
      <w:r>
        <w:t xml:space="preserve"> </w:t>
      </w:r>
      <w:r w:rsidR="00A912A7" w:rsidRPr="00A912A7">
        <w:t>As of December 31, 2024</w:t>
      </w:r>
      <w:r w:rsidR="00CF4143">
        <w:t>,</w:t>
      </w:r>
      <w:r w:rsidR="006D71AE">
        <w:t xml:space="preserve"> </w:t>
      </w:r>
      <w:r w:rsidR="00087D33">
        <w:t>Wayfair</w:t>
      </w:r>
      <w:r w:rsidR="006D71AE">
        <w:t xml:space="preserve"> </w:t>
      </w:r>
      <w:r w:rsidR="00467E5C">
        <w:t xml:space="preserve">employed approximately </w:t>
      </w:r>
      <w:r w:rsidR="00791FD8">
        <w:t>13,500</w:t>
      </w:r>
      <w:r w:rsidR="00467E5C">
        <w:t xml:space="preserve"> employees worldwide, including </w:t>
      </w:r>
      <w:r w:rsidR="00791FD8">
        <w:t>12,1</w:t>
      </w:r>
      <w:r w:rsidR="008A5E4B">
        <w:t>00</w:t>
      </w:r>
      <w:r w:rsidR="00467E5C">
        <w:t xml:space="preserve"> full-time </w:t>
      </w:r>
      <w:proofErr w:type="gramStart"/>
      <w:r w:rsidR="008A5E4B">
        <w:t>equivalents</w:t>
      </w:r>
      <w:proofErr w:type="gramEnd"/>
      <w:r w:rsidR="00F83D19">
        <w:t>.</w:t>
      </w:r>
      <w:r w:rsidR="00701D43">
        <w:t xml:space="preserve"> The company’s reported headcount </w:t>
      </w:r>
      <w:r w:rsidR="00EF5E96">
        <w:t xml:space="preserve">includes the approximately 730 employees impacted by the Germany </w:t>
      </w:r>
      <w:r w:rsidR="009E184C">
        <w:t>Restructuring</w:t>
      </w:r>
      <w:r w:rsidR="007220D9">
        <w:t>, although the company expects approximately half of these positions to relocate to other corporate offices.</w:t>
      </w:r>
      <w:r w:rsidR="009E184C">
        <w:t xml:space="preserve"> </w:t>
      </w:r>
    </w:p>
    <w:p w14:paraId="52B8CB76" w14:textId="77777777" w:rsidR="004D2BEB" w:rsidRDefault="004D2BEB" w:rsidP="0059616B">
      <w:pPr>
        <w:ind w:firstLine="720"/>
      </w:pPr>
    </w:p>
    <w:p w14:paraId="11717CA8" w14:textId="1D3B1F0D" w:rsidR="00117ED7" w:rsidRDefault="009778F6" w:rsidP="00537109">
      <w:pPr>
        <w:pStyle w:val="Heading3"/>
      </w:pPr>
      <w:bookmarkStart w:id="14" w:name="_Toc196746932"/>
      <w:r>
        <w:t>Key</w:t>
      </w:r>
      <w:r w:rsidR="00117ED7">
        <w:t xml:space="preserve"> Risk Factors</w:t>
      </w:r>
      <w:r>
        <w:t xml:space="preserve"> Unique to </w:t>
      </w:r>
      <w:r w:rsidR="008852FE">
        <w:t>Las Vegas Sands Corp.</w:t>
      </w:r>
      <w:bookmarkEnd w:id="14"/>
    </w:p>
    <w:p w14:paraId="468A1A2F" w14:textId="5D9F8198" w:rsidR="00CA797E" w:rsidRDefault="002D6013" w:rsidP="00865461">
      <w:pPr>
        <w:ind w:firstLine="360"/>
        <w:rPr>
          <w:b/>
          <w:bCs/>
          <w:i/>
          <w:iCs/>
        </w:rPr>
      </w:pPr>
      <w:r>
        <w:rPr>
          <w:b/>
          <w:bCs/>
          <w:i/>
          <w:iCs/>
        </w:rPr>
        <w:t xml:space="preserve">The company’s expansion into physical retail stores may not achieve sales or operations targets and may negatively </w:t>
      </w:r>
      <w:r w:rsidR="00B2516C">
        <w:rPr>
          <w:b/>
          <w:bCs/>
          <w:i/>
          <w:iCs/>
        </w:rPr>
        <w:t>impact on</w:t>
      </w:r>
      <w:r>
        <w:rPr>
          <w:b/>
          <w:bCs/>
          <w:i/>
          <w:iCs/>
        </w:rPr>
        <w:t xml:space="preserve"> its financial results.</w:t>
      </w:r>
    </w:p>
    <w:p w14:paraId="1577B0B0" w14:textId="09F4BF29" w:rsidR="000B6026" w:rsidRDefault="003E685D" w:rsidP="007304C1">
      <w:pPr>
        <w:ind w:firstLine="720"/>
      </w:pPr>
      <w:r>
        <w:t xml:space="preserve">In 2024, </w:t>
      </w:r>
      <w:r w:rsidR="006C6782">
        <w:t xml:space="preserve">Wayfair continued its expansion into physical retail with the opening of five new physical retail stores across its family of brands, and two new outlet stores. </w:t>
      </w:r>
      <w:r w:rsidR="006A3622">
        <w:t>The company’s growth strategy is dependent on its ability to identify and open future store locations in new and existing markets.</w:t>
      </w:r>
      <w:r w:rsidR="002E6B86">
        <w:t xml:space="preserve"> Its</w:t>
      </w:r>
      <w:r w:rsidR="006A3622">
        <w:t xml:space="preserve"> ability to open stores in a timely and successful manner depends on a number of fact</w:t>
      </w:r>
      <w:r w:rsidR="00594424">
        <w:t xml:space="preserve">ors, including: the availability of desirable store locations; the availability and costs of construction labor and materials; labor and materials; </w:t>
      </w:r>
      <w:r w:rsidR="002759B4">
        <w:t>local permitting timelines; the ability to negotiate acceptable lease terms</w:t>
      </w:r>
      <w:r w:rsidR="00757315">
        <w:t xml:space="preserve"> at reasonable rates; the ability to obtain all required approvals and comply with other regulatory requirements; relationships with current and prospective </w:t>
      </w:r>
      <w:r w:rsidR="00060949">
        <w:t xml:space="preserve">landlords; the ability to secure and manage the inventory necessary for the launch and operation of new stores; the availability of capital funding for expansion; and general economic conditions. Any of these factors could materially </w:t>
      </w:r>
      <w:r w:rsidR="00CA3DCD">
        <w:t xml:space="preserve">and </w:t>
      </w:r>
      <w:r w:rsidR="00060949">
        <w:t xml:space="preserve">adversely affect the company’s </w:t>
      </w:r>
      <w:r w:rsidR="00C61154">
        <w:t>business, financial condition</w:t>
      </w:r>
      <w:r w:rsidR="00CA3DCD">
        <w:t>,</w:t>
      </w:r>
      <w:r w:rsidR="00C61154">
        <w:t xml:space="preserve"> and results of operations.</w:t>
      </w:r>
    </w:p>
    <w:p w14:paraId="75B73589" w14:textId="027FB1D4" w:rsidR="00C61154" w:rsidRDefault="00C61154" w:rsidP="007304C1">
      <w:pPr>
        <w:ind w:firstLine="720"/>
      </w:pPr>
      <w:r>
        <w:t xml:space="preserve">New store openings may negatively </w:t>
      </w:r>
      <w:proofErr w:type="gramStart"/>
      <w:r>
        <w:t>impact</w:t>
      </w:r>
      <w:proofErr w:type="gramEnd"/>
      <w:r>
        <w:t xml:space="preserve"> </w:t>
      </w:r>
      <w:r w:rsidR="00773D9A">
        <w:t xml:space="preserve">the company’s </w:t>
      </w:r>
      <w:r w:rsidR="00095232">
        <w:t>financial results due to the costs of acquiring new store locations and opening new stores</w:t>
      </w:r>
      <w:r w:rsidR="005A42F1">
        <w:t xml:space="preserve">, as well as </w:t>
      </w:r>
      <w:r w:rsidR="00095232">
        <w:t xml:space="preserve">lower sales during the initial </w:t>
      </w:r>
      <w:r w:rsidR="001E4C4A">
        <w:t xml:space="preserve">period following opening. New stores, particularly those in new markets, build their brand recognition and customer base over time and, as a result, may have lower margins and incur higher operating </w:t>
      </w:r>
      <w:r w:rsidR="008C74FD">
        <w:t xml:space="preserve">expenses relative to generated revenue. The company may not anticipate </w:t>
      </w:r>
      <w:proofErr w:type="gramStart"/>
      <w:r w:rsidR="008C74FD">
        <w:t>all of</w:t>
      </w:r>
      <w:proofErr w:type="gramEnd"/>
      <w:r w:rsidR="008C74FD">
        <w:t xml:space="preserve"> the challenges posed by the expansion of its operations into new asset </w:t>
      </w:r>
      <w:r w:rsidR="00462173">
        <w:t>classes</w:t>
      </w:r>
      <w:r w:rsidR="008C74FD">
        <w:t xml:space="preserve"> and geographic markets. The company may not manage its expansion effectively, and its failure to achieve or properly execute its expansion plans could limit its growth or have a material adverse effect on tits business, financial condition, and results of operations.</w:t>
      </w:r>
    </w:p>
    <w:p w14:paraId="0CBB21D6" w14:textId="77777777" w:rsidR="00C0472F" w:rsidRDefault="00C0472F" w:rsidP="00C0472F"/>
    <w:p w14:paraId="6AA11FC8" w14:textId="4B832918" w:rsidR="00FC0FF2" w:rsidRDefault="00FC0FF2" w:rsidP="00FC0FF2">
      <w:pPr>
        <w:ind w:firstLine="360"/>
        <w:rPr>
          <w:b/>
          <w:bCs/>
          <w:i/>
          <w:iCs/>
        </w:rPr>
      </w:pPr>
      <w:r>
        <w:rPr>
          <w:b/>
          <w:bCs/>
          <w:i/>
          <w:iCs/>
        </w:rPr>
        <w:t xml:space="preserve">The company has had a history of losses and </w:t>
      </w:r>
      <w:r w:rsidR="001E2B61">
        <w:rPr>
          <w:b/>
          <w:bCs/>
          <w:i/>
          <w:iCs/>
        </w:rPr>
        <w:t>may be unable to achieve or sustain profitability and positive cash flow in the future as it continues to expand business.</w:t>
      </w:r>
    </w:p>
    <w:p w14:paraId="64D215F4" w14:textId="603C3301" w:rsidR="00FC0FF2" w:rsidRPr="008256D0" w:rsidRDefault="00453DA7" w:rsidP="00FC0FF2">
      <w:pPr>
        <w:ind w:firstLine="720"/>
      </w:pPr>
      <w:r>
        <w:t>Wayfair has a history of losses and negative cash flow. The company incurred losses in 2022, 2023, and 2024</w:t>
      </w:r>
      <w:r w:rsidR="0003731C">
        <w:t xml:space="preserve">, and </w:t>
      </w:r>
      <w:r w:rsidR="00B660A2">
        <w:t>there is</w:t>
      </w:r>
      <w:r w:rsidR="0003731C">
        <w:t xml:space="preserve"> no assurance that it will </w:t>
      </w:r>
      <w:r w:rsidR="00B660A2">
        <w:t>be profitable</w:t>
      </w:r>
      <w:r w:rsidR="0003731C">
        <w:t xml:space="preserve"> in future years or achieve its goal of sustained profitability. </w:t>
      </w:r>
      <w:r w:rsidR="00DE1416">
        <w:t xml:space="preserve">Because the market for purchasing home goods online is rapidly evolving, it </w:t>
      </w:r>
      <w:r w:rsidR="00CC366D">
        <w:t>is</w:t>
      </w:r>
      <w:r w:rsidR="00DE1416">
        <w:t xml:space="preserve"> difficult for the company to predict its future operating results. As a result, </w:t>
      </w:r>
      <w:r w:rsidR="00CC366D">
        <w:t>Wayfair</w:t>
      </w:r>
      <w:r w:rsidR="00DE1416">
        <w:t xml:space="preserve"> may incur future losses that </w:t>
      </w:r>
      <w:r w:rsidR="00CC366D">
        <w:t>are</w:t>
      </w:r>
      <w:r w:rsidR="00DE1416">
        <w:t xml:space="preserve"> larger than anticipated. Also, the company’s </w:t>
      </w:r>
      <w:r w:rsidR="0037734F">
        <w:t xml:space="preserve">operating expenses may increase if it continues to expand internationally, </w:t>
      </w:r>
      <w:r w:rsidR="00D83C91">
        <w:t>open</w:t>
      </w:r>
      <w:r w:rsidR="0037734F">
        <w:t xml:space="preserve"> additional physical retail locations, grow its proprietary logistics network, </w:t>
      </w:r>
      <w:r w:rsidR="005B54FE">
        <w:t>invest in</w:t>
      </w:r>
      <w:r w:rsidR="0037734F">
        <w:t xml:space="preserve"> paid marketing channels, hire more employees</w:t>
      </w:r>
      <w:r w:rsidR="00A319D1">
        <w:t>,</w:t>
      </w:r>
      <w:r w:rsidR="0037734F">
        <w:t xml:space="preserve"> </w:t>
      </w:r>
      <w:r w:rsidR="00193D0C">
        <w:t>or</w:t>
      </w:r>
      <w:r w:rsidR="0037734F">
        <w:t xml:space="preserve"> develop new brands, features and services</w:t>
      </w:r>
      <w:r w:rsidR="00646918">
        <w:t xml:space="preserve">. Furthermore, if its future growth and operating performance fail to </w:t>
      </w:r>
      <w:r w:rsidR="00900CB3">
        <w:t xml:space="preserve">meet investor or analyst expectations, or if it </w:t>
      </w:r>
      <w:r w:rsidR="00A319D1">
        <w:t>experiences</w:t>
      </w:r>
      <w:r w:rsidR="00900CB3">
        <w:t xml:space="preserve"> </w:t>
      </w:r>
      <w:r w:rsidR="00623A81">
        <w:t>continued</w:t>
      </w:r>
      <w:r w:rsidR="00900CB3">
        <w:t xml:space="preserve"> negative cash flow or losses resulting from</w:t>
      </w:r>
      <w:r w:rsidR="00623A81">
        <w:t xml:space="preserve"> </w:t>
      </w:r>
      <w:r w:rsidR="00900CB3">
        <w:t>investment</w:t>
      </w:r>
      <w:r w:rsidR="00623A81">
        <w:t>s</w:t>
      </w:r>
      <w:r w:rsidR="00900CB3">
        <w:t xml:space="preserve"> in acquiring new customers, </w:t>
      </w:r>
      <w:r w:rsidR="00623A81">
        <w:t>its</w:t>
      </w:r>
      <w:r w:rsidR="00900CB3">
        <w:t xml:space="preserve"> financial condition and stock price could be materially adversely affected.</w:t>
      </w:r>
      <w:r w:rsidR="00FC0FF2" w:rsidRPr="00772810">
        <w:t xml:space="preserve"> </w:t>
      </w:r>
    </w:p>
    <w:p w14:paraId="00E03A75" w14:textId="77777777" w:rsidR="00D6413E" w:rsidRDefault="00D6413E" w:rsidP="00D6413E"/>
    <w:p w14:paraId="2EFAC742" w14:textId="6F0CC9D5" w:rsidR="00E50519" w:rsidRDefault="00E50519" w:rsidP="00E50519">
      <w:pPr>
        <w:ind w:firstLine="360"/>
        <w:rPr>
          <w:b/>
          <w:bCs/>
          <w:i/>
          <w:iCs/>
        </w:rPr>
      </w:pPr>
      <w:r>
        <w:rPr>
          <w:b/>
          <w:bCs/>
          <w:i/>
          <w:iCs/>
        </w:rPr>
        <w:t>The company</w:t>
      </w:r>
      <w:r w:rsidR="004807E4">
        <w:rPr>
          <w:b/>
          <w:bCs/>
          <w:i/>
          <w:iCs/>
        </w:rPr>
        <w:t>’s reliance on single service providers for certain business operations may result in disruptions to</w:t>
      </w:r>
      <w:r w:rsidR="003A7FE7">
        <w:rPr>
          <w:b/>
          <w:bCs/>
          <w:i/>
          <w:iCs/>
        </w:rPr>
        <w:t xml:space="preserve"> its business and adversely affect its financial results</w:t>
      </w:r>
      <w:r>
        <w:rPr>
          <w:b/>
          <w:bCs/>
          <w:i/>
          <w:iCs/>
        </w:rPr>
        <w:t>.</w:t>
      </w:r>
    </w:p>
    <w:p w14:paraId="50DC8CC4" w14:textId="47E09E00" w:rsidR="00D02753" w:rsidRDefault="003C4C08" w:rsidP="00F02119">
      <w:pPr>
        <w:ind w:firstLine="720"/>
      </w:pPr>
      <w:r>
        <w:lastRenderedPageBreak/>
        <w:t xml:space="preserve">Wayfair </w:t>
      </w:r>
      <w:r w:rsidR="00C72AEE">
        <w:t>exclusively</w:t>
      </w:r>
      <w:r>
        <w:t xml:space="preserve"> relies on Google Cloud to facilitate certain aspects of its business</w:t>
      </w:r>
      <w:r w:rsidR="001C192E">
        <w:t xml:space="preserve">. Google Cloud provides a distributed computing infrastructure platform. The company </w:t>
      </w:r>
      <w:r w:rsidR="008F1479">
        <w:t xml:space="preserve">has </w:t>
      </w:r>
      <w:r w:rsidR="00597E7A">
        <w:t>designed</w:t>
      </w:r>
      <w:r w:rsidR="008F1479">
        <w:t xml:space="preserve"> its software and computer systems</w:t>
      </w:r>
      <w:r w:rsidR="003F3AB8">
        <w:t xml:space="preserve"> to utilize data processing, storage capabilities and other services across multiple Google Cloud data centers. Given this, along with the company’s inability </w:t>
      </w:r>
      <w:r w:rsidR="00321ED5">
        <w:t xml:space="preserve">to rapidly switch its Google Cloud operations to another cloud provider, any disruption of or interference with its use of Google Cloud or any widespread disruption in Google Cloud itself would impact operations and </w:t>
      </w:r>
      <w:r w:rsidR="006A2F5D">
        <w:t>adversely affect</w:t>
      </w:r>
      <w:r w:rsidR="003916BF">
        <w:t xml:space="preserve"> the business</w:t>
      </w:r>
      <w:r w:rsidR="006A2F5D">
        <w:t xml:space="preserve">. In addition, if hosting costs increase over time, or </w:t>
      </w:r>
      <w:r w:rsidR="00801083">
        <w:t xml:space="preserve">if </w:t>
      </w:r>
      <w:r w:rsidR="006A2F5D">
        <w:t xml:space="preserve">Wayfair is unable to optimize its applications for </w:t>
      </w:r>
      <w:r w:rsidR="00801083">
        <w:t>the</w:t>
      </w:r>
      <w:r w:rsidR="006A2F5D">
        <w:t xml:space="preserve"> cloud environment, or </w:t>
      </w:r>
      <w:r w:rsidR="00FC074F">
        <w:t xml:space="preserve">requires </w:t>
      </w:r>
      <w:r w:rsidR="00FD2774">
        <w:t>greater</w:t>
      </w:r>
      <w:r w:rsidR="00FC074F">
        <w:t xml:space="preserve"> computing or storage capacity, its </w:t>
      </w:r>
      <w:r w:rsidR="00FD2774">
        <w:t>expenses</w:t>
      </w:r>
      <w:r w:rsidR="00FC074F">
        <w:t xml:space="preserve"> could increase disp</w:t>
      </w:r>
      <w:r w:rsidR="00941F6F">
        <w:t>roportionately. If the company is unable to grow revenue</w:t>
      </w:r>
      <w:r w:rsidR="0009237F">
        <w:t xml:space="preserve"> at a pace that</w:t>
      </w:r>
      <w:r w:rsidR="00941F6F">
        <w:t xml:space="preserve"> </w:t>
      </w:r>
      <w:r w:rsidR="0009237F">
        <w:t>outstrips these costs, its business and financial condition could be adversely affected</w:t>
      </w:r>
      <w:r w:rsidR="00D02753">
        <w:t>.</w:t>
      </w:r>
    </w:p>
    <w:p w14:paraId="21176B83" w14:textId="48EDEFF2" w:rsidR="00735438" w:rsidRDefault="00D02753" w:rsidP="00F02119">
      <w:pPr>
        <w:ind w:firstLine="720"/>
      </w:pPr>
      <w:r>
        <w:t>Wayfair</w:t>
      </w:r>
      <w:r w:rsidR="0009237F">
        <w:t xml:space="preserve"> also</w:t>
      </w:r>
      <w:r>
        <w:t xml:space="preserve"> primarily relies on a single delivery carrier, FedEx, for the delivery of its small parcel products. In the event of an interruption or disruption in the delivery capabilities of FedEx, the company may not be able to obtain an alternate delivery service without </w:t>
      </w:r>
      <w:proofErr w:type="gramStart"/>
      <w:r>
        <w:t>incurring material</w:t>
      </w:r>
      <w:proofErr w:type="gramEnd"/>
      <w:r>
        <w:t xml:space="preserve"> additional costs and substantial delays for the delivery of its small </w:t>
      </w:r>
      <w:r w:rsidR="00680D89">
        <w:t xml:space="preserve">parcel products, which could adversely impact </w:t>
      </w:r>
      <w:r w:rsidR="0067287F">
        <w:t>Wayfair’s</w:t>
      </w:r>
      <w:r w:rsidR="00680D89">
        <w:t xml:space="preserve"> business and operating results.</w:t>
      </w:r>
      <w:r w:rsidR="00E50519" w:rsidRPr="00772810">
        <w:t xml:space="preserve"> </w:t>
      </w:r>
      <w:bookmarkStart w:id="15" w:name="_Toc189136880"/>
    </w:p>
    <w:p w14:paraId="3A171473" w14:textId="06239A63" w:rsidR="00FF1E9E" w:rsidRDefault="00FF1E9E">
      <w:pPr>
        <w:rPr>
          <w:rFonts w:asciiTheme="majorHAnsi" w:eastAsiaTheme="majorEastAsia" w:hAnsiTheme="majorHAnsi" w:cstheme="majorBidi"/>
          <w:color w:val="1F3763" w:themeColor="accent1" w:themeShade="7F"/>
          <w:sz w:val="24"/>
          <w:szCs w:val="24"/>
        </w:rPr>
      </w:pPr>
    </w:p>
    <w:p w14:paraId="425F2CDE" w14:textId="57AD7ED4" w:rsidR="002D7D25" w:rsidRDefault="002D7D25" w:rsidP="00735438">
      <w:pPr>
        <w:pStyle w:val="Heading3"/>
      </w:pPr>
      <w:bookmarkStart w:id="16" w:name="_Toc196746933"/>
      <w:r>
        <w:t>Properties</w:t>
      </w:r>
      <w:r w:rsidR="000B2E0B">
        <w:t xml:space="preserve"> (as of December 31, 2024)</w:t>
      </w:r>
      <w:bookmarkEnd w:id="16"/>
    </w:p>
    <w:p w14:paraId="58001558" w14:textId="2B725651" w:rsidR="000B2E0B" w:rsidRDefault="000B2E0B" w:rsidP="000E7A81">
      <w:pPr>
        <w:jc w:val="center"/>
      </w:pPr>
      <w:r w:rsidRPr="000B2E0B">
        <w:rPr>
          <w:noProof/>
        </w:rPr>
        <w:drawing>
          <wp:inline distT="0" distB="0" distL="0" distR="0" wp14:anchorId="30E8B161" wp14:editId="4E38C848">
            <wp:extent cx="6400800" cy="2701290"/>
            <wp:effectExtent l="0" t="0" r="0" b="3810"/>
            <wp:docPr id="616675977" name="Picture 1" descr="A blue and white strip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75977" name="Picture 1" descr="A blue and white striped background&#10;&#10;AI-generated content may be incorrect."/>
                    <pic:cNvPicPr/>
                  </pic:nvPicPr>
                  <pic:blipFill>
                    <a:blip r:embed="rId10"/>
                    <a:stretch>
                      <a:fillRect/>
                    </a:stretch>
                  </pic:blipFill>
                  <pic:spPr>
                    <a:xfrm>
                      <a:off x="0" y="0"/>
                      <a:ext cx="6400800" cy="2701290"/>
                    </a:xfrm>
                    <a:prstGeom prst="rect">
                      <a:avLst/>
                    </a:prstGeom>
                  </pic:spPr>
                </pic:pic>
              </a:graphicData>
            </a:graphic>
          </wp:inline>
        </w:drawing>
      </w:r>
    </w:p>
    <w:p w14:paraId="32C5CC41" w14:textId="68A4ECF7" w:rsidR="00361116" w:rsidRPr="002D7D25" w:rsidRDefault="00965649" w:rsidP="00735438">
      <w:pPr>
        <w:ind w:firstLine="720"/>
      </w:pPr>
      <w:r>
        <w:rPr>
          <w:noProof/>
        </w:rPr>
        <w:t xml:space="preserve"> </w:t>
      </w:r>
    </w:p>
    <w:p w14:paraId="5056C5B2" w14:textId="58491C36" w:rsidR="00061085" w:rsidRDefault="00061085">
      <w:pPr>
        <w:rPr>
          <w:rFonts w:asciiTheme="majorHAnsi" w:eastAsiaTheme="majorEastAsia" w:hAnsiTheme="majorHAnsi" w:cstheme="majorBidi"/>
          <w:color w:val="2F5496" w:themeColor="accent1" w:themeShade="BF"/>
          <w:sz w:val="32"/>
          <w:szCs w:val="32"/>
        </w:rPr>
      </w:pPr>
    </w:p>
    <w:p w14:paraId="227EA3C8" w14:textId="77777777" w:rsidR="00C27612" w:rsidRDefault="00C27612">
      <w:pPr>
        <w:rPr>
          <w:rFonts w:asciiTheme="majorHAnsi" w:eastAsiaTheme="majorEastAsia" w:hAnsiTheme="majorHAnsi" w:cstheme="majorBidi"/>
          <w:color w:val="2F5496" w:themeColor="accent1" w:themeShade="BF"/>
          <w:sz w:val="32"/>
          <w:szCs w:val="32"/>
        </w:rPr>
      </w:pPr>
      <w:r>
        <w:br w:type="page"/>
      </w:r>
    </w:p>
    <w:p w14:paraId="5282F865" w14:textId="7B3B06BE" w:rsidR="00EB7C42" w:rsidRDefault="00EB7C42" w:rsidP="00EB7C42">
      <w:pPr>
        <w:pStyle w:val="Heading1"/>
      </w:pPr>
      <w:bookmarkStart w:id="17" w:name="_Toc196746934"/>
      <w:r>
        <w:lastRenderedPageBreak/>
        <w:t>Horizontal Analysis</w:t>
      </w:r>
      <w:bookmarkEnd w:id="15"/>
      <w:bookmarkEnd w:id="17"/>
    </w:p>
    <w:p w14:paraId="163B511B" w14:textId="77777777" w:rsidR="0031414E" w:rsidRDefault="0031414E" w:rsidP="00A42134">
      <w:pPr>
        <w:pStyle w:val="Heading2"/>
      </w:pPr>
      <w:bookmarkStart w:id="18" w:name="_Toc196746935"/>
      <w:r>
        <w:t>KPIs</w:t>
      </w:r>
      <w:bookmarkEnd w:id="18"/>
    </w:p>
    <w:p w14:paraId="690A7FEF" w14:textId="72F71591" w:rsidR="0045744F" w:rsidRDefault="004E59A6" w:rsidP="00A42134">
      <w:pPr>
        <w:pStyle w:val="Heading3"/>
      </w:pPr>
      <w:bookmarkStart w:id="19" w:name="_Toc196746936"/>
      <w:r>
        <w:t>Operating Metrics</w:t>
      </w:r>
      <w:bookmarkEnd w:id="19"/>
    </w:p>
    <w:p w14:paraId="01B72D89" w14:textId="5C5B2789" w:rsidR="00B36458" w:rsidRDefault="009243C5" w:rsidP="004E59A6">
      <w:r w:rsidRPr="009243C5">
        <w:rPr>
          <w:noProof/>
        </w:rPr>
        <w:drawing>
          <wp:inline distT="0" distB="0" distL="0" distR="0" wp14:anchorId="54679B33" wp14:editId="3FC7502A">
            <wp:extent cx="6400800" cy="1753870"/>
            <wp:effectExtent l="0" t="0" r="0" b="0"/>
            <wp:docPr id="1070470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1753870"/>
                    </a:xfrm>
                    <a:prstGeom prst="rect">
                      <a:avLst/>
                    </a:prstGeom>
                    <a:noFill/>
                    <a:ln>
                      <a:noFill/>
                    </a:ln>
                  </pic:spPr>
                </pic:pic>
              </a:graphicData>
            </a:graphic>
          </wp:inline>
        </w:drawing>
      </w:r>
    </w:p>
    <w:p w14:paraId="4F947D6D" w14:textId="77777777" w:rsidR="00777C98" w:rsidRDefault="00777C98" w:rsidP="00B36458">
      <w:pPr>
        <w:jc w:val="center"/>
      </w:pPr>
    </w:p>
    <w:p w14:paraId="1AC49485" w14:textId="699E476C" w:rsidR="00777C98" w:rsidRDefault="00777C98" w:rsidP="00777C98">
      <w:pPr>
        <w:pStyle w:val="Heading3"/>
      </w:pPr>
      <w:bookmarkStart w:id="20" w:name="_Toc196746937"/>
      <w:r>
        <w:t>Adjusted EBITDA</w:t>
      </w:r>
      <w:bookmarkEnd w:id="20"/>
    </w:p>
    <w:p w14:paraId="0AF9587E" w14:textId="36FD2517" w:rsidR="00777C98" w:rsidRDefault="00160BEE" w:rsidP="00B36458">
      <w:pPr>
        <w:jc w:val="center"/>
      </w:pPr>
      <w:r w:rsidRPr="00160BEE">
        <w:rPr>
          <w:noProof/>
        </w:rPr>
        <w:drawing>
          <wp:inline distT="0" distB="0" distL="0" distR="0" wp14:anchorId="265DAB9B" wp14:editId="197EF802">
            <wp:extent cx="6400800" cy="461645"/>
            <wp:effectExtent l="0" t="0" r="0" b="0"/>
            <wp:docPr id="21391207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61645"/>
                    </a:xfrm>
                    <a:prstGeom prst="rect">
                      <a:avLst/>
                    </a:prstGeom>
                    <a:noFill/>
                    <a:ln>
                      <a:noFill/>
                    </a:ln>
                  </pic:spPr>
                </pic:pic>
              </a:graphicData>
            </a:graphic>
          </wp:inline>
        </w:drawing>
      </w:r>
    </w:p>
    <w:p w14:paraId="7AC31AE7" w14:textId="77777777" w:rsidR="00C32E75" w:rsidRDefault="00C32E75" w:rsidP="00B36458">
      <w:pPr>
        <w:jc w:val="center"/>
      </w:pPr>
    </w:p>
    <w:p w14:paraId="7776A640" w14:textId="5D37D054" w:rsidR="00C32E75" w:rsidRDefault="00C32E75" w:rsidP="00C32E75">
      <w:pPr>
        <w:pStyle w:val="Heading3"/>
      </w:pPr>
      <w:bookmarkStart w:id="21" w:name="_Toc196746938"/>
      <w:r>
        <w:t>Operating Expenses</w:t>
      </w:r>
      <w:bookmarkEnd w:id="21"/>
    </w:p>
    <w:p w14:paraId="4F1297F7" w14:textId="099D191B" w:rsidR="00F62D2D" w:rsidRDefault="00F62D2D" w:rsidP="00C32E75">
      <w:pPr>
        <w:jc w:val="center"/>
        <w:rPr>
          <w:noProof/>
        </w:rPr>
      </w:pPr>
      <w:r w:rsidRPr="00F62D2D">
        <w:rPr>
          <w:noProof/>
        </w:rPr>
        <w:drawing>
          <wp:inline distT="0" distB="0" distL="0" distR="0" wp14:anchorId="172FBE71" wp14:editId="457F5E16">
            <wp:extent cx="6400800" cy="601980"/>
            <wp:effectExtent l="0" t="0" r="0" b="7620"/>
            <wp:docPr id="12280491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601980"/>
                    </a:xfrm>
                    <a:prstGeom prst="rect">
                      <a:avLst/>
                    </a:prstGeom>
                    <a:noFill/>
                    <a:ln>
                      <a:noFill/>
                    </a:ln>
                  </pic:spPr>
                </pic:pic>
              </a:graphicData>
            </a:graphic>
          </wp:inline>
        </w:drawing>
      </w:r>
    </w:p>
    <w:p w14:paraId="1F8EBAE5" w14:textId="51E92D8B" w:rsidR="00A163EE" w:rsidRPr="0031414E" w:rsidRDefault="00F62D2D" w:rsidP="0031414E">
      <w:pPr>
        <w:rPr>
          <w:noProof/>
        </w:rPr>
      </w:pPr>
      <w:r>
        <w:rPr>
          <w:noProof/>
        </w:rPr>
        <w:br w:type="page"/>
      </w:r>
    </w:p>
    <w:p w14:paraId="05800E8A" w14:textId="77777777" w:rsidR="00EB7C42" w:rsidRDefault="00EB7C42" w:rsidP="00AB75B5">
      <w:pPr>
        <w:pStyle w:val="Heading2"/>
      </w:pPr>
      <w:bookmarkStart w:id="22" w:name="_Toc189136881"/>
      <w:bookmarkStart w:id="23" w:name="_Toc196746939"/>
      <w:r>
        <w:lastRenderedPageBreak/>
        <w:t>Balance Sheet Chart</w:t>
      </w:r>
      <w:bookmarkEnd w:id="22"/>
      <w:bookmarkEnd w:id="23"/>
    </w:p>
    <w:p w14:paraId="1CBA816D" w14:textId="42CC3109" w:rsidR="00EB7C42" w:rsidRDefault="00B51170" w:rsidP="00EB7C42">
      <w:pPr>
        <w:jc w:val="center"/>
      </w:pPr>
      <w:r w:rsidRPr="00B51170">
        <w:rPr>
          <w:noProof/>
        </w:rPr>
        <w:drawing>
          <wp:inline distT="0" distB="0" distL="0" distR="0" wp14:anchorId="2E81F339" wp14:editId="6E1DAB17">
            <wp:extent cx="6400800" cy="3538855"/>
            <wp:effectExtent l="0" t="0" r="0" b="4445"/>
            <wp:docPr id="20472985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98575" name="Picture 1" descr="A screenshot of a computer&#10;&#10;AI-generated content may be incorrect."/>
                    <pic:cNvPicPr/>
                  </pic:nvPicPr>
                  <pic:blipFill>
                    <a:blip r:embed="rId14"/>
                    <a:stretch>
                      <a:fillRect/>
                    </a:stretch>
                  </pic:blipFill>
                  <pic:spPr>
                    <a:xfrm>
                      <a:off x="0" y="0"/>
                      <a:ext cx="6400800" cy="3538855"/>
                    </a:xfrm>
                    <a:prstGeom prst="rect">
                      <a:avLst/>
                    </a:prstGeom>
                  </pic:spPr>
                </pic:pic>
              </a:graphicData>
            </a:graphic>
          </wp:inline>
        </w:drawing>
      </w:r>
      <w:r w:rsidR="00DD3234" w:rsidRPr="00DD3234">
        <w:rPr>
          <w:noProof/>
        </w:rPr>
        <w:t xml:space="preserve"> </w:t>
      </w:r>
    </w:p>
    <w:p w14:paraId="3A03FC67" w14:textId="77777777" w:rsidR="00EB7C42" w:rsidRDefault="00EB7C42" w:rsidP="00EB7C42">
      <w:pPr>
        <w:jc w:val="center"/>
      </w:pPr>
    </w:p>
    <w:p w14:paraId="45F6D209" w14:textId="77777777" w:rsidR="00EB7C42" w:rsidRDefault="00EB7C42" w:rsidP="00AB75B5">
      <w:pPr>
        <w:pStyle w:val="Heading2"/>
      </w:pPr>
      <w:bookmarkStart w:id="24" w:name="_Toc189136882"/>
      <w:bookmarkStart w:id="25" w:name="_Toc196746940"/>
      <w:r>
        <w:t>P/L Chart</w:t>
      </w:r>
      <w:bookmarkEnd w:id="24"/>
      <w:bookmarkEnd w:id="25"/>
    </w:p>
    <w:p w14:paraId="7C4557CB" w14:textId="77777777" w:rsidR="00BD359A" w:rsidRDefault="00BD359A" w:rsidP="00EB7C42">
      <w:pPr>
        <w:jc w:val="center"/>
        <w:rPr>
          <w:noProof/>
        </w:rPr>
      </w:pPr>
      <w:r w:rsidRPr="00BD359A">
        <w:rPr>
          <w:noProof/>
        </w:rPr>
        <w:drawing>
          <wp:inline distT="0" distB="0" distL="0" distR="0" wp14:anchorId="699EA99D" wp14:editId="7C22110F">
            <wp:extent cx="6400800" cy="3558540"/>
            <wp:effectExtent l="0" t="0" r="0" b="3810"/>
            <wp:docPr id="120079304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93047" name="Picture 1" descr="A screenshot of a graph&#10;&#10;AI-generated content may be incorrect."/>
                    <pic:cNvPicPr/>
                  </pic:nvPicPr>
                  <pic:blipFill>
                    <a:blip r:embed="rId15"/>
                    <a:stretch>
                      <a:fillRect/>
                    </a:stretch>
                  </pic:blipFill>
                  <pic:spPr>
                    <a:xfrm>
                      <a:off x="0" y="0"/>
                      <a:ext cx="6400800" cy="3558540"/>
                    </a:xfrm>
                    <a:prstGeom prst="rect">
                      <a:avLst/>
                    </a:prstGeom>
                  </pic:spPr>
                </pic:pic>
              </a:graphicData>
            </a:graphic>
          </wp:inline>
        </w:drawing>
      </w:r>
    </w:p>
    <w:p w14:paraId="28E47C36" w14:textId="41F55832" w:rsidR="00EB7C42" w:rsidRDefault="00494C49" w:rsidP="00EB7C42">
      <w:pPr>
        <w:jc w:val="center"/>
      </w:pPr>
      <w:r w:rsidRPr="00494C49">
        <w:rPr>
          <w:noProof/>
        </w:rPr>
        <w:t xml:space="preserve"> </w:t>
      </w:r>
    </w:p>
    <w:p w14:paraId="607DEE65" w14:textId="77777777" w:rsidR="00EB7C42" w:rsidRPr="0082520D" w:rsidRDefault="00EB7C42" w:rsidP="00AB75B5">
      <w:pPr>
        <w:pStyle w:val="Heading2"/>
      </w:pPr>
      <w:bookmarkStart w:id="26" w:name="_Toc189136883"/>
      <w:bookmarkStart w:id="27" w:name="_Toc196746941"/>
      <w:r>
        <w:lastRenderedPageBreak/>
        <w:t>Cash Flow Chart (left to right)</w:t>
      </w:r>
      <w:bookmarkEnd w:id="26"/>
      <w:bookmarkEnd w:id="27"/>
    </w:p>
    <w:p w14:paraId="6AE1CAB6" w14:textId="6D05D886" w:rsidR="00EB7C42" w:rsidRDefault="00723340" w:rsidP="00F94A6B">
      <w:pPr>
        <w:jc w:val="center"/>
      </w:pPr>
      <w:r w:rsidRPr="00723340">
        <w:rPr>
          <w:noProof/>
        </w:rPr>
        <w:drawing>
          <wp:inline distT="0" distB="0" distL="0" distR="0" wp14:anchorId="14508F48" wp14:editId="66F66263">
            <wp:extent cx="6400800" cy="3383915"/>
            <wp:effectExtent l="0" t="0" r="0" b="6985"/>
            <wp:docPr id="55120367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03677" name="Picture 1" descr="A screenshot of a graph&#10;&#10;AI-generated content may be incorrect."/>
                    <pic:cNvPicPr/>
                  </pic:nvPicPr>
                  <pic:blipFill>
                    <a:blip r:embed="rId16"/>
                    <a:stretch>
                      <a:fillRect/>
                    </a:stretch>
                  </pic:blipFill>
                  <pic:spPr>
                    <a:xfrm>
                      <a:off x="0" y="0"/>
                      <a:ext cx="6400800" cy="3383915"/>
                    </a:xfrm>
                    <a:prstGeom prst="rect">
                      <a:avLst/>
                    </a:prstGeom>
                  </pic:spPr>
                </pic:pic>
              </a:graphicData>
            </a:graphic>
          </wp:inline>
        </w:drawing>
      </w:r>
    </w:p>
    <w:p w14:paraId="732A9E20" w14:textId="77777777" w:rsidR="00EB7C42" w:rsidRPr="00210607" w:rsidRDefault="00EB7C42" w:rsidP="00AB75B5">
      <w:pPr>
        <w:pStyle w:val="Heading2"/>
      </w:pPr>
      <w:bookmarkStart w:id="28" w:name="_Toc189136884"/>
      <w:bookmarkStart w:id="29" w:name="_Toc196746942"/>
      <w:r w:rsidRPr="00210607">
        <w:t>Historical Financial Ratios</w:t>
      </w:r>
      <w:bookmarkEnd w:id="28"/>
      <w:bookmarkEnd w:id="29"/>
    </w:p>
    <w:p w14:paraId="45013520" w14:textId="2708D647" w:rsidR="00EB7C42" w:rsidRDefault="00B8614B" w:rsidP="007754CC">
      <w:pPr>
        <w:jc w:val="center"/>
      </w:pPr>
      <w:r w:rsidRPr="00B8614B">
        <w:rPr>
          <w:noProof/>
        </w:rPr>
        <w:drawing>
          <wp:inline distT="0" distB="0" distL="0" distR="0" wp14:anchorId="6E77EE02" wp14:editId="5F6D2FC5">
            <wp:extent cx="6400800" cy="5147310"/>
            <wp:effectExtent l="0" t="0" r="0" b="0"/>
            <wp:docPr id="193468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5147310"/>
                    </a:xfrm>
                    <a:prstGeom prst="rect">
                      <a:avLst/>
                    </a:prstGeom>
                    <a:noFill/>
                    <a:ln>
                      <a:noFill/>
                    </a:ln>
                  </pic:spPr>
                </pic:pic>
              </a:graphicData>
            </a:graphic>
          </wp:inline>
        </w:drawing>
      </w:r>
      <w:r w:rsidR="003C462C" w:rsidRPr="003C462C">
        <w:t xml:space="preserve"> </w:t>
      </w:r>
    </w:p>
    <w:p w14:paraId="5A5FDE12" w14:textId="77777777" w:rsidR="00EB7C42" w:rsidRDefault="00EB7C42" w:rsidP="00AB75B5">
      <w:pPr>
        <w:pStyle w:val="Heading2"/>
      </w:pPr>
      <w:bookmarkStart w:id="30" w:name="_Toc189136885"/>
      <w:bookmarkStart w:id="31" w:name="_Toc196746943"/>
      <w:r>
        <w:lastRenderedPageBreak/>
        <w:t>Long-Term Debt (Most Recent Years)</w:t>
      </w:r>
      <w:bookmarkEnd w:id="30"/>
      <w:bookmarkEnd w:id="31"/>
    </w:p>
    <w:p w14:paraId="21302892" w14:textId="147D3F5F" w:rsidR="00EB7C42" w:rsidRPr="00A00EDC" w:rsidRDefault="00A00EDC" w:rsidP="00A00EDC">
      <w:pPr>
        <w:jc w:val="center"/>
        <w:rPr>
          <w:sz w:val="16"/>
          <w:szCs w:val="16"/>
        </w:rPr>
      </w:pPr>
      <w:r w:rsidRPr="006E4A12">
        <w:rPr>
          <w:noProof/>
        </w:rPr>
        <w:drawing>
          <wp:inline distT="0" distB="0" distL="0" distR="0" wp14:anchorId="3B5A8CD8" wp14:editId="2B85D18A">
            <wp:extent cx="6400800" cy="3195955"/>
            <wp:effectExtent l="0" t="0" r="0" b="4445"/>
            <wp:docPr id="1009279150" name="Picture 1" descr="A screenshot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79150" name="Picture 1" descr="A screenshot of a report&#10;&#10;AI-generated content may be incorrect."/>
                    <pic:cNvPicPr/>
                  </pic:nvPicPr>
                  <pic:blipFill>
                    <a:blip r:embed="rId18"/>
                    <a:stretch>
                      <a:fillRect/>
                    </a:stretch>
                  </pic:blipFill>
                  <pic:spPr>
                    <a:xfrm>
                      <a:off x="0" y="0"/>
                      <a:ext cx="6400800" cy="3195955"/>
                    </a:xfrm>
                    <a:prstGeom prst="rect">
                      <a:avLst/>
                    </a:prstGeom>
                  </pic:spPr>
                </pic:pic>
              </a:graphicData>
            </a:graphic>
          </wp:inline>
        </w:drawing>
      </w:r>
    </w:p>
    <w:p w14:paraId="3FC81C33" w14:textId="77777777" w:rsidR="00E1759A" w:rsidRDefault="00E1759A" w:rsidP="0037454A">
      <w:bookmarkStart w:id="32" w:name="_Toc189136887"/>
    </w:p>
    <w:p w14:paraId="4F9126C8" w14:textId="759F33CC" w:rsidR="00EB7C42" w:rsidRDefault="00EB7C42" w:rsidP="002F65F6">
      <w:pPr>
        <w:pStyle w:val="Heading2"/>
      </w:pPr>
      <w:bookmarkStart w:id="33" w:name="_Toc196746944"/>
      <w:r>
        <w:t>Key Financial Insights</w:t>
      </w:r>
      <w:bookmarkEnd w:id="32"/>
      <w:bookmarkEnd w:id="33"/>
    </w:p>
    <w:p w14:paraId="0E8993E9" w14:textId="57E7EB9D" w:rsidR="00EB7C42" w:rsidRPr="00562910" w:rsidRDefault="00EB7C42" w:rsidP="00EB7C42">
      <w:pPr>
        <w:rPr>
          <w:i/>
          <w:iCs/>
          <w:sz w:val="20"/>
          <w:szCs w:val="20"/>
        </w:rPr>
      </w:pPr>
      <w:r w:rsidRPr="00562910">
        <w:rPr>
          <w:i/>
          <w:iCs/>
          <w:sz w:val="20"/>
          <w:szCs w:val="20"/>
        </w:rPr>
        <w:t xml:space="preserve">Refer to the Supplemental Data section for additional details on </w:t>
      </w:r>
      <w:r w:rsidR="00850086" w:rsidRPr="00562910">
        <w:rPr>
          <w:i/>
          <w:iCs/>
          <w:sz w:val="20"/>
          <w:szCs w:val="20"/>
        </w:rPr>
        <w:t>eBay</w:t>
      </w:r>
      <w:r w:rsidRPr="00562910">
        <w:rPr>
          <w:i/>
          <w:iCs/>
          <w:sz w:val="20"/>
          <w:szCs w:val="20"/>
        </w:rPr>
        <w:t>’s Balance Sheet, Income Statement, Equity Statement, and Cash Flow Statement to better understand the insights discussed below.</w:t>
      </w:r>
    </w:p>
    <w:p w14:paraId="7E64F91A" w14:textId="1D7AA66A" w:rsidR="00EB7C42" w:rsidRPr="006007E3" w:rsidRDefault="00EB7C42" w:rsidP="00865461">
      <w:pPr>
        <w:ind w:left="360"/>
      </w:pPr>
      <w:r>
        <w:t>(BL)</w:t>
      </w:r>
      <w:r w:rsidR="00B8257C">
        <w:t xml:space="preserve"> </w:t>
      </w:r>
      <w:r w:rsidR="00A21802">
        <w:rPr>
          <w:b/>
          <w:bCs/>
          <w:i/>
          <w:iCs/>
        </w:rPr>
        <w:t>The company’s</w:t>
      </w:r>
      <w:r w:rsidR="007B22ED">
        <w:rPr>
          <w:b/>
          <w:bCs/>
          <w:i/>
          <w:iCs/>
        </w:rPr>
        <w:t xml:space="preserve"> negative equity </w:t>
      </w:r>
      <w:r w:rsidR="000542E7">
        <w:rPr>
          <w:b/>
          <w:bCs/>
          <w:i/>
          <w:iCs/>
        </w:rPr>
        <w:t xml:space="preserve">is significant and </w:t>
      </w:r>
      <w:r w:rsidR="007B22ED">
        <w:rPr>
          <w:b/>
          <w:bCs/>
          <w:i/>
          <w:iCs/>
        </w:rPr>
        <w:t xml:space="preserve">has increased </w:t>
      </w:r>
      <w:r w:rsidR="0049079C">
        <w:rPr>
          <w:b/>
          <w:bCs/>
          <w:i/>
          <w:iCs/>
        </w:rPr>
        <w:t xml:space="preserve">over the </w:t>
      </w:r>
      <w:r w:rsidR="00CF0423">
        <w:rPr>
          <w:b/>
          <w:bCs/>
          <w:i/>
          <w:iCs/>
        </w:rPr>
        <w:t>past</w:t>
      </w:r>
      <w:r w:rsidR="0049079C">
        <w:rPr>
          <w:b/>
          <w:bCs/>
          <w:i/>
          <w:iCs/>
        </w:rPr>
        <w:t xml:space="preserve"> 5 years</w:t>
      </w:r>
      <w:r w:rsidR="00C12ACC" w:rsidRPr="00B8257C">
        <w:rPr>
          <w:b/>
          <w:bCs/>
          <w:i/>
          <w:iCs/>
        </w:rPr>
        <w:t>.</w:t>
      </w:r>
    </w:p>
    <w:p w14:paraId="73DAF71E" w14:textId="088E8C46" w:rsidR="001D0136" w:rsidRDefault="007A15CC" w:rsidP="003B5363">
      <w:pPr>
        <w:ind w:firstLine="720"/>
      </w:pPr>
      <w:bookmarkStart w:id="34" w:name="_Toc189136888"/>
      <w:r>
        <w:t xml:space="preserve">Wayfair’s equity </w:t>
      </w:r>
      <w:r w:rsidR="005A12FF">
        <w:t>primarily</w:t>
      </w:r>
      <w:r>
        <w:t xml:space="preserve"> consists of accumulated deficit, partially offset by </w:t>
      </w:r>
      <w:r w:rsidR="00A230CE">
        <w:t xml:space="preserve">additional paid-in capital. The company </w:t>
      </w:r>
      <w:r w:rsidR="000B4B38">
        <w:t xml:space="preserve">has </w:t>
      </w:r>
      <w:r w:rsidR="005A12FF">
        <w:t>carried</w:t>
      </w:r>
      <w:r w:rsidR="00A230CE">
        <w:t xml:space="preserve"> </w:t>
      </w:r>
      <w:r w:rsidR="00216ED0">
        <w:t>an accumulated</w:t>
      </w:r>
      <w:r w:rsidR="00A230CE">
        <w:t xml:space="preserve"> deficit since its IPO in 2014</w:t>
      </w:r>
      <w:r w:rsidR="005A12FF">
        <w:t>,</w:t>
      </w:r>
      <w:r w:rsidR="00D02E78">
        <w:t xml:space="preserve"> </w:t>
      </w:r>
      <w:r w:rsidR="009D2D55">
        <w:t xml:space="preserve">which worsened to about </w:t>
      </w:r>
      <w:r w:rsidR="00216ED0">
        <w:t>$4.5 billion by 2024</w:t>
      </w:r>
      <w:r w:rsidR="00647C2E">
        <w:t xml:space="preserve"> due to continued net losses</w:t>
      </w:r>
      <w:r w:rsidR="005A12FF">
        <w:t>.</w:t>
      </w:r>
      <w:r w:rsidR="00A230CE">
        <w:t xml:space="preserve"> </w:t>
      </w:r>
      <w:r w:rsidR="005A12FF">
        <w:t xml:space="preserve">Notably, Wayfair’s </w:t>
      </w:r>
      <w:r w:rsidR="00055836">
        <w:t>equity first turned negative</w:t>
      </w:r>
      <w:r w:rsidR="00990C22">
        <w:t xml:space="preserve"> in 2017</w:t>
      </w:r>
      <w:r w:rsidR="008C16DE">
        <w:t>.</w:t>
      </w:r>
      <w:r w:rsidR="00055836">
        <w:t xml:space="preserve"> </w:t>
      </w:r>
    </w:p>
    <w:p w14:paraId="73A92939" w14:textId="46E47C50" w:rsidR="00A34461" w:rsidRDefault="000A2242" w:rsidP="00C85F43">
      <w:pPr>
        <w:ind w:firstLine="720"/>
      </w:pPr>
      <w:r>
        <w:t xml:space="preserve">The company has recorded </w:t>
      </w:r>
      <w:r w:rsidR="00990C22">
        <w:t xml:space="preserve">operating </w:t>
      </w:r>
      <w:r>
        <w:t xml:space="preserve">losses </w:t>
      </w:r>
      <w:r w:rsidR="002F2A0D">
        <w:t>in each of the past</w:t>
      </w:r>
      <w:r>
        <w:t xml:space="preserve"> 5 years, except</w:t>
      </w:r>
      <w:r w:rsidR="002F2A0D">
        <w:t xml:space="preserve"> in</w:t>
      </w:r>
      <w:r>
        <w:t xml:space="preserve"> 2020, </w:t>
      </w:r>
      <w:r w:rsidR="002F2A0D">
        <w:t xml:space="preserve">primarily </w:t>
      </w:r>
      <w:r>
        <w:t>due to</w:t>
      </w:r>
      <w:r w:rsidR="004565C8">
        <w:t xml:space="preserve"> </w:t>
      </w:r>
      <w:r w:rsidR="00975C38">
        <w:t>operating expenses</w:t>
      </w:r>
      <w:r w:rsidR="004565C8">
        <w:t xml:space="preserve"> — particularly </w:t>
      </w:r>
      <w:r w:rsidR="00975C38">
        <w:t>advertising and SG&amp;A</w:t>
      </w:r>
      <w:r w:rsidR="004565C8">
        <w:t xml:space="preserve"> —</w:t>
      </w:r>
      <w:r w:rsidR="00975C38">
        <w:t xml:space="preserve"> </w:t>
      </w:r>
      <w:r w:rsidR="004565C8">
        <w:t xml:space="preserve">exceeding </w:t>
      </w:r>
      <w:r w:rsidR="00975C38">
        <w:t>gross profit.</w:t>
      </w:r>
      <w:r w:rsidR="00776C0E">
        <w:t xml:space="preserve"> </w:t>
      </w:r>
      <w:r w:rsidR="001539AF">
        <w:t xml:space="preserve">This </w:t>
      </w:r>
      <w:r w:rsidR="004565C8">
        <w:t>reflects</w:t>
      </w:r>
      <w:r w:rsidR="001539AF">
        <w:t xml:space="preserve"> </w:t>
      </w:r>
      <w:r w:rsidR="00C05869">
        <w:t>Wayfair</w:t>
      </w:r>
      <w:r w:rsidR="00C07191">
        <w:t>’s growth-focused business model, which prioritizes market share over short-term profitability, with the expectation that scale</w:t>
      </w:r>
      <w:r w:rsidR="00930E5F">
        <w:t xml:space="preserve"> will eventually </w:t>
      </w:r>
      <w:r w:rsidR="00C530D8">
        <w:t>drive</w:t>
      </w:r>
      <w:r w:rsidR="00930E5F">
        <w:t xml:space="preserve"> operational efficiency and stronger </w:t>
      </w:r>
      <w:r w:rsidR="00AA6761">
        <w:t>margins.</w:t>
      </w:r>
      <w:r w:rsidR="00044A4A">
        <w:t xml:space="preserve"> </w:t>
      </w:r>
      <w:r w:rsidR="004C6BBE">
        <w:t>Currently, t</w:t>
      </w:r>
      <w:r w:rsidR="00EA7023">
        <w:t>he company</w:t>
      </w:r>
      <w:r w:rsidR="004C6BBE">
        <w:t xml:space="preserve"> appears focused on</w:t>
      </w:r>
      <w:r w:rsidR="00EB4BC6">
        <w:t xml:space="preserve"> acquir</w:t>
      </w:r>
      <w:r w:rsidR="004C6BBE">
        <w:t>ing</w:t>
      </w:r>
      <w:r w:rsidR="00EB4BC6">
        <w:t>/retain</w:t>
      </w:r>
      <w:r w:rsidR="004C6BBE">
        <w:t>ing</w:t>
      </w:r>
      <w:r w:rsidR="00EB4BC6">
        <w:t xml:space="preserve"> customers</w:t>
      </w:r>
      <w:r w:rsidR="00B22219">
        <w:t xml:space="preserve"> </w:t>
      </w:r>
      <w:r w:rsidR="004C6BBE">
        <w:t xml:space="preserve">— spending heavily on </w:t>
      </w:r>
      <w:r w:rsidR="00B22219">
        <w:t>advertising</w:t>
      </w:r>
      <w:r w:rsidR="004C6BBE">
        <w:t xml:space="preserve"> —</w:t>
      </w:r>
      <w:r w:rsidR="007819FE">
        <w:t xml:space="preserve"> and</w:t>
      </w:r>
      <w:r w:rsidR="00B22219">
        <w:t xml:space="preserve"> </w:t>
      </w:r>
      <w:r w:rsidR="006F2901">
        <w:t xml:space="preserve">on developing its proprietary </w:t>
      </w:r>
      <w:proofErr w:type="spellStart"/>
      <w:r w:rsidR="006F2901">
        <w:t>logstics</w:t>
      </w:r>
      <w:proofErr w:type="spellEnd"/>
      <w:r w:rsidR="006F2901">
        <w:t xml:space="preserve"> network </w:t>
      </w:r>
      <w:r w:rsidR="00EB4713">
        <w:t>(</w:t>
      </w:r>
      <w:proofErr w:type="spellStart"/>
      <w:r w:rsidR="00EB4713">
        <w:t>CastleGate</w:t>
      </w:r>
      <w:proofErr w:type="spellEnd"/>
      <w:r w:rsidR="00EB4713">
        <w:t>) to better control delivery times and reduce reliance on third parties</w:t>
      </w:r>
      <w:r w:rsidR="00186CEF">
        <w:t xml:space="preserve">. While these initiatives are capital-intensive upfront, they aim to ensure long-term control over </w:t>
      </w:r>
      <w:r w:rsidR="0093470E">
        <w:t>customer</w:t>
      </w:r>
      <w:r w:rsidR="00186CEF">
        <w:t xml:space="preserve"> experi</w:t>
      </w:r>
      <w:r w:rsidR="006260FC">
        <w:t>ence and fulfillment reliability, while maintaining the ability to meet financial obligations.</w:t>
      </w:r>
    </w:p>
    <w:p w14:paraId="229341A6" w14:textId="77777777" w:rsidR="009F3285" w:rsidRDefault="009F3285" w:rsidP="009F3285"/>
    <w:p w14:paraId="4726864B" w14:textId="11DFA6D3" w:rsidR="003B5363" w:rsidRPr="006007E3" w:rsidRDefault="003B5363" w:rsidP="003B5363">
      <w:pPr>
        <w:ind w:left="360"/>
      </w:pPr>
      <w:r w:rsidRPr="00FA7E67">
        <w:t>(PL)</w:t>
      </w:r>
      <w:r>
        <w:rPr>
          <w:b/>
          <w:bCs/>
          <w:i/>
          <w:iCs/>
        </w:rPr>
        <w:t xml:space="preserve"> The </w:t>
      </w:r>
      <w:r w:rsidR="00A21802">
        <w:rPr>
          <w:b/>
          <w:bCs/>
          <w:i/>
          <w:iCs/>
        </w:rPr>
        <w:t>c</w:t>
      </w:r>
      <w:r>
        <w:rPr>
          <w:b/>
          <w:bCs/>
          <w:i/>
          <w:iCs/>
        </w:rPr>
        <w:t xml:space="preserve">ompany </w:t>
      </w:r>
      <w:r w:rsidR="001579C4">
        <w:rPr>
          <w:b/>
          <w:bCs/>
          <w:i/>
          <w:iCs/>
        </w:rPr>
        <w:t>has had net losses since 2021.</w:t>
      </w:r>
    </w:p>
    <w:p w14:paraId="2BFAD4AC" w14:textId="1105B8A6" w:rsidR="003B5363" w:rsidRDefault="006C7A1E" w:rsidP="003B5363">
      <w:pPr>
        <w:ind w:firstLine="720"/>
      </w:pPr>
      <w:r>
        <w:t>These c</w:t>
      </w:r>
      <w:r w:rsidR="002544B2">
        <w:t>ontinued net losses are</w:t>
      </w:r>
      <w:r>
        <w:t xml:space="preserve"> primarily</w:t>
      </w:r>
      <w:r w:rsidR="002544B2">
        <w:t xml:space="preserve"> due to </w:t>
      </w:r>
      <w:r w:rsidR="00473FF1">
        <w:t>operating expenses exceeding gross profit</w:t>
      </w:r>
      <w:r w:rsidR="00A72F95">
        <w:t>.</w:t>
      </w:r>
      <w:r w:rsidR="00473FF1">
        <w:t xml:space="preserve"> Wayfair has spent </w:t>
      </w:r>
      <w:r w:rsidR="00F34D9B">
        <w:t>heavily</w:t>
      </w:r>
      <w:r w:rsidR="00473FF1">
        <w:t xml:space="preserve"> on advertising and SG&amp;A</w:t>
      </w:r>
      <w:r w:rsidR="00854A76">
        <w:t xml:space="preserve">. </w:t>
      </w:r>
    </w:p>
    <w:p w14:paraId="4C218635" w14:textId="25C254DF" w:rsidR="000A1BB2" w:rsidRDefault="0078599B" w:rsidP="000A1BB2">
      <w:pPr>
        <w:ind w:firstLine="720"/>
      </w:pPr>
      <w:r>
        <w:t xml:space="preserve">Over the past five years, </w:t>
      </w:r>
      <w:r w:rsidR="00AA26ED">
        <w:t>Wayfair’s</w:t>
      </w:r>
      <w:r w:rsidR="00470649">
        <w:t xml:space="preserve"> has spent </w:t>
      </w:r>
      <w:r w:rsidR="00335C5D">
        <w:t>about</w:t>
      </w:r>
      <w:r w:rsidR="00470649">
        <w:t xml:space="preserve"> </w:t>
      </w:r>
      <w:r w:rsidR="00335C5D">
        <w:t>38</w:t>
      </w:r>
      <w:r w:rsidR="00470649">
        <w:t>%</w:t>
      </w:r>
      <w:r w:rsidR="00335C5D">
        <w:t xml:space="preserve"> of </w:t>
      </w:r>
      <w:r>
        <w:t>its</w:t>
      </w:r>
      <w:r w:rsidR="000B340C">
        <w:t xml:space="preserve"> gross profit on</w:t>
      </w:r>
      <w:r>
        <w:t xml:space="preserve"> </w:t>
      </w:r>
      <w:r w:rsidR="000B340C">
        <w:t>advertising</w:t>
      </w:r>
      <w:r>
        <w:t xml:space="preserve"> alone</w:t>
      </w:r>
      <w:r w:rsidR="006C29DF">
        <w:t>,</w:t>
      </w:r>
      <w:r w:rsidR="000B340C">
        <w:t xml:space="preserve"> as the company’s </w:t>
      </w:r>
      <w:r w:rsidR="00AA26ED">
        <w:t>success</w:t>
      </w:r>
      <w:r w:rsidR="006C29DF">
        <w:t xml:space="preserve"> </w:t>
      </w:r>
      <w:r w:rsidR="00AA26ED">
        <w:t>depend</w:t>
      </w:r>
      <w:r w:rsidR="006C29DF">
        <w:t>s</w:t>
      </w:r>
      <w:r w:rsidR="00AA26ED">
        <w:t xml:space="preserve">, in part, on its ability to attract </w:t>
      </w:r>
      <w:r w:rsidR="00224083">
        <w:t xml:space="preserve">customers who have historically purchased home goods through traditional retailers. </w:t>
      </w:r>
      <w:r w:rsidR="00360057">
        <w:t xml:space="preserve">To accomplish this, the company needs to incur </w:t>
      </w:r>
      <w:r w:rsidR="00DC0F7E">
        <w:t xml:space="preserve">significantly higher </w:t>
      </w:r>
      <w:r w:rsidR="00EF4777">
        <w:t xml:space="preserve">and </w:t>
      </w:r>
      <w:r w:rsidR="00DC0F7E">
        <w:t xml:space="preserve">sustained advertising and promotional expenditures </w:t>
      </w:r>
      <w:proofErr w:type="gramStart"/>
      <w:r w:rsidR="00DC0F7E">
        <w:t>in order to</w:t>
      </w:r>
      <w:proofErr w:type="gramEnd"/>
      <w:r w:rsidR="00DC0F7E">
        <w:t xml:space="preserve"> attract additional online consumers to its sites and convert them into purchasing customers. </w:t>
      </w:r>
    </w:p>
    <w:p w14:paraId="08209DD0" w14:textId="627B3589" w:rsidR="00F90D55" w:rsidRDefault="00211A81" w:rsidP="000A1BB2">
      <w:pPr>
        <w:ind w:firstLine="720"/>
      </w:pPr>
      <w:r>
        <w:lastRenderedPageBreak/>
        <w:t>Wayfair</w:t>
      </w:r>
      <w:r w:rsidR="00160863">
        <w:t>’s</w:t>
      </w:r>
      <w:r w:rsidR="000A1BB2">
        <w:t xml:space="preserve"> advertising</w:t>
      </w:r>
      <w:r w:rsidR="003D6100">
        <w:t xml:space="preserve"> </w:t>
      </w:r>
      <w:r w:rsidR="00E22E20">
        <w:t>includes</w:t>
      </w:r>
      <w:r w:rsidR="003D6100">
        <w:t xml:space="preserve"> direct response performance marketing costs, such as display advertising, paid search advertising, social media advertising, search engine optimization, comparison shopping engine advertising, television advertising, direct mail, </w:t>
      </w:r>
      <w:r w:rsidR="00E14065">
        <w:t>catalog and print advertising</w:t>
      </w:r>
      <w:r w:rsidR="00656FC2">
        <w:t xml:space="preserve">. </w:t>
      </w:r>
      <w:r w:rsidR="00F90D55" w:rsidRPr="008C445D">
        <w:rPr>
          <w:b/>
          <w:bCs/>
        </w:rPr>
        <w:t xml:space="preserve">Given that the company’s revenue has been decreasing over the past </w:t>
      </w:r>
      <w:r w:rsidR="00E22E20">
        <w:rPr>
          <w:b/>
          <w:bCs/>
        </w:rPr>
        <w:t>five</w:t>
      </w:r>
      <w:r w:rsidR="00F90D55" w:rsidRPr="008C445D">
        <w:rPr>
          <w:b/>
          <w:bCs/>
        </w:rPr>
        <w:t xml:space="preserve"> years,</w:t>
      </w:r>
      <w:r w:rsidR="00F90D55">
        <w:t xml:space="preserve"> </w:t>
      </w:r>
      <w:r w:rsidR="00C753BD" w:rsidRPr="008C445D">
        <w:rPr>
          <w:b/>
          <w:bCs/>
        </w:rPr>
        <w:t>it is likely that its marketing efforts have</w:t>
      </w:r>
      <w:r w:rsidR="0062076B" w:rsidRPr="008C445D">
        <w:rPr>
          <w:b/>
          <w:bCs/>
        </w:rPr>
        <w:t xml:space="preserve"> not</w:t>
      </w:r>
      <w:r w:rsidR="00C753BD" w:rsidRPr="008C445D">
        <w:rPr>
          <w:b/>
          <w:bCs/>
        </w:rPr>
        <w:t xml:space="preserve"> been</w:t>
      </w:r>
      <w:r w:rsidR="0061173B">
        <w:rPr>
          <w:b/>
          <w:bCs/>
        </w:rPr>
        <w:t xml:space="preserve"> fully</w:t>
      </w:r>
      <w:r w:rsidR="00C753BD" w:rsidRPr="008C445D">
        <w:rPr>
          <w:b/>
          <w:bCs/>
        </w:rPr>
        <w:t xml:space="preserve"> effective or successful</w:t>
      </w:r>
      <w:r w:rsidR="00C753BD">
        <w:t>.</w:t>
      </w:r>
    </w:p>
    <w:p w14:paraId="742B9600" w14:textId="4CFD56E9" w:rsidR="003B5363" w:rsidRDefault="00E14065" w:rsidP="000E4AC1">
      <w:pPr>
        <w:ind w:firstLine="720"/>
      </w:pPr>
      <w:r>
        <w:t xml:space="preserve">The company’s SG&amp;A </w:t>
      </w:r>
      <w:r w:rsidR="00536DC7">
        <w:t xml:space="preserve">primarily </w:t>
      </w:r>
      <w:r w:rsidR="0061173B">
        <w:t>consists of</w:t>
      </w:r>
      <w:r w:rsidR="00536DC7">
        <w:t xml:space="preserve"> labor-related costs</w:t>
      </w:r>
      <w:r w:rsidR="00497879">
        <w:t xml:space="preserve"> of the operations group</w:t>
      </w:r>
      <w:r w:rsidR="0061173B">
        <w:t xml:space="preserve"> —</w:t>
      </w:r>
      <w:r w:rsidR="00497879">
        <w:t xml:space="preserve"> includ</w:t>
      </w:r>
      <w:r w:rsidR="0061173B">
        <w:t>ing</w:t>
      </w:r>
      <w:r w:rsidR="00497879">
        <w:t xml:space="preserve"> the supply chain and logistics team, the technology team that builds and supports sites, category managers, buyers, site merchandisers, merchants, marketers</w:t>
      </w:r>
      <w:r w:rsidR="003A3DAD">
        <w:t xml:space="preserve"> and the team who executes the advertising strategy and the corporate general and administrative team, which includes human resources, finance and accounting personnel. Also included are administrative and professional service fees which include audit and legal fees, insurance, depreciation, rent and other corporate expenses.</w:t>
      </w:r>
    </w:p>
    <w:p w14:paraId="60206D65" w14:textId="77777777" w:rsidR="00656FC2" w:rsidRDefault="00656FC2" w:rsidP="009F3285"/>
    <w:p w14:paraId="6158E0E1" w14:textId="4D054674" w:rsidR="000D7BE4" w:rsidRPr="006007E3" w:rsidRDefault="000D7BE4" w:rsidP="000D7BE4">
      <w:pPr>
        <w:ind w:left="360"/>
      </w:pPr>
      <w:r>
        <w:t>(PL)</w:t>
      </w:r>
      <w:r>
        <w:rPr>
          <w:b/>
          <w:bCs/>
          <w:i/>
          <w:iCs/>
        </w:rPr>
        <w:t xml:space="preserve"> Net revenue </w:t>
      </w:r>
      <w:r w:rsidR="00B72042">
        <w:rPr>
          <w:b/>
          <w:bCs/>
          <w:i/>
          <w:iCs/>
        </w:rPr>
        <w:t>has been decreasing since 2020</w:t>
      </w:r>
      <w:r w:rsidRPr="00B8257C">
        <w:rPr>
          <w:b/>
          <w:bCs/>
          <w:i/>
          <w:iCs/>
        </w:rPr>
        <w:t>.</w:t>
      </w:r>
    </w:p>
    <w:p w14:paraId="725FD41A" w14:textId="4D5FD2EA" w:rsidR="000D7BE4" w:rsidRDefault="00724559" w:rsidP="00B72042">
      <w:pPr>
        <w:ind w:firstLine="360"/>
      </w:pPr>
      <w:r>
        <w:t xml:space="preserve">According to the company’s annual reports, a continuing decline in net </w:t>
      </w:r>
      <w:r w:rsidR="00223CDD">
        <w:t>revenue</w:t>
      </w:r>
      <w:r>
        <w:t xml:space="preserve"> </w:t>
      </w:r>
      <w:r w:rsidR="0086663F">
        <w:t xml:space="preserve">reflects </w:t>
      </w:r>
      <w:r w:rsidR="007F3CE8">
        <w:t>ongoing</w:t>
      </w:r>
      <w:r w:rsidR="0086663F">
        <w:t xml:space="preserve"> macroeconomic pressures felt by consumers. </w:t>
      </w:r>
      <w:r w:rsidR="00223CDD">
        <w:t>The decrease in net revenue is due to lower order volume, driven by challenges in the category such as macroeconomic pressures, including</w:t>
      </w:r>
      <w:r w:rsidR="007D10A1">
        <w:t xml:space="preserve"> inflation,</w:t>
      </w:r>
      <w:r w:rsidR="00223CDD">
        <w:t xml:space="preserve"> consumer spending patterns and housing market conditio</w:t>
      </w:r>
      <w:r w:rsidR="00167587">
        <w:t>ns. These factors</w:t>
      </w:r>
      <w:r w:rsidR="006C49BB">
        <w:t xml:space="preserve"> have made consumers more cautious </w:t>
      </w:r>
      <w:r w:rsidR="00BE123A">
        <w:t>about</w:t>
      </w:r>
      <w:r w:rsidR="006C49BB">
        <w:t xml:space="preserve"> their spending, particularly on big-ticket items like furniture.</w:t>
      </w:r>
    </w:p>
    <w:p w14:paraId="3D867D39" w14:textId="77777777" w:rsidR="007629EF" w:rsidRDefault="007629EF" w:rsidP="00B93AD9"/>
    <w:p w14:paraId="34368C79" w14:textId="38F25461" w:rsidR="009F3285" w:rsidRPr="006007E3" w:rsidRDefault="009F3285" w:rsidP="009F3285">
      <w:pPr>
        <w:ind w:left="360"/>
      </w:pPr>
      <w:r>
        <w:t>(CF)</w:t>
      </w:r>
      <w:r>
        <w:rPr>
          <w:b/>
          <w:bCs/>
          <w:i/>
          <w:iCs/>
        </w:rPr>
        <w:t xml:space="preserve"> </w:t>
      </w:r>
      <w:r w:rsidR="00184507">
        <w:rPr>
          <w:b/>
          <w:bCs/>
          <w:i/>
          <w:iCs/>
        </w:rPr>
        <w:t>The</w:t>
      </w:r>
      <w:r w:rsidR="00B04B43" w:rsidRPr="00B04B43">
        <w:rPr>
          <w:b/>
          <w:bCs/>
          <w:i/>
          <w:iCs/>
        </w:rPr>
        <w:t xml:space="preserve"> company</w:t>
      </w:r>
      <w:r w:rsidR="008F0A13">
        <w:rPr>
          <w:b/>
          <w:bCs/>
          <w:i/>
          <w:iCs/>
        </w:rPr>
        <w:t xml:space="preserve">’s recent cash flow activities have followed </w:t>
      </w:r>
      <w:r w:rsidR="00E52211">
        <w:rPr>
          <w:b/>
          <w:bCs/>
          <w:i/>
          <w:iCs/>
        </w:rPr>
        <w:t>3</w:t>
      </w:r>
      <w:r w:rsidR="008F0A13">
        <w:rPr>
          <w:b/>
          <w:bCs/>
          <w:i/>
          <w:iCs/>
        </w:rPr>
        <w:t xml:space="preserve"> </w:t>
      </w:r>
      <w:r w:rsidR="00822EC5">
        <w:rPr>
          <w:b/>
          <w:bCs/>
          <w:i/>
          <w:iCs/>
        </w:rPr>
        <w:t xml:space="preserve">distinct </w:t>
      </w:r>
      <w:r w:rsidR="008F0A13">
        <w:rPr>
          <w:b/>
          <w:bCs/>
          <w:i/>
          <w:iCs/>
        </w:rPr>
        <w:t>patterns</w:t>
      </w:r>
      <w:r w:rsidR="00E631D7">
        <w:rPr>
          <w:b/>
          <w:bCs/>
          <w:i/>
          <w:iCs/>
        </w:rPr>
        <w:t>: cash flows</w:t>
      </w:r>
      <w:r w:rsidR="00610CF1">
        <w:rPr>
          <w:b/>
          <w:bCs/>
          <w:i/>
          <w:iCs/>
        </w:rPr>
        <w:t xml:space="preserve"> </w:t>
      </w:r>
      <w:r w:rsidR="00B04B43" w:rsidRPr="00B04B43">
        <w:rPr>
          <w:b/>
          <w:bCs/>
          <w:i/>
          <w:iCs/>
        </w:rPr>
        <w:t>from operating, investing, and financing activities were “</w:t>
      </w:r>
      <w:r w:rsidR="00E52211">
        <w:rPr>
          <w:b/>
          <w:bCs/>
          <w:i/>
          <w:iCs/>
        </w:rPr>
        <w:t>+</w:t>
      </w:r>
      <w:r w:rsidR="00B04B43">
        <w:rPr>
          <w:b/>
          <w:bCs/>
          <w:i/>
          <w:iCs/>
        </w:rPr>
        <w:t xml:space="preserve">, </w:t>
      </w:r>
      <w:r w:rsidR="00E631D7">
        <w:rPr>
          <w:b/>
          <w:bCs/>
          <w:i/>
          <w:iCs/>
        </w:rPr>
        <w:t>-</w:t>
      </w:r>
      <w:r w:rsidR="00B04B43">
        <w:rPr>
          <w:b/>
          <w:bCs/>
          <w:i/>
          <w:iCs/>
        </w:rPr>
        <w:t xml:space="preserve">, </w:t>
      </w:r>
      <w:proofErr w:type="gramStart"/>
      <w:r w:rsidR="00B04B43">
        <w:rPr>
          <w:b/>
          <w:bCs/>
          <w:i/>
          <w:iCs/>
        </w:rPr>
        <w:t>+</w:t>
      </w:r>
      <w:r w:rsidR="00B04B43" w:rsidRPr="00B04B43">
        <w:rPr>
          <w:b/>
          <w:bCs/>
          <w:i/>
          <w:iCs/>
        </w:rPr>
        <w:t>“</w:t>
      </w:r>
      <w:r w:rsidR="00B04B43">
        <w:rPr>
          <w:b/>
          <w:bCs/>
          <w:i/>
          <w:iCs/>
        </w:rPr>
        <w:t xml:space="preserve"> </w:t>
      </w:r>
      <w:r w:rsidR="000B44D5">
        <w:rPr>
          <w:b/>
          <w:bCs/>
          <w:i/>
          <w:iCs/>
        </w:rPr>
        <w:t>in</w:t>
      </w:r>
      <w:proofErr w:type="gramEnd"/>
      <w:r w:rsidR="000B44D5">
        <w:rPr>
          <w:b/>
          <w:bCs/>
          <w:i/>
          <w:iCs/>
        </w:rPr>
        <w:t xml:space="preserve"> 2020</w:t>
      </w:r>
      <w:r w:rsidR="008261BC">
        <w:rPr>
          <w:b/>
          <w:bCs/>
          <w:i/>
          <w:iCs/>
        </w:rPr>
        <w:t xml:space="preserve"> and 202</w:t>
      </w:r>
      <w:r w:rsidR="006C4164">
        <w:rPr>
          <w:b/>
          <w:bCs/>
          <w:i/>
          <w:iCs/>
        </w:rPr>
        <w:t>3</w:t>
      </w:r>
      <w:r w:rsidR="000B44D5">
        <w:rPr>
          <w:b/>
          <w:bCs/>
          <w:i/>
          <w:iCs/>
        </w:rPr>
        <w:t>,</w:t>
      </w:r>
      <w:r w:rsidR="008261BC">
        <w:rPr>
          <w:b/>
          <w:bCs/>
          <w:i/>
          <w:iCs/>
        </w:rPr>
        <w:t xml:space="preserve"> and</w:t>
      </w:r>
      <w:r w:rsidR="00276B14">
        <w:rPr>
          <w:b/>
          <w:bCs/>
          <w:i/>
          <w:iCs/>
        </w:rPr>
        <w:t xml:space="preserve"> </w:t>
      </w:r>
      <w:r w:rsidR="000B44D5" w:rsidRPr="00B04B43">
        <w:rPr>
          <w:b/>
          <w:bCs/>
          <w:i/>
          <w:iCs/>
        </w:rPr>
        <w:t>“</w:t>
      </w:r>
      <w:proofErr w:type="gramStart"/>
      <w:r w:rsidR="000B44D5">
        <w:rPr>
          <w:b/>
          <w:bCs/>
          <w:i/>
          <w:iCs/>
        </w:rPr>
        <w:t>+</w:t>
      </w:r>
      <w:r w:rsidR="000B44D5" w:rsidRPr="00B04B43">
        <w:rPr>
          <w:b/>
          <w:bCs/>
          <w:i/>
          <w:iCs/>
        </w:rPr>
        <w:t xml:space="preserve"> </w:t>
      </w:r>
      <w:r w:rsidR="000B44D5">
        <w:rPr>
          <w:b/>
          <w:bCs/>
          <w:i/>
          <w:iCs/>
        </w:rPr>
        <w:t>,</w:t>
      </w:r>
      <w:proofErr w:type="gramEnd"/>
      <w:r w:rsidR="000B44D5">
        <w:rPr>
          <w:b/>
          <w:bCs/>
          <w:i/>
          <w:iCs/>
        </w:rPr>
        <w:t xml:space="preserve"> </w:t>
      </w:r>
      <w:r w:rsidR="008261BC">
        <w:rPr>
          <w:b/>
          <w:bCs/>
          <w:i/>
          <w:iCs/>
        </w:rPr>
        <w:t>-</w:t>
      </w:r>
      <w:r w:rsidR="000B44D5">
        <w:rPr>
          <w:b/>
          <w:bCs/>
          <w:i/>
          <w:iCs/>
        </w:rPr>
        <w:t xml:space="preserve">, </w:t>
      </w:r>
      <w:proofErr w:type="gramStart"/>
      <w:r w:rsidR="000B44D5">
        <w:rPr>
          <w:b/>
          <w:bCs/>
          <w:i/>
          <w:iCs/>
        </w:rPr>
        <w:t>-</w:t>
      </w:r>
      <w:r w:rsidR="000B44D5" w:rsidRPr="00B04B43">
        <w:rPr>
          <w:b/>
          <w:bCs/>
          <w:i/>
          <w:iCs/>
        </w:rPr>
        <w:t>“</w:t>
      </w:r>
      <w:r w:rsidR="000B44D5">
        <w:rPr>
          <w:b/>
          <w:bCs/>
          <w:i/>
          <w:iCs/>
        </w:rPr>
        <w:t xml:space="preserve"> in</w:t>
      </w:r>
      <w:proofErr w:type="gramEnd"/>
      <w:r w:rsidR="00B830BB">
        <w:rPr>
          <w:b/>
          <w:bCs/>
          <w:i/>
          <w:iCs/>
        </w:rPr>
        <w:t xml:space="preserve"> 2021 and</w:t>
      </w:r>
      <w:r w:rsidR="000B44D5">
        <w:rPr>
          <w:b/>
          <w:bCs/>
          <w:i/>
          <w:iCs/>
        </w:rPr>
        <w:t xml:space="preserve"> 202</w:t>
      </w:r>
      <w:r w:rsidR="00B830BB">
        <w:rPr>
          <w:b/>
          <w:bCs/>
          <w:i/>
          <w:iCs/>
        </w:rPr>
        <w:t>4</w:t>
      </w:r>
      <w:r w:rsidRPr="00B04B43">
        <w:rPr>
          <w:b/>
          <w:bCs/>
          <w:i/>
          <w:iCs/>
        </w:rPr>
        <w:t>.</w:t>
      </w:r>
      <w:r w:rsidR="00B830BB">
        <w:rPr>
          <w:b/>
          <w:bCs/>
          <w:i/>
          <w:iCs/>
        </w:rPr>
        <w:t xml:space="preserve"> The pattern was “-, +, +” in 2022. </w:t>
      </w:r>
    </w:p>
    <w:p w14:paraId="31DAA38B" w14:textId="5C3CA1F0" w:rsidR="0045783C" w:rsidRDefault="004F237A" w:rsidP="0045783C">
      <w:pPr>
        <w:ind w:firstLine="720"/>
      </w:pPr>
      <w:r>
        <w:t xml:space="preserve">These cash flow </w:t>
      </w:r>
      <w:r w:rsidR="00371AA7">
        <w:t>trends</w:t>
      </w:r>
      <w:r w:rsidR="00F07840">
        <w:t xml:space="preserve"> </w:t>
      </w:r>
      <w:r w:rsidR="00371AA7">
        <w:t>provide insight into</w:t>
      </w:r>
      <w:r w:rsidR="00F07840">
        <w:t xml:space="preserve"> </w:t>
      </w:r>
      <w:r w:rsidR="00E64803">
        <w:t>Wayfair</w:t>
      </w:r>
      <w:r w:rsidR="008A0AA9">
        <w:t>’s capital strategies</w:t>
      </w:r>
      <w:r w:rsidR="0045783C">
        <w:t>:</w:t>
      </w:r>
    </w:p>
    <w:p w14:paraId="5D3D69B5" w14:textId="0E571A2C" w:rsidR="007659D3" w:rsidRDefault="0015422B" w:rsidP="0045783C">
      <w:pPr>
        <w:ind w:firstLine="720"/>
      </w:pPr>
      <w:r>
        <w:t xml:space="preserve">In </w:t>
      </w:r>
      <w:r w:rsidR="00B473E3">
        <w:t>2020</w:t>
      </w:r>
      <w:r w:rsidR="00371AA7">
        <w:t xml:space="preserve"> </w:t>
      </w:r>
      <w:r w:rsidR="00287103">
        <w:t>and</w:t>
      </w:r>
      <w:r w:rsidR="00371AA7">
        <w:t xml:space="preserve"> </w:t>
      </w:r>
      <w:r w:rsidR="00B27319">
        <w:t>202</w:t>
      </w:r>
      <w:r>
        <w:t>3</w:t>
      </w:r>
      <w:r w:rsidR="00B473E3">
        <w:t xml:space="preserve">, </w:t>
      </w:r>
      <w:r w:rsidR="007659D3">
        <w:t>the company</w:t>
      </w:r>
      <w:r w:rsidR="00287103">
        <w:t xml:space="preserve"> </w:t>
      </w:r>
      <w:r w:rsidR="00F14C3D">
        <w:t xml:space="preserve">generated cash from </w:t>
      </w:r>
      <w:r w:rsidR="00E47D7A">
        <w:t xml:space="preserve">operating activities and </w:t>
      </w:r>
      <w:r w:rsidR="00287103">
        <w:t xml:space="preserve">increased </w:t>
      </w:r>
      <w:r w:rsidR="005D0A50">
        <w:t>its cash</w:t>
      </w:r>
      <w:r w:rsidR="00287103">
        <w:t xml:space="preserve"> balance by taking on more debt</w:t>
      </w:r>
      <w:r w:rsidR="008409EB">
        <w:t>.</w:t>
      </w:r>
      <w:r w:rsidR="00E47D7A">
        <w:t xml:space="preserve"> </w:t>
      </w:r>
      <w:r w:rsidR="00C2712E">
        <w:t>This cash flow pattern typically indicates a company with a clear plan</w:t>
      </w:r>
      <w:r w:rsidR="00381C8D">
        <w:t xml:space="preserve"> </w:t>
      </w:r>
      <w:r w:rsidR="00D50E6A">
        <w:t xml:space="preserve">for utilizing the increased cash balance in the following year(s). </w:t>
      </w:r>
      <w:r w:rsidR="003A2E96">
        <w:t>In Wayfair’s case, it appears that the company financed in 202</w:t>
      </w:r>
      <w:r w:rsidR="00FF01C9">
        <w:t xml:space="preserve">0 </w:t>
      </w:r>
      <w:r w:rsidR="003A2E96">
        <w:t xml:space="preserve">to purchase short-term and long-term investments </w:t>
      </w:r>
      <w:r w:rsidR="001A78C3">
        <w:t xml:space="preserve">and repurchase shares </w:t>
      </w:r>
      <w:r w:rsidR="003A2E96">
        <w:t>in 2021</w:t>
      </w:r>
      <w:r w:rsidR="002B50E3">
        <w:t xml:space="preserve">, while in </w:t>
      </w:r>
      <w:r w:rsidR="00FF01C9">
        <w:t>2023</w:t>
      </w:r>
      <w:r w:rsidR="00F970C9">
        <w:t>, it used financing</w:t>
      </w:r>
      <w:r w:rsidR="00FF01C9">
        <w:t xml:space="preserve"> to invest more in site and software development.</w:t>
      </w:r>
      <w:r w:rsidR="003A2E96">
        <w:t xml:space="preserve"> </w:t>
      </w:r>
    </w:p>
    <w:p w14:paraId="672BFA90" w14:textId="7B4C76BD" w:rsidR="00971841" w:rsidRDefault="00871499" w:rsidP="0045783C">
      <w:pPr>
        <w:ind w:firstLine="720"/>
      </w:pPr>
      <w:r>
        <w:t xml:space="preserve">In 2022, </w:t>
      </w:r>
      <w:r w:rsidR="00F970C9">
        <w:t xml:space="preserve">the company experienced a significant </w:t>
      </w:r>
      <w:r w:rsidR="00E60878">
        <w:t>cash outflow from operating activities</w:t>
      </w:r>
      <w:r w:rsidR="00AF1F1E">
        <w:t>. Cash flows from investing activities remained flat</w:t>
      </w:r>
      <w:r w:rsidR="00F970C9">
        <w:t>, as</w:t>
      </w:r>
      <w:r w:rsidR="00AF1F1E">
        <w:t xml:space="preserve"> </w:t>
      </w:r>
      <w:r w:rsidR="00816858">
        <w:t>sale</w:t>
      </w:r>
      <w:r w:rsidR="00F970C9">
        <w:t>s</w:t>
      </w:r>
      <w:r w:rsidR="00816858">
        <w:t xml:space="preserve"> and maturities of investments offset capital expenditures and</w:t>
      </w:r>
      <w:r w:rsidR="000C3F01">
        <w:t xml:space="preserve"> the </w:t>
      </w:r>
      <w:r w:rsidR="00816858">
        <w:t>purchase of other investments.</w:t>
      </w:r>
      <w:r w:rsidR="000C3F01">
        <w:t xml:space="preserve"> Similarly,</w:t>
      </w:r>
      <w:r w:rsidR="00816858">
        <w:t xml:space="preserve"> </w:t>
      </w:r>
      <w:r w:rsidR="000C3F01">
        <w:t>c</w:t>
      </w:r>
      <w:r w:rsidR="007D0128">
        <w:t>ash flows from financing activities also remained flat</w:t>
      </w:r>
      <w:r w:rsidR="00B75C06">
        <w:t>, as debt extinguishment</w:t>
      </w:r>
      <w:r w:rsidR="007D0128">
        <w:t xml:space="preserve"> </w:t>
      </w:r>
      <w:r w:rsidR="006946FF">
        <w:t>payments offset proceeds from debt</w:t>
      </w:r>
      <w:r w:rsidR="00B75C06">
        <w:t xml:space="preserve"> issuance</w:t>
      </w:r>
      <w:r w:rsidR="006946FF">
        <w:t>.</w:t>
      </w:r>
    </w:p>
    <w:p w14:paraId="32296042" w14:textId="77777777" w:rsidR="009D500C" w:rsidRDefault="009D500C" w:rsidP="009D500C"/>
    <w:p w14:paraId="43196B21" w14:textId="73983B28" w:rsidR="009D500C" w:rsidRPr="006007E3" w:rsidRDefault="009D500C" w:rsidP="009D500C">
      <w:pPr>
        <w:ind w:left="360"/>
      </w:pPr>
      <w:proofErr w:type="gramStart"/>
      <w:r>
        <w:t>(Ratio)</w:t>
      </w:r>
      <w:r w:rsidR="00E21E92">
        <w:rPr>
          <w:b/>
          <w:bCs/>
          <w:i/>
          <w:iCs/>
        </w:rPr>
        <w:t xml:space="preserve"> </w:t>
      </w:r>
      <w:r w:rsidR="00A12A2D">
        <w:rPr>
          <w:b/>
          <w:bCs/>
          <w:i/>
          <w:iCs/>
        </w:rPr>
        <w:t>T</w:t>
      </w:r>
      <w:r>
        <w:rPr>
          <w:b/>
          <w:bCs/>
          <w:i/>
          <w:iCs/>
        </w:rPr>
        <w:t>he</w:t>
      </w:r>
      <w:proofErr w:type="gramEnd"/>
      <w:r>
        <w:rPr>
          <w:b/>
          <w:bCs/>
          <w:i/>
          <w:iCs/>
        </w:rPr>
        <w:t xml:space="preserve"> compa</w:t>
      </w:r>
      <w:r w:rsidR="00520F84">
        <w:rPr>
          <w:b/>
          <w:bCs/>
          <w:i/>
          <w:iCs/>
        </w:rPr>
        <w:t xml:space="preserve">ny’s profitability is very low, </w:t>
      </w:r>
      <w:r w:rsidR="00F947BB">
        <w:rPr>
          <w:b/>
          <w:bCs/>
          <w:i/>
          <w:iCs/>
        </w:rPr>
        <w:t xml:space="preserve">it </w:t>
      </w:r>
      <w:r w:rsidR="001B6497">
        <w:rPr>
          <w:b/>
          <w:bCs/>
          <w:i/>
          <w:iCs/>
        </w:rPr>
        <w:t xml:space="preserve">is not solvent, and </w:t>
      </w:r>
      <w:r w:rsidR="00F947BB">
        <w:rPr>
          <w:b/>
          <w:bCs/>
          <w:i/>
          <w:iCs/>
        </w:rPr>
        <w:t>it lacks</w:t>
      </w:r>
      <w:r w:rsidR="00250ABE">
        <w:rPr>
          <w:b/>
          <w:bCs/>
          <w:i/>
          <w:iCs/>
        </w:rPr>
        <w:t xml:space="preserve"> sufficient liquidity</w:t>
      </w:r>
      <w:r w:rsidR="001B6497">
        <w:rPr>
          <w:b/>
          <w:bCs/>
          <w:i/>
          <w:iCs/>
        </w:rPr>
        <w:t>.</w:t>
      </w:r>
    </w:p>
    <w:p w14:paraId="00BCDFFA" w14:textId="05EEDFD1" w:rsidR="0012158E" w:rsidRDefault="00331CBC" w:rsidP="00E53AFB">
      <w:pPr>
        <w:ind w:firstLine="720"/>
      </w:pPr>
      <w:r>
        <w:t>Wayfair</w:t>
      </w:r>
      <w:r w:rsidR="000324BB">
        <w:t xml:space="preserve"> </w:t>
      </w:r>
      <w:r w:rsidR="003C4AD0">
        <w:t>operates in</w:t>
      </w:r>
      <w:r w:rsidR="000324BB">
        <w:t xml:space="preserve"> a low-margin business for several key reasons. </w:t>
      </w:r>
      <w:r w:rsidR="00064CE7">
        <w:t>Primarily, t</w:t>
      </w:r>
      <w:r w:rsidR="000324BB">
        <w:t xml:space="preserve">he </w:t>
      </w:r>
      <w:r w:rsidR="003C4AD0">
        <w:t xml:space="preserve">company is </w:t>
      </w:r>
      <w:r w:rsidR="000917D4">
        <w:t>a giant drop-shipper (</w:t>
      </w:r>
      <w:r w:rsidR="00064CE7">
        <w:t xml:space="preserve">though it </w:t>
      </w:r>
      <w:r w:rsidR="000917D4">
        <w:t xml:space="preserve">also </w:t>
      </w:r>
      <w:r w:rsidR="001F0234">
        <w:t>operates private label brands),</w:t>
      </w:r>
      <w:r w:rsidR="00534129">
        <w:t xml:space="preserve"> making it a retail business where</w:t>
      </w:r>
      <w:r w:rsidR="00E37204">
        <w:t xml:space="preserve"> margins are squeezed between supplier costs and competitive pricing. </w:t>
      </w:r>
      <w:r w:rsidR="00534129">
        <w:t>Additionally</w:t>
      </w:r>
      <w:r w:rsidR="00896DAD">
        <w:t xml:space="preserve">, furniture is bulky and expensive to ship. </w:t>
      </w:r>
      <w:r w:rsidR="003C656C">
        <w:t>Furthermore</w:t>
      </w:r>
      <w:r w:rsidR="00896DAD">
        <w:t xml:space="preserve">, Wayfair operates in a </w:t>
      </w:r>
      <w:r w:rsidR="003C656C">
        <w:t>highly</w:t>
      </w:r>
      <w:r w:rsidR="00896DAD">
        <w:t xml:space="preserve"> competitive industry</w:t>
      </w:r>
      <w:r w:rsidR="003D467D">
        <w:t xml:space="preserve"> against companies</w:t>
      </w:r>
      <w:r w:rsidR="00896DAD">
        <w:t xml:space="preserve"> like Amazon and IKEA, </w:t>
      </w:r>
      <w:r w:rsidR="005C05AB">
        <w:t xml:space="preserve">necessitating </w:t>
      </w:r>
      <w:r w:rsidR="00896DAD">
        <w:t>frequent discounts and promotional pricing</w:t>
      </w:r>
      <w:r w:rsidR="005C05AB">
        <w:t xml:space="preserve">, which further erodes margins. The company has also been spending </w:t>
      </w:r>
      <w:r w:rsidR="00BF3180">
        <w:t>heavily on advertising.</w:t>
      </w:r>
    </w:p>
    <w:p w14:paraId="644C7B0A" w14:textId="066AEAFF" w:rsidR="00837656" w:rsidRDefault="00AF4254" w:rsidP="00243AD2">
      <w:pPr>
        <w:ind w:firstLine="720"/>
      </w:pPr>
      <w:r>
        <w:t>Wayfair’s liquidity ratios (</w:t>
      </w:r>
      <w:r w:rsidR="00840C54">
        <w:t>current, quick, and cash ratios)</w:t>
      </w:r>
      <w:r>
        <w:t xml:space="preserve"> are all below </w:t>
      </w:r>
      <w:r w:rsidR="00840C54">
        <w:t>1.0, and</w:t>
      </w:r>
      <w:r w:rsidR="006A1529">
        <w:t xml:space="preserve"> its</w:t>
      </w:r>
      <w:r w:rsidR="00840C54">
        <w:t xml:space="preserve"> </w:t>
      </w:r>
      <w:r w:rsidR="009C4FE6">
        <w:t xml:space="preserve">solvency ratios indicate low solvency. </w:t>
      </w:r>
      <w:r w:rsidR="00B7499C">
        <w:t xml:space="preserve">Since </w:t>
      </w:r>
      <w:r w:rsidR="000B3B0A">
        <w:t xml:space="preserve">its operating cash </w:t>
      </w:r>
      <w:r w:rsidR="003C5690">
        <w:t>flow is</w:t>
      </w:r>
      <w:r w:rsidR="000B3B0A">
        <w:t xml:space="preserve"> </w:t>
      </w:r>
      <w:r w:rsidR="003D2F17">
        <w:t>insufficient</w:t>
      </w:r>
      <w:r w:rsidR="000B3B0A">
        <w:t xml:space="preserve"> to service debt, it appears the company has </w:t>
      </w:r>
      <w:r w:rsidR="002E5386">
        <w:t xml:space="preserve">been </w:t>
      </w:r>
      <w:r w:rsidR="002E5386">
        <w:lastRenderedPageBreak/>
        <w:t xml:space="preserve">managing its debt obligations through refinancing </w:t>
      </w:r>
      <w:r w:rsidR="0066702A">
        <w:t>and extending</w:t>
      </w:r>
      <w:r w:rsidR="002E5386">
        <w:t xml:space="preserve"> maturities</w:t>
      </w:r>
      <w:r w:rsidR="00E556DA">
        <w:t>.</w:t>
      </w:r>
      <w:r w:rsidR="00593F66">
        <w:t xml:space="preserve"> While refinancing is a relatively common strategy, particularly among growth-oriented firm</w:t>
      </w:r>
      <w:r w:rsidR="00995FE7">
        <w:t xml:space="preserve">s like Wayfair, the company is doing this while still posting net losses, having negative equity, and </w:t>
      </w:r>
      <w:r w:rsidR="00B15813">
        <w:t>experiencing</w:t>
      </w:r>
      <w:r w:rsidR="00995FE7">
        <w:t xml:space="preserve"> declining revenues. </w:t>
      </w:r>
      <w:r w:rsidR="006A74C2">
        <w:t>Th</w:t>
      </w:r>
      <w:r w:rsidR="00155C2D">
        <w:t>is</w:t>
      </w:r>
      <w:r w:rsidR="006A74C2">
        <w:t xml:space="preserve"> refinancing </w:t>
      </w:r>
      <w:r w:rsidR="00155C2D">
        <w:t>strategy seem</w:t>
      </w:r>
      <w:r w:rsidR="006A74C2">
        <w:t xml:space="preserve">s more like a survival tactic than </w:t>
      </w:r>
      <w:r w:rsidR="00C023EF">
        <w:t>strategic</w:t>
      </w:r>
      <w:r w:rsidR="006A74C2">
        <w:t xml:space="preserve"> optimization.</w:t>
      </w:r>
      <w:r w:rsidR="00F92E78">
        <w:t xml:space="preserve"> </w:t>
      </w:r>
    </w:p>
    <w:p w14:paraId="1D7EC484" w14:textId="4A8DAD67" w:rsidR="006F6E2A" w:rsidRDefault="00837656" w:rsidP="00243AD2">
      <w:pPr>
        <w:ind w:firstLine="720"/>
      </w:pPr>
      <w:r>
        <w:t>Moreover</w:t>
      </w:r>
      <w:r w:rsidR="00F92E78">
        <w:t xml:space="preserve">, </w:t>
      </w:r>
      <w:r w:rsidR="004710AC">
        <w:t xml:space="preserve">Wayfair </w:t>
      </w:r>
      <w:r>
        <w:t>has</w:t>
      </w:r>
      <w:r w:rsidR="004710AC">
        <w:t xml:space="preserve"> </w:t>
      </w:r>
      <w:r>
        <w:t>primarily</w:t>
      </w:r>
      <w:r w:rsidR="004710AC">
        <w:t xml:space="preserve"> us</w:t>
      </w:r>
      <w:r>
        <w:t>ed</w:t>
      </w:r>
      <w:r w:rsidR="004710AC">
        <w:t xml:space="preserve"> convertible notes to raise </w:t>
      </w:r>
      <w:r w:rsidR="00C023EF">
        <w:t>capital,</w:t>
      </w:r>
      <w:r w:rsidR="004710AC">
        <w:t xml:space="preserve"> likely </w:t>
      </w:r>
      <w:r w:rsidR="00C023EF">
        <w:t>due to</w:t>
      </w:r>
      <w:r w:rsidR="004710AC">
        <w:t xml:space="preserve"> </w:t>
      </w:r>
      <w:r w:rsidR="00C023EF">
        <w:t>their</w:t>
      </w:r>
      <w:r w:rsidR="004710AC">
        <w:t xml:space="preserve"> interest rates</w:t>
      </w:r>
      <w:r w:rsidR="00C023EF">
        <w:t xml:space="preserve">, the absence of </w:t>
      </w:r>
      <w:r w:rsidR="00084AC9">
        <w:t xml:space="preserve">collateral </w:t>
      </w:r>
      <w:r w:rsidR="00C023EF">
        <w:t>requirements</w:t>
      </w:r>
      <w:r w:rsidR="00084AC9">
        <w:t xml:space="preserve">, and </w:t>
      </w:r>
      <w:r w:rsidR="00495CE2">
        <w:t xml:space="preserve">the appeal of stock options to </w:t>
      </w:r>
      <w:r w:rsidR="00084AC9">
        <w:t>investors</w:t>
      </w:r>
      <w:r w:rsidR="00495CE2">
        <w:t xml:space="preserve">. However, the company has recently issued </w:t>
      </w:r>
      <w:r w:rsidR="00C07234">
        <w:t>senior secured notes, which are backed by collateral, tying up assets and increasing financial pressure. There are several possible reasons for this shift:</w:t>
      </w:r>
      <w:r w:rsidR="005B39C8">
        <w:t xml:space="preserve"> investors may</w:t>
      </w:r>
      <w:r w:rsidR="00922095">
        <w:t xml:space="preserve"> no longer favor convertible notes,</w:t>
      </w:r>
      <w:r w:rsidR="005B39C8">
        <w:t xml:space="preserve"> </w:t>
      </w:r>
      <w:r w:rsidR="007367DB">
        <w:t>forcing Wayfair to offer something more secure; or if the company’s stock price is down or too volatile, investors may be less interested in stock-based returns.</w:t>
      </w:r>
    </w:p>
    <w:p w14:paraId="6D518660" w14:textId="77777777" w:rsidR="00723340" w:rsidRDefault="00723340">
      <w:pPr>
        <w:rPr>
          <w:rStyle w:val="Heading1Char"/>
        </w:rPr>
      </w:pPr>
      <w:r>
        <w:rPr>
          <w:rStyle w:val="Heading1Char"/>
        </w:rPr>
        <w:br w:type="page"/>
      </w:r>
    </w:p>
    <w:p w14:paraId="02BC4C0E" w14:textId="15295293" w:rsidR="009617A6" w:rsidRDefault="009617A6" w:rsidP="00110503">
      <w:bookmarkStart w:id="35" w:name="_Toc196746945"/>
      <w:r w:rsidRPr="00110503">
        <w:rPr>
          <w:rStyle w:val="Heading1Char"/>
        </w:rPr>
        <w:lastRenderedPageBreak/>
        <w:t>Final Notes</w:t>
      </w:r>
      <w:bookmarkEnd w:id="34"/>
      <w:bookmarkEnd w:id="35"/>
    </w:p>
    <w:p w14:paraId="0CBE7767" w14:textId="77777777" w:rsidR="009617A6" w:rsidRPr="000E04DA" w:rsidRDefault="009617A6" w:rsidP="009617A6"/>
    <w:p w14:paraId="01F75462" w14:textId="77777777" w:rsidR="009617A6" w:rsidRDefault="009617A6" w:rsidP="009617A6">
      <w:pPr>
        <w:pStyle w:val="Heading2"/>
      </w:pPr>
      <w:bookmarkStart w:id="36" w:name="_Toc189136889"/>
      <w:bookmarkStart w:id="37" w:name="_Toc196746946"/>
      <w:r>
        <w:t>Capital Structure</w:t>
      </w:r>
      <w:bookmarkEnd w:id="36"/>
      <w:bookmarkEnd w:id="37"/>
    </w:p>
    <w:p w14:paraId="02B41A62" w14:textId="22CAD6C0" w:rsidR="00B654C3" w:rsidRDefault="009464D9" w:rsidP="003E5C58">
      <w:pPr>
        <w:pStyle w:val="ListParagraph"/>
        <w:numPr>
          <w:ilvl w:val="0"/>
          <w:numId w:val="32"/>
        </w:numPr>
      </w:pPr>
      <w:r>
        <w:t>Primarily, Wayfair is a giant drop-shipper</w:t>
      </w:r>
      <w:r w:rsidR="000E6BFC">
        <w:t>, while</w:t>
      </w:r>
      <w:r w:rsidR="00CC15C6">
        <w:t xml:space="preserve"> also operat</w:t>
      </w:r>
      <w:r w:rsidR="000E6BFC">
        <w:t>ing a few</w:t>
      </w:r>
      <w:r w:rsidR="00CC15C6">
        <w:t xml:space="preserve"> private label brands</w:t>
      </w:r>
      <w:r w:rsidR="000E6BFC">
        <w:t>.</w:t>
      </w:r>
    </w:p>
    <w:p w14:paraId="70C2E3CB" w14:textId="5A6FD21B" w:rsidR="00411DF8" w:rsidRDefault="00D615B1" w:rsidP="0049749D">
      <w:pPr>
        <w:pStyle w:val="ListParagraph"/>
        <w:numPr>
          <w:ilvl w:val="0"/>
          <w:numId w:val="32"/>
        </w:numPr>
      </w:pPr>
      <w:r>
        <w:t>The company has a significant negative equity due to continued net losses</w:t>
      </w:r>
      <w:r w:rsidR="00046EAB">
        <w:t xml:space="preserve"> and an </w:t>
      </w:r>
      <w:r w:rsidR="0049749D">
        <w:t>accumulating deficit</w:t>
      </w:r>
      <w:r>
        <w:t>.</w:t>
      </w:r>
    </w:p>
    <w:p w14:paraId="414498B7" w14:textId="42D733BE" w:rsidR="0049749D" w:rsidRDefault="0049749D" w:rsidP="0049749D">
      <w:pPr>
        <w:pStyle w:val="ListParagraph"/>
        <w:numPr>
          <w:ilvl w:val="0"/>
          <w:numId w:val="32"/>
        </w:numPr>
      </w:pPr>
      <w:r>
        <w:t xml:space="preserve">The company </w:t>
      </w:r>
      <w:r w:rsidR="00D36981">
        <w:t>primarily uses convertible notes to raise capital but recently raised additional capital through secured senior notes</w:t>
      </w:r>
      <w:r w:rsidR="00F57E72">
        <w:t xml:space="preserve">, which might indicate a </w:t>
      </w:r>
      <w:r w:rsidR="00864B03">
        <w:t>shift</w:t>
      </w:r>
      <w:r w:rsidR="00F57E72">
        <w:t xml:space="preserve"> in investors’ mindset.</w:t>
      </w:r>
    </w:p>
    <w:p w14:paraId="21051CBB" w14:textId="4273499C" w:rsidR="009617A6" w:rsidRDefault="009617A6" w:rsidP="009617A6">
      <w:pPr>
        <w:pStyle w:val="Heading2"/>
      </w:pPr>
      <w:bookmarkStart w:id="38" w:name="_Toc189136891"/>
      <w:bookmarkStart w:id="39" w:name="_Toc196746947"/>
      <w:r>
        <w:t>Revenue &amp; Profitability</w:t>
      </w:r>
      <w:bookmarkEnd w:id="38"/>
      <w:bookmarkEnd w:id="39"/>
    </w:p>
    <w:p w14:paraId="1D82CB4A" w14:textId="7D476A9D" w:rsidR="00097046" w:rsidRDefault="00472A49" w:rsidP="00711284">
      <w:pPr>
        <w:pStyle w:val="ListParagraph"/>
        <w:numPr>
          <w:ilvl w:val="0"/>
          <w:numId w:val="32"/>
        </w:numPr>
      </w:pPr>
      <w:r>
        <w:t xml:space="preserve">Due to its drop-shipping business model, </w:t>
      </w:r>
      <w:r w:rsidR="000E6BFC">
        <w:t>margins are squeezed between supplier costs and competitive pricing. Additionally, furniture is bulky and expensive to ship. Furthermore, Wayfair operates in a highly competitive industry against companies like Amazon and IKEA, necessitating frequent discounts and promotional pricing, which further erodes margins. The company has also been spending heavily on advertising</w:t>
      </w:r>
      <w:r w:rsidR="008331DD">
        <w:t xml:space="preserve"> for customer acquisition</w:t>
      </w:r>
      <w:r w:rsidR="000E6BFC">
        <w:t>.</w:t>
      </w:r>
    </w:p>
    <w:p w14:paraId="0BBD8190" w14:textId="77777777" w:rsidR="009617A6" w:rsidRDefault="009617A6" w:rsidP="009617A6">
      <w:pPr>
        <w:pStyle w:val="Heading2"/>
      </w:pPr>
      <w:bookmarkStart w:id="40" w:name="_Toc189136892"/>
      <w:bookmarkStart w:id="41" w:name="_Toc196746948"/>
      <w:r>
        <w:t>Liquidity &amp; Solvency</w:t>
      </w:r>
      <w:bookmarkEnd w:id="40"/>
      <w:bookmarkEnd w:id="41"/>
    </w:p>
    <w:p w14:paraId="4C547598" w14:textId="5DEEFA3C" w:rsidR="009617A6" w:rsidRDefault="005E0720" w:rsidP="009617A6">
      <w:pPr>
        <w:pStyle w:val="ListParagraph"/>
        <w:numPr>
          <w:ilvl w:val="0"/>
          <w:numId w:val="32"/>
        </w:numPr>
      </w:pPr>
      <w:r>
        <w:t>The company has l</w:t>
      </w:r>
      <w:r w:rsidR="007C3872">
        <w:t>ow liquidity and solvency</w:t>
      </w:r>
      <w:r w:rsidR="00104E1E">
        <w:t>.</w:t>
      </w:r>
      <w:r w:rsidR="007C3872">
        <w:t xml:space="preserve"> </w:t>
      </w:r>
      <w:r>
        <w:t>It</w:t>
      </w:r>
      <w:r w:rsidR="007C3872">
        <w:t xml:space="preserve"> has been managing its debt obligations through refinancing</w:t>
      </w:r>
      <w:r w:rsidR="007C3872">
        <w:t>.</w:t>
      </w:r>
      <w:r w:rsidR="00982162">
        <w:t xml:space="preserve"> </w:t>
      </w:r>
    </w:p>
    <w:p w14:paraId="7DE7F021" w14:textId="6BABDF9E" w:rsidR="00234633" w:rsidRPr="00234633" w:rsidRDefault="009617A6" w:rsidP="00234633">
      <w:pPr>
        <w:pStyle w:val="Heading2"/>
      </w:pPr>
      <w:bookmarkStart w:id="42" w:name="_Toc189136893"/>
      <w:bookmarkStart w:id="43" w:name="_Toc196746949"/>
      <w:r>
        <w:t>Cash Flow</w:t>
      </w:r>
      <w:bookmarkEnd w:id="42"/>
      <w:bookmarkEnd w:id="43"/>
    </w:p>
    <w:p w14:paraId="3D66F5ED" w14:textId="7E455557" w:rsidR="00234633" w:rsidRDefault="00017C50" w:rsidP="00FB414D">
      <w:pPr>
        <w:pStyle w:val="ListParagraph"/>
        <w:numPr>
          <w:ilvl w:val="0"/>
          <w:numId w:val="32"/>
        </w:numPr>
      </w:pPr>
      <w:r>
        <w:t xml:space="preserve">Investing activities primarily include </w:t>
      </w:r>
      <w:r w:rsidR="00244855">
        <w:t>capital expenditures and investments</w:t>
      </w:r>
      <w:r w:rsidR="00280581">
        <w:t>, while its financing activities primarily consist of debt issuance.</w:t>
      </w:r>
    </w:p>
    <w:p w14:paraId="1F6398BC" w14:textId="77777777" w:rsidR="00004FF0" w:rsidRDefault="00004FF0" w:rsidP="00004FF0"/>
    <w:p w14:paraId="2DA88C8D" w14:textId="77777777" w:rsidR="00BC2032" w:rsidRPr="00110503" w:rsidRDefault="00A867CB" w:rsidP="009A3EE4">
      <w:pPr>
        <w:pStyle w:val="Heading1"/>
      </w:pPr>
      <w:r>
        <w:br w:type="column"/>
      </w:r>
      <w:bookmarkStart w:id="44" w:name="_Toc196746950"/>
      <w:r w:rsidR="00BC2032" w:rsidRPr="00D249C5">
        <w:rPr>
          <w:rStyle w:val="Heading1Char"/>
        </w:rPr>
        <w:lastRenderedPageBreak/>
        <w:t>Supplemental Data</w:t>
      </w:r>
      <w:bookmarkEnd w:id="44"/>
    </w:p>
    <w:p w14:paraId="1F73FC4A" w14:textId="32415F4D" w:rsidR="00BC2032" w:rsidRDefault="00542E53" w:rsidP="00BC2032">
      <w:pPr>
        <w:pStyle w:val="Heading2"/>
        <w:rPr>
          <w:sz w:val="28"/>
          <w:szCs w:val="28"/>
        </w:rPr>
      </w:pPr>
      <w:bookmarkStart w:id="45" w:name="_Hlk185434300"/>
      <w:bookmarkStart w:id="46" w:name="_Toc196746951"/>
      <w:r>
        <w:rPr>
          <w:sz w:val="28"/>
          <w:szCs w:val="28"/>
        </w:rPr>
        <w:t>Wayfair Inc</w:t>
      </w:r>
      <w:r w:rsidR="003840CE">
        <w:rPr>
          <w:sz w:val="28"/>
          <w:szCs w:val="28"/>
        </w:rPr>
        <w:t>.</w:t>
      </w:r>
      <w:bookmarkEnd w:id="46"/>
    </w:p>
    <w:bookmarkEnd w:id="45"/>
    <w:p w14:paraId="406333C5" w14:textId="4A86961F" w:rsidR="008B1130" w:rsidRPr="005C013E" w:rsidRDefault="008B1130" w:rsidP="005C013E">
      <w:pPr>
        <w:pStyle w:val="Heading3"/>
      </w:pPr>
    </w:p>
    <w:p w14:paraId="7D16C2D8" w14:textId="557D3B92" w:rsidR="00F90664" w:rsidRDefault="00F90664" w:rsidP="00F90664">
      <w:pPr>
        <w:pStyle w:val="Heading3"/>
      </w:pPr>
      <w:bookmarkStart w:id="47" w:name="_Toc196746952"/>
      <w:r>
        <w:t>Historical Operating Expenses</w:t>
      </w:r>
      <w:bookmarkEnd w:id="47"/>
    </w:p>
    <w:p w14:paraId="71F11A72" w14:textId="7B66BCC7" w:rsidR="00611564" w:rsidRPr="008B1130" w:rsidRDefault="008B1130" w:rsidP="00611564">
      <w:pPr>
        <w:rPr>
          <w:sz w:val="16"/>
          <w:szCs w:val="16"/>
        </w:rPr>
      </w:pPr>
      <w:r>
        <w:rPr>
          <w:sz w:val="16"/>
          <w:szCs w:val="16"/>
        </w:rPr>
        <w:t xml:space="preserve">(In </w:t>
      </w:r>
      <w:r w:rsidR="00BD5DAE">
        <w:rPr>
          <w:sz w:val="16"/>
          <w:szCs w:val="16"/>
        </w:rPr>
        <w:t>Millions</w:t>
      </w:r>
      <w:r>
        <w:rPr>
          <w:sz w:val="16"/>
          <w:szCs w:val="16"/>
        </w:rPr>
        <w:t>)</w:t>
      </w:r>
    </w:p>
    <w:p w14:paraId="16274D8A" w14:textId="24C353B9" w:rsidR="00611564" w:rsidRDefault="00E8098C" w:rsidP="00C97E6B">
      <w:pPr>
        <w:jc w:val="center"/>
      </w:pPr>
      <w:r w:rsidRPr="00E8098C">
        <w:drawing>
          <wp:inline distT="0" distB="0" distL="0" distR="0" wp14:anchorId="3C1ACD10" wp14:editId="5A630BAA">
            <wp:extent cx="6400800" cy="601345"/>
            <wp:effectExtent l="0" t="0" r="0" b="8255"/>
            <wp:docPr id="204516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601345"/>
                    </a:xfrm>
                    <a:prstGeom prst="rect">
                      <a:avLst/>
                    </a:prstGeom>
                    <a:noFill/>
                    <a:ln>
                      <a:noFill/>
                    </a:ln>
                  </pic:spPr>
                </pic:pic>
              </a:graphicData>
            </a:graphic>
          </wp:inline>
        </w:drawing>
      </w:r>
    </w:p>
    <w:p w14:paraId="3BA36514" w14:textId="77777777" w:rsidR="00000C97" w:rsidRDefault="00000C97" w:rsidP="00000C97"/>
    <w:p w14:paraId="1802B109" w14:textId="3FD5D4D0" w:rsidR="00000C97" w:rsidRDefault="005663C8" w:rsidP="00393AE5">
      <w:pPr>
        <w:pStyle w:val="Heading3"/>
      </w:pPr>
      <w:bookmarkStart w:id="48" w:name="_Toc196746953"/>
      <w:r>
        <w:t xml:space="preserve">Historical </w:t>
      </w:r>
      <w:r w:rsidR="00201F1C">
        <w:t xml:space="preserve">Balance </w:t>
      </w:r>
      <w:r w:rsidR="00CD3BCA">
        <w:t>Sheet</w:t>
      </w:r>
      <w:r w:rsidR="00D04051">
        <w:t xml:space="preserve"> with % Change</w:t>
      </w:r>
      <w:bookmarkEnd w:id="48"/>
    </w:p>
    <w:p w14:paraId="61DC444D" w14:textId="13870429" w:rsidR="00705C95" w:rsidRDefault="00C35867" w:rsidP="0036616F">
      <w:pPr>
        <w:jc w:val="center"/>
      </w:pPr>
      <w:r w:rsidRPr="00C35867">
        <w:drawing>
          <wp:inline distT="0" distB="0" distL="0" distR="0" wp14:anchorId="32C1DEA7" wp14:editId="524DF399">
            <wp:extent cx="6400800" cy="3610610"/>
            <wp:effectExtent l="0" t="0" r="0" b="8890"/>
            <wp:docPr id="18922602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610610"/>
                    </a:xfrm>
                    <a:prstGeom prst="rect">
                      <a:avLst/>
                    </a:prstGeom>
                    <a:noFill/>
                    <a:ln>
                      <a:noFill/>
                    </a:ln>
                  </pic:spPr>
                </pic:pic>
              </a:graphicData>
            </a:graphic>
          </wp:inline>
        </w:drawing>
      </w:r>
    </w:p>
    <w:p w14:paraId="391211D5" w14:textId="12C2155D" w:rsidR="00070AB3" w:rsidRDefault="00070AB3" w:rsidP="00070AB3">
      <w:pPr>
        <w:pStyle w:val="Heading3"/>
      </w:pPr>
      <w:bookmarkStart w:id="49" w:name="_Toc196746954"/>
      <w:r>
        <w:lastRenderedPageBreak/>
        <w:t>Historical Balance Sheet with % of Total</w:t>
      </w:r>
      <w:bookmarkEnd w:id="49"/>
    </w:p>
    <w:p w14:paraId="06852812" w14:textId="6689AD8A" w:rsidR="00251BAE" w:rsidRPr="00BD5DAE" w:rsidRDefault="00E7666B" w:rsidP="00BD5DAE">
      <w:pPr>
        <w:jc w:val="center"/>
        <w:rPr>
          <w:rStyle w:val="Heading3Char"/>
          <w:rFonts w:asciiTheme="minorHAnsi" w:eastAsia="MS Mincho" w:hAnsiTheme="minorHAnsi" w:cstheme="minorBidi"/>
          <w:color w:val="auto"/>
          <w:sz w:val="22"/>
          <w:szCs w:val="22"/>
        </w:rPr>
      </w:pPr>
      <w:r w:rsidRPr="00E7666B">
        <w:drawing>
          <wp:inline distT="0" distB="0" distL="0" distR="0" wp14:anchorId="0693919C" wp14:editId="4CB568FE">
            <wp:extent cx="6400800" cy="3402965"/>
            <wp:effectExtent l="0" t="0" r="0" b="6985"/>
            <wp:docPr id="4218656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402965"/>
                    </a:xfrm>
                    <a:prstGeom prst="rect">
                      <a:avLst/>
                    </a:prstGeom>
                    <a:noFill/>
                    <a:ln>
                      <a:noFill/>
                    </a:ln>
                  </pic:spPr>
                </pic:pic>
              </a:graphicData>
            </a:graphic>
          </wp:inline>
        </w:drawing>
      </w:r>
    </w:p>
    <w:p w14:paraId="6D3C8E07" w14:textId="3A9BCFF1" w:rsidR="005C5EA7" w:rsidRDefault="006E75DF" w:rsidP="006E75DF">
      <w:pPr>
        <w:rPr>
          <w:rStyle w:val="Heading3Char"/>
        </w:rPr>
      </w:pPr>
      <w:bookmarkStart w:id="50" w:name="_Toc196746955"/>
      <w:r w:rsidRPr="00400AA6">
        <w:rPr>
          <w:rStyle w:val="Heading3Char"/>
        </w:rPr>
        <w:t xml:space="preserve">Historical </w:t>
      </w:r>
      <w:r>
        <w:rPr>
          <w:rStyle w:val="Heading3Char"/>
        </w:rPr>
        <w:t>P/L Statement</w:t>
      </w:r>
      <w:bookmarkEnd w:id="50"/>
    </w:p>
    <w:p w14:paraId="032E517B" w14:textId="1D8F2DB9" w:rsidR="00577E2B" w:rsidRPr="00BD5DAE" w:rsidRDefault="007116D6" w:rsidP="00BD5DAE">
      <w:pPr>
        <w:jc w:val="center"/>
        <w:rPr>
          <w:rStyle w:val="Heading3Char"/>
          <w:rFonts w:asciiTheme="minorHAnsi" w:eastAsia="MS Mincho" w:hAnsiTheme="minorHAnsi" w:cstheme="minorBidi"/>
          <w:color w:val="auto"/>
          <w:sz w:val="22"/>
          <w:szCs w:val="22"/>
        </w:rPr>
      </w:pPr>
      <w:r w:rsidRPr="007116D6">
        <w:drawing>
          <wp:inline distT="0" distB="0" distL="0" distR="0" wp14:anchorId="21BE89B6" wp14:editId="472B2495">
            <wp:extent cx="6400800" cy="2147570"/>
            <wp:effectExtent l="0" t="0" r="0" b="5080"/>
            <wp:docPr id="5944991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2147570"/>
                    </a:xfrm>
                    <a:prstGeom prst="rect">
                      <a:avLst/>
                    </a:prstGeom>
                    <a:noFill/>
                    <a:ln>
                      <a:noFill/>
                    </a:ln>
                  </pic:spPr>
                </pic:pic>
              </a:graphicData>
            </a:graphic>
          </wp:inline>
        </w:drawing>
      </w:r>
    </w:p>
    <w:p w14:paraId="1128615C" w14:textId="77777777" w:rsidR="00D80045" w:rsidRDefault="00D80045">
      <w:pPr>
        <w:rPr>
          <w:rStyle w:val="Heading3Char"/>
        </w:rPr>
      </w:pPr>
      <w:r>
        <w:rPr>
          <w:rStyle w:val="Heading3Char"/>
        </w:rPr>
        <w:br w:type="page"/>
      </w:r>
    </w:p>
    <w:p w14:paraId="13DACDA4" w14:textId="73CCC181" w:rsidR="004838C9" w:rsidRDefault="00992686" w:rsidP="004838C9">
      <w:pPr>
        <w:pStyle w:val="Heading3"/>
        <w:rPr>
          <w:rStyle w:val="Heading3Char"/>
        </w:rPr>
      </w:pPr>
      <w:bookmarkStart w:id="51" w:name="_Toc196746956"/>
      <w:r w:rsidRPr="00400AA6">
        <w:rPr>
          <w:rStyle w:val="Heading3Char"/>
        </w:rPr>
        <w:lastRenderedPageBreak/>
        <w:t xml:space="preserve">Historical </w:t>
      </w:r>
      <w:r>
        <w:rPr>
          <w:rStyle w:val="Heading3Char"/>
        </w:rPr>
        <w:t>Equity Statement</w:t>
      </w:r>
      <w:bookmarkEnd w:id="51"/>
    </w:p>
    <w:p w14:paraId="32CFEFF0" w14:textId="019F7246" w:rsidR="002A767C" w:rsidRDefault="008F59A0" w:rsidP="002A767C">
      <w:pPr>
        <w:rPr>
          <w:sz w:val="16"/>
          <w:szCs w:val="16"/>
        </w:rPr>
      </w:pPr>
      <w:r>
        <w:rPr>
          <w:sz w:val="16"/>
          <w:szCs w:val="16"/>
        </w:rPr>
        <w:t xml:space="preserve">(In </w:t>
      </w:r>
      <w:r w:rsidR="00304A5E">
        <w:rPr>
          <w:sz w:val="16"/>
          <w:szCs w:val="16"/>
        </w:rPr>
        <w:t>Million</w:t>
      </w:r>
      <w:r w:rsidR="00923FDC">
        <w:rPr>
          <w:sz w:val="16"/>
          <w:szCs w:val="16"/>
        </w:rPr>
        <w:t>s</w:t>
      </w:r>
      <w:r>
        <w:rPr>
          <w:sz w:val="16"/>
          <w:szCs w:val="16"/>
        </w:rPr>
        <w:t>)</w:t>
      </w:r>
    </w:p>
    <w:p w14:paraId="2AF08E0B" w14:textId="1D0810D8" w:rsidR="00EF3649" w:rsidRPr="00C420AC" w:rsidRDefault="008B3BDB" w:rsidP="00575DD6">
      <w:pPr>
        <w:jc w:val="center"/>
        <w:rPr>
          <w:sz w:val="16"/>
          <w:szCs w:val="16"/>
        </w:rPr>
      </w:pPr>
      <w:r w:rsidRPr="008B3BDB">
        <w:rPr>
          <w:noProof/>
          <w:sz w:val="16"/>
          <w:szCs w:val="16"/>
        </w:rPr>
        <w:drawing>
          <wp:inline distT="0" distB="0" distL="0" distR="0" wp14:anchorId="0F01A780" wp14:editId="4C02D0EB">
            <wp:extent cx="6400800" cy="4806950"/>
            <wp:effectExtent l="0" t="0" r="0" b="0"/>
            <wp:docPr id="1468010254"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10254" name="Picture 1" descr="A table with numbers and text&#10;&#10;AI-generated content may be incorrect."/>
                    <pic:cNvPicPr/>
                  </pic:nvPicPr>
                  <pic:blipFill>
                    <a:blip r:embed="rId23"/>
                    <a:stretch>
                      <a:fillRect/>
                    </a:stretch>
                  </pic:blipFill>
                  <pic:spPr>
                    <a:xfrm>
                      <a:off x="0" y="0"/>
                      <a:ext cx="6400800" cy="4806950"/>
                    </a:xfrm>
                    <a:prstGeom prst="rect">
                      <a:avLst/>
                    </a:prstGeom>
                  </pic:spPr>
                </pic:pic>
              </a:graphicData>
            </a:graphic>
          </wp:inline>
        </w:drawing>
      </w:r>
    </w:p>
    <w:p w14:paraId="590D7FE8" w14:textId="77777777" w:rsidR="005C5EA7" w:rsidRDefault="005C5EA7" w:rsidP="005C5EA7">
      <w:pPr>
        <w:pStyle w:val="Heading3"/>
      </w:pPr>
      <w:r w:rsidRPr="005C5EA7">
        <w:br w:type="column"/>
      </w:r>
      <w:bookmarkStart w:id="52" w:name="_Toc196746957"/>
      <w:r>
        <w:lastRenderedPageBreak/>
        <w:t>Historical Cash Flow Statement</w:t>
      </w:r>
      <w:bookmarkEnd w:id="52"/>
    </w:p>
    <w:p w14:paraId="129670AD" w14:textId="77777777" w:rsidR="005C5EA7" w:rsidRPr="005C5EA7" w:rsidRDefault="005C5EA7" w:rsidP="005C5EA7"/>
    <w:p w14:paraId="65AF5FCD" w14:textId="0C8E5E24" w:rsidR="005C5EA7" w:rsidRDefault="00D77D12" w:rsidP="00C97E6B">
      <w:pPr>
        <w:jc w:val="center"/>
      </w:pPr>
      <w:r w:rsidRPr="00D77D12">
        <w:drawing>
          <wp:inline distT="0" distB="0" distL="0" distR="0" wp14:anchorId="3ABD94DE" wp14:editId="255A196E">
            <wp:extent cx="6400800" cy="5344795"/>
            <wp:effectExtent l="0" t="0" r="0" b="8255"/>
            <wp:docPr id="4375640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5344795"/>
                    </a:xfrm>
                    <a:prstGeom prst="rect">
                      <a:avLst/>
                    </a:prstGeom>
                    <a:noFill/>
                    <a:ln>
                      <a:noFill/>
                    </a:ln>
                  </pic:spPr>
                </pic:pic>
              </a:graphicData>
            </a:graphic>
          </wp:inline>
        </w:drawing>
      </w:r>
    </w:p>
    <w:p w14:paraId="3E876E79" w14:textId="47BCF71A" w:rsidR="0039211C" w:rsidRDefault="005C5EA7" w:rsidP="0039211C">
      <w:pPr>
        <w:pStyle w:val="Heading2"/>
      </w:pPr>
      <w:r>
        <w:br w:type="column"/>
      </w:r>
      <w:bookmarkStart w:id="53" w:name="_Toc196746958"/>
      <w:r w:rsidR="0039211C">
        <w:lastRenderedPageBreak/>
        <w:t>DuPont Analysis</w:t>
      </w:r>
      <w:bookmarkEnd w:id="53"/>
    </w:p>
    <w:p w14:paraId="1D957A61" w14:textId="77777777" w:rsidR="0038070B" w:rsidRPr="0038070B" w:rsidRDefault="0038070B" w:rsidP="0038070B"/>
    <w:p w14:paraId="317E6482" w14:textId="6D038EDE" w:rsidR="00A3392E" w:rsidRDefault="00A3392E" w:rsidP="00A3392E">
      <w:r>
        <w:t xml:space="preserve">DuPont Analysis is a financial performance framework </w:t>
      </w:r>
      <w:r w:rsidR="0038070B">
        <w:t xml:space="preserve">that helps break down a company’s ROE into </w:t>
      </w:r>
      <w:r w:rsidR="00E917F1">
        <w:t>6</w:t>
      </w:r>
      <w:r w:rsidR="0038070B">
        <w:t xml:space="preserve"> key components. This analysis provides insights into the drivers of a company’s financial performance, helping stakeholders understand how each factor contributes to the overall return.</w:t>
      </w:r>
    </w:p>
    <w:p w14:paraId="78919298" w14:textId="77777777" w:rsidR="0038070B" w:rsidRDefault="0038070B" w:rsidP="00A3392E"/>
    <w:p w14:paraId="56491EBD" w14:textId="51D96EF4" w:rsidR="0038070B" w:rsidRDefault="00696931" w:rsidP="0038070B">
      <w:pPr>
        <w:pStyle w:val="Heading3"/>
      </w:pPr>
      <w:bookmarkStart w:id="54" w:name="_Toc196746959"/>
      <w:r>
        <w:t>2024</w:t>
      </w:r>
      <w:bookmarkEnd w:id="54"/>
    </w:p>
    <w:p w14:paraId="49638ABB" w14:textId="5230C810" w:rsidR="006D00B9" w:rsidRDefault="00D77D12" w:rsidP="00696931">
      <w:pPr>
        <w:jc w:val="right"/>
      </w:pPr>
      <w:r w:rsidRPr="00D77D12">
        <w:drawing>
          <wp:inline distT="0" distB="0" distL="0" distR="0" wp14:anchorId="52B2A0E7" wp14:editId="3CBA4D35">
            <wp:extent cx="6400800" cy="988695"/>
            <wp:effectExtent l="0" t="0" r="0" b="1905"/>
            <wp:docPr id="5665217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988695"/>
                    </a:xfrm>
                    <a:prstGeom prst="rect">
                      <a:avLst/>
                    </a:prstGeom>
                    <a:noFill/>
                    <a:ln>
                      <a:noFill/>
                    </a:ln>
                  </pic:spPr>
                </pic:pic>
              </a:graphicData>
            </a:graphic>
          </wp:inline>
        </w:drawing>
      </w:r>
    </w:p>
    <w:p w14:paraId="7B58EABB" w14:textId="1E8B9DEA" w:rsidR="00696931" w:rsidRDefault="00696931" w:rsidP="00696931">
      <w:pPr>
        <w:pStyle w:val="Heading3"/>
      </w:pPr>
      <w:bookmarkStart w:id="55" w:name="_Toc196746960"/>
      <w:r>
        <w:t>2023</w:t>
      </w:r>
      <w:bookmarkEnd w:id="55"/>
    </w:p>
    <w:p w14:paraId="482970E7" w14:textId="1629AEBD" w:rsidR="00696931" w:rsidRPr="00696931" w:rsidRDefault="00743C53" w:rsidP="00696931">
      <w:pPr>
        <w:jc w:val="center"/>
      </w:pPr>
      <w:r w:rsidRPr="00743C53">
        <w:drawing>
          <wp:inline distT="0" distB="0" distL="0" distR="0" wp14:anchorId="0BA30691" wp14:editId="1ADFC8DE">
            <wp:extent cx="6400800" cy="988695"/>
            <wp:effectExtent l="0" t="0" r="0" b="1905"/>
            <wp:docPr id="5103801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988695"/>
                    </a:xfrm>
                    <a:prstGeom prst="rect">
                      <a:avLst/>
                    </a:prstGeom>
                    <a:noFill/>
                    <a:ln>
                      <a:noFill/>
                    </a:ln>
                  </pic:spPr>
                </pic:pic>
              </a:graphicData>
            </a:graphic>
          </wp:inline>
        </w:drawing>
      </w:r>
    </w:p>
    <w:p w14:paraId="77D6CC57" w14:textId="60FA5717" w:rsidR="003145B9" w:rsidRDefault="008A2BC5" w:rsidP="003145B9">
      <w:pPr>
        <w:pStyle w:val="Heading2"/>
      </w:pPr>
      <w:r>
        <w:br w:type="column"/>
      </w:r>
      <w:bookmarkStart w:id="56" w:name="_Toc196746961"/>
      <w:r w:rsidR="003145B9">
        <w:lastRenderedPageBreak/>
        <w:t>Financial Ratio</w:t>
      </w:r>
      <w:r>
        <w:t>s Formula</w:t>
      </w:r>
      <w:bookmarkEnd w:id="56"/>
    </w:p>
    <w:p w14:paraId="3EE28EDE" w14:textId="33E44997" w:rsidR="008A2BC5" w:rsidRDefault="008A2BC5" w:rsidP="008A2BC5">
      <w:pPr>
        <w:pStyle w:val="Heading3"/>
      </w:pPr>
      <w:bookmarkStart w:id="57" w:name="_Toc196746962"/>
      <w:r>
        <w:t>Activity Ratios</w:t>
      </w:r>
      <w:bookmarkEnd w:id="57"/>
    </w:p>
    <w:p w14:paraId="78C232EC" w14:textId="54C4622B" w:rsidR="008A2BC5" w:rsidRDefault="008A2BC5" w:rsidP="008A2BC5">
      <w:pPr>
        <w:pStyle w:val="Heading4"/>
      </w:pPr>
      <w:r>
        <w:t>Receiva</w:t>
      </w:r>
      <w:r w:rsidR="00945058">
        <w:t>bles Turnover</w:t>
      </w:r>
    </w:p>
    <w:p w14:paraId="6F55D3B9" w14:textId="25C0A36F" w:rsidR="00484A56" w:rsidRPr="00740CB4" w:rsidRDefault="005F62D0" w:rsidP="00740CB4">
      <w:r>
        <w:t xml:space="preserve">Meaning: </w:t>
      </w:r>
      <w:r w:rsidR="00740CB4">
        <w:t>The efficiency of a company in collecting its receivables</w:t>
      </w:r>
      <w:r w:rsidR="00F44F8B">
        <w:br/>
      </w:r>
      <w:r w:rsidR="00484A56">
        <w:t>Formula: Revenue / Average Receivables</w:t>
      </w:r>
    </w:p>
    <w:p w14:paraId="5701B39A" w14:textId="75A6ACC5" w:rsidR="00945058" w:rsidRDefault="00945058" w:rsidP="00945058">
      <w:pPr>
        <w:pStyle w:val="Heading4"/>
      </w:pPr>
      <w:r>
        <w:t>DSO</w:t>
      </w:r>
    </w:p>
    <w:p w14:paraId="2EAF2568" w14:textId="39F7F16E" w:rsidR="002D0A8F" w:rsidRPr="002D0A8F" w:rsidRDefault="002D0A8F" w:rsidP="002D0A8F">
      <w:r>
        <w:t>Meaning: The average number of days a company takes to collect its receivables from clients</w:t>
      </w:r>
      <w:r w:rsidR="00F44F8B">
        <w:br/>
      </w:r>
      <w:r>
        <w:t>Formula: 365 / Receivables Turnover</w:t>
      </w:r>
    </w:p>
    <w:p w14:paraId="6DDF324A" w14:textId="13B437D5" w:rsidR="00945058" w:rsidRDefault="00945058" w:rsidP="00945058">
      <w:pPr>
        <w:pStyle w:val="Heading4"/>
      </w:pPr>
      <w:r>
        <w:t>Inventory Turnover</w:t>
      </w:r>
    </w:p>
    <w:p w14:paraId="24D8F1C9" w14:textId="70D9FC02" w:rsidR="00A607C1" w:rsidRPr="002D0A8F" w:rsidRDefault="002D0A8F" w:rsidP="002D0A8F">
      <w:r>
        <w:t>Meaning: The efficiency of a company in terms of inventory management</w:t>
      </w:r>
      <w:r w:rsidR="00F44F8B">
        <w:br/>
      </w:r>
      <w:r w:rsidR="00A607C1">
        <w:t>Formula: COGS / Average Inventory</w:t>
      </w:r>
    </w:p>
    <w:p w14:paraId="5D046189" w14:textId="73373B5D" w:rsidR="00945058" w:rsidRDefault="00945058" w:rsidP="00945058">
      <w:pPr>
        <w:pStyle w:val="Heading4"/>
      </w:pPr>
      <w:r>
        <w:t>DIO</w:t>
      </w:r>
    </w:p>
    <w:p w14:paraId="4F25B0E2" w14:textId="2BB87472" w:rsidR="00291F5E" w:rsidRPr="00A607C1" w:rsidRDefault="00A607C1" w:rsidP="00A607C1">
      <w:r>
        <w:t xml:space="preserve">Meaning: </w:t>
      </w:r>
      <w:r w:rsidR="00291F5E">
        <w:t>The average inventory processing period</w:t>
      </w:r>
      <w:r w:rsidR="00F44F8B">
        <w:br/>
      </w:r>
      <w:r w:rsidR="00291F5E">
        <w:t>Formula: 365 / Inventory Turnover</w:t>
      </w:r>
    </w:p>
    <w:p w14:paraId="0FFF1E18" w14:textId="71E1DC53" w:rsidR="00945058" w:rsidRDefault="00945058" w:rsidP="00945058">
      <w:pPr>
        <w:pStyle w:val="Heading4"/>
      </w:pPr>
      <w:r>
        <w:t>Payables Turnover</w:t>
      </w:r>
    </w:p>
    <w:p w14:paraId="3B4F435C" w14:textId="6AFAECBC" w:rsidR="00A26D86" w:rsidRPr="00291F5E" w:rsidRDefault="00291F5E" w:rsidP="00291F5E">
      <w:r>
        <w:t xml:space="preserve">Meaning: The efficiency of a company in allowing </w:t>
      </w:r>
      <w:r w:rsidR="00A26D86">
        <w:t>its credit to suppliers</w:t>
      </w:r>
      <w:r w:rsidR="00F44F8B">
        <w:br/>
      </w:r>
      <w:r w:rsidR="00A26D86">
        <w:t>Formula: Purchases / Average Payables</w:t>
      </w:r>
    </w:p>
    <w:p w14:paraId="26C7CDCF" w14:textId="4EF421C7" w:rsidR="00945058" w:rsidRDefault="00945058" w:rsidP="00945058">
      <w:pPr>
        <w:pStyle w:val="Heading4"/>
      </w:pPr>
      <w:r>
        <w:t>DPO</w:t>
      </w:r>
    </w:p>
    <w:p w14:paraId="1176EF35" w14:textId="295C2CAD" w:rsidR="00BB4BA4" w:rsidRPr="00BB4BA4" w:rsidRDefault="00BB4BA4" w:rsidP="00BB4BA4">
      <w:r>
        <w:t>Meaning: The average number of days a company takes to pay its suppliers</w:t>
      </w:r>
      <w:r w:rsidR="00F44F8B">
        <w:br/>
      </w:r>
      <w:r>
        <w:t>Formula: 365 / Payables Turnover</w:t>
      </w:r>
    </w:p>
    <w:p w14:paraId="654E696F" w14:textId="3A0F625C" w:rsidR="00945058" w:rsidRDefault="00945058" w:rsidP="00945058">
      <w:pPr>
        <w:pStyle w:val="Heading4"/>
      </w:pPr>
      <w:r>
        <w:t>Cash Conversion Cycle</w:t>
      </w:r>
    </w:p>
    <w:p w14:paraId="71F20DCD" w14:textId="5E589099" w:rsidR="00BB4BA4" w:rsidRDefault="00BB4BA4" w:rsidP="00BB4BA4">
      <w:r>
        <w:t>Meaning: The number of days a company takes to convert its investments in inventory and other resources into cash flows from sales</w:t>
      </w:r>
    </w:p>
    <w:p w14:paraId="724631CB" w14:textId="6A9CBB9A" w:rsidR="00635638" w:rsidRPr="00BB4BA4" w:rsidRDefault="00635638" w:rsidP="00BB4BA4">
      <w:r>
        <w:t>Formula: DSO + DIO - DPO</w:t>
      </w:r>
    </w:p>
    <w:p w14:paraId="1AD37398" w14:textId="7317B81C" w:rsidR="00945058" w:rsidRDefault="00F747BD" w:rsidP="00945058">
      <w:pPr>
        <w:pStyle w:val="Heading4"/>
      </w:pPr>
      <w:r>
        <w:t>Fixed Assets</w:t>
      </w:r>
      <w:r w:rsidR="00945058">
        <w:t xml:space="preserve"> Turnover</w:t>
      </w:r>
    </w:p>
    <w:p w14:paraId="688903E3" w14:textId="36BB3D97" w:rsidR="00635638" w:rsidRPr="00635638" w:rsidRDefault="00635638" w:rsidP="00635638">
      <w:r>
        <w:t>Meaning: The efficiency of a company in utilizing its fixed assets</w:t>
      </w:r>
      <w:r w:rsidR="008571FC">
        <w:t xml:space="preserve"> to generate revenue</w:t>
      </w:r>
      <w:r w:rsidR="00F44F8B">
        <w:br/>
      </w:r>
      <w:r>
        <w:t>Formula: Revenue / Average Fixed Assets</w:t>
      </w:r>
    </w:p>
    <w:p w14:paraId="383D8B5B" w14:textId="63B8B962" w:rsidR="00945058" w:rsidRDefault="00F747BD" w:rsidP="00945058">
      <w:pPr>
        <w:pStyle w:val="Heading4"/>
      </w:pPr>
      <w:r>
        <w:t>Working Capital</w:t>
      </w:r>
      <w:r w:rsidR="00945058">
        <w:t xml:space="preserve"> Turnover</w:t>
      </w:r>
    </w:p>
    <w:p w14:paraId="17A69DFB" w14:textId="6AE8D1AC" w:rsidR="00480CF8" w:rsidRPr="000E2A7C" w:rsidRDefault="000E2A7C" w:rsidP="000E2A7C">
      <w:r>
        <w:t>Meaning: The efficiency of a company in managing its working capital (current assets – current liabilities)</w:t>
      </w:r>
      <w:r w:rsidR="00F44F8B">
        <w:br/>
      </w:r>
      <w:r w:rsidR="00480CF8">
        <w:t>Formula: Revenue / Average Working Capital</w:t>
      </w:r>
    </w:p>
    <w:p w14:paraId="2FEDCF4E" w14:textId="5C660796" w:rsidR="00945058" w:rsidRDefault="00F747BD" w:rsidP="00945058">
      <w:pPr>
        <w:pStyle w:val="Heading4"/>
      </w:pPr>
      <w:r>
        <w:t>Total Assets</w:t>
      </w:r>
      <w:r w:rsidR="00945058">
        <w:t xml:space="preserve"> Turnover</w:t>
      </w:r>
    </w:p>
    <w:p w14:paraId="5D36B71E" w14:textId="63C892C2" w:rsidR="008571FC" w:rsidRPr="00480CF8" w:rsidRDefault="00480CF8" w:rsidP="00480CF8">
      <w:r>
        <w:t xml:space="preserve">Meaning: The efficiency of a company in utilizing its total assets to </w:t>
      </w:r>
      <w:r w:rsidR="008571FC">
        <w:t>generate revenue</w:t>
      </w:r>
      <w:r w:rsidR="00F44F8B">
        <w:br/>
      </w:r>
      <w:r w:rsidR="008571FC">
        <w:t>Formula: Revenue / Average Total Assets</w:t>
      </w:r>
    </w:p>
    <w:p w14:paraId="39947515" w14:textId="247C43BC" w:rsidR="00945058" w:rsidRDefault="00F747BD" w:rsidP="00945058">
      <w:pPr>
        <w:pStyle w:val="Heading4"/>
      </w:pPr>
      <w:r>
        <w:t>Equity</w:t>
      </w:r>
      <w:r w:rsidR="00945058">
        <w:t xml:space="preserve"> Turnover</w:t>
      </w:r>
    </w:p>
    <w:p w14:paraId="79C7BB21" w14:textId="1F6B1334" w:rsidR="00061D0C" w:rsidRDefault="00061D0C" w:rsidP="00061D0C">
      <w:r>
        <w:t>Meaning: The efficiency of a company in utilizing equity to generate revenue</w:t>
      </w:r>
      <w:r w:rsidR="00F44F8B">
        <w:br/>
      </w:r>
      <w:r>
        <w:t>Formula: Revenue / Average Total Equity</w:t>
      </w:r>
    </w:p>
    <w:p w14:paraId="1A1501FF" w14:textId="41B9C1EE" w:rsidR="00061D0C" w:rsidRDefault="00061D0C" w:rsidP="00B74775">
      <w:pPr>
        <w:pStyle w:val="Heading3"/>
      </w:pPr>
      <w:bookmarkStart w:id="58" w:name="_Toc196746963"/>
      <w:r>
        <w:t>Liquidity Ratios</w:t>
      </w:r>
      <w:bookmarkEnd w:id="58"/>
    </w:p>
    <w:p w14:paraId="6EB3E0FA" w14:textId="38094C3C" w:rsidR="00061D0C" w:rsidRDefault="00061D0C" w:rsidP="00B74775">
      <w:pPr>
        <w:pStyle w:val="Heading4"/>
      </w:pPr>
      <w:r>
        <w:t>Current Ratio</w:t>
      </w:r>
    </w:p>
    <w:p w14:paraId="15D7DB81" w14:textId="25121C94" w:rsidR="00040C80" w:rsidRPr="00261C08" w:rsidRDefault="00261C08" w:rsidP="00261C08">
      <w:r>
        <w:t xml:space="preserve">Meaning: </w:t>
      </w:r>
      <w:r w:rsidR="00040C80">
        <w:t>The ability of a company to meet current liabilities (with total current assets)</w:t>
      </w:r>
      <w:r w:rsidR="00933227">
        <w:br/>
      </w:r>
      <w:r w:rsidR="00040C80">
        <w:t>Formula: Current Assets / Current Liabilities</w:t>
      </w:r>
    </w:p>
    <w:p w14:paraId="44C38544" w14:textId="7001C378" w:rsidR="00261C08" w:rsidRDefault="00261C08" w:rsidP="00B74775">
      <w:pPr>
        <w:pStyle w:val="Heading4"/>
      </w:pPr>
      <w:r>
        <w:lastRenderedPageBreak/>
        <w:t>Quick Ratio</w:t>
      </w:r>
    </w:p>
    <w:p w14:paraId="311C9625" w14:textId="32976EA4" w:rsidR="00040C80" w:rsidRDefault="00040C80" w:rsidP="00040C80">
      <w:r>
        <w:t>Meaning</w:t>
      </w:r>
      <w:proofErr w:type="gramStart"/>
      <w:r>
        <w:t>:  The</w:t>
      </w:r>
      <w:proofErr w:type="gramEnd"/>
      <w:r>
        <w:t xml:space="preserve"> ability of a company to </w:t>
      </w:r>
      <w:r w:rsidR="00603AC5">
        <w:t>meet current liabilities (with total current assets, excluding inventory</w:t>
      </w:r>
      <w:r w:rsidR="00652269">
        <w:t xml:space="preserve"> and prepaid expenses</w:t>
      </w:r>
      <w:r w:rsidR="00603AC5">
        <w:t>)</w:t>
      </w:r>
    </w:p>
    <w:p w14:paraId="4780F706" w14:textId="3286692F" w:rsidR="00603AC5" w:rsidRPr="00040C80" w:rsidRDefault="00603AC5" w:rsidP="00040C80">
      <w:r>
        <w:t>Formula: (</w:t>
      </w:r>
      <w:r w:rsidR="00007EC3">
        <w:t>Total Current Assets – Inventory – Prepaid Expenses) / Current Liabilities</w:t>
      </w:r>
    </w:p>
    <w:p w14:paraId="713D6351" w14:textId="667A9244" w:rsidR="00261C08" w:rsidRDefault="00261C08" w:rsidP="00B74775">
      <w:pPr>
        <w:pStyle w:val="Heading4"/>
      </w:pPr>
      <w:r>
        <w:t>Cash Ratio</w:t>
      </w:r>
    </w:p>
    <w:p w14:paraId="2467A3C2" w14:textId="7C31A1AE" w:rsidR="00EA2E48" w:rsidRPr="00EA2E48" w:rsidRDefault="00EA2E48" w:rsidP="00EA2E48">
      <w:r>
        <w:t>Meaning: The ability of a company to meet current liabilities (with cash only)</w:t>
      </w:r>
      <w:r w:rsidR="00933227">
        <w:br/>
      </w:r>
      <w:r>
        <w:t>Formula: Cash / Current Liabilities</w:t>
      </w:r>
    </w:p>
    <w:p w14:paraId="47B3D95F" w14:textId="789A4383" w:rsidR="00261C08" w:rsidRDefault="00261C08" w:rsidP="00B74775">
      <w:pPr>
        <w:pStyle w:val="Heading4"/>
      </w:pPr>
      <w:r>
        <w:t>Defensive Interval</w:t>
      </w:r>
    </w:p>
    <w:p w14:paraId="6C22E331" w14:textId="2D2278F1" w:rsidR="00EA2E48" w:rsidRDefault="00EA2E48" w:rsidP="00EA2E48">
      <w:r>
        <w:t>Meaning: The number of days a company can cover its average daily expenses with the use of current liquid assets only</w:t>
      </w:r>
    </w:p>
    <w:p w14:paraId="28915F86" w14:textId="6D97D663" w:rsidR="009E12AE" w:rsidRDefault="009E12AE" w:rsidP="00EA2E48">
      <w:r>
        <w:t>Formula: (Total Current Assets – Inventory – Prepaid Expenses) / Average Daily Expenditure</w:t>
      </w:r>
    </w:p>
    <w:p w14:paraId="038DEE4A" w14:textId="77777777" w:rsidR="00933227" w:rsidRDefault="00933227" w:rsidP="009E12AE">
      <w:pPr>
        <w:pStyle w:val="Heading2"/>
      </w:pPr>
    </w:p>
    <w:p w14:paraId="650F289B" w14:textId="211A286F" w:rsidR="009E12AE" w:rsidRDefault="009E12AE" w:rsidP="00B74775">
      <w:pPr>
        <w:pStyle w:val="Heading3"/>
      </w:pPr>
      <w:bookmarkStart w:id="59" w:name="_Toc196746964"/>
      <w:r>
        <w:t>Solvency Ratios</w:t>
      </w:r>
      <w:bookmarkEnd w:id="59"/>
    </w:p>
    <w:p w14:paraId="3C77ED95" w14:textId="37CE50FA" w:rsidR="009E12AE" w:rsidRDefault="009E12AE" w:rsidP="00B74775">
      <w:pPr>
        <w:pStyle w:val="Heading4"/>
      </w:pPr>
      <w:r>
        <w:t>Debt-to-Equity</w:t>
      </w:r>
    </w:p>
    <w:p w14:paraId="506DCFC0" w14:textId="68D6C634" w:rsidR="00441973" w:rsidRPr="00441973" w:rsidRDefault="00441973" w:rsidP="00441973">
      <w:r>
        <w:t>Meaning: Debt as a percentage of total equity</w:t>
      </w:r>
      <w:r w:rsidR="00933227">
        <w:br/>
      </w:r>
      <w:r>
        <w:t>Formula: Total Debt / Total Equity</w:t>
      </w:r>
    </w:p>
    <w:p w14:paraId="62EEED3D" w14:textId="689B0D94" w:rsidR="00441973" w:rsidRDefault="00441973" w:rsidP="00B74775">
      <w:pPr>
        <w:pStyle w:val="Heading4"/>
      </w:pPr>
      <w:r>
        <w:t>Debt-to-Capital</w:t>
      </w:r>
    </w:p>
    <w:p w14:paraId="47BE91A6" w14:textId="409977CC" w:rsidR="00497B41" w:rsidRPr="00497B41" w:rsidRDefault="00497B41" w:rsidP="00497B41">
      <w:r>
        <w:t>Meaning: Debt as a percentage of total capital</w:t>
      </w:r>
      <w:r w:rsidR="00933227">
        <w:br/>
      </w:r>
      <w:r>
        <w:t xml:space="preserve">Formula: Total Debt / </w:t>
      </w:r>
      <w:r w:rsidR="00B67533">
        <w:t>(Total Debt + Total Equity)</w:t>
      </w:r>
    </w:p>
    <w:p w14:paraId="1F0C619C" w14:textId="1A6C80F2" w:rsidR="00441973" w:rsidRDefault="00441973" w:rsidP="00B74775">
      <w:pPr>
        <w:pStyle w:val="Heading4"/>
      </w:pPr>
      <w:r>
        <w:t>Debt-to-Assets</w:t>
      </w:r>
    </w:p>
    <w:p w14:paraId="6687DDBD" w14:textId="1D92A010" w:rsidR="00B67533" w:rsidRPr="00B67533" w:rsidRDefault="00B67533" w:rsidP="00B67533">
      <w:r>
        <w:t>Meaning: Debt as a percentage of total assets</w:t>
      </w:r>
      <w:r w:rsidR="00933227">
        <w:br/>
      </w:r>
      <w:r>
        <w:t>Formula: Total Debt / Total Assets</w:t>
      </w:r>
    </w:p>
    <w:p w14:paraId="36BA1920" w14:textId="5C5EC056" w:rsidR="00441973" w:rsidRDefault="00441973" w:rsidP="00B74775">
      <w:pPr>
        <w:pStyle w:val="Heading4"/>
      </w:pPr>
      <w:r>
        <w:t>Financial Leverage</w:t>
      </w:r>
    </w:p>
    <w:p w14:paraId="1F5D231D" w14:textId="4455EBB9" w:rsidR="005C1CE3" w:rsidRPr="00B67533" w:rsidRDefault="00B67533" w:rsidP="00B67533">
      <w:r>
        <w:t xml:space="preserve">Meaning: </w:t>
      </w:r>
      <w:r w:rsidR="005C1CE3">
        <w:t>An indicator of a company’s debt financing usage</w:t>
      </w:r>
      <w:r w:rsidR="00933227">
        <w:br/>
      </w:r>
      <w:r w:rsidR="005C1CE3">
        <w:t>Formula: Average Total Assets / Average Total Equity</w:t>
      </w:r>
    </w:p>
    <w:p w14:paraId="119B4449" w14:textId="729D26C6" w:rsidR="00441973" w:rsidRDefault="00441973" w:rsidP="00B74775">
      <w:pPr>
        <w:pStyle w:val="Heading4"/>
      </w:pPr>
      <w:proofErr w:type="gramStart"/>
      <w:r>
        <w:t>Interest</w:t>
      </w:r>
      <w:proofErr w:type="gramEnd"/>
      <w:r>
        <w:t xml:space="preserve"> Coverage</w:t>
      </w:r>
    </w:p>
    <w:p w14:paraId="77D345C4" w14:textId="1545B202" w:rsidR="00BA4067" w:rsidRDefault="005C1CE3" w:rsidP="00945058">
      <w:r>
        <w:t xml:space="preserve">Meaning: </w:t>
      </w:r>
      <w:r w:rsidR="00FC1629">
        <w:t>The ability of a company to cover its interest expenses</w:t>
      </w:r>
      <w:r w:rsidR="00933227">
        <w:br/>
      </w:r>
      <w:r w:rsidR="00FC1629">
        <w:t>Formula: EBIT (Operating Income) / Interest Payments</w:t>
      </w:r>
    </w:p>
    <w:p w14:paraId="2DCAB8E4" w14:textId="0E49365C" w:rsidR="00BA4067" w:rsidRDefault="00BA4067" w:rsidP="00B74775">
      <w:pPr>
        <w:pStyle w:val="Heading3"/>
      </w:pPr>
      <w:r>
        <w:br w:type="column"/>
      </w:r>
      <w:bookmarkStart w:id="60" w:name="_Toc196746965"/>
      <w:r>
        <w:lastRenderedPageBreak/>
        <w:t>Profitability Ratios</w:t>
      </w:r>
      <w:bookmarkEnd w:id="60"/>
    </w:p>
    <w:p w14:paraId="5523C537" w14:textId="4417390E" w:rsidR="00BA4067" w:rsidRDefault="00BA4067" w:rsidP="00B74775">
      <w:pPr>
        <w:pStyle w:val="Heading4"/>
      </w:pPr>
      <w:r>
        <w:t>Gross Profit Margin</w:t>
      </w:r>
    </w:p>
    <w:p w14:paraId="221A4220" w14:textId="31C9DF77" w:rsidR="00BF775F" w:rsidRPr="00BF775F" w:rsidRDefault="00BF775F" w:rsidP="00BF775F">
      <w:r>
        <w:t>Meaning: Gross profitability as a percentage of total revenue</w:t>
      </w:r>
      <w:r>
        <w:br/>
        <w:t>Formula: (Revenue – COGS) / Revenue</w:t>
      </w:r>
    </w:p>
    <w:p w14:paraId="2E8F0F7A" w14:textId="3613AD2A" w:rsidR="00BA4067" w:rsidRDefault="00234F49" w:rsidP="00B74775">
      <w:pPr>
        <w:pStyle w:val="Heading4"/>
      </w:pPr>
      <w:r>
        <w:t>Operating</w:t>
      </w:r>
      <w:r w:rsidR="00BA4067">
        <w:t xml:space="preserve"> Profit Margin</w:t>
      </w:r>
    </w:p>
    <w:p w14:paraId="0C6BD1C3" w14:textId="20B4A56D" w:rsidR="00BF775F" w:rsidRPr="00BF775F" w:rsidRDefault="00BF775F" w:rsidP="00BF775F">
      <w:r>
        <w:t xml:space="preserve">Meaning: Operating profitability </w:t>
      </w:r>
      <w:r w:rsidR="00F45DA9">
        <w:t xml:space="preserve">(before interest and tax) </w:t>
      </w:r>
      <w:r>
        <w:t>as a percentage of total revenue</w:t>
      </w:r>
      <w:r>
        <w:br/>
        <w:t>Formula: Operating Income (EBIT) / Revenue</w:t>
      </w:r>
    </w:p>
    <w:p w14:paraId="6776B39F" w14:textId="5BDDCF48" w:rsidR="00234F49" w:rsidRDefault="00234F49" w:rsidP="00B74775">
      <w:pPr>
        <w:pStyle w:val="Heading4"/>
      </w:pPr>
      <w:r>
        <w:t>Pre-Tax Profit Margin</w:t>
      </w:r>
    </w:p>
    <w:p w14:paraId="4899CA72" w14:textId="1841EBB5" w:rsidR="00BF775F" w:rsidRPr="00BF775F" w:rsidRDefault="00BF775F" w:rsidP="00BF775F">
      <w:r>
        <w:t xml:space="preserve">Meaning: Operating profitability </w:t>
      </w:r>
      <w:r w:rsidR="00F45DA9">
        <w:t>(before tax) as a percentage of total revenue</w:t>
      </w:r>
      <w:r w:rsidR="00F45DA9">
        <w:br/>
        <w:t>Formula: EBT / Revenue</w:t>
      </w:r>
    </w:p>
    <w:p w14:paraId="586C5C5A" w14:textId="19D72FA1" w:rsidR="00234F49" w:rsidRDefault="00234F49" w:rsidP="00B74775">
      <w:pPr>
        <w:pStyle w:val="Heading4"/>
      </w:pPr>
      <w:r>
        <w:t>Net Profit Margin</w:t>
      </w:r>
    </w:p>
    <w:p w14:paraId="6C64FB82" w14:textId="7B827C9E" w:rsidR="00F45DA9" w:rsidRPr="00F45DA9" w:rsidRDefault="00F45DA9" w:rsidP="00F45DA9">
      <w:r>
        <w:t>Meaning: Net profitability as a percentage of total revenue</w:t>
      </w:r>
      <w:r>
        <w:br/>
        <w:t>Formula: Net Income / Revenue</w:t>
      </w:r>
    </w:p>
    <w:p w14:paraId="6FB5B993" w14:textId="5B09A106" w:rsidR="00234F49" w:rsidRDefault="00234F49" w:rsidP="00B74775">
      <w:pPr>
        <w:pStyle w:val="Heading4"/>
      </w:pPr>
      <w:r>
        <w:t>ROA</w:t>
      </w:r>
      <w:r w:rsidR="00983279">
        <w:t xml:space="preserve"> (Return on Assets)</w:t>
      </w:r>
    </w:p>
    <w:p w14:paraId="3BAE4012" w14:textId="2C58B535" w:rsidR="00F45DA9" w:rsidRPr="00F45DA9" w:rsidRDefault="00F45DA9" w:rsidP="00F45DA9">
      <w:r>
        <w:t xml:space="preserve">Meaning: Net profitability </w:t>
      </w:r>
      <w:r w:rsidR="00827926">
        <w:t xml:space="preserve">(excluding interest and tax) </w:t>
      </w:r>
      <w:r w:rsidR="00CA53E0">
        <w:t>as a percentage of total invested funds</w:t>
      </w:r>
      <w:r w:rsidR="00CA53E0">
        <w:br/>
        <w:t>Formula: Net Income / Average Total Assets</w:t>
      </w:r>
    </w:p>
    <w:p w14:paraId="0D50B8E8" w14:textId="6B839550" w:rsidR="00234F49" w:rsidRDefault="00983279" w:rsidP="00B74775">
      <w:pPr>
        <w:pStyle w:val="Heading4"/>
      </w:pPr>
      <w:r>
        <w:t>Operating ROA</w:t>
      </w:r>
    </w:p>
    <w:p w14:paraId="51E46EC1" w14:textId="72F16F50" w:rsidR="00CA53E0" w:rsidRPr="00CA53E0" w:rsidRDefault="00CA53E0" w:rsidP="00CA53E0">
      <w:r>
        <w:t xml:space="preserve">Meaning: </w:t>
      </w:r>
      <w:r w:rsidR="00827926">
        <w:t>Net profitability (including interest and tax) as a percentage of total invested funds</w:t>
      </w:r>
      <w:r w:rsidR="00DD71D8">
        <w:br/>
        <w:t>Formula: Operating Income (EBIT) / Average Total Assets</w:t>
      </w:r>
    </w:p>
    <w:p w14:paraId="5DE85904" w14:textId="0106A186" w:rsidR="00234F49" w:rsidRDefault="00983279" w:rsidP="00B74775">
      <w:pPr>
        <w:pStyle w:val="Heading4"/>
      </w:pPr>
      <w:r>
        <w:t>ROC (Return on Total Capital)</w:t>
      </w:r>
    </w:p>
    <w:p w14:paraId="73C9C5A9" w14:textId="3426D252" w:rsidR="00DD71D8" w:rsidRPr="00DD71D8" w:rsidRDefault="00DD71D8" w:rsidP="00DD71D8">
      <w:r>
        <w:t>Meaning: Operating profitability as a percentage of total capital</w:t>
      </w:r>
      <w:r>
        <w:br/>
        <w:t>Formula: Operating Income (EBIT) / Average Total Capital</w:t>
      </w:r>
    </w:p>
    <w:p w14:paraId="19F63982" w14:textId="074F0CE7" w:rsidR="00234F49" w:rsidRDefault="00983279" w:rsidP="00B74775">
      <w:pPr>
        <w:pStyle w:val="Heading4"/>
      </w:pPr>
      <w:r>
        <w:t>ROE (Return on Equity)</w:t>
      </w:r>
    </w:p>
    <w:p w14:paraId="756868E7" w14:textId="1E51637E" w:rsidR="00DD71D8" w:rsidRPr="00DD71D8" w:rsidRDefault="00DD71D8" w:rsidP="00DD71D8">
      <w:r>
        <w:t>Meaning: Net profitability as a percentage of total equity</w:t>
      </w:r>
      <w:r>
        <w:br/>
        <w:t>Formula: Net Income / Average Equity</w:t>
      </w:r>
    </w:p>
    <w:p w14:paraId="4B3F70BC" w14:textId="39EB42F2" w:rsidR="00BA4067" w:rsidRDefault="00BA4067" w:rsidP="00BA4067"/>
    <w:p w14:paraId="3B9707EC" w14:textId="5CB3AFE3" w:rsidR="00D968F4" w:rsidRDefault="00D968F4" w:rsidP="00B74775">
      <w:pPr>
        <w:pStyle w:val="Heading3"/>
      </w:pPr>
      <w:bookmarkStart w:id="61" w:name="_Toc196746966"/>
      <w:r>
        <w:t>Valuation Ratios</w:t>
      </w:r>
      <w:bookmarkEnd w:id="61"/>
    </w:p>
    <w:p w14:paraId="36511DE0" w14:textId="77777777" w:rsidR="007C6B8F" w:rsidRDefault="005D7437" w:rsidP="00B74775">
      <w:pPr>
        <w:pStyle w:val="Heading4"/>
      </w:pPr>
      <w:r>
        <w:t>EPS (Earnings Per Share)</w:t>
      </w:r>
    </w:p>
    <w:p w14:paraId="6D0C853C" w14:textId="3D21BCC1" w:rsidR="00BA7A5A" w:rsidRPr="00BA7A5A" w:rsidRDefault="00BA7A5A" w:rsidP="00BA7A5A">
      <w:r>
        <w:t>Meaning: Income earned per 1 common share outstanding</w:t>
      </w:r>
    </w:p>
    <w:p w14:paraId="37BBC08A" w14:textId="5E4E3BF5" w:rsidR="007C6B8F" w:rsidRDefault="007C6B8F" w:rsidP="007C6B8F">
      <w:r>
        <w:t>Data</w:t>
      </w:r>
      <w:r w:rsidR="00726AB4">
        <w:t xml:space="preserve"> is obtained</w:t>
      </w:r>
      <w:r>
        <w:t xml:space="preserve"> from each company’s financial statement</w:t>
      </w:r>
      <w:r w:rsidR="007975CE">
        <w:t>.</w:t>
      </w:r>
    </w:p>
    <w:p w14:paraId="2C17BDA1" w14:textId="040D48F7" w:rsidR="00D968F4" w:rsidRDefault="00BA7A5A" w:rsidP="00BA7A5A">
      <w:r w:rsidRPr="00B74775">
        <w:rPr>
          <w:rStyle w:val="Heading4Char"/>
        </w:rPr>
        <w:t>PE Ratio</w:t>
      </w:r>
      <w:r w:rsidR="005D7437">
        <w:br/>
      </w:r>
      <w:r w:rsidR="00726AB4">
        <w:t>Meaning: The price that investors are willing to pay per $1 of earnings</w:t>
      </w:r>
    </w:p>
    <w:p w14:paraId="10E9B12E" w14:textId="158D06E5" w:rsidR="00726AB4" w:rsidRDefault="00726AB4" w:rsidP="00BA7A5A">
      <w:r>
        <w:t xml:space="preserve">Data is obtained from </w:t>
      </w:r>
      <w:r w:rsidR="007975CE">
        <w:t>Macrotrends.</w:t>
      </w:r>
    </w:p>
    <w:p w14:paraId="6A5101F8" w14:textId="77777777" w:rsidR="00857670" w:rsidRDefault="00857670" w:rsidP="00857670">
      <w:r>
        <w:rPr>
          <w:rStyle w:val="Heading4Char"/>
        </w:rPr>
        <w:t>Dividend Payout Ratio (DPR)</w:t>
      </w:r>
      <w:r>
        <w:br/>
        <w:t>Meaning: The measure of dividends paid out to shareholders relative to the company’s net income</w:t>
      </w:r>
    </w:p>
    <w:p w14:paraId="40C57217" w14:textId="77777777" w:rsidR="00857670" w:rsidRDefault="00857670" w:rsidP="00857670">
      <w:r>
        <w:t>Formula: Dividends Paid to Common Shareholders / Net Income</w:t>
      </w:r>
    </w:p>
    <w:p w14:paraId="71B6C4E1" w14:textId="77777777" w:rsidR="00857670" w:rsidRDefault="00857670" w:rsidP="00857670">
      <w:r>
        <w:rPr>
          <w:rStyle w:val="Heading4Char"/>
        </w:rPr>
        <w:t>Dividend Yield</w:t>
      </w:r>
      <w:r>
        <w:br/>
        <w:t>Meaning: The ratio that shows how much a company pays out in dividends each year relative to its stock price</w:t>
      </w:r>
    </w:p>
    <w:p w14:paraId="0AE52EEB" w14:textId="2D1A5E2A" w:rsidR="00945058" w:rsidRPr="00945058" w:rsidRDefault="00857670" w:rsidP="00945058">
      <w:r>
        <w:t>Formula: Dividends Paid to Common Shareholders / Net Income</w:t>
      </w:r>
    </w:p>
    <w:sectPr w:rsidR="00945058" w:rsidRPr="00945058" w:rsidSect="006925A2">
      <w:pgSz w:w="12240" w:h="15840" w:code="1"/>
      <w:pgMar w:top="720" w:right="1080" w:bottom="720" w:left="108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7A543" w14:textId="77777777" w:rsidR="00C7687E" w:rsidRDefault="00C7687E" w:rsidP="00E17FDD">
      <w:pPr>
        <w:spacing w:after="0" w:line="240" w:lineRule="auto"/>
      </w:pPr>
      <w:r>
        <w:separator/>
      </w:r>
    </w:p>
  </w:endnote>
  <w:endnote w:type="continuationSeparator" w:id="0">
    <w:p w14:paraId="22BF672A" w14:textId="77777777" w:rsidR="00C7687E" w:rsidRDefault="00C7687E" w:rsidP="00E17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8189312"/>
      <w:docPartObj>
        <w:docPartGallery w:val="Page Numbers (Bottom of Page)"/>
        <w:docPartUnique/>
      </w:docPartObj>
    </w:sdtPr>
    <w:sdtEndPr>
      <w:rPr>
        <w:noProof/>
      </w:rPr>
    </w:sdtEndPr>
    <w:sdtContent>
      <w:p w14:paraId="6403668A" w14:textId="16989586" w:rsidR="00B44E82" w:rsidRDefault="007A56FF" w:rsidP="006925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B0B37" w14:textId="77777777" w:rsidR="00C7687E" w:rsidRDefault="00C7687E" w:rsidP="00E17FDD">
      <w:pPr>
        <w:spacing w:after="0" w:line="240" w:lineRule="auto"/>
      </w:pPr>
      <w:r>
        <w:separator/>
      </w:r>
    </w:p>
  </w:footnote>
  <w:footnote w:type="continuationSeparator" w:id="0">
    <w:p w14:paraId="01CED4C9" w14:textId="77777777" w:rsidR="00C7687E" w:rsidRDefault="00C7687E" w:rsidP="00E17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FFFFFFFF"/>
    <w:lvl w:ilvl="0">
      <w:numFmt w:val="bullet"/>
      <w:lvlText w:val="•"/>
      <w:lvlJc w:val="left"/>
      <w:pPr>
        <w:ind w:left="736" w:hanging="311"/>
      </w:pPr>
      <w:rPr>
        <w:rFonts w:ascii="Arial" w:hAnsi="Arial" w:cs="Arial"/>
        <w:b w:val="0"/>
        <w:bCs w:val="0"/>
        <w:i w:val="0"/>
        <w:iCs w:val="0"/>
        <w:w w:val="100"/>
        <w:sz w:val="21"/>
        <w:szCs w:val="21"/>
      </w:rPr>
    </w:lvl>
    <w:lvl w:ilvl="1">
      <w:numFmt w:val="bullet"/>
      <w:lvlText w:val="•"/>
      <w:lvlJc w:val="left"/>
      <w:pPr>
        <w:ind w:left="1811" w:hanging="311"/>
      </w:pPr>
    </w:lvl>
    <w:lvl w:ilvl="2">
      <w:numFmt w:val="bullet"/>
      <w:lvlText w:val="•"/>
      <w:lvlJc w:val="left"/>
      <w:pPr>
        <w:ind w:left="2883" w:hanging="311"/>
      </w:pPr>
    </w:lvl>
    <w:lvl w:ilvl="3">
      <w:numFmt w:val="bullet"/>
      <w:lvlText w:val="•"/>
      <w:lvlJc w:val="left"/>
      <w:pPr>
        <w:ind w:left="3955" w:hanging="311"/>
      </w:pPr>
    </w:lvl>
    <w:lvl w:ilvl="4">
      <w:numFmt w:val="bullet"/>
      <w:lvlText w:val="•"/>
      <w:lvlJc w:val="left"/>
      <w:pPr>
        <w:ind w:left="5027" w:hanging="311"/>
      </w:pPr>
    </w:lvl>
    <w:lvl w:ilvl="5">
      <w:numFmt w:val="bullet"/>
      <w:lvlText w:val="•"/>
      <w:lvlJc w:val="left"/>
      <w:pPr>
        <w:ind w:left="6099" w:hanging="311"/>
      </w:pPr>
    </w:lvl>
    <w:lvl w:ilvl="6">
      <w:numFmt w:val="bullet"/>
      <w:lvlText w:val="•"/>
      <w:lvlJc w:val="left"/>
      <w:pPr>
        <w:ind w:left="7171" w:hanging="311"/>
      </w:pPr>
    </w:lvl>
    <w:lvl w:ilvl="7">
      <w:numFmt w:val="bullet"/>
      <w:lvlText w:val="•"/>
      <w:lvlJc w:val="left"/>
      <w:pPr>
        <w:ind w:left="8243" w:hanging="311"/>
      </w:pPr>
    </w:lvl>
    <w:lvl w:ilvl="8">
      <w:numFmt w:val="bullet"/>
      <w:lvlText w:val="•"/>
      <w:lvlJc w:val="left"/>
      <w:pPr>
        <w:ind w:left="9315" w:hanging="311"/>
      </w:pPr>
    </w:lvl>
  </w:abstractNum>
  <w:abstractNum w:abstractNumId="1" w15:restartNumberingAfterBreak="0">
    <w:nsid w:val="022271F2"/>
    <w:multiLevelType w:val="hybridMultilevel"/>
    <w:tmpl w:val="947E43DC"/>
    <w:lvl w:ilvl="0" w:tplc="D06403E4">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46902"/>
    <w:multiLevelType w:val="hybridMultilevel"/>
    <w:tmpl w:val="63F05D86"/>
    <w:lvl w:ilvl="0" w:tplc="10BE952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46340"/>
    <w:multiLevelType w:val="hybridMultilevel"/>
    <w:tmpl w:val="D62A81CA"/>
    <w:lvl w:ilvl="0" w:tplc="852A1CC2">
      <w:start w:val="1"/>
      <w:numFmt w:val="decimal"/>
      <w:lvlText w:val="%1."/>
      <w:lvlJc w:val="left"/>
      <w:pPr>
        <w:ind w:left="720" w:hanging="360"/>
      </w:pPr>
      <w:rPr>
        <w:rFonts w:hint="default"/>
        <w:b/>
        <w:bCs/>
        <w:i/>
        <w:i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17A32"/>
    <w:multiLevelType w:val="hybridMultilevel"/>
    <w:tmpl w:val="D3AE6FC6"/>
    <w:lvl w:ilvl="0" w:tplc="0BC2686E">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93CF4"/>
    <w:multiLevelType w:val="hybridMultilevel"/>
    <w:tmpl w:val="F2A6609A"/>
    <w:lvl w:ilvl="0" w:tplc="6ABC1DB4">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20678D"/>
    <w:multiLevelType w:val="hybridMultilevel"/>
    <w:tmpl w:val="92BA7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1081F"/>
    <w:multiLevelType w:val="hybridMultilevel"/>
    <w:tmpl w:val="8612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B6C93"/>
    <w:multiLevelType w:val="hybridMultilevel"/>
    <w:tmpl w:val="E38AC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B061B"/>
    <w:multiLevelType w:val="hybridMultilevel"/>
    <w:tmpl w:val="DB90DA32"/>
    <w:lvl w:ilvl="0" w:tplc="325E92F8">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20482"/>
    <w:multiLevelType w:val="hybridMultilevel"/>
    <w:tmpl w:val="21EA5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51E86"/>
    <w:multiLevelType w:val="hybridMultilevel"/>
    <w:tmpl w:val="70C476E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CA704A"/>
    <w:multiLevelType w:val="hybridMultilevel"/>
    <w:tmpl w:val="0AF22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CC3BB5"/>
    <w:multiLevelType w:val="hybridMultilevel"/>
    <w:tmpl w:val="85F6A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2506FE"/>
    <w:multiLevelType w:val="hybridMultilevel"/>
    <w:tmpl w:val="E24E6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41393"/>
    <w:multiLevelType w:val="hybridMultilevel"/>
    <w:tmpl w:val="3D9A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A43D15"/>
    <w:multiLevelType w:val="hybridMultilevel"/>
    <w:tmpl w:val="CE7C1B50"/>
    <w:lvl w:ilvl="0" w:tplc="3578B6F0">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5B70A6"/>
    <w:multiLevelType w:val="hybridMultilevel"/>
    <w:tmpl w:val="D2A24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F468FF"/>
    <w:multiLevelType w:val="hybridMultilevel"/>
    <w:tmpl w:val="3B0A696C"/>
    <w:lvl w:ilvl="0" w:tplc="10BE952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565350"/>
    <w:multiLevelType w:val="hybridMultilevel"/>
    <w:tmpl w:val="C3D0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6B1053"/>
    <w:multiLevelType w:val="hybridMultilevel"/>
    <w:tmpl w:val="F4121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F3ADC"/>
    <w:multiLevelType w:val="hybridMultilevel"/>
    <w:tmpl w:val="E444B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DA785C"/>
    <w:multiLevelType w:val="hybridMultilevel"/>
    <w:tmpl w:val="7ABCE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095BA9"/>
    <w:multiLevelType w:val="hybridMultilevel"/>
    <w:tmpl w:val="E094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005C9C"/>
    <w:multiLevelType w:val="hybridMultilevel"/>
    <w:tmpl w:val="3EB6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3708E4"/>
    <w:multiLevelType w:val="hybridMultilevel"/>
    <w:tmpl w:val="A368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77EC7"/>
    <w:multiLevelType w:val="hybridMultilevel"/>
    <w:tmpl w:val="C3841306"/>
    <w:lvl w:ilvl="0" w:tplc="852A1CC2">
      <w:start w:val="1"/>
      <w:numFmt w:val="decimal"/>
      <w:lvlText w:val="%1."/>
      <w:lvlJc w:val="left"/>
      <w:pPr>
        <w:ind w:left="720" w:hanging="360"/>
      </w:pPr>
      <w:rPr>
        <w:rFonts w:hint="default"/>
        <w:b/>
        <w:bCs/>
        <w:i/>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9C296E"/>
    <w:multiLevelType w:val="hybridMultilevel"/>
    <w:tmpl w:val="209444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C1350A"/>
    <w:multiLevelType w:val="hybridMultilevel"/>
    <w:tmpl w:val="E5A0D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9C47D0"/>
    <w:multiLevelType w:val="hybridMultilevel"/>
    <w:tmpl w:val="6E66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F205B1"/>
    <w:multiLevelType w:val="hybridMultilevel"/>
    <w:tmpl w:val="36B8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BA6D1D"/>
    <w:multiLevelType w:val="hybridMultilevel"/>
    <w:tmpl w:val="A2F4D1A4"/>
    <w:lvl w:ilvl="0" w:tplc="F8D485D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ED3303"/>
    <w:multiLevelType w:val="hybridMultilevel"/>
    <w:tmpl w:val="714E2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B874F3F"/>
    <w:multiLevelType w:val="hybridMultilevel"/>
    <w:tmpl w:val="1BE0E05E"/>
    <w:lvl w:ilvl="0" w:tplc="70FAAAE2">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6679AE"/>
    <w:multiLevelType w:val="hybridMultilevel"/>
    <w:tmpl w:val="A08CA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72651">
    <w:abstractNumId w:val="12"/>
  </w:num>
  <w:num w:numId="2" w16cid:durableId="271910693">
    <w:abstractNumId w:val="17"/>
  </w:num>
  <w:num w:numId="3" w16cid:durableId="1067652675">
    <w:abstractNumId w:val="21"/>
  </w:num>
  <w:num w:numId="4" w16cid:durableId="1811822207">
    <w:abstractNumId w:val="30"/>
  </w:num>
  <w:num w:numId="5" w16cid:durableId="1813406354">
    <w:abstractNumId w:val="24"/>
  </w:num>
  <w:num w:numId="6" w16cid:durableId="498932750">
    <w:abstractNumId w:val="18"/>
  </w:num>
  <w:num w:numId="7" w16cid:durableId="1796943451">
    <w:abstractNumId w:val="2"/>
  </w:num>
  <w:num w:numId="8" w16cid:durableId="162283745">
    <w:abstractNumId w:val="22"/>
  </w:num>
  <w:num w:numId="9" w16cid:durableId="829830674">
    <w:abstractNumId w:val="6"/>
  </w:num>
  <w:num w:numId="10" w16cid:durableId="1044015327">
    <w:abstractNumId w:val="3"/>
  </w:num>
  <w:num w:numId="11" w16cid:durableId="1982884621">
    <w:abstractNumId w:val="8"/>
  </w:num>
  <w:num w:numId="12" w16cid:durableId="1084838051">
    <w:abstractNumId w:val="19"/>
  </w:num>
  <w:num w:numId="13" w16cid:durableId="1240362740">
    <w:abstractNumId w:val="29"/>
  </w:num>
  <w:num w:numId="14" w16cid:durableId="1109590434">
    <w:abstractNumId w:val="20"/>
  </w:num>
  <w:num w:numId="15" w16cid:durableId="150103451">
    <w:abstractNumId w:val="26"/>
  </w:num>
  <w:num w:numId="16" w16cid:durableId="1658074812">
    <w:abstractNumId w:val="11"/>
  </w:num>
  <w:num w:numId="17" w16cid:durableId="425687255">
    <w:abstractNumId w:val="23"/>
  </w:num>
  <w:num w:numId="18" w16cid:durableId="1450977173">
    <w:abstractNumId w:val="25"/>
  </w:num>
  <w:num w:numId="19" w16cid:durableId="108205667">
    <w:abstractNumId w:val="10"/>
  </w:num>
  <w:num w:numId="20" w16cid:durableId="83840785">
    <w:abstractNumId w:val="31"/>
  </w:num>
  <w:num w:numId="21" w16cid:durableId="1519583635">
    <w:abstractNumId w:val="0"/>
  </w:num>
  <w:num w:numId="22" w16cid:durableId="1664432015">
    <w:abstractNumId w:val="15"/>
  </w:num>
  <w:num w:numId="23" w16cid:durableId="516582811">
    <w:abstractNumId w:val="14"/>
  </w:num>
  <w:num w:numId="24" w16cid:durableId="1957637048">
    <w:abstractNumId w:val="34"/>
  </w:num>
  <w:num w:numId="25" w16cid:durableId="697778712">
    <w:abstractNumId w:val="27"/>
  </w:num>
  <w:num w:numId="26" w16cid:durableId="1539120640">
    <w:abstractNumId w:val="13"/>
  </w:num>
  <w:num w:numId="27" w16cid:durableId="1700668780">
    <w:abstractNumId w:val="28"/>
  </w:num>
  <w:num w:numId="28" w16cid:durableId="2088190766">
    <w:abstractNumId w:val="4"/>
  </w:num>
  <w:num w:numId="29" w16cid:durableId="715667053">
    <w:abstractNumId w:val="5"/>
  </w:num>
  <w:num w:numId="30" w16cid:durableId="851798522">
    <w:abstractNumId w:val="1"/>
  </w:num>
  <w:num w:numId="31" w16cid:durableId="1629435921">
    <w:abstractNumId w:val="9"/>
  </w:num>
  <w:num w:numId="32" w16cid:durableId="927347326">
    <w:abstractNumId w:val="33"/>
  </w:num>
  <w:num w:numId="33" w16cid:durableId="698749469">
    <w:abstractNumId w:val="7"/>
  </w:num>
  <w:num w:numId="34" w16cid:durableId="1652518399">
    <w:abstractNumId w:val="16"/>
  </w:num>
  <w:num w:numId="35" w16cid:durableId="93579047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29"/>
    <w:rsid w:val="00000C97"/>
    <w:rsid w:val="000011C8"/>
    <w:rsid w:val="00001962"/>
    <w:rsid w:val="00001D08"/>
    <w:rsid w:val="00001F18"/>
    <w:rsid w:val="00002B99"/>
    <w:rsid w:val="000031A7"/>
    <w:rsid w:val="00003AD9"/>
    <w:rsid w:val="00003FAD"/>
    <w:rsid w:val="00004A73"/>
    <w:rsid w:val="00004F51"/>
    <w:rsid w:val="00004FF0"/>
    <w:rsid w:val="00006330"/>
    <w:rsid w:val="00006D09"/>
    <w:rsid w:val="00007EC3"/>
    <w:rsid w:val="00010320"/>
    <w:rsid w:val="000110A9"/>
    <w:rsid w:val="000111A5"/>
    <w:rsid w:val="000117E8"/>
    <w:rsid w:val="00011ADA"/>
    <w:rsid w:val="00011B62"/>
    <w:rsid w:val="0001272C"/>
    <w:rsid w:val="000131C1"/>
    <w:rsid w:val="000131CD"/>
    <w:rsid w:val="00013286"/>
    <w:rsid w:val="0001335E"/>
    <w:rsid w:val="00014CE7"/>
    <w:rsid w:val="00015672"/>
    <w:rsid w:val="000156D7"/>
    <w:rsid w:val="00016499"/>
    <w:rsid w:val="00017C50"/>
    <w:rsid w:val="0002099F"/>
    <w:rsid w:val="00020B1E"/>
    <w:rsid w:val="0002102E"/>
    <w:rsid w:val="00021DD1"/>
    <w:rsid w:val="0002233F"/>
    <w:rsid w:val="00022AC5"/>
    <w:rsid w:val="000230BF"/>
    <w:rsid w:val="000237F6"/>
    <w:rsid w:val="00023E64"/>
    <w:rsid w:val="00023FC9"/>
    <w:rsid w:val="000245D6"/>
    <w:rsid w:val="00025B6F"/>
    <w:rsid w:val="000262D4"/>
    <w:rsid w:val="00026420"/>
    <w:rsid w:val="00026B74"/>
    <w:rsid w:val="00027337"/>
    <w:rsid w:val="000275EF"/>
    <w:rsid w:val="00027A2F"/>
    <w:rsid w:val="00027E19"/>
    <w:rsid w:val="00027EF4"/>
    <w:rsid w:val="00027FF3"/>
    <w:rsid w:val="000307EC"/>
    <w:rsid w:val="000314A4"/>
    <w:rsid w:val="00031FAE"/>
    <w:rsid w:val="0003234E"/>
    <w:rsid w:val="000324BB"/>
    <w:rsid w:val="0003257D"/>
    <w:rsid w:val="000325AA"/>
    <w:rsid w:val="00032737"/>
    <w:rsid w:val="00032E32"/>
    <w:rsid w:val="0003368A"/>
    <w:rsid w:val="00033939"/>
    <w:rsid w:val="000341DC"/>
    <w:rsid w:val="00034416"/>
    <w:rsid w:val="0003473F"/>
    <w:rsid w:val="000347B1"/>
    <w:rsid w:val="000348E6"/>
    <w:rsid w:val="00034F83"/>
    <w:rsid w:val="00034FE5"/>
    <w:rsid w:val="00035519"/>
    <w:rsid w:val="00035D04"/>
    <w:rsid w:val="00036265"/>
    <w:rsid w:val="000365A6"/>
    <w:rsid w:val="000367B2"/>
    <w:rsid w:val="0003731C"/>
    <w:rsid w:val="0003732A"/>
    <w:rsid w:val="000376A2"/>
    <w:rsid w:val="000378FB"/>
    <w:rsid w:val="00037A15"/>
    <w:rsid w:val="00037AD0"/>
    <w:rsid w:val="00040893"/>
    <w:rsid w:val="00040C6C"/>
    <w:rsid w:val="00040C80"/>
    <w:rsid w:val="0004193F"/>
    <w:rsid w:val="0004194E"/>
    <w:rsid w:val="00041FC3"/>
    <w:rsid w:val="00042240"/>
    <w:rsid w:val="00042757"/>
    <w:rsid w:val="00042870"/>
    <w:rsid w:val="0004387D"/>
    <w:rsid w:val="000438A7"/>
    <w:rsid w:val="00044A4A"/>
    <w:rsid w:val="00045F33"/>
    <w:rsid w:val="000460A4"/>
    <w:rsid w:val="000461E7"/>
    <w:rsid w:val="000462B3"/>
    <w:rsid w:val="000467C3"/>
    <w:rsid w:val="00046A4D"/>
    <w:rsid w:val="00046B4F"/>
    <w:rsid w:val="00046EAB"/>
    <w:rsid w:val="00047063"/>
    <w:rsid w:val="00051C21"/>
    <w:rsid w:val="000521BC"/>
    <w:rsid w:val="000526AC"/>
    <w:rsid w:val="00052B87"/>
    <w:rsid w:val="00052D12"/>
    <w:rsid w:val="00053C5A"/>
    <w:rsid w:val="00053E57"/>
    <w:rsid w:val="000542E7"/>
    <w:rsid w:val="00054752"/>
    <w:rsid w:val="00055836"/>
    <w:rsid w:val="0005591D"/>
    <w:rsid w:val="00055924"/>
    <w:rsid w:val="000559E0"/>
    <w:rsid w:val="0005691E"/>
    <w:rsid w:val="00057AFF"/>
    <w:rsid w:val="00060949"/>
    <w:rsid w:val="00060BB6"/>
    <w:rsid w:val="00060F58"/>
    <w:rsid w:val="00061017"/>
    <w:rsid w:val="00061085"/>
    <w:rsid w:val="0006171D"/>
    <w:rsid w:val="00061B5B"/>
    <w:rsid w:val="00061D0C"/>
    <w:rsid w:val="00061D71"/>
    <w:rsid w:val="000623BD"/>
    <w:rsid w:val="000625D0"/>
    <w:rsid w:val="000635B9"/>
    <w:rsid w:val="000636EB"/>
    <w:rsid w:val="00063C48"/>
    <w:rsid w:val="0006419F"/>
    <w:rsid w:val="00064621"/>
    <w:rsid w:val="00064B53"/>
    <w:rsid w:val="00064CE7"/>
    <w:rsid w:val="000651CF"/>
    <w:rsid w:val="0006549B"/>
    <w:rsid w:val="000657F6"/>
    <w:rsid w:val="00066108"/>
    <w:rsid w:val="000676DE"/>
    <w:rsid w:val="000703A9"/>
    <w:rsid w:val="0007089E"/>
    <w:rsid w:val="00070AB3"/>
    <w:rsid w:val="00070EAD"/>
    <w:rsid w:val="000716B4"/>
    <w:rsid w:val="00071855"/>
    <w:rsid w:val="000720F2"/>
    <w:rsid w:val="000727C8"/>
    <w:rsid w:val="00073D85"/>
    <w:rsid w:val="00074C7C"/>
    <w:rsid w:val="00074DE8"/>
    <w:rsid w:val="000752E5"/>
    <w:rsid w:val="00075310"/>
    <w:rsid w:val="000754AD"/>
    <w:rsid w:val="000765DD"/>
    <w:rsid w:val="00076922"/>
    <w:rsid w:val="00077C27"/>
    <w:rsid w:val="00080582"/>
    <w:rsid w:val="00080BB0"/>
    <w:rsid w:val="00080E56"/>
    <w:rsid w:val="000812D0"/>
    <w:rsid w:val="0008144F"/>
    <w:rsid w:val="0008177E"/>
    <w:rsid w:val="000817AF"/>
    <w:rsid w:val="00081A15"/>
    <w:rsid w:val="00082FB7"/>
    <w:rsid w:val="00083796"/>
    <w:rsid w:val="00084AC9"/>
    <w:rsid w:val="00084C78"/>
    <w:rsid w:val="00085926"/>
    <w:rsid w:val="00085A1B"/>
    <w:rsid w:val="0008679D"/>
    <w:rsid w:val="00086822"/>
    <w:rsid w:val="00086F9B"/>
    <w:rsid w:val="000876FB"/>
    <w:rsid w:val="00087D33"/>
    <w:rsid w:val="00090057"/>
    <w:rsid w:val="0009053F"/>
    <w:rsid w:val="00090D4E"/>
    <w:rsid w:val="00090E42"/>
    <w:rsid w:val="00091616"/>
    <w:rsid w:val="000917D4"/>
    <w:rsid w:val="0009237F"/>
    <w:rsid w:val="00092CF2"/>
    <w:rsid w:val="00093445"/>
    <w:rsid w:val="0009413B"/>
    <w:rsid w:val="00094EA3"/>
    <w:rsid w:val="00094FB4"/>
    <w:rsid w:val="00094FD9"/>
    <w:rsid w:val="00095232"/>
    <w:rsid w:val="000956A1"/>
    <w:rsid w:val="000956B4"/>
    <w:rsid w:val="00095AC7"/>
    <w:rsid w:val="00095C05"/>
    <w:rsid w:val="00095D66"/>
    <w:rsid w:val="00096027"/>
    <w:rsid w:val="00096220"/>
    <w:rsid w:val="00096637"/>
    <w:rsid w:val="00097046"/>
    <w:rsid w:val="00097100"/>
    <w:rsid w:val="0009741D"/>
    <w:rsid w:val="0009780D"/>
    <w:rsid w:val="00097DAF"/>
    <w:rsid w:val="000A0294"/>
    <w:rsid w:val="000A1354"/>
    <w:rsid w:val="000A1BB2"/>
    <w:rsid w:val="000A2242"/>
    <w:rsid w:val="000A2AC3"/>
    <w:rsid w:val="000A31B2"/>
    <w:rsid w:val="000A3868"/>
    <w:rsid w:val="000A3C6D"/>
    <w:rsid w:val="000A3EBB"/>
    <w:rsid w:val="000A4504"/>
    <w:rsid w:val="000A4A2D"/>
    <w:rsid w:val="000A54A6"/>
    <w:rsid w:val="000A5612"/>
    <w:rsid w:val="000A5748"/>
    <w:rsid w:val="000A57BB"/>
    <w:rsid w:val="000A5818"/>
    <w:rsid w:val="000A5C1B"/>
    <w:rsid w:val="000A6C6F"/>
    <w:rsid w:val="000A74C9"/>
    <w:rsid w:val="000A7698"/>
    <w:rsid w:val="000A7F0B"/>
    <w:rsid w:val="000B03BA"/>
    <w:rsid w:val="000B07A6"/>
    <w:rsid w:val="000B0FE8"/>
    <w:rsid w:val="000B1184"/>
    <w:rsid w:val="000B1422"/>
    <w:rsid w:val="000B1623"/>
    <w:rsid w:val="000B1639"/>
    <w:rsid w:val="000B2170"/>
    <w:rsid w:val="000B25F9"/>
    <w:rsid w:val="000B2E0B"/>
    <w:rsid w:val="000B340C"/>
    <w:rsid w:val="000B34B9"/>
    <w:rsid w:val="000B3911"/>
    <w:rsid w:val="000B39EE"/>
    <w:rsid w:val="000B3B0A"/>
    <w:rsid w:val="000B3D60"/>
    <w:rsid w:val="000B4462"/>
    <w:rsid w:val="000B44D5"/>
    <w:rsid w:val="000B4B38"/>
    <w:rsid w:val="000B521D"/>
    <w:rsid w:val="000B59D7"/>
    <w:rsid w:val="000B6026"/>
    <w:rsid w:val="000B760F"/>
    <w:rsid w:val="000B76FD"/>
    <w:rsid w:val="000C1419"/>
    <w:rsid w:val="000C1912"/>
    <w:rsid w:val="000C2FF5"/>
    <w:rsid w:val="000C3F01"/>
    <w:rsid w:val="000C44A5"/>
    <w:rsid w:val="000C466D"/>
    <w:rsid w:val="000C4854"/>
    <w:rsid w:val="000C5B34"/>
    <w:rsid w:val="000C5B51"/>
    <w:rsid w:val="000C5CBC"/>
    <w:rsid w:val="000C5E0E"/>
    <w:rsid w:val="000C5E32"/>
    <w:rsid w:val="000C66A4"/>
    <w:rsid w:val="000C66E6"/>
    <w:rsid w:val="000C6812"/>
    <w:rsid w:val="000C7E11"/>
    <w:rsid w:val="000D0172"/>
    <w:rsid w:val="000D080F"/>
    <w:rsid w:val="000D0BDB"/>
    <w:rsid w:val="000D0C96"/>
    <w:rsid w:val="000D0D7A"/>
    <w:rsid w:val="000D1240"/>
    <w:rsid w:val="000D18CE"/>
    <w:rsid w:val="000D20D8"/>
    <w:rsid w:val="000D2590"/>
    <w:rsid w:val="000D2789"/>
    <w:rsid w:val="000D28C1"/>
    <w:rsid w:val="000D2EB2"/>
    <w:rsid w:val="000D2F6C"/>
    <w:rsid w:val="000D3865"/>
    <w:rsid w:val="000D39F1"/>
    <w:rsid w:val="000D4558"/>
    <w:rsid w:val="000D4737"/>
    <w:rsid w:val="000D5045"/>
    <w:rsid w:val="000D64A0"/>
    <w:rsid w:val="000D6A2D"/>
    <w:rsid w:val="000D6E24"/>
    <w:rsid w:val="000D7BE4"/>
    <w:rsid w:val="000E04DA"/>
    <w:rsid w:val="000E0C2A"/>
    <w:rsid w:val="000E0D5F"/>
    <w:rsid w:val="000E1200"/>
    <w:rsid w:val="000E19BC"/>
    <w:rsid w:val="000E1D60"/>
    <w:rsid w:val="000E23ED"/>
    <w:rsid w:val="000E2A7C"/>
    <w:rsid w:val="000E3457"/>
    <w:rsid w:val="000E3A8B"/>
    <w:rsid w:val="000E437A"/>
    <w:rsid w:val="000E452E"/>
    <w:rsid w:val="000E468D"/>
    <w:rsid w:val="000E48A8"/>
    <w:rsid w:val="000E4AC1"/>
    <w:rsid w:val="000E53CC"/>
    <w:rsid w:val="000E5669"/>
    <w:rsid w:val="000E6BFC"/>
    <w:rsid w:val="000E6EB3"/>
    <w:rsid w:val="000E7108"/>
    <w:rsid w:val="000E7285"/>
    <w:rsid w:val="000E7288"/>
    <w:rsid w:val="000E72AC"/>
    <w:rsid w:val="000E7599"/>
    <w:rsid w:val="000E7A81"/>
    <w:rsid w:val="000F04DB"/>
    <w:rsid w:val="000F1A7A"/>
    <w:rsid w:val="000F233D"/>
    <w:rsid w:val="000F263C"/>
    <w:rsid w:val="000F26E4"/>
    <w:rsid w:val="000F285C"/>
    <w:rsid w:val="000F3563"/>
    <w:rsid w:val="000F41B4"/>
    <w:rsid w:val="000F4518"/>
    <w:rsid w:val="000F49BC"/>
    <w:rsid w:val="000F5012"/>
    <w:rsid w:val="000F51F0"/>
    <w:rsid w:val="000F533D"/>
    <w:rsid w:val="000F5D8D"/>
    <w:rsid w:val="000F63B6"/>
    <w:rsid w:val="000F6663"/>
    <w:rsid w:val="000F66E2"/>
    <w:rsid w:val="000F6F20"/>
    <w:rsid w:val="000F78D4"/>
    <w:rsid w:val="000F7E77"/>
    <w:rsid w:val="001004D3"/>
    <w:rsid w:val="001005F2"/>
    <w:rsid w:val="00100DDF"/>
    <w:rsid w:val="00100FD2"/>
    <w:rsid w:val="00101411"/>
    <w:rsid w:val="001018E5"/>
    <w:rsid w:val="00101FD2"/>
    <w:rsid w:val="001027BF"/>
    <w:rsid w:val="0010288C"/>
    <w:rsid w:val="00102932"/>
    <w:rsid w:val="00102B0E"/>
    <w:rsid w:val="00103404"/>
    <w:rsid w:val="0010373E"/>
    <w:rsid w:val="001037C7"/>
    <w:rsid w:val="001039DC"/>
    <w:rsid w:val="00103CEB"/>
    <w:rsid w:val="00103E47"/>
    <w:rsid w:val="0010407D"/>
    <w:rsid w:val="00104E1E"/>
    <w:rsid w:val="001054F6"/>
    <w:rsid w:val="00105A55"/>
    <w:rsid w:val="00105C7D"/>
    <w:rsid w:val="00106256"/>
    <w:rsid w:val="00106541"/>
    <w:rsid w:val="001067AC"/>
    <w:rsid w:val="00106F99"/>
    <w:rsid w:val="001075EE"/>
    <w:rsid w:val="00107670"/>
    <w:rsid w:val="00107AF1"/>
    <w:rsid w:val="00110503"/>
    <w:rsid w:val="00111181"/>
    <w:rsid w:val="00111650"/>
    <w:rsid w:val="00111D57"/>
    <w:rsid w:val="00112DC6"/>
    <w:rsid w:val="00113393"/>
    <w:rsid w:val="00113BD1"/>
    <w:rsid w:val="001144BA"/>
    <w:rsid w:val="001148F5"/>
    <w:rsid w:val="0011509E"/>
    <w:rsid w:val="00116692"/>
    <w:rsid w:val="0011673E"/>
    <w:rsid w:val="00116B3C"/>
    <w:rsid w:val="00116FA2"/>
    <w:rsid w:val="00117D00"/>
    <w:rsid w:val="00117ED7"/>
    <w:rsid w:val="00120BE8"/>
    <w:rsid w:val="00120D77"/>
    <w:rsid w:val="00120E32"/>
    <w:rsid w:val="0012106B"/>
    <w:rsid w:val="00121394"/>
    <w:rsid w:val="0012158E"/>
    <w:rsid w:val="00121AB4"/>
    <w:rsid w:val="00122580"/>
    <w:rsid w:val="0012272C"/>
    <w:rsid w:val="00122809"/>
    <w:rsid w:val="00122985"/>
    <w:rsid w:val="00122E9B"/>
    <w:rsid w:val="001231E0"/>
    <w:rsid w:val="001232B1"/>
    <w:rsid w:val="00123693"/>
    <w:rsid w:val="00123C9A"/>
    <w:rsid w:val="00123D2D"/>
    <w:rsid w:val="001240E5"/>
    <w:rsid w:val="00124A36"/>
    <w:rsid w:val="00124F3A"/>
    <w:rsid w:val="00125103"/>
    <w:rsid w:val="001268F9"/>
    <w:rsid w:val="00126C6C"/>
    <w:rsid w:val="00126D15"/>
    <w:rsid w:val="00127051"/>
    <w:rsid w:val="00127131"/>
    <w:rsid w:val="00127654"/>
    <w:rsid w:val="0012783F"/>
    <w:rsid w:val="00130932"/>
    <w:rsid w:val="00131B27"/>
    <w:rsid w:val="00131FC2"/>
    <w:rsid w:val="00132178"/>
    <w:rsid w:val="00132933"/>
    <w:rsid w:val="00132E88"/>
    <w:rsid w:val="00133138"/>
    <w:rsid w:val="00133650"/>
    <w:rsid w:val="001336DB"/>
    <w:rsid w:val="00133B48"/>
    <w:rsid w:val="00133C61"/>
    <w:rsid w:val="00133EA0"/>
    <w:rsid w:val="0013406E"/>
    <w:rsid w:val="001341EA"/>
    <w:rsid w:val="0013469C"/>
    <w:rsid w:val="00134ACD"/>
    <w:rsid w:val="00134C72"/>
    <w:rsid w:val="00134DBD"/>
    <w:rsid w:val="001363BC"/>
    <w:rsid w:val="001363D2"/>
    <w:rsid w:val="0013752A"/>
    <w:rsid w:val="001379D2"/>
    <w:rsid w:val="00140032"/>
    <w:rsid w:val="00140E6A"/>
    <w:rsid w:val="001412E1"/>
    <w:rsid w:val="001419BE"/>
    <w:rsid w:val="00141D03"/>
    <w:rsid w:val="00142015"/>
    <w:rsid w:val="001427DB"/>
    <w:rsid w:val="00142999"/>
    <w:rsid w:val="00142F6B"/>
    <w:rsid w:val="0014339E"/>
    <w:rsid w:val="00144010"/>
    <w:rsid w:val="00144ABD"/>
    <w:rsid w:val="001450E3"/>
    <w:rsid w:val="00146178"/>
    <w:rsid w:val="001465F6"/>
    <w:rsid w:val="00146A0D"/>
    <w:rsid w:val="00146AAE"/>
    <w:rsid w:val="00146CE0"/>
    <w:rsid w:val="00146D39"/>
    <w:rsid w:val="00146E24"/>
    <w:rsid w:val="00147322"/>
    <w:rsid w:val="00147FE6"/>
    <w:rsid w:val="00150253"/>
    <w:rsid w:val="001509FB"/>
    <w:rsid w:val="001512E8"/>
    <w:rsid w:val="00151DCE"/>
    <w:rsid w:val="001522D3"/>
    <w:rsid w:val="00152CFF"/>
    <w:rsid w:val="0015348D"/>
    <w:rsid w:val="001539AF"/>
    <w:rsid w:val="00153DD3"/>
    <w:rsid w:val="00153EC2"/>
    <w:rsid w:val="0015422B"/>
    <w:rsid w:val="00154752"/>
    <w:rsid w:val="001548C7"/>
    <w:rsid w:val="00154A33"/>
    <w:rsid w:val="00154E60"/>
    <w:rsid w:val="001556B0"/>
    <w:rsid w:val="00155C2D"/>
    <w:rsid w:val="0015663D"/>
    <w:rsid w:val="00156B21"/>
    <w:rsid w:val="00156D25"/>
    <w:rsid w:val="00156EF4"/>
    <w:rsid w:val="00157258"/>
    <w:rsid w:val="001579C4"/>
    <w:rsid w:val="001602AB"/>
    <w:rsid w:val="00160386"/>
    <w:rsid w:val="00160863"/>
    <w:rsid w:val="00160BEE"/>
    <w:rsid w:val="00162C59"/>
    <w:rsid w:val="0016397E"/>
    <w:rsid w:val="00163EBF"/>
    <w:rsid w:val="00164018"/>
    <w:rsid w:val="00164B77"/>
    <w:rsid w:val="00164C53"/>
    <w:rsid w:val="001651E2"/>
    <w:rsid w:val="00165249"/>
    <w:rsid w:val="00165842"/>
    <w:rsid w:val="00165FFF"/>
    <w:rsid w:val="0016631F"/>
    <w:rsid w:val="0016643B"/>
    <w:rsid w:val="00166D9C"/>
    <w:rsid w:val="00167142"/>
    <w:rsid w:val="00167526"/>
    <w:rsid w:val="00167587"/>
    <w:rsid w:val="00167B90"/>
    <w:rsid w:val="001702A2"/>
    <w:rsid w:val="00170BC1"/>
    <w:rsid w:val="00170FA5"/>
    <w:rsid w:val="00171568"/>
    <w:rsid w:val="0017181A"/>
    <w:rsid w:val="00171D9A"/>
    <w:rsid w:val="00171F4B"/>
    <w:rsid w:val="00172F2F"/>
    <w:rsid w:val="00173565"/>
    <w:rsid w:val="0017372B"/>
    <w:rsid w:val="00173970"/>
    <w:rsid w:val="00173C0B"/>
    <w:rsid w:val="00174213"/>
    <w:rsid w:val="001744C8"/>
    <w:rsid w:val="00174633"/>
    <w:rsid w:val="00175137"/>
    <w:rsid w:val="001751DA"/>
    <w:rsid w:val="0017573E"/>
    <w:rsid w:val="00175FB9"/>
    <w:rsid w:val="00176801"/>
    <w:rsid w:val="00176BB5"/>
    <w:rsid w:val="001773EC"/>
    <w:rsid w:val="001776B9"/>
    <w:rsid w:val="0017785C"/>
    <w:rsid w:val="00177F46"/>
    <w:rsid w:val="00180B12"/>
    <w:rsid w:val="00180C8B"/>
    <w:rsid w:val="00180FAE"/>
    <w:rsid w:val="00181E31"/>
    <w:rsid w:val="00182408"/>
    <w:rsid w:val="00183650"/>
    <w:rsid w:val="001839DA"/>
    <w:rsid w:val="00183D9F"/>
    <w:rsid w:val="00184507"/>
    <w:rsid w:val="00186A80"/>
    <w:rsid w:val="00186CEF"/>
    <w:rsid w:val="00186EEC"/>
    <w:rsid w:val="001871A4"/>
    <w:rsid w:val="0018778C"/>
    <w:rsid w:val="001901D1"/>
    <w:rsid w:val="00190671"/>
    <w:rsid w:val="0019116B"/>
    <w:rsid w:val="001911A7"/>
    <w:rsid w:val="001914DE"/>
    <w:rsid w:val="0019236E"/>
    <w:rsid w:val="0019384B"/>
    <w:rsid w:val="0019390B"/>
    <w:rsid w:val="00193D0C"/>
    <w:rsid w:val="00193FB9"/>
    <w:rsid w:val="00194643"/>
    <w:rsid w:val="00194BE7"/>
    <w:rsid w:val="00195402"/>
    <w:rsid w:val="00195B36"/>
    <w:rsid w:val="0019669F"/>
    <w:rsid w:val="001966CD"/>
    <w:rsid w:val="001968AD"/>
    <w:rsid w:val="00196F99"/>
    <w:rsid w:val="0019705B"/>
    <w:rsid w:val="0019774F"/>
    <w:rsid w:val="001A02EC"/>
    <w:rsid w:val="001A07C4"/>
    <w:rsid w:val="001A08A8"/>
    <w:rsid w:val="001A0D2D"/>
    <w:rsid w:val="001A0DE2"/>
    <w:rsid w:val="001A1DDC"/>
    <w:rsid w:val="001A2F9F"/>
    <w:rsid w:val="001A41DA"/>
    <w:rsid w:val="001A527E"/>
    <w:rsid w:val="001A55F2"/>
    <w:rsid w:val="001A597C"/>
    <w:rsid w:val="001A5E90"/>
    <w:rsid w:val="001A608B"/>
    <w:rsid w:val="001A6332"/>
    <w:rsid w:val="001A65EB"/>
    <w:rsid w:val="001A6660"/>
    <w:rsid w:val="001A6680"/>
    <w:rsid w:val="001A6B9B"/>
    <w:rsid w:val="001A6E56"/>
    <w:rsid w:val="001A7029"/>
    <w:rsid w:val="001A78C3"/>
    <w:rsid w:val="001A78D4"/>
    <w:rsid w:val="001A7CE4"/>
    <w:rsid w:val="001B0D1B"/>
    <w:rsid w:val="001B13B8"/>
    <w:rsid w:val="001B14FA"/>
    <w:rsid w:val="001B19B6"/>
    <w:rsid w:val="001B1C2A"/>
    <w:rsid w:val="001B21F1"/>
    <w:rsid w:val="001B23C9"/>
    <w:rsid w:val="001B2463"/>
    <w:rsid w:val="001B28BD"/>
    <w:rsid w:val="001B29F9"/>
    <w:rsid w:val="001B2FAD"/>
    <w:rsid w:val="001B34FA"/>
    <w:rsid w:val="001B42A3"/>
    <w:rsid w:val="001B4FA6"/>
    <w:rsid w:val="001B5401"/>
    <w:rsid w:val="001B5446"/>
    <w:rsid w:val="001B6497"/>
    <w:rsid w:val="001B6584"/>
    <w:rsid w:val="001B6AE6"/>
    <w:rsid w:val="001B6C2E"/>
    <w:rsid w:val="001B6E8D"/>
    <w:rsid w:val="001B77CA"/>
    <w:rsid w:val="001B7A65"/>
    <w:rsid w:val="001C192E"/>
    <w:rsid w:val="001C1BA9"/>
    <w:rsid w:val="001C1BE0"/>
    <w:rsid w:val="001C1CA4"/>
    <w:rsid w:val="001C1EA5"/>
    <w:rsid w:val="001C2AA9"/>
    <w:rsid w:val="001C32AD"/>
    <w:rsid w:val="001C3A7D"/>
    <w:rsid w:val="001C3B30"/>
    <w:rsid w:val="001C6041"/>
    <w:rsid w:val="001C66E2"/>
    <w:rsid w:val="001C6C40"/>
    <w:rsid w:val="001C6FA4"/>
    <w:rsid w:val="001C6FBD"/>
    <w:rsid w:val="001C7278"/>
    <w:rsid w:val="001C7B62"/>
    <w:rsid w:val="001C7FF2"/>
    <w:rsid w:val="001D0136"/>
    <w:rsid w:val="001D05E1"/>
    <w:rsid w:val="001D10C7"/>
    <w:rsid w:val="001D272C"/>
    <w:rsid w:val="001D275D"/>
    <w:rsid w:val="001D2FD5"/>
    <w:rsid w:val="001D304A"/>
    <w:rsid w:val="001D36D7"/>
    <w:rsid w:val="001D40D5"/>
    <w:rsid w:val="001D42C0"/>
    <w:rsid w:val="001D487E"/>
    <w:rsid w:val="001D4CA2"/>
    <w:rsid w:val="001D4F0D"/>
    <w:rsid w:val="001D5A6A"/>
    <w:rsid w:val="001D5A85"/>
    <w:rsid w:val="001D67D4"/>
    <w:rsid w:val="001D69CE"/>
    <w:rsid w:val="001D6B64"/>
    <w:rsid w:val="001D75DA"/>
    <w:rsid w:val="001D7C4C"/>
    <w:rsid w:val="001D7F77"/>
    <w:rsid w:val="001E0613"/>
    <w:rsid w:val="001E0ECE"/>
    <w:rsid w:val="001E1083"/>
    <w:rsid w:val="001E1388"/>
    <w:rsid w:val="001E2A4A"/>
    <w:rsid w:val="001E2B61"/>
    <w:rsid w:val="001E3403"/>
    <w:rsid w:val="001E3FA8"/>
    <w:rsid w:val="001E4193"/>
    <w:rsid w:val="001E43BC"/>
    <w:rsid w:val="001E4502"/>
    <w:rsid w:val="001E464B"/>
    <w:rsid w:val="001E4B3E"/>
    <w:rsid w:val="001E4C4A"/>
    <w:rsid w:val="001E4EDF"/>
    <w:rsid w:val="001E6191"/>
    <w:rsid w:val="001E7F6D"/>
    <w:rsid w:val="001F0234"/>
    <w:rsid w:val="001F07C2"/>
    <w:rsid w:val="001F0892"/>
    <w:rsid w:val="001F09C5"/>
    <w:rsid w:val="001F0A3D"/>
    <w:rsid w:val="001F0D95"/>
    <w:rsid w:val="001F0F8C"/>
    <w:rsid w:val="001F2073"/>
    <w:rsid w:val="001F22AF"/>
    <w:rsid w:val="001F23EA"/>
    <w:rsid w:val="001F2966"/>
    <w:rsid w:val="001F33F9"/>
    <w:rsid w:val="001F4011"/>
    <w:rsid w:val="001F412F"/>
    <w:rsid w:val="001F519C"/>
    <w:rsid w:val="001F6890"/>
    <w:rsid w:val="001F6B32"/>
    <w:rsid w:val="001F7188"/>
    <w:rsid w:val="001F78AA"/>
    <w:rsid w:val="001F7923"/>
    <w:rsid w:val="001F7A64"/>
    <w:rsid w:val="00200506"/>
    <w:rsid w:val="00200647"/>
    <w:rsid w:val="00200806"/>
    <w:rsid w:val="002008F6"/>
    <w:rsid w:val="00201027"/>
    <w:rsid w:val="002011DC"/>
    <w:rsid w:val="002012BD"/>
    <w:rsid w:val="00201616"/>
    <w:rsid w:val="002017C5"/>
    <w:rsid w:val="00201F1C"/>
    <w:rsid w:val="00202110"/>
    <w:rsid w:val="00202779"/>
    <w:rsid w:val="00203ECC"/>
    <w:rsid w:val="002042FC"/>
    <w:rsid w:val="0020437E"/>
    <w:rsid w:val="00204743"/>
    <w:rsid w:val="002047DD"/>
    <w:rsid w:val="00204899"/>
    <w:rsid w:val="00204902"/>
    <w:rsid w:val="00204C86"/>
    <w:rsid w:val="00204FF7"/>
    <w:rsid w:val="0020505B"/>
    <w:rsid w:val="002056DD"/>
    <w:rsid w:val="002057D7"/>
    <w:rsid w:val="0020673B"/>
    <w:rsid w:val="00206F4F"/>
    <w:rsid w:val="002073F7"/>
    <w:rsid w:val="0020766E"/>
    <w:rsid w:val="0020795D"/>
    <w:rsid w:val="00207C31"/>
    <w:rsid w:val="002100D3"/>
    <w:rsid w:val="00210607"/>
    <w:rsid w:val="0021096E"/>
    <w:rsid w:val="00211549"/>
    <w:rsid w:val="00211A81"/>
    <w:rsid w:val="002127CE"/>
    <w:rsid w:val="0021343C"/>
    <w:rsid w:val="00214827"/>
    <w:rsid w:val="0021504D"/>
    <w:rsid w:val="00215A50"/>
    <w:rsid w:val="002162BC"/>
    <w:rsid w:val="00216ED0"/>
    <w:rsid w:val="00217B37"/>
    <w:rsid w:val="0022002C"/>
    <w:rsid w:val="002217B2"/>
    <w:rsid w:val="00222ABD"/>
    <w:rsid w:val="00222CD8"/>
    <w:rsid w:val="00222F33"/>
    <w:rsid w:val="0022337E"/>
    <w:rsid w:val="00223CDD"/>
    <w:rsid w:val="00223DC2"/>
    <w:rsid w:val="00223DF9"/>
    <w:rsid w:val="00224083"/>
    <w:rsid w:val="00224D0B"/>
    <w:rsid w:val="00224EFB"/>
    <w:rsid w:val="00224FE9"/>
    <w:rsid w:val="00225396"/>
    <w:rsid w:val="0022546D"/>
    <w:rsid w:val="00225897"/>
    <w:rsid w:val="0022590E"/>
    <w:rsid w:val="002262DD"/>
    <w:rsid w:val="00226D5F"/>
    <w:rsid w:val="002271BD"/>
    <w:rsid w:val="00227DB7"/>
    <w:rsid w:val="0023020B"/>
    <w:rsid w:val="0023061E"/>
    <w:rsid w:val="002306D8"/>
    <w:rsid w:val="0023089A"/>
    <w:rsid w:val="00230A9E"/>
    <w:rsid w:val="00230BFD"/>
    <w:rsid w:val="00231353"/>
    <w:rsid w:val="002313BB"/>
    <w:rsid w:val="00231712"/>
    <w:rsid w:val="0023177F"/>
    <w:rsid w:val="002317CC"/>
    <w:rsid w:val="002320C1"/>
    <w:rsid w:val="0023277D"/>
    <w:rsid w:val="00232829"/>
    <w:rsid w:val="002339DA"/>
    <w:rsid w:val="00233C65"/>
    <w:rsid w:val="002341E7"/>
    <w:rsid w:val="002343D0"/>
    <w:rsid w:val="002343E6"/>
    <w:rsid w:val="00234633"/>
    <w:rsid w:val="00234640"/>
    <w:rsid w:val="0023474B"/>
    <w:rsid w:val="00234A40"/>
    <w:rsid w:val="00234BD8"/>
    <w:rsid w:val="00234DD1"/>
    <w:rsid w:val="00234F49"/>
    <w:rsid w:val="00234FEE"/>
    <w:rsid w:val="002351B3"/>
    <w:rsid w:val="00235343"/>
    <w:rsid w:val="00235A80"/>
    <w:rsid w:val="00236536"/>
    <w:rsid w:val="00236AED"/>
    <w:rsid w:val="00236C83"/>
    <w:rsid w:val="002373B3"/>
    <w:rsid w:val="00237404"/>
    <w:rsid w:val="0023773E"/>
    <w:rsid w:val="00240BC0"/>
    <w:rsid w:val="00240C4B"/>
    <w:rsid w:val="002413C1"/>
    <w:rsid w:val="00241424"/>
    <w:rsid w:val="00241431"/>
    <w:rsid w:val="00241792"/>
    <w:rsid w:val="002424C0"/>
    <w:rsid w:val="002425D5"/>
    <w:rsid w:val="0024284D"/>
    <w:rsid w:val="002428D3"/>
    <w:rsid w:val="00242E8C"/>
    <w:rsid w:val="0024365A"/>
    <w:rsid w:val="002437A1"/>
    <w:rsid w:val="00243AD2"/>
    <w:rsid w:val="00244855"/>
    <w:rsid w:val="00244C77"/>
    <w:rsid w:val="00245B88"/>
    <w:rsid w:val="00245FC5"/>
    <w:rsid w:val="0024638F"/>
    <w:rsid w:val="00246DD5"/>
    <w:rsid w:val="00247213"/>
    <w:rsid w:val="00247545"/>
    <w:rsid w:val="00250120"/>
    <w:rsid w:val="002501A6"/>
    <w:rsid w:val="0025070E"/>
    <w:rsid w:val="00250ABE"/>
    <w:rsid w:val="00250D31"/>
    <w:rsid w:val="00251142"/>
    <w:rsid w:val="00251649"/>
    <w:rsid w:val="00251AC7"/>
    <w:rsid w:val="00251BAE"/>
    <w:rsid w:val="00251C61"/>
    <w:rsid w:val="00252956"/>
    <w:rsid w:val="00252E10"/>
    <w:rsid w:val="00253A59"/>
    <w:rsid w:val="00253B0E"/>
    <w:rsid w:val="002544B2"/>
    <w:rsid w:val="002549C5"/>
    <w:rsid w:val="00255A3A"/>
    <w:rsid w:val="00255E5C"/>
    <w:rsid w:val="00256094"/>
    <w:rsid w:val="002563EF"/>
    <w:rsid w:val="00256E83"/>
    <w:rsid w:val="00256F61"/>
    <w:rsid w:val="00257177"/>
    <w:rsid w:val="0025798A"/>
    <w:rsid w:val="00260528"/>
    <w:rsid w:val="00261C08"/>
    <w:rsid w:val="00261E0F"/>
    <w:rsid w:val="00262B28"/>
    <w:rsid w:val="00262B5D"/>
    <w:rsid w:val="002645E2"/>
    <w:rsid w:val="002645F3"/>
    <w:rsid w:val="0026480E"/>
    <w:rsid w:val="0026489B"/>
    <w:rsid w:val="00264A73"/>
    <w:rsid w:val="00264D8A"/>
    <w:rsid w:val="002655AF"/>
    <w:rsid w:val="0026566E"/>
    <w:rsid w:val="0026568B"/>
    <w:rsid w:val="00266569"/>
    <w:rsid w:val="002666E3"/>
    <w:rsid w:val="00267996"/>
    <w:rsid w:val="00267E35"/>
    <w:rsid w:val="002706DA"/>
    <w:rsid w:val="002713AE"/>
    <w:rsid w:val="00271B8E"/>
    <w:rsid w:val="00271D28"/>
    <w:rsid w:val="00272A31"/>
    <w:rsid w:val="00272A47"/>
    <w:rsid w:val="00272B7B"/>
    <w:rsid w:val="00272E50"/>
    <w:rsid w:val="00273487"/>
    <w:rsid w:val="00273B39"/>
    <w:rsid w:val="00273C63"/>
    <w:rsid w:val="00273ED2"/>
    <w:rsid w:val="002741EB"/>
    <w:rsid w:val="00274595"/>
    <w:rsid w:val="00274E80"/>
    <w:rsid w:val="00275916"/>
    <w:rsid w:val="002759B4"/>
    <w:rsid w:val="00276297"/>
    <w:rsid w:val="002762BC"/>
    <w:rsid w:val="00276749"/>
    <w:rsid w:val="002769AD"/>
    <w:rsid w:val="00276A01"/>
    <w:rsid w:val="00276B14"/>
    <w:rsid w:val="0027713B"/>
    <w:rsid w:val="00277E3B"/>
    <w:rsid w:val="00280581"/>
    <w:rsid w:val="0028075E"/>
    <w:rsid w:val="00280CEE"/>
    <w:rsid w:val="00281370"/>
    <w:rsid w:val="002816A8"/>
    <w:rsid w:val="002822F6"/>
    <w:rsid w:val="00282512"/>
    <w:rsid w:val="0028314D"/>
    <w:rsid w:val="00283391"/>
    <w:rsid w:val="00284455"/>
    <w:rsid w:val="00284A89"/>
    <w:rsid w:val="00284EE2"/>
    <w:rsid w:val="00285335"/>
    <w:rsid w:val="0028543B"/>
    <w:rsid w:val="00285E95"/>
    <w:rsid w:val="00287103"/>
    <w:rsid w:val="00290090"/>
    <w:rsid w:val="00291F5E"/>
    <w:rsid w:val="002926E0"/>
    <w:rsid w:val="00292AF2"/>
    <w:rsid w:val="00292EB9"/>
    <w:rsid w:val="00293EE1"/>
    <w:rsid w:val="002943E7"/>
    <w:rsid w:val="00294551"/>
    <w:rsid w:val="002945EB"/>
    <w:rsid w:val="00294DD0"/>
    <w:rsid w:val="00295081"/>
    <w:rsid w:val="00295A71"/>
    <w:rsid w:val="00296578"/>
    <w:rsid w:val="00297E5F"/>
    <w:rsid w:val="002A04A9"/>
    <w:rsid w:val="002A04C1"/>
    <w:rsid w:val="002A1D40"/>
    <w:rsid w:val="002A2435"/>
    <w:rsid w:val="002A27F1"/>
    <w:rsid w:val="002A29CC"/>
    <w:rsid w:val="002A2B32"/>
    <w:rsid w:val="002A2D64"/>
    <w:rsid w:val="002A3025"/>
    <w:rsid w:val="002A32CE"/>
    <w:rsid w:val="002A33DD"/>
    <w:rsid w:val="002A3B7E"/>
    <w:rsid w:val="002A3BC5"/>
    <w:rsid w:val="002A42B0"/>
    <w:rsid w:val="002A5AAB"/>
    <w:rsid w:val="002A63A2"/>
    <w:rsid w:val="002A645E"/>
    <w:rsid w:val="002A767C"/>
    <w:rsid w:val="002A7C5A"/>
    <w:rsid w:val="002B1115"/>
    <w:rsid w:val="002B13D3"/>
    <w:rsid w:val="002B15E7"/>
    <w:rsid w:val="002B2292"/>
    <w:rsid w:val="002B2F07"/>
    <w:rsid w:val="002B332A"/>
    <w:rsid w:val="002B3D45"/>
    <w:rsid w:val="002B442A"/>
    <w:rsid w:val="002B446B"/>
    <w:rsid w:val="002B4EB4"/>
    <w:rsid w:val="002B4EC2"/>
    <w:rsid w:val="002B4FD1"/>
    <w:rsid w:val="002B50E3"/>
    <w:rsid w:val="002B5CBE"/>
    <w:rsid w:val="002B6628"/>
    <w:rsid w:val="002B66BE"/>
    <w:rsid w:val="002B6704"/>
    <w:rsid w:val="002B6F77"/>
    <w:rsid w:val="002B7A3B"/>
    <w:rsid w:val="002B7B00"/>
    <w:rsid w:val="002C0F67"/>
    <w:rsid w:val="002C1856"/>
    <w:rsid w:val="002C1AB2"/>
    <w:rsid w:val="002C1C07"/>
    <w:rsid w:val="002C1FF3"/>
    <w:rsid w:val="002C2BA0"/>
    <w:rsid w:val="002C2C0F"/>
    <w:rsid w:val="002C3390"/>
    <w:rsid w:val="002C36F8"/>
    <w:rsid w:val="002C378E"/>
    <w:rsid w:val="002C3BDB"/>
    <w:rsid w:val="002C46FC"/>
    <w:rsid w:val="002C47BF"/>
    <w:rsid w:val="002C565E"/>
    <w:rsid w:val="002C5814"/>
    <w:rsid w:val="002C5E58"/>
    <w:rsid w:val="002C5F7A"/>
    <w:rsid w:val="002C6460"/>
    <w:rsid w:val="002C6962"/>
    <w:rsid w:val="002C6AD4"/>
    <w:rsid w:val="002C6C5D"/>
    <w:rsid w:val="002C7236"/>
    <w:rsid w:val="002C74DF"/>
    <w:rsid w:val="002D0A8F"/>
    <w:rsid w:val="002D1A59"/>
    <w:rsid w:val="002D1AF9"/>
    <w:rsid w:val="002D1C0F"/>
    <w:rsid w:val="002D1C74"/>
    <w:rsid w:val="002D3BED"/>
    <w:rsid w:val="002D3BFF"/>
    <w:rsid w:val="002D4954"/>
    <w:rsid w:val="002D4DD4"/>
    <w:rsid w:val="002D5E60"/>
    <w:rsid w:val="002D6013"/>
    <w:rsid w:val="002D6293"/>
    <w:rsid w:val="002D64E9"/>
    <w:rsid w:val="002D6AEE"/>
    <w:rsid w:val="002D7729"/>
    <w:rsid w:val="002D7C50"/>
    <w:rsid w:val="002D7D25"/>
    <w:rsid w:val="002D7F1E"/>
    <w:rsid w:val="002E0270"/>
    <w:rsid w:val="002E10B0"/>
    <w:rsid w:val="002E2003"/>
    <w:rsid w:val="002E259C"/>
    <w:rsid w:val="002E28BF"/>
    <w:rsid w:val="002E28F8"/>
    <w:rsid w:val="002E2DDA"/>
    <w:rsid w:val="002E3470"/>
    <w:rsid w:val="002E3D49"/>
    <w:rsid w:val="002E4123"/>
    <w:rsid w:val="002E52F9"/>
    <w:rsid w:val="002E5386"/>
    <w:rsid w:val="002E55A9"/>
    <w:rsid w:val="002E5640"/>
    <w:rsid w:val="002E5EFA"/>
    <w:rsid w:val="002E6040"/>
    <w:rsid w:val="002E6B5E"/>
    <w:rsid w:val="002E6B86"/>
    <w:rsid w:val="002E77DE"/>
    <w:rsid w:val="002E7CAE"/>
    <w:rsid w:val="002E7F60"/>
    <w:rsid w:val="002F00A2"/>
    <w:rsid w:val="002F0715"/>
    <w:rsid w:val="002F18BC"/>
    <w:rsid w:val="002F1EBB"/>
    <w:rsid w:val="002F2151"/>
    <w:rsid w:val="002F2A0D"/>
    <w:rsid w:val="002F327D"/>
    <w:rsid w:val="002F34BC"/>
    <w:rsid w:val="002F3702"/>
    <w:rsid w:val="002F3E5D"/>
    <w:rsid w:val="002F473C"/>
    <w:rsid w:val="002F51D8"/>
    <w:rsid w:val="002F65F6"/>
    <w:rsid w:val="002F6F81"/>
    <w:rsid w:val="002F6FE0"/>
    <w:rsid w:val="002F745C"/>
    <w:rsid w:val="002F764D"/>
    <w:rsid w:val="002F7706"/>
    <w:rsid w:val="002F7E32"/>
    <w:rsid w:val="003002EB"/>
    <w:rsid w:val="00300728"/>
    <w:rsid w:val="00300AF4"/>
    <w:rsid w:val="00300BAA"/>
    <w:rsid w:val="0030120D"/>
    <w:rsid w:val="003018E7"/>
    <w:rsid w:val="00301EBE"/>
    <w:rsid w:val="003023D0"/>
    <w:rsid w:val="00302B96"/>
    <w:rsid w:val="00302CDF"/>
    <w:rsid w:val="00302D70"/>
    <w:rsid w:val="00302FDE"/>
    <w:rsid w:val="003033A7"/>
    <w:rsid w:val="00304975"/>
    <w:rsid w:val="00304A5E"/>
    <w:rsid w:val="0030542E"/>
    <w:rsid w:val="0030543D"/>
    <w:rsid w:val="00305A1B"/>
    <w:rsid w:val="00305BB4"/>
    <w:rsid w:val="003064BE"/>
    <w:rsid w:val="00306570"/>
    <w:rsid w:val="00306CD9"/>
    <w:rsid w:val="00307143"/>
    <w:rsid w:val="00307195"/>
    <w:rsid w:val="00307735"/>
    <w:rsid w:val="00307BB0"/>
    <w:rsid w:val="003101DF"/>
    <w:rsid w:val="00311198"/>
    <w:rsid w:val="00311619"/>
    <w:rsid w:val="00311C0D"/>
    <w:rsid w:val="00311E96"/>
    <w:rsid w:val="00311EF6"/>
    <w:rsid w:val="00312CE8"/>
    <w:rsid w:val="00313495"/>
    <w:rsid w:val="00313BD2"/>
    <w:rsid w:val="0031414E"/>
    <w:rsid w:val="003142A9"/>
    <w:rsid w:val="003145B9"/>
    <w:rsid w:val="003148D4"/>
    <w:rsid w:val="00314C8C"/>
    <w:rsid w:val="00314F4B"/>
    <w:rsid w:val="003152DA"/>
    <w:rsid w:val="00315646"/>
    <w:rsid w:val="0031603B"/>
    <w:rsid w:val="003167BF"/>
    <w:rsid w:val="00316DD9"/>
    <w:rsid w:val="00317049"/>
    <w:rsid w:val="0031747D"/>
    <w:rsid w:val="00317653"/>
    <w:rsid w:val="00317E08"/>
    <w:rsid w:val="00317EEB"/>
    <w:rsid w:val="003201CD"/>
    <w:rsid w:val="00320371"/>
    <w:rsid w:val="00320CFE"/>
    <w:rsid w:val="0032102E"/>
    <w:rsid w:val="00321937"/>
    <w:rsid w:val="00321ED5"/>
    <w:rsid w:val="003220BF"/>
    <w:rsid w:val="003231E5"/>
    <w:rsid w:val="00323A44"/>
    <w:rsid w:val="00323C45"/>
    <w:rsid w:val="00324544"/>
    <w:rsid w:val="00324731"/>
    <w:rsid w:val="00325169"/>
    <w:rsid w:val="003252B1"/>
    <w:rsid w:val="00325E6A"/>
    <w:rsid w:val="00326273"/>
    <w:rsid w:val="003267D1"/>
    <w:rsid w:val="00326CFE"/>
    <w:rsid w:val="00326FB0"/>
    <w:rsid w:val="003277F0"/>
    <w:rsid w:val="00330382"/>
    <w:rsid w:val="0033089F"/>
    <w:rsid w:val="00330B56"/>
    <w:rsid w:val="00330E61"/>
    <w:rsid w:val="00330F47"/>
    <w:rsid w:val="00331CBC"/>
    <w:rsid w:val="00331D84"/>
    <w:rsid w:val="003321EC"/>
    <w:rsid w:val="0033284A"/>
    <w:rsid w:val="003335BD"/>
    <w:rsid w:val="003339B1"/>
    <w:rsid w:val="00334811"/>
    <w:rsid w:val="00334CB2"/>
    <w:rsid w:val="00334E5D"/>
    <w:rsid w:val="00334F45"/>
    <w:rsid w:val="00335B0A"/>
    <w:rsid w:val="00335C5D"/>
    <w:rsid w:val="00335C97"/>
    <w:rsid w:val="00340583"/>
    <w:rsid w:val="003408B7"/>
    <w:rsid w:val="00340A75"/>
    <w:rsid w:val="00340CDA"/>
    <w:rsid w:val="00341104"/>
    <w:rsid w:val="003411BC"/>
    <w:rsid w:val="00342801"/>
    <w:rsid w:val="00342EFE"/>
    <w:rsid w:val="00342F82"/>
    <w:rsid w:val="00343DE0"/>
    <w:rsid w:val="00344C77"/>
    <w:rsid w:val="0034602E"/>
    <w:rsid w:val="003465C5"/>
    <w:rsid w:val="00346618"/>
    <w:rsid w:val="00346897"/>
    <w:rsid w:val="003473AA"/>
    <w:rsid w:val="00347A6C"/>
    <w:rsid w:val="00350F07"/>
    <w:rsid w:val="003512E1"/>
    <w:rsid w:val="003517C8"/>
    <w:rsid w:val="0035217E"/>
    <w:rsid w:val="003538E3"/>
    <w:rsid w:val="0035407E"/>
    <w:rsid w:val="003541B2"/>
    <w:rsid w:val="0035595B"/>
    <w:rsid w:val="00355BBD"/>
    <w:rsid w:val="003568B4"/>
    <w:rsid w:val="00356B81"/>
    <w:rsid w:val="00356F2E"/>
    <w:rsid w:val="00357580"/>
    <w:rsid w:val="00360057"/>
    <w:rsid w:val="00360286"/>
    <w:rsid w:val="00361116"/>
    <w:rsid w:val="00361430"/>
    <w:rsid w:val="00361B32"/>
    <w:rsid w:val="00361DA0"/>
    <w:rsid w:val="003622C9"/>
    <w:rsid w:val="00362C97"/>
    <w:rsid w:val="00362CE6"/>
    <w:rsid w:val="00362E45"/>
    <w:rsid w:val="00362E90"/>
    <w:rsid w:val="00363616"/>
    <w:rsid w:val="003636CB"/>
    <w:rsid w:val="00364A14"/>
    <w:rsid w:val="00364A43"/>
    <w:rsid w:val="00365BD4"/>
    <w:rsid w:val="0036616F"/>
    <w:rsid w:val="003662EB"/>
    <w:rsid w:val="003667BE"/>
    <w:rsid w:val="00370EC7"/>
    <w:rsid w:val="00371150"/>
    <w:rsid w:val="00371321"/>
    <w:rsid w:val="00371326"/>
    <w:rsid w:val="0037139C"/>
    <w:rsid w:val="00371AA7"/>
    <w:rsid w:val="00372311"/>
    <w:rsid w:val="00372575"/>
    <w:rsid w:val="00372CC4"/>
    <w:rsid w:val="00373A24"/>
    <w:rsid w:val="00373FF8"/>
    <w:rsid w:val="0037454A"/>
    <w:rsid w:val="00374F64"/>
    <w:rsid w:val="00375B28"/>
    <w:rsid w:val="00375BD0"/>
    <w:rsid w:val="00375D1F"/>
    <w:rsid w:val="00376042"/>
    <w:rsid w:val="003762B2"/>
    <w:rsid w:val="00376B04"/>
    <w:rsid w:val="00376C9A"/>
    <w:rsid w:val="0037734F"/>
    <w:rsid w:val="00377D67"/>
    <w:rsid w:val="00377D9E"/>
    <w:rsid w:val="00380274"/>
    <w:rsid w:val="003806C2"/>
    <w:rsid w:val="0038070B"/>
    <w:rsid w:val="00380B97"/>
    <w:rsid w:val="00380BA3"/>
    <w:rsid w:val="00381859"/>
    <w:rsid w:val="0038191D"/>
    <w:rsid w:val="00381C8D"/>
    <w:rsid w:val="00381F9F"/>
    <w:rsid w:val="00382664"/>
    <w:rsid w:val="003830F3"/>
    <w:rsid w:val="003840CE"/>
    <w:rsid w:val="003848BE"/>
    <w:rsid w:val="00384E04"/>
    <w:rsid w:val="00385A62"/>
    <w:rsid w:val="0038665C"/>
    <w:rsid w:val="003868B6"/>
    <w:rsid w:val="00386C8A"/>
    <w:rsid w:val="00386ED0"/>
    <w:rsid w:val="0038726D"/>
    <w:rsid w:val="00387B59"/>
    <w:rsid w:val="00390360"/>
    <w:rsid w:val="0039048C"/>
    <w:rsid w:val="00390696"/>
    <w:rsid w:val="00390911"/>
    <w:rsid w:val="00390BE0"/>
    <w:rsid w:val="003912A7"/>
    <w:rsid w:val="003916BF"/>
    <w:rsid w:val="0039179A"/>
    <w:rsid w:val="0039211C"/>
    <w:rsid w:val="00392C2F"/>
    <w:rsid w:val="0039361D"/>
    <w:rsid w:val="00393AB4"/>
    <w:rsid w:val="00393AE5"/>
    <w:rsid w:val="00393B91"/>
    <w:rsid w:val="00393CC1"/>
    <w:rsid w:val="00393E00"/>
    <w:rsid w:val="00394354"/>
    <w:rsid w:val="00394985"/>
    <w:rsid w:val="00397010"/>
    <w:rsid w:val="00397F4A"/>
    <w:rsid w:val="003A041F"/>
    <w:rsid w:val="003A0429"/>
    <w:rsid w:val="003A0651"/>
    <w:rsid w:val="003A06CC"/>
    <w:rsid w:val="003A0B49"/>
    <w:rsid w:val="003A0BAA"/>
    <w:rsid w:val="003A0D0D"/>
    <w:rsid w:val="003A1266"/>
    <w:rsid w:val="003A17ED"/>
    <w:rsid w:val="003A21E9"/>
    <w:rsid w:val="003A2424"/>
    <w:rsid w:val="003A25AA"/>
    <w:rsid w:val="003A2E96"/>
    <w:rsid w:val="003A337F"/>
    <w:rsid w:val="003A3966"/>
    <w:rsid w:val="003A3DAD"/>
    <w:rsid w:val="003A3F43"/>
    <w:rsid w:val="003A47DA"/>
    <w:rsid w:val="003A4FC5"/>
    <w:rsid w:val="003A5243"/>
    <w:rsid w:val="003A5BCF"/>
    <w:rsid w:val="003A5F3B"/>
    <w:rsid w:val="003A69D5"/>
    <w:rsid w:val="003A6B00"/>
    <w:rsid w:val="003A6C43"/>
    <w:rsid w:val="003A78D4"/>
    <w:rsid w:val="003A7A02"/>
    <w:rsid w:val="003A7B75"/>
    <w:rsid w:val="003A7CA7"/>
    <w:rsid w:val="003A7FE7"/>
    <w:rsid w:val="003B000E"/>
    <w:rsid w:val="003B03EF"/>
    <w:rsid w:val="003B04EC"/>
    <w:rsid w:val="003B077F"/>
    <w:rsid w:val="003B0DF3"/>
    <w:rsid w:val="003B107A"/>
    <w:rsid w:val="003B1098"/>
    <w:rsid w:val="003B13DC"/>
    <w:rsid w:val="003B23FD"/>
    <w:rsid w:val="003B246C"/>
    <w:rsid w:val="003B29A1"/>
    <w:rsid w:val="003B381E"/>
    <w:rsid w:val="003B3EEE"/>
    <w:rsid w:val="003B4615"/>
    <w:rsid w:val="003B4C7A"/>
    <w:rsid w:val="003B5145"/>
    <w:rsid w:val="003B52AE"/>
    <w:rsid w:val="003B5363"/>
    <w:rsid w:val="003B597C"/>
    <w:rsid w:val="003B65F4"/>
    <w:rsid w:val="003B69AA"/>
    <w:rsid w:val="003B6A59"/>
    <w:rsid w:val="003B6F78"/>
    <w:rsid w:val="003C04D2"/>
    <w:rsid w:val="003C050A"/>
    <w:rsid w:val="003C055A"/>
    <w:rsid w:val="003C0AE5"/>
    <w:rsid w:val="003C0E5E"/>
    <w:rsid w:val="003C1638"/>
    <w:rsid w:val="003C19BF"/>
    <w:rsid w:val="003C1C06"/>
    <w:rsid w:val="003C2818"/>
    <w:rsid w:val="003C2A3A"/>
    <w:rsid w:val="003C2BD7"/>
    <w:rsid w:val="003C3ABC"/>
    <w:rsid w:val="003C462C"/>
    <w:rsid w:val="003C4A16"/>
    <w:rsid w:val="003C4AD0"/>
    <w:rsid w:val="003C4C08"/>
    <w:rsid w:val="003C4D25"/>
    <w:rsid w:val="003C516C"/>
    <w:rsid w:val="003C5690"/>
    <w:rsid w:val="003C5963"/>
    <w:rsid w:val="003C5CF7"/>
    <w:rsid w:val="003C5D0A"/>
    <w:rsid w:val="003C5EA9"/>
    <w:rsid w:val="003C5FEE"/>
    <w:rsid w:val="003C63F5"/>
    <w:rsid w:val="003C656C"/>
    <w:rsid w:val="003C69E6"/>
    <w:rsid w:val="003C6F3C"/>
    <w:rsid w:val="003C7FBF"/>
    <w:rsid w:val="003D08F4"/>
    <w:rsid w:val="003D14B2"/>
    <w:rsid w:val="003D1B90"/>
    <w:rsid w:val="003D1E32"/>
    <w:rsid w:val="003D2CD4"/>
    <w:rsid w:val="003D2F17"/>
    <w:rsid w:val="003D331E"/>
    <w:rsid w:val="003D370D"/>
    <w:rsid w:val="003D3CD6"/>
    <w:rsid w:val="003D3FE0"/>
    <w:rsid w:val="003D467D"/>
    <w:rsid w:val="003D4A1E"/>
    <w:rsid w:val="003D53E3"/>
    <w:rsid w:val="003D561A"/>
    <w:rsid w:val="003D5EA1"/>
    <w:rsid w:val="003D6100"/>
    <w:rsid w:val="003D664B"/>
    <w:rsid w:val="003D6EEC"/>
    <w:rsid w:val="003D747B"/>
    <w:rsid w:val="003D7E37"/>
    <w:rsid w:val="003E07B8"/>
    <w:rsid w:val="003E0876"/>
    <w:rsid w:val="003E1DD3"/>
    <w:rsid w:val="003E2804"/>
    <w:rsid w:val="003E2A06"/>
    <w:rsid w:val="003E2AEE"/>
    <w:rsid w:val="003E31AE"/>
    <w:rsid w:val="003E36A3"/>
    <w:rsid w:val="003E3B98"/>
    <w:rsid w:val="003E3F26"/>
    <w:rsid w:val="003E448C"/>
    <w:rsid w:val="003E4900"/>
    <w:rsid w:val="003E5254"/>
    <w:rsid w:val="003E587C"/>
    <w:rsid w:val="003E5C58"/>
    <w:rsid w:val="003E5F7D"/>
    <w:rsid w:val="003E6180"/>
    <w:rsid w:val="003E63D9"/>
    <w:rsid w:val="003E67A3"/>
    <w:rsid w:val="003E685D"/>
    <w:rsid w:val="003E6BF5"/>
    <w:rsid w:val="003E6CD2"/>
    <w:rsid w:val="003E75F5"/>
    <w:rsid w:val="003E7FC1"/>
    <w:rsid w:val="003F0475"/>
    <w:rsid w:val="003F0829"/>
    <w:rsid w:val="003F0AF2"/>
    <w:rsid w:val="003F0DDF"/>
    <w:rsid w:val="003F134B"/>
    <w:rsid w:val="003F26FB"/>
    <w:rsid w:val="003F31C1"/>
    <w:rsid w:val="003F3AB8"/>
    <w:rsid w:val="003F4259"/>
    <w:rsid w:val="003F486F"/>
    <w:rsid w:val="003F49CC"/>
    <w:rsid w:val="003F5DE8"/>
    <w:rsid w:val="003F5F82"/>
    <w:rsid w:val="003F6A2F"/>
    <w:rsid w:val="003F6E4C"/>
    <w:rsid w:val="003F72C6"/>
    <w:rsid w:val="003F7E43"/>
    <w:rsid w:val="003F7F7E"/>
    <w:rsid w:val="00400193"/>
    <w:rsid w:val="00400AA6"/>
    <w:rsid w:val="00401357"/>
    <w:rsid w:val="00401587"/>
    <w:rsid w:val="00401F53"/>
    <w:rsid w:val="004027AF"/>
    <w:rsid w:val="00402914"/>
    <w:rsid w:val="00403250"/>
    <w:rsid w:val="0040342A"/>
    <w:rsid w:val="00403CCE"/>
    <w:rsid w:val="004043A6"/>
    <w:rsid w:val="00404496"/>
    <w:rsid w:val="00405186"/>
    <w:rsid w:val="0040642F"/>
    <w:rsid w:val="00406ED4"/>
    <w:rsid w:val="00407095"/>
    <w:rsid w:val="0040709B"/>
    <w:rsid w:val="004071E7"/>
    <w:rsid w:val="00407892"/>
    <w:rsid w:val="00410003"/>
    <w:rsid w:val="0041077B"/>
    <w:rsid w:val="00411000"/>
    <w:rsid w:val="004117F0"/>
    <w:rsid w:val="00411DF8"/>
    <w:rsid w:val="00412B7E"/>
    <w:rsid w:val="004135DF"/>
    <w:rsid w:val="004144BC"/>
    <w:rsid w:val="004148FA"/>
    <w:rsid w:val="00415402"/>
    <w:rsid w:val="00415784"/>
    <w:rsid w:val="0041582D"/>
    <w:rsid w:val="00415E43"/>
    <w:rsid w:val="00415FB7"/>
    <w:rsid w:val="004170F6"/>
    <w:rsid w:val="0041777A"/>
    <w:rsid w:val="00420083"/>
    <w:rsid w:val="00420FA6"/>
    <w:rsid w:val="004218B7"/>
    <w:rsid w:val="00421A13"/>
    <w:rsid w:val="0042263F"/>
    <w:rsid w:val="004227E9"/>
    <w:rsid w:val="00422D7C"/>
    <w:rsid w:val="00423211"/>
    <w:rsid w:val="0042329E"/>
    <w:rsid w:val="004237C5"/>
    <w:rsid w:val="00423A0F"/>
    <w:rsid w:val="00423CF7"/>
    <w:rsid w:val="00423D28"/>
    <w:rsid w:val="00423F6E"/>
    <w:rsid w:val="004241EA"/>
    <w:rsid w:val="00424631"/>
    <w:rsid w:val="0042492E"/>
    <w:rsid w:val="00424D4A"/>
    <w:rsid w:val="00424F68"/>
    <w:rsid w:val="00425AE3"/>
    <w:rsid w:val="004267FA"/>
    <w:rsid w:val="00426C0A"/>
    <w:rsid w:val="004270ED"/>
    <w:rsid w:val="00427196"/>
    <w:rsid w:val="004272A3"/>
    <w:rsid w:val="00427B24"/>
    <w:rsid w:val="00427BDE"/>
    <w:rsid w:val="00427E64"/>
    <w:rsid w:val="00430F19"/>
    <w:rsid w:val="004318F1"/>
    <w:rsid w:val="00431E3C"/>
    <w:rsid w:val="00431F00"/>
    <w:rsid w:val="00432A9D"/>
    <w:rsid w:val="0043306A"/>
    <w:rsid w:val="00433862"/>
    <w:rsid w:val="004339AA"/>
    <w:rsid w:val="00433CD4"/>
    <w:rsid w:val="00433DD7"/>
    <w:rsid w:val="00434A4A"/>
    <w:rsid w:val="00435671"/>
    <w:rsid w:val="00436F94"/>
    <w:rsid w:val="00437097"/>
    <w:rsid w:val="00437385"/>
    <w:rsid w:val="00440A0C"/>
    <w:rsid w:val="00440D2E"/>
    <w:rsid w:val="00440EF7"/>
    <w:rsid w:val="00440F9A"/>
    <w:rsid w:val="00441476"/>
    <w:rsid w:val="004414EA"/>
    <w:rsid w:val="00441941"/>
    <w:rsid w:val="00441973"/>
    <w:rsid w:val="0044241C"/>
    <w:rsid w:val="004425D1"/>
    <w:rsid w:val="00442A9F"/>
    <w:rsid w:val="0044313D"/>
    <w:rsid w:val="0044316F"/>
    <w:rsid w:val="004431B5"/>
    <w:rsid w:val="00443682"/>
    <w:rsid w:val="00443A20"/>
    <w:rsid w:val="00443A3A"/>
    <w:rsid w:val="00443D6C"/>
    <w:rsid w:val="00444D65"/>
    <w:rsid w:val="004457BA"/>
    <w:rsid w:val="00445A31"/>
    <w:rsid w:val="00445AA6"/>
    <w:rsid w:val="00445DCE"/>
    <w:rsid w:val="00445E09"/>
    <w:rsid w:val="004472F6"/>
    <w:rsid w:val="004474F3"/>
    <w:rsid w:val="00447779"/>
    <w:rsid w:val="00447A02"/>
    <w:rsid w:val="00447E62"/>
    <w:rsid w:val="004500D9"/>
    <w:rsid w:val="0045034D"/>
    <w:rsid w:val="004504B6"/>
    <w:rsid w:val="00450595"/>
    <w:rsid w:val="004511F8"/>
    <w:rsid w:val="004512AC"/>
    <w:rsid w:val="004515DB"/>
    <w:rsid w:val="00451874"/>
    <w:rsid w:val="004519D3"/>
    <w:rsid w:val="00451F6A"/>
    <w:rsid w:val="00452199"/>
    <w:rsid w:val="004523AE"/>
    <w:rsid w:val="0045307F"/>
    <w:rsid w:val="00453197"/>
    <w:rsid w:val="00453BCC"/>
    <w:rsid w:val="00453DA7"/>
    <w:rsid w:val="004542FA"/>
    <w:rsid w:val="004545E8"/>
    <w:rsid w:val="004548D7"/>
    <w:rsid w:val="00454A17"/>
    <w:rsid w:val="00454CE7"/>
    <w:rsid w:val="004551BF"/>
    <w:rsid w:val="00455940"/>
    <w:rsid w:val="00456371"/>
    <w:rsid w:val="004565C8"/>
    <w:rsid w:val="00456D9F"/>
    <w:rsid w:val="00457025"/>
    <w:rsid w:val="00457318"/>
    <w:rsid w:val="0045744F"/>
    <w:rsid w:val="0045783C"/>
    <w:rsid w:val="0045789C"/>
    <w:rsid w:val="00457CB0"/>
    <w:rsid w:val="00457E98"/>
    <w:rsid w:val="00460240"/>
    <w:rsid w:val="00460C69"/>
    <w:rsid w:val="00461AD0"/>
    <w:rsid w:val="00461CA9"/>
    <w:rsid w:val="00461D62"/>
    <w:rsid w:val="00461E6F"/>
    <w:rsid w:val="00462173"/>
    <w:rsid w:val="00462661"/>
    <w:rsid w:val="00462D30"/>
    <w:rsid w:val="00462E51"/>
    <w:rsid w:val="0046301C"/>
    <w:rsid w:val="004631B9"/>
    <w:rsid w:val="004632EB"/>
    <w:rsid w:val="00463685"/>
    <w:rsid w:val="004636BA"/>
    <w:rsid w:val="0046426A"/>
    <w:rsid w:val="0046678C"/>
    <w:rsid w:val="00466CAC"/>
    <w:rsid w:val="00466FA6"/>
    <w:rsid w:val="00467CB8"/>
    <w:rsid w:val="00467E5C"/>
    <w:rsid w:val="00467E9F"/>
    <w:rsid w:val="00470034"/>
    <w:rsid w:val="00470649"/>
    <w:rsid w:val="00470B7A"/>
    <w:rsid w:val="00470D56"/>
    <w:rsid w:val="0047103D"/>
    <w:rsid w:val="004710AC"/>
    <w:rsid w:val="00471289"/>
    <w:rsid w:val="00471CDA"/>
    <w:rsid w:val="00471CDF"/>
    <w:rsid w:val="00472050"/>
    <w:rsid w:val="00472981"/>
    <w:rsid w:val="00472A49"/>
    <w:rsid w:val="00472DCC"/>
    <w:rsid w:val="00472FE6"/>
    <w:rsid w:val="00472FF9"/>
    <w:rsid w:val="00473E70"/>
    <w:rsid w:val="00473FF1"/>
    <w:rsid w:val="0047466B"/>
    <w:rsid w:val="00475708"/>
    <w:rsid w:val="004771ED"/>
    <w:rsid w:val="0047758A"/>
    <w:rsid w:val="00477798"/>
    <w:rsid w:val="00477B9B"/>
    <w:rsid w:val="00480688"/>
    <w:rsid w:val="004807E4"/>
    <w:rsid w:val="00480A7E"/>
    <w:rsid w:val="00480ACC"/>
    <w:rsid w:val="00480CF8"/>
    <w:rsid w:val="00480D8F"/>
    <w:rsid w:val="00480EC0"/>
    <w:rsid w:val="00481595"/>
    <w:rsid w:val="004816EC"/>
    <w:rsid w:val="00481CBA"/>
    <w:rsid w:val="004820FA"/>
    <w:rsid w:val="00482316"/>
    <w:rsid w:val="00482ED6"/>
    <w:rsid w:val="0048308C"/>
    <w:rsid w:val="00483274"/>
    <w:rsid w:val="004838C9"/>
    <w:rsid w:val="00483959"/>
    <w:rsid w:val="00484A56"/>
    <w:rsid w:val="00484DE4"/>
    <w:rsid w:val="0048508D"/>
    <w:rsid w:val="00485309"/>
    <w:rsid w:val="0048530E"/>
    <w:rsid w:val="004855C6"/>
    <w:rsid w:val="00485E6B"/>
    <w:rsid w:val="00486360"/>
    <w:rsid w:val="00486734"/>
    <w:rsid w:val="00486821"/>
    <w:rsid w:val="00487479"/>
    <w:rsid w:val="004902C4"/>
    <w:rsid w:val="0049049C"/>
    <w:rsid w:val="004906C6"/>
    <w:rsid w:val="0049079C"/>
    <w:rsid w:val="004909C1"/>
    <w:rsid w:val="00491B3B"/>
    <w:rsid w:val="0049231D"/>
    <w:rsid w:val="00492337"/>
    <w:rsid w:val="00493558"/>
    <w:rsid w:val="004935AF"/>
    <w:rsid w:val="004939D5"/>
    <w:rsid w:val="00493DC2"/>
    <w:rsid w:val="00494505"/>
    <w:rsid w:val="0049451B"/>
    <w:rsid w:val="0049498C"/>
    <w:rsid w:val="00494AF0"/>
    <w:rsid w:val="00494C2D"/>
    <w:rsid w:val="00494C49"/>
    <w:rsid w:val="00495205"/>
    <w:rsid w:val="00495CE2"/>
    <w:rsid w:val="00496309"/>
    <w:rsid w:val="0049749D"/>
    <w:rsid w:val="00497879"/>
    <w:rsid w:val="00497AD7"/>
    <w:rsid w:val="00497B41"/>
    <w:rsid w:val="004A0ED6"/>
    <w:rsid w:val="004A1926"/>
    <w:rsid w:val="004A23DE"/>
    <w:rsid w:val="004A26C7"/>
    <w:rsid w:val="004A29D9"/>
    <w:rsid w:val="004A3575"/>
    <w:rsid w:val="004A35FC"/>
    <w:rsid w:val="004A3ED6"/>
    <w:rsid w:val="004A3FD1"/>
    <w:rsid w:val="004A5016"/>
    <w:rsid w:val="004A5043"/>
    <w:rsid w:val="004A54A6"/>
    <w:rsid w:val="004A5AE0"/>
    <w:rsid w:val="004A5CE7"/>
    <w:rsid w:val="004A5E2C"/>
    <w:rsid w:val="004A6A04"/>
    <w:rsid w:val="004A6B16"/>
    <w:rsid w:val="004A7295"/>
    <w:rsid w:val="004B0421"/>
    <w:rsid w:val="004B0569"/>
    <w:rsid w:val="004B0887"/>
    <w:rsid w:val="004B1992"/>
    <w:rsid w:val="004B200C"/>
    <w:rsid w:val="004B28AE"/>
    <w:rsid w:val="004B2C66"/>
    <w:rsid w:val="004B308E"/>
    <w:rsid w:val="004B3460"/>
    <w:rsid w:val="004B34B7"/>
    <w:rsid w:val="004B471D"/>
    <w:rsid w:val="004B5A9C"/>
    <w:rsid w:val="004B5E3F"/>
    <w:rsid w:val="004B688E"/>
    <w:rsid w:val="004B6EF1"/>
    <w:rsid w:val="004B70C6"/>
    <w:rsid w:val="004B7248"/>
    <w:rsid w:val="004B72DA"/>
    <w:rsid w:val="004B7AC4"/>
    <w:rsid w:val="004B7FB2"/>
    <w:rsid w:val="004C06F9"/>
    <w:rsid w:val="004C079B"/>
    <w:rsid w:val="004C07C7"/>
    <w:rsid w:val="004C0B58"/>
    <w:rsid w:val="004C0B59"/>
    <w:rsid w:val="004C1191"/>
    <w:rsid w:val="004C1664"/>
    <w:rsid w:val="004C1F10"/>
    <w:rsid w:val="004C20E3"/>
    <w:rsid w:val="004C2140"/>
    <w:rsid w:val="004C244D"/>
    <w:rsid w:val="004C27FA"/>
    <w:rsid w:val="004C29A4"/>
    <w:rsid w:val="004C311F"/>
    <w:rsid w:val="004C3FB8"/>
    <w:rsid w:val="004C406E"/>
    <w:rsid w:val="004C415C"/>
    <w:rsid w:val="004C5C63"/>
    <w:rsid w:val="004C6077"/>
    <w:rsid w:val="004C6517"/>
    <w:rsid w:val="004C67D9"/>
    <w:rsid w:val="004C6BBE"/>
    <w:rsid w:val="004C6EE2"/>
    <w:rsid w:val="004C7436"/>
    <w:rsid w:val="004C7769"/>
    <w:rsid w:val="004C7B2B"/>
    <w:rsid w:val="004D059D"/>
    <w:rsid w:val="004D0D8C"/>
    <w:rsid w:val="004D1478"/>
    <w:rsid w:val="004D153B"/>
    <w:rsid w:val="004D16C1"/>
    <w:rsid w:val="004D16E7"/>
    <w:rsid w:val="004D1E24"/>
    <w:rsid w:val="004D224B"/>
    <w:rsid w:val="004D277D"/>
    <w:rsid w:val="004D27C6"/>
    <w:rsid w:val="004D2BEB"/>
    <w:rsid w:val="004D3611"/>
    <w:rsid w:val="004D4C49"/>
    <w:rsid w:val="004D4D06"/>
    <w:rsid w:val="004D4D11"/>
    <w:rsid w:val="004D5009"/>
    <w:rsid w:val="004D5C14"/>
    <w:rsid w:val="004D633F"/>
    <w:rsid w:val="004D6401"/>
    <w:rsid w:val="004D68CD"/>
    <w:rsid w:val="004D70DF"/>
    <w:rsid w:val="004D7211"/>
    <w:rsid w:val="004D731B"/>
    <w:rsid w:val="004D7C19"/>
    <w:rsid w:val="004D7C42"/>
    <w:rsid w:val="004D7FFD"/>
    <w:rsid w:val="004E0789"/>
    <w:rsid w:val="004E1209"/>
    <w:rsid w:val="004E1525"/>
    <w:rsid w:val="004E193E"/>
    <w:rsid w:val="004E1DC1"/>
    <w:rsid w:val="004E1EAE"/>
    <w:rsid w:val="004E1F35"/>
    <w:rsid w:val="004E2788"/>
    <w:rsid w:val="004E2988"/>
    <w:rsid w:val="004E2DEA"/>
    <w:rsid w:val="004E3CA3"/>
    <w:rsid w:val="004E442F"/>
    <w:rsid w:val="004E4965"/>
    <w:rsid w:val="004E509D"/>
    <w:rsid w:val="004E52FB"/>
    <w:rsid w:val="004E54CD"/>
    <w:rsid w:val="004E59A6"/>
    <w:rsid w:val="004E6091"/>
    <w:rsid w:val="004E6711"/>
    <w:rsid w:val="004E70AC"/>
    <w:rsid w:val="004E71E8"/>
    <w:rsid w:val="004E794D"/>
    <w:rsid w:val="004E7A96"/>
    <w:rsid w:val="004F041E"/>
    <w:rsid w:val="004F237A"/>
    <w:rsid w:val="004F29B3"/>
    <w:rsid w:val="004F2E24"/>
    <w:rsid w:val="004F320C"/>
    <w:rsid w:val="004F3473"/>
    <w:rsid w:val="004F3719"/>
    <w:rsid w:val="004F3D06"/>
    <w:rsid w:val="004F3DF1"/>
    <w:rsid w:val="004F4B37"/>
    <w:rsid w:val="004F4CAE"/>
    <w:rsid w:val="004F5135"/>
    <w:rsid w:val="004F549C"/>
    <w:rsid w:val="004F55E1"/>
    <w:rsid w:val="004F5B04"/>
    <w:rsid w:val="004F61EA"/>
    <w:rsid w:val="004F6C71"/>
    <w:rsid w:val="004F6D54"/>
    <w:rsid w:val="0050088C"/>
    <w:rsid w:val="00500E44"/>
    <w:rsid w:val="005012D7"/>
    <w:rsid w:val="0050169E"/>
    <w:rsid w:val="0050214C"/>
    <w:rsid w:val="00502852"/>
    <w:rsid w:val="00503149"/>
    <w:rsid w:val="00503366"/>
    <w:rsid w:val="00503626"/>
    <w:rsid w:val="00504372"/>
    <w:rsid w:val="00505401"/>
    <w:rsid w:val="00505647"/>
    <w:rsid w:val="005056A0"/>
    <w:rsid w:val="00506620"/>
    <w:rsid w:val="00507218"/>
    <w:rsid w:val="00510145"/>
    <w:rsid w:val="00510328"/>
    <w:rsid w:val="0051156A"/>
    <w:rsid w:val="00511A33"/>
    <w:rsid w:val="00511D76"/>
    <w:rsid w:val="005120E8"/>
    <w:rsid w:val="0051224A"/>
    <w:rsid w:val="00512A53"/>
    <w:rsid w:val="00512E66"/>
    <w:rsid w:val="005138BC"/>
    <w:rsid w:val="00513920"/>
    <w:rsid w:val="00514668"/>
    <w:rsid w:val="005155F4"/>
    <w:rsid w:val="0051627C"/>
    <w:rsid w:val="00517BD3"/>
    <w:rsid w:val="00517BDE"/>
    <w:rsid w:val="0052011E"/>
    <w:rsid w:val="005201DF"/>
    <w:rsid w:val="00520881"/>
    <w:rsid w:val="00520F84"/>
    <w:rsid w:val="00521245"/>
    <w:rsid w:val="00521643"/>
    <w:rsid w:val="005218D4"/>
    <w:rsid w:val="00521F8B"/>
    <w:rsid w:val="00522904"/>
    <w:rsid w:val="00522C54"/>
    <w:rsid w:val="00522D62"/>
    <w:rsid w:val="00522E50"/>
    <w:rsid w:val="00522E98"/>
    <w:rsid w:val="00522F38"/>
    <w:rsid w:val="00522F74"/>
    <w:rsid w:val="0052347A"/>
    <w:rsid w:val="00524A56"/>
    <w:rsid w:val="00525230"/>
    <w:rsid w:val="005257F5"/>
    <w:rsid w:val="00525AB4"/>
    <w:rsid w:val="005268BF"/>
    <w:rsid w:val="00526EDF"/>
    <w:rsid w:val="005272B5"/>
    <w:rsid w:val="00527BA8"/>
    <w:rsid w:val="00527C81"/>
    <w:rsid w:val="00527CD4"/>
    <w:rsid w:val="0053075C"/>
    <w:rsid w:val="005330A9"/>
    <w:rsid w:val="0053356B"/>
    <w:rsid w:val="005338E4"/>
    <w:rsid w:val="00533C41"/>
    <w:rsid w:val="005340D6"/>
    <w:rsid w:val="00534129"/>
    <w:rsid w:val="005342C2"/>
    <w:rsid w:val="00534B79"/>
    <w:rsid w:val="00534E25"/>
    <w:rsid w:val="005353D1"/>
    <w:rsid w:val="005354D6"/>
    <w:rsid w:val="00535977"/>
    <w:rsid w:val="00535D7B"/>
    <w:rsid w:val="00535D8F"/>
    <w:rsid w:val="00535EE8"/>
    <w:rsid w:val="005365EB"/>
    <w:rsid w:val="00536885"/>
    <w:rsid w:val="00536DC7"/>
    <w:rsid w:val="00537109"/>
    <w:rsid w:val="0053729B"/>
    <w:rsid w:val="005376EA"/>
    <w:rsid w:val="00537EB2"/>
    <w:rsid w:val="005402F7"/>
    <w:rsid w:val="005406BB"/>
    <w:rsid w:val="00540ACC"/>
    <w:rsid w:val="00540CBD"/>
    <w:rsid w:val="0054132C"/>
    <w:rsid w:val="00541CE8"/>
    <w:rsid w:val="0054239A"/>
    <w:rsid w:val="0054255E"/>
    <w:rsid w:val="00542607"/>
    <w:rsid w:val="00542A8F"/>
    <w:rsid w:val="00542AC9"/>
    <w:rsid w:val="00542E53"/>
    <w:rsid w:val="005432C0"/>
    <w:rsid w:val="005433E4"/>
    <w:rsid w:val="00543AA6"/>
    <w:rsid w:val="0054421D"/>
    <w:rsid w:val="00544590"/>
    <w:rsid w:val="00544BDD"/>
    <w:rsid w:val="0054508E"/>
    <w:rsid w:val="00545E44"/>
    <w:rsid w:val="00546239"/>
    <w:rsid w:val="00546791"/>
    <w:rsid w:val="0054693B"/>
    <w:rsid w:val="0054727B"/>
    <w:rsid w:val="00547FB1"/>
    <w:rsid w:val="005505B3"/>
    <w:rsid w:val="00550701"/>
    <w:rsid w:val="00550934"/>
    <w:rsid w:val="00550C2D"/>
    <w:rsid w:val="005513AB"/>
    <w:rsid w:val="005517E8"/>
    <w:rsid w:val="00551F20"/>
    <w:rsid w:val="0055222B"/>
    <w:rsid w:val="005522D3"/>
    <w:rsid w:val="00552596"/>
    <w:rsid w:val="005528C6"/>
    <w:rsid w:val="005529F5"/>
    <w:rsid w:val="00552C60"/>
    <w:rsid w:val="00553D23"/>
    <w:rsid w:val="00553DB4"/>
    <w:rsid w:val="00553EBF"/>
    <w:rsid w:val="00554075"/>
    <w:rsid w:val="005543A1"/>
    <w:rsid w:val="005545C9"/>
    <w:rsid w:val="00554CF4"/>
    <w:rsid w:val="0055556D"/>
    <w:rsid w:val="00555BB7"/>
    <w:rsid w:val="00556E15"/>
    <w:rsid w:val="0055754E"/>
    <w:rsid w:val="00557F47"/>
    <w:rsid w:val="0056081D"/>
    <w:rsid w:val="00560BD3"/>
    <w:rsid w:val="00561532"/>
    <w:rsid w:val="0056155C"/>
    <w:rsid w:val="00561701"/>
    <w:rsid w:val="005620C0"/>
    <w:rsid w:val="00562910"/>
    <w:rsid w:val="00563CD9"/>
    <w:rsid w:val="00563E10"/>
    <w:rsid w:val="00564246"/>
    <w:rsid w:val="00564416"/>
    <w:rsid w:val="0056555C"/>
    <w:rsid w:val="00565809"/>
    <w:rsid w:val="00565A5B"/>
    <w:rsid w:val="00566004"/>
    <w:rsid w:val="00566084"/>
    <w:rsid w:val="005663C8"/>
    <w:rsid w:val="0056647F"/>
    <w:rsid w:val="00566AA3"/>
    <w:rsid w:val="00566CE0"/>
    <w:rsid w:val="00570023"/>
    <w:rsid w:val="005702B6"/>
    <w:rsid w:val="005709C7"/>
    <w:rsid w:val="00570F22"/>
    <w:rsid w:val="00571462"/>
    <w:rsid w:val="005717BD"/>
    <w:rsid w:val="005717DA"/>
    <w:rsid w:val="00571E8D"/>
    <w:rsid w:val="00571EF0"/>
    <w:rsid w:val="0057252F"/>
    <w:rsid w:val="00573044"/>
    <w:rsid w:val="00573794"/>
    <w:rsid w:val="00573B5E"/>
    <w:rsid w:val="00573BBA"/>
    <w:rsid w:val="00574119"/>
    <w:rsid w:val="00574C5E"/>
    <w:rsid w:val="00574F1D"/>
    <w:rsid w:val="00574FAB"/>
    <w:rsid w:val="005755CF"/>
    <w:rsid w:val="005759C7"/>
    <w:rsid w:val="00575D09"/>
    <w:rsid w:val="00575DD6"/>
    <w:rsid w:val="00576019"/>
    <w:rsid w:val="0057605B"/>
    <w:rsid w:val="005763F3"/>
    <w:rsid w:val="005768F9"/>
    <w:rsid w:val="0057691E"/>
    <w:rsid w:val="00576EB7"/>
    <w:rsid w:val="00577B22"/>
    <w:rsid w:val="00577E2B"/>
    <w:rsid w:val="00580130"/>
    <w:rsid w:val="00580300"/>
    <w:rsid w:val="0058032B"/>
    <w:rsid w:val="0058037E"/>
    <w:rsid w:val="00580448"/>
    <w:rsid w:val="0058073D"/>
    <w:rsid w:val="00580D18"/>
    <w:rsid w:val="00581252"/>
    <w:rsid w:val="005817C8"/>
    <w:rsid w:val="00581EA6"/>
    <w:rsid w:val="005820BD"/>
    <w:rsid w:val="00582255"/>
    <w:rsid w:val="005824D3"/>
    <w:rsid w:val="00582839"/>
    <w:rsid w:val="005832CE"/>
    <w:rsid w:val="00583542"/>
    <w:rsid w:val="00583C9D"/>
    <w:rsid w:val="005842F9"/>
    <w:rsid w:val="00584A5F"/>
    <w:rsid w:val="0058572B"/>
    <w:rsid w:val="00585CC2"/>
    <w:rsid w:val="00586221"/>
    <w:rsid w:val="005862EE"/>
    <w:rsid w:val="0058716D"/>
    <w:rsid w:val="0058717B"/>
    <w:rsid w:val="00587817"/>
    <w:rsid w:val="005878FF"/>
    <w:rsid w:val="005904D8"/>
    <w:rsid w:val="00590525"/>
    <w:rsid w:val="00590C75"/>
    <w:rsid w:val="005915C7"/>
    <w:rsid w:val="0059192E"/>
    <w:rsid w:val="00591A85"/>
    <w:rsid w:val="00591B87"/>
    <w:rsid w:val="00591CB7"/>
    <w:rsid w:val="005922BD"/>
    <w:rsid w:val="005929E0"/>
    <w:rsid w:val="00592E54"/>
    <w:rsid w:val="00593137"/>
    <w:rsid w:val="00593BED"/>
    <w:rsid w:val="00593F66"/>
    <w:rsid w:val="00594424"/>
    <w:rsid w:val="00594718"/>
    <w:rsid w:val="00595043"/>
    <w:rsid w:val="005955A8"/>
    <w:rsid w:val="00595BE2"/>
    <w:rsid w:val="00595E00"/>
    <w:rsid w:val="0059603A"/>
    <w:rsid w:val="0059616B"/>
    <w:rsid w:val="00596437"/>
    <w:rsid w:val="0059654B"/>
    <w:rsid w:val="005978C4"/>
    <w:rsid w:val="00597AC9"/>
    <w:rsid w:val="00597E7A"/>
    <w:rsid w:val="005A09BC"/>
    <w:rsid w:val="005A12FF"/>
    <w:rsid w:val="005A16AB"/>
    <w:rsid w:val="005A1BE6"/>
    <w:rsid w:val="005A1CEA"/>
    <w:rsid w:val="005A2137"/>
    <w:rsid w:val="005A29A1"/>
    <w:rsid w:val="005A2E02"/>
    <w:rsid w:val="005A3CD5"/>
    <w:rsid w:val="005A42F1"/>
    <w:rsid w:val="005A4968"/>
    <w:rsid w:val="005A5272"/>
    <w:rsid w:val="005A5D95"/>
    <w:rsid w:val="005A5DEF"/>
    <w:rsid w:val="005A67EF"/>
    <w:rsid w:val="005A6D6B"/>
    <w:rsid w:val="005A71FB"/>
    <w:rsid w:val="005A7514"/>
    <w:rsid w:val="005B003B"/>
    <w:rsid w:val="005B0B4B"/>
    <w:rsid w:val="005B0C1A"/>
    <w:rsid w:val="005B135F"/>
    <w:rsid w:val="005B1FE6"/>
    <w:rsid w:val="005B24B9"/>
    <w:rsid w:val="005B2AE2"/>
    <w:rsid w:val="005B2B17"/>
    <w:rsid w:val="005B34B9"/>
    <w:rsid w:val="005B392A"/>
    <w:rsid w:val="005B39C8"/>
    <w:rsid w:val="005B3B0E"/>
    <w:rsid w:val="005B48BE"/>
    <w:rsid w:val="005B4A40"/>
    <w:rsid w:val="005B51F5"/>
    <w:rsid w:val="005B5384"/>
    <w:rsid w:val="005B54FE"/>
    <w:rsid w:val="005B580E"/>
    <w:rsid w:val="005B5C30"/>
    <w:rsid w:val="005B6BF7"/>
    <w:rsid w:val="005B6EA8"/>
    <w:rsid w:val="005B6F3B"/>
    <w:rsid w:val="005B6F53"/>
    <w:rsid w:val="005B7B85"/>
    <w:rsid w:val="005B7C9A"/>
    <w:rsid w:val="005C013E"/>
    <w:rsid w:val="005C020F"/>
    <w:rsid w:val="005C05AB"/>
    <w:rsid w:val="005C05E5"/>
    <w:rsid w:val="005C1AF4"/>
    <w:rsid w:val="005C1CE3"/>
    <w:rsid w:val="005C2651"/>
    <w:rsid w:val="005C29B7"/>
    <w:rsid w:val="005C2A03"/>
    <w:rsid w:val="005C37DC"/>
    <w:rsid w:val="005C3B37"/>
    <w:rsid w:val="005C3D3A"/>
    <w:rsid w:val="005C44B8"/>
    <w:rsid w:val="005C4BD4"/>
    <w:rsid w:val="005C4D9F"/>
    <w:rsid w:val="005C4FE2"/>
    <w:rsid w:val="005C5EA7"/>
    <w:rsid w:val="005C7D29"/>
    <w:rsid w:val="005D0A50"/>
    <w:rsid w:val="005D18A0"/>
    <w:rsid w:val="005D2833"/>
    <w:rsid w:val="005D2C12"/>
    <w:rsid w:val="005D2F5E"/>
    <w:rsid w:val="005D30C5"/>
    <w:rsid w:val="005D41E0"/>
    <w:rsid w:val="005D4771"/>
    <w:rsid w:val="005D51C4"/>
    <w:rsid w:val="005D5CC5"/>
    <w:rsid w:val="005D615F"/>
    <w:rsid w:val="005D7079"/>
    <w:rsid w:val="005D724F"/>
    <w:rsid w:val="005D7437"/>
    <w:rsid w:val="005D7B55"/>
    <w:rsid w:val="005D7B94"/>
    <w:rsid w:val="005D7DAD"/>
    <w:rsid w:val="005E01B7"/>
    <w:rsid w:val="005E049D"/>
    <w:rsid w:val="005E0720"/>
    <w:rsid w:val="005E0D13"/>
    <w:rsid w:val="005E0F43"/>
    <w:rsid w:val="005E1549"/>
    <w:rsid w:val="005E1FB3"/>
    <w:rsid w:val="005E212B"/>
    <w:rsid w:val="005E24C3"/>
    <w:rsid w:val="005E25BB"/>
    <w:rsid w:val="005E281E"/>
    <w:rsid w:val="005E2BA7"/>
    <w:rsid w:val="005E2C04"/>
    <w:rsid w:val="005E2E80"/>
    <w:rsid w:val="005E2EC3"/>
    <w:rsid w:val="005E348A"/>
    <w:rsid w:val="005E3534"/>
    <w:rsid w:val="005E3BB8"/>
    <w:rsid w:val="005E4EED"/>
    <w:rsid w:val="005E51EF"/>
    <w:rsid w:val="005E5BC5"/>
    <w:rsid w:val="005E5DD7"/>
    <w:rsid w:val="005E60EB"/>
    <w:rsid w:val="005E6B86"/>
    <w:rsid w:val="005E73D1"/>
    <w:rsid w:val="005E7514"/>
    <w:rsid w:val="005F0185"/>
    <w:rsid w:val="005F2030"/>
    <w:rsid w:val="005F20E8"/>
    <w:rsid w:val="005F22B0"/>
    <w:rsid w:val="005F256C"/>
    <w:rsid w:val="005F32AC"/>
    <w:rsid w:val="005F32F1"/>
    <w:rsid w:val="005F38F0"/>
    <w:rsid w:val="005F4062"/>
    <w:rsid w:val="005F434A"/>
    <w:rsid w:val="005F448B"/>
    <w:rsid w:val="005F4D3A"/>
    <w:rsid w:val="005F4E0B"/>
    <w:rsid w:val="005F61CA"/>
    <w:rsid w:val="005F62D0"/>
    <w:rsid w:val="005F68DC"/>
    <w:rsid w:val="005F69E4"/>
    <w:rsid w:val="005F6A7A"/>
    <w:rsid w:val="005F7003"/>
    <w:rsid w:val="005F79D6"/>
    <w:rsid w:val="006007E3"/>
    <w:rsid w:val="00600A61"/>
    <w:rsid w:val="00601184"/>
    <w:rsid w:val="00601990"/>
    <w:rsid w:val="00602742"/>
    <w:rsid w:val="00602A41"/>
    <w:rsid w:val="00603167"/>
    <w:rsid w:val="00603AC5"/>
    <w:rsid w:val="00604A9C"/>
    <w:rsid w:val="00604B62"/>
    <w:rsid w:val="00605D43"/>
    <w:rsid w:val="00605E45"/>
    <w:rsid w:val="00607D7A"/>
    <w:rsid w:val="0061079C"/>
    <w:rsid w:val="00610CF1"/>
    <w:rsid w:val="006112E3"/>
    <w:rsid w:val="006112F4"/>
    <w:rsid w:val="006113DB"/>
    <w:rsid w:val="00611564"/>
    <w:rsid w:val="00611609"/>
    <w:rsid w:val="0061162D"/>
    <w:rsid w:val="0061173B"/>
    <w:rsid w:val="00611E27"/>
    <w:rsid w:val="00611EBE"/>
    <w:rsid w:val="00612046"/>
    <w:rsid w:val="00612305"/>
    <w:rsid w:val="00612C15"/>
    <w:rsid w:val="00612C69"/>
    <w:rsid w:val="00612C92"/>
    <w:rsid w:val="0061343F"/>
    <w:rsid w:val="00613E9C"/>
    <w:rsid w:val="00614302"/>
    <w:rsid w:val="00614A10"/>
    <w:rsid w:val="0061561F"/>
    <w:rsid w:val="00615B16"/>
    <w:rsid w:val="0061600A"/>
    <w:rsid w:val="006162D3"/>
    <w:rsid w:val="0061648A"/>
    <w:rsid w:val="006167F1"/>
    <w:rsid w:val="00616DF5"/>
    <w:rsid w:val="00616F61"/>
    <w:rsid w:val="0061707F"/>
    <w:rsid w:val="00617A39"/>
    <w:rsid w:val="00617E27"/>
    <w:rsid w:val="00620038"/>
    <w:rsid w:val="006206E9"/>
    <w:rsid w:val="0062076B"/>
    <w:rsid w:val="00621572"/>
    <w:rsid w:val="0062170C"/>
    <w:rsid w:val="0062284F"/>
    <w:rsid w:val="00622AD4"/>
    <w:rsid w:val="00623A81"/>
    <w:rsid w:val="00623C54"/>
    <w:rsid w:val="00623ECF"/>
    <w:rsid w:val="00623FC3"/>
    <w:rsid w:val="00625009"/>
    <w:rsid w:val="006252CF"/>
    <w:rsid w:val="006253DF"/>
    <w:rsid w:val="00625930"/>
    <w:rsid w:val="0062599E"/>
    <w:rsid w:val="006260FC"/>
    <w:rsid w:val="006262F5"/>
    <w:rsid w:val="00626E20"/>
    <w:rsid w:val="0062770C"/>
    <w:rsid w:val="006300DE"/>
    <w:rsid w:val="00630102"/>
    <w:rsid w:val="006303A9"/>
    <w:rsid w:val="0063040A"/>
    <w:rsid w:val="00630740"/>
    <w:rsid w:val="00630F8B"/>
    <w:rsid w:val="0063134B"/>
    <w:rsid w:val="00632249"/>
    <w:rsid w:val="00632960"/>
    <w:rsid w:val="0063324F"/>
    <w:rsid w:val="00633A7D"/>
    <w:rsid w:val="00634088"/>
    <w:rsid w:val="00635638"/>
    <w:rsid w:val="00635C0F"/>
    <w:rsid w:val="00635CB9"/>
    <w:rsid w:val="00636926"/>
    <w:rsid w:val="00636D21"/>
    <w:rsid w:val="00636E78"/>
    <w:rsid w:val="006372F0"/>
    <w:rsid w:val="00637747"/>
    <w:rsid w:val="00637C67"/>
    <w:rsid w:val="00637C6A"/>
    <w:rsid w:val="00640271"/>
    <w:rsid w:val="00640C82"/>
    <w:rsid w:val="00641987"/>
    <w:rsid w:val="006422C2"/>
    <w:rsid w:val="006423D6"/>
    <w:rsid w:val="00642C95"/>
    <w:rsid w:val="00642E95"/>
    <w:rsid w:val="006439F6"/>
    <w:rsid w:val="00643CB2"/>
    <w:rsid w:val="00644A41"/>
    <w:rsid w:val="00644EEB"/>
    <w:rsid w:val="00645184"/>
    <w:rsid w:val="00645188"/>
    <w:rsid w:val="006459AA"/>
    <w:rsid w:val="00645DD7"/>
    <w:rsid w:val="006463C3"/>
    <w:rsid w:val="0064685A"/>
    <w:rsid w:val="00646918"/>
    <w:rsid w:val="00646968"/>
    <w:rsid w:val="00646D33"/>
    <w:rsid w:val="006476A9"/>
    <w:rsid w:val="00647C2E"/>
    <w:rsid w:val="00647CCE"/>
    <w:rsid w:val="00650B9F"/>
    <w:rsid w:val="006510FB"/>
    <w:rsid w:val="0065161B"/>
    <w:rsid w:val="006518C0"/>
    <w:rsid w:val="00651F57"/>
    <w:rsid w:val="00652269"/>
    <w:rsid w:val="00653E65"/>
    <w:rsid w:val="00653E71"/>
    <w:rsid w:val="00653F8F"/>
    <w:rsid w:val="0065434A"/>
    <w:rsid w:val="00654917"/>
    <w:rsid w:val="00654A05"/>
    <w:rsid w:val="00654B5F"/>
    <w:rsid w:val="00654C8E"/>
    <w:rsid w:val="00654D7D"/>
    <w:rsid w:val="00655171"/>
    <w:rsid w:val="006562BE"/>
    <w:rsid w:val="00656365"/>
    <w:rsid w:val="006566A2"/>
    <w:rsid w:val="00656762"/>
    <w:rsid w:val="00656A63"/>
    <w:rsid w:val="00656FC2"/>
    <w:rsid w:val="00657EDF"/>
    <w:rsid w:val="006606B5"/>
    <w:rsid w:val="0066171D"/>
    <w:rsid w:val="00662718"/>
    <w:rsid w:val="00662B4C"/>
    <w:rsid w:val="0066308C"/>
    <w:rsid w:val="006633F6"/>
    <w:rsid w:val="00663666"/>
    <w:rsid w:val="00663A7F"/>
    <w:rsid w:val="00663AAD"/>
    <w:rsid w:val="00663B5D"/>
    <w:rsid w:val="00664706"/>
    <w:rsid w:val="0066500E"/>
    <w:rsid w:val="00665ACE"/>
    <w:rsid w:val="006665F2"/>
    <w:rsid w:val="00666C96"/>
    <w:rsid w:val="0066702A"/>
    <w:rsid w:val="00670389"/>
    <w:rsid w:val="00670AD5"/>
    <w:rsid w:val="0067160D"/>
    <w:rsid w:val="00671701"/>
    <w:rsid w:val="00671DA3"/>
    <w:rsid w:val="0067287F"/>
    <w:rsid w:val="006728FB"/>
    <w:rsid w:val="0067360B"/>
    <w:rsid w:val="0067367E"/>
    <w:rsid w:val="00673934"/>
    <w:rsid w:val="00673A19"/>
    <w:rsid w:val="00673D8A"/>
    <w:rsid w:val="0067514D"/>
    <w:rsid w:val="00675BBB"/>
    <w:rsid w:val="006762FD"/>
    <w:rsid w:val="0067638D"/>
    <w:rsid w:val="00676D89"/>
    <w:rsid w:val="00676DD8"/>
    <w:rsid w:val="00676EC7"/>
    <w:rsid w:val="0067727A"/>
    <w:rsid w:val="00677318"/>
    <w:rsid w:val="00677552"/>
    <w:rsid w:val="006775F6"/>
    <w:rsid w:val="0068018F"/>
    <w:rsid w:val="0068038E"/>
    <w:rsid w:val="00680694"/>
    <w:rsid w:val="00680D89"/>
    <w:rsid w:val="00680EE7"/>
    <w:rsid w:val="00681568"/>
    <w:rsid w:val="00681C6F"/>
    <w:rsid w:val="00681E90"/>
    <w:rsid w:val="00682380"/>
    <w:rsid w:val="00682420"/>
    <w:rsid w:val="0068242E"/>
    <w:rsid w:val="0068255A"/>
    <w:rsid w:val="00682A81"/>
    <w:rsid w:val="00682B9C"/>
    <w:rsid w:val="0068325B"/>
    <w:rsid w:val="00683498"/>
    <w:rsid w:val="00683DC7"/>
    <w:rsid w:val="00683F60"/>
    <w:rsid w:val="00683FE3"/>
    <w:rsid w:val="006851DC"/>
    <w:rsid w:val="006854D4"/>
    <w:rsid w:val="00685D4A"/>
    <w:rsid w:val="00686200"/>
    <w:rsid w:val="00686894"/>
    <w:rsid w:val="006873D5"/>
    <w:rsid w:val="00687849"/>
    <w:rsid w:val="00687EE1"/>
    <w:rsid w:val="00687F1D"/>
    <w:rsid w:val="00690DE3"/>
    <w:rsid w:val="00690EBA"/>
    <w:rsid w:val="006919DD"/>
    <w:rsid w:val="006925A2"/>
    <w:rsid w:val="00692A6D"/>
    <w:rsid w:val="00692F03"/>
    <w:rsid w:val="00693566"/>
    <w:rsid w:val="00693891"/>
    <w:rsid w:val="00693C82"/>
    <w:rsid w:val="0069412E"/>
    <w:rsid w:val="00694577"/>
    <w:rsid w:val="006946FF"/>
    <w:rsid w:val="006949CF"/>
    <w:rsid w:val="006956EB"/>
    <w:rsid w:val="00695BBB"/>
    <w:rsid w:val="00695C07"/>
    <w:rsid w:val="00695D5E"/>
    <w:rsid w:val="006960C9"/>
    <w:rsid w:val="00696931"/>
    <w:rsid w:val="006969A6"/>
    <w:rsid w:val="00696A7A"/>
    <w:rsid w:val="00696AE4"/>
    <w:rsid w:val="00696C26"/>
    <w:rsid w:val="00696C5D"/>
    <w:rsid w:val="00697A95"/>
    <w:rsid w:val="00697C4A"/>
    <w:rsid w:val="00697DCE"/>
    <w:rsid w:val="006A0AD7"/>
    <w:rsid w:val="006A1529"/>
    <w:rsid w:val="006A224A"/>
    <w:rsid w:val="006A2256"/>
    <w:rsid w:val="006A2F5D"/>
    <w:rsid w:val="006A3622"/>
    <w:rsid w:val="006A3DAA"/>
    <w:rsid w:val="006A3E8F"/>
    <w:rsid w:val="006A476E"/>
    <w:rsid w:val="006A4B55"/>
    <w:rsid w:val="006A4B8D"/>
    <w:rsid w:val="006A4C40"/>
    <w:rsid w:val="006A5C85"/>
    <w:rsid w:val="006A5F6D"/>
    <w:rsid w:val="006A64FD"/>
    <w:rsid w:val="006A720F"/>
    <w:rsid w:val="006A73E8"/>
    <w:rsid w:val="006A74C2"/>
    <w:rsid w:val="006A765A"/>
    <w:rsid w:val="006A7820"/>
    <w:rsid w:val="006A7C39"/>
    <w:rsid w:val="006B0353"/>
    <w:rsid w:val="006B0432"/>
    <w:rsid w:val="006B0DE2"/>
    <w:rsid w:val="006B1234"/>
    <w:rsid w:val="006B15FE"/>
    <w:rsid w:val="006B1EB0"/>
    <w:rsid w:val="006B2B1E"/>
    <w:rsid w:val="006B2B9D"/>
    <w:rsid w:val="006B3140"/>
    <w:rsid w:val="006B31E0"/>
    <w:rsid w:val="006B337D"/>
    <w:rsid w:val="006B374B"/>
    <w:rsid w:val="006B3996"/>
    <w:rsid w:val="006B3D45"/>
    <w:rsid w:val="006B465D"/>
    <w:rsid w:val="006B4EC8"/>
    <w:rsid w:val="006B58A1"/>
    <w:rsid w:val="006B5C13"/>
    <w:rsid w:val="006B60D3"/>
    <w:rsid w:val="006B68F6"/>
    <w:rsid w:val="006B73B6"/>
    <w:rsid w:val="006B746A"/>
    <w:rsid w:val="006B7672"/>
    <w:rsid w:val="006B79A0"/>
    <w:rsid w:val="006B7C06"/>
    <w:rsid w:val="006C07AC"/>
    <w:rsid w:val="006C09D7"/>
    <w:rsid w:val="006C1DA9"/>
    <w:rsid w:val="006C29DF"/>
    <w:rsid w:val="006C2F3D"/>
    <w:rsid w:val="006C3B1B"/>
    <w:rsid w:val="006C3C15"/>
    <w:rsid w:val="006C3FD8"/>
    <w:rsid w:val="006C4164"/>
    <w:rsid w:val="006C4699"/>
    <w:rsid w:val="006C49BB"/>
    <w:rsid w:val="006C5624"/>
    <w:rsid w:val="006C57BF"/>
    <w:rsid w:val="006C5816"/>
    <w:rsid w:val="006C5A2F"/>
    <w:rsid w:val="006C6668"/>
    <w:rsid w:val="006C6782"/>
    <w:rsid w:val="006C6D86"/>
    <w:rsid w:val="006C74DF"/>
    <w:rsid w:val="006C75C7"/>
    <w:rsid w:val="006C78E3"/>
    <w:rsid w:val="006C7A1E"/>
    <w:rsid w:val="006D00B9"/>
    <w:rsid w:val="006D0687"/>
    <w:rsid w:val="006D08F2"/>
    <w:rsid w:val="006D12DD"/>
    <w:rsid w:val="006D16B1"/>
    <w:rsid w:val="006D1A1B"/>
    <w:rsid w:val="006D25FC"/>
    <w:rsid w:val="006D3F7C"/>
    <w:rsid w:val="006D456E"/>
    <w:rsid w:val="006D469F"/>
    <w:rsid w:val="006D4992"/>
    <w:rsid w:val="006D49EC"/>
    <w:rsid w:val="006D5639"/>
    <w:rsid w:val="006D5EE6"/>
    <w:rsid w:val="006D62C7"/>
    <w:rsid w:val="006D653E"/>
    <w:rsid w:val="006D6DBD"/>
    <w:rsid w:val="006D6F94"/>
    <w:rsid w:val="006D71AE"/>
    <w:rsid w:val="006D7696"/>
    <w:rsid w:val="006E08C7"/>
    <w:rsid w:val="006E08D7"/>
    <w:rsid w:val="006E1695"/>
    <w:rsid w:val="006E1B94"/>
    <w:rsid w:val="006E2043"/>
    <w:rsid w:val="006E24C6"/>
    <w:rsid w:val="006E2768"/>
    <w:rsid w:val="006E364F"/>
    <w:rsid w:val="006E439B"/>
    <w:rsid w:val="006E4A12"/>
    <w:rsid w:val="006E4A32"/>
    <w:rsid w:val="006E4F78"/>
    <w:rsid w:val="006E51DD"/>
    <w:rsid w:val="006E53C8"/>
    <w:rsid w:val="006E5962"/>
    <w:rsid w:val="006E6150"/>
    <w:rsid w:val="006E6547"/>
    <w:rsid w:val="006E6BE4"/>
    <w:rsid w:val="006E706F"/>
    <w:rsid w:val="006E7561"/>
    <w:rsid w:val="006E75DF"/>
    <w:rsid w:val="006E774F"/>
    <w:rsid w:val="006E7C7F"/>
    <w:rsid w:val="006E7FB5"/>
    <w:rsid w:val="006F0044"/>
    <w:rsid w:val="006F1328"/>
    <w:rsid w:val="006F2411"/>
    <w:rsid w:val="006F24AD"/>
    <w:rsid w:val="006F2901"/>
    <w:rsid w:val="006F2D5A"/>
    <w:rsid w:val="006F2E84"/>
    <w:rsid w:val="006F348A"/>
    <w:rsid w:val="006F3974"/>
    <w:rsid w:val="006F52D2"/>
    <w:rsid w:val="006F5433"/>
    <w:rsid w:val="006F6E2A"/>
    <w:rsid w:val="006F7A2D"/>
    <w:rsid w:val="006F7F35"/>
    <w:rsid w:val="0070041E"/>
    <w:rsid w:val="00700C49"/>
    <w:rsid w:val="00701D43"/>
    <w:rsid w:val="0070234F"/>
    <w:rsid w:val="00702691"/>
    <w:rsid w:val="007026F1"/>
    <w:rsid w:val="00702C29"/>
    <w:rsid w:val="0070350E"/>
    <w:rsid w:val="00703572"/>
    <w:rsid w:val="00703EE0"/>
    <w:rsid w:val="007049B0"/>
    <w:rsid w:val="007057B8"/>
    <w:rsid w:val="00705C95"/>
    <w:rsid w:val="00706366"/>
    <w:rsid w:val="00706B96"/>
    <w:rsid w:val="00706E23"/>
    <w:rsid w:val="007071CF"/>
    <w:rsid w:val="00707617"/>
    <w:rsid w:val="00707CF1"/>
    <w:rsid w:val="00707E98"/>
    <w:rsid w:val="0071010F"/>
    <w:rsid w:val="007101A8"/>
    <w:rsid w:val="007108D8"/>
    <w:rsid w:val="00710970"/>
    <w:rsid w:val="00710AD5"/>
    <w:rsid w:val="00711080"/>
    <w:rsid w:val="00711284"/>
    <w:rsid w:val="007116D6"/>
    <w:rsid w:val="00711844"/>
    <w:rsid w:val="007120B6"/>
    <w:rsid w:val="0071226E"/>
    <w:rsid w:val="007124AB"/>
    <w:rsid w:val="0071281E"/>
    <w:rsid w:val="00713159"/>
    <w:rsid w:val="007132B8"/>
    <w:rsid w:val="0071359B"/>
    <w:rsid w:val="007135D9"/>
    <w:rsid w:val="00713C3B"/>
    <w:rsid w:val="007142D0"/>
    <w:rsid w:val="00714415"/>
    <w:rsid w:val="00714619"/>
    <w:rsid w:val="007146D6"/>
    <w:rsid w:val="00714E58"/>
    <w:rsid w:val="00715B78"/>
    <w:rsid w:val="0071645D"/>
    <w:rsid w:val="00716629"/>
    <w:rsid w:val="00716BD1"/>
    <w:rsid w:val="00717695"/>
    <w:rsid w:val="007176E9"/>
    <w:rsid w:val="007177DA"/>
    <w:rsid w:val="00720E7A"/>
    <w:rsid w:val="00720ED4"/>
    <w:rsid w:val="0072160F"/>
    <w:rsid w:val="0072187E"/>
    <w:rsid w:val="007220D9"/>
    <w:rsid w:val="00722E84"/>
    <w:rsid w:val="00723340"/>
    <w:rsid w:val="007240A8"/>
    <w:rsid w:val="007243A9"/>
    <w:rsid w:val="007243C1"/>
    <w:rsid w:val="00724559"/>
    <w:rsid w:val="00724AC7"/>
    <w:rsid w:val="00725077"/>
    <w:rsid w:val="007252FE"/>
    <w:rsid w:val="00725473"/>
    <w:rsid w:val="00725ED4"/>
    <w:rsid w:val="00725F47"/>
    <w:rsid w:val="0072614E"/>
    <w:rsid w:val="007261EF"/>
    <w:rsid w:val="0072622D"/>
    <w:rsid w:val="0072692F"/>
    <w:rsid w:val="00726AB4"/>
    <w:rsid w:val="007272FC"/>
    <w:rsid w:val="00727868"/>
    <w:rsid w:val="007304C1"/>
    <w:rsid w:val="00730CD2"/>
    <w:rsid w:val="00731050"/>
    <w:rsid w:val="00731536"/>
    <w:rsid w:val="00731AE3"/>
    <w:rsid w:val="00732088"/>
    <w:rsid w:val="00733269"/>
    <w:rsid w:val="00733407"/>
    <w:rsid w:val="00733D0C"/>
    <w:rsid w:val="00733FDB"/>
    <w:rsid w:val="0073499C"/>
    <w:rsid w:val="00734A4F"/>
    <w:rsid w:val="00735438"/>
    <w:rsid w:val="00735F71"/>
    <w:rsid w:val="007367DB"/>
    <w:rsid w:val="00736AFA"/>
    <w:rsid w:val="00737255"/>
    <w:rsid w:val="0073769C"/>
    <w:rsid w:val="00740CB4"/>
    <w:rsid w:val="00741288"/>
    <w:rsid w:val="00741422"/>
    <w:rsid w:val="00741DBF"/>
    <w:rsid w:val="00741EEA"/>
    <w:rsid w:val="007430A2"/>
    <w:rsid w:val="00743193"/>
    <w:rsid w:val="00743B7D"/>
    <w:rsid w:val="00743C53"/>
    <w:rsid w:val="00743D9D"/>
    <w:rsid w:val="0074476F"/>
    <w:rsid w:val="00744905"/>
    <w:rsid w:val="00744F6A"/>
    <w:rsid w:val="00745345"/>
    <w:rsid w:val="00746B70"/>
    <w:rsid w:val="00746BAC"/>
    <w:rsid w:val="007476DF"/>
    <w:rsid w:val="00750034"/>
    <w:rsid w:val="007507AC"/>
    <w:rsid w:val="007509F6"/>
    <w:rsid w:val="00751915"/>
    <w:rsid w:val="00751CB0"/>
    <w:rsid w:val="00752A5A"/>
    <w:rsid w:val="00753A6C"/>
    <w:rsid w:val="00754248"/>
    <w:rsid w:val="00754420"/>
    <w:rsid w:val="0075469F"/>
    <w:rsid w:val="007547C8"/>
    <w:rsid w:val="007553D6"/>
    <w:rsid w:val="00755A6E"/>
    <w:rsid w:val="00755C33"/>
    <w:rsid w:val="00755CAD"/>
    <w:rsid w:val="007562F5"/>
    <w:rsid w:val="0075670E"/>
    <w:rsid w:val="00756F2D"/>
    <w:rsid w:val="00757315"/>
    <w:rsid w:val="00757DDC"/>
    <w:rsid w:val="00757EA3"/>
    <w:rsid w:val="0076025B"/>
    <w:rsid w:val="00760B8C"/>
    <w:rsid w:val="00760CC3"/>
    <w:rsid w:val="007616EF"/>
    <w:rsid w:val="00761831"/>
    <w:rsid w:val="00761E51"/>
    <w:rsid w:val="00762223"/>
    <w:rsid w:val="00762429"/>
    <w:rsid w:val="0076268E"/>
    <w:rsid w:val="007629EF"/>
    <w:rsid w:val="00762B87"/>
    <w:rsid w:val="00763940"/>
    <w:rsid w:val="00764336"/>
    <w:rsid w:val="00764FC3"/>
    <w:rsid w:val="0076569F"/>
    <w:rsid w:val="007659D3"/>
    <w:rsid w:val="00765AFE"/>
    <w:rsid w:val="00765CE2"/>
    <w:rsid w:val="0076670F"/>
    <w:rsid w:val="00766AD4"/>
    <w:rsid w:val="00767331"/>
    <w:rsid w:val="0077015C"/>
    <w:rsid w:val="0077064D"/>
    <w:rsid w:val="00770A3F"/>
    <w:rsid w:val="00770ABA"/>
    <w:rsid w:val="00771A50"/>
    <w:rsid w:val="00771AC0"/>
    <w:rsid w:val="00771E16"/>
    <w:rsid w:val="0077201B"/>
    <w:rsid w:val="00772461"/>
    <w:rsid w:val="00772795"/>
    <w:rsid w:val="00772810"/>
    <w:rsid w:val="00772C3F"/>
    <w:rsid w:val="00773B65"/>
    <w:rsid w:val="00773D9A"/>
    <w:rsid w:val="00773F40"/>
    <w:rsid w:val="007742BF"/>
    <w:rsid w:val="007754CC"/>
    <w:rsid w:val="007754E3"/>
    <w:rsid w:val="00775745"/>
    <w:rsid w:val="00775AD2"/>
    <w:rsid w:val="00775B96"/>
    <w:rsid w:val="00775D1D"/>
    <w:rsid w:val="00776002"/>
    <w:rsid w:val="007764E2"/>
    <w:rsid w:val="0077658B"/>
    <w:rsid w:val="00776C0E"/>
    <w:rsid w:val="00777BB9"/>
    <w:rsid w:val="00777C98"/>
    <w:rsid w:val="00780249"/>
    <w:rsid w:val="00780626"/>
    <w:rsid w:val="0078109C"/>
    <w:rsid w:val="0078132F"/>
    <w:rsid w:val="007819FE"/>
    <w:rsid w:val="00781F28"/>
    <w:rsid w:val="007824C6"/>
    <w:rsid w:val="00782AC4"/>
    <w:rsid w:val="00782CBB"/>
    <w:rsid w:val="00782FC9"/>
    <w:rsid w:val="007830D9"/>
    <w:rsid w:val="007842BB"/>
    <w:rsid w:val="00784374"/>
    <w:rsid w:val="00784FC9"/>
    <w:rsid w:val="0078599B"/>
    <w:rsid w:val="0078599F"/>
    <w:rsid w:val="007861C0"/>
    <w:rsid w:val="007865BD"/>
    <w:rsid w:val="007865F9"/>
    <w:rsid w:val="00786E20"/>
    <w:rsid w:val="00790AB6"/>
    <w:rsid w:val="0079133B"/>
    <w:rsid w:val="00791440"/>
    <w:rsid w:val="00791FD8"/>
    <w:rsid w:val="00792296"/>
    <w:rsid w:val="007927B7"/>
    <w:rsid w:val="00792B0F"/>
    <w:rsid w:val="00792DCD"/>
    <w:rsid w:val="007932B7"/>
    <w:rsid w:val="007938C5"/>
    <w:rsid w:val="00793C6F"/>
    <w:rsid w:val="00793CC9"/>
    <w:rsid w:val="007940E1"/>
    <w:rsid w:val="00794599"/>
    <w:rsid w:val="0079459B"/>
    <w:rsid w:val="00794970"/>
    <w:rsid w:val="007955F5"/>
    <w:rsid w:val="0079572A"/>
    <w:rsid w:val="007958F9"/>
    <w:rsid w:val="00795C91"/>
    <w:rsid w:val="00795D99"/>
    <w:rsid w:val="0079622C"/>
    <w:rsid w:val="00796886"/>
    <w:rsid w:val="007968DD"/>
    <w:rsid w:val="00796DA3"/>
    <w:rsid w:val="00797592"/>
    <w:rsid w:val="007975CE"/>
    <w:rsid w:val="00797AAE"/>
    <w:rsid w:val="007A0002"/>
    <w:rsid w:val="007A0300"/>
    <w:rsid w:val="007A0A1A"/>
    <w:rsid w:val="007A1558"/>
    <w:rsid w:val="007A15CC"/>
    <w:rsid w:val="007A164E"/>
    <w:rsid w:val="007A1B73"/>
    <w:rsid w:val="007A1DE6"/>
    <w:rsid w:val="007A21B1"/>
    <w:rsid w:val="007A2347"/>
    <w:rsid w:val="007A27DB"/>
    <w:rsid w:val="007A2899"/>
    <w:rsid w:val="007A29FF"/>
    <w:rsid w:val="007A306B"/>
    <w:rsid w:val="007A31B7"/>
    <w:rsid w:val="007A3C90"/>
    <w:rsid w:val="007A41C1"/>
    <w:rsid w:val="007A4210"/>
    <w:rsid w:val="007A477A"/>
    <w:rsid w:val="007A47A9"/>
    <w:rsid w:val="007A49B2"/>
    <w:rsid w:val="007A4A17"/>
    <w:rsid w:val="007A53C0"/>
    <w:rsid w:val="007A56FF"/>
    <w:rsid w:val="007A5911"/>
    <w:rsid w:val="007A5D31"/>
    <w:rsid w:val="007A60BF"/>
    <w:rsid w:val="007A642C"/>
    <w:rsid w:val="007A7A48"/>
    <w:rsid w:val="007B127A"/>
    <w:rsid w:val="007B13B5"/>
    <w:rsid w:val="007B1C88"/>
    <w:rsid w:val="007B1CFD"/>
    <w:rsid w:val="007B1DB8"/>
    <w:rsid w:val="007B22ED"/>
    <w:rsid w:val="007B2997"/>
    <w:rsid w:val="007B2F79"/>
    <w:rsid w:val="007B4462"/>
    <w:rsid w:val="007B4579"/>
    <w:rsid w:val="007B4612"/>
    <w:rsid w:val="007B4CC4"/>
    <w:rsid w:val="007B4FB4"/>
    <w:rsid w:val="007B5250"/>
    <w:rsid w:val="007B525B"/>
    <w:rsid w:val="007B54D2"/>
    <w:rsid w:val="007B5E68"/>
    <w:rsid w:val="007B6416"/>
    <w:rsid w:val="007B6E19"/>
    <w:rsid w:val="007B6F00"/>
    <w:rsid w:val="007B720C"/>
    <w:rsid w:val="007B7DB5"/>
    <w:rsid w:val="007B7E3C"/>
    <w:rsid w:val="007B7FA6"/>
    <w:rsid w:val="007C0359"/>
    <w:rsid w:val="007C1C88"/>
    <w:rsid w:val="007C2FB0"/>
    <w:rsid w:val="007C347A"/>
    <w:rsid w:val="007C3872"/>
    <w:rsid w:val="007C3926"/>
    <w:rsid w:val="007C3AA6"/>
    <w:rsid w:val="007C442F"/>
    <w:rsid w:val="007C4514"/>
    <w:rsid w:val="007C51FF"/>
    <w:rsid w:val="007C5413"/>
    <w:rsid w:val="007C6154"/>
    <w:rsid w:val="007C635E"/>
    <w:rsid w:val="007C6570"/>
    <w:rsid w:val="007C65EF"/>
    <w:rsid w:val="007C66DB"/>
    <w:rsid w:val="007C6789"/>
    <w:rsid w:val="007C6B8F"/>
    <w:rsid w:val="007C6FB4"/>
    <w:rsid w:val="007C70BC"/>
    <w:rsid w:val="007C70CF"/>
    <w:rsid w:val="007C7149"/>
    <w:rsid w:val="007C73ED"/>
    <w:rsid w:val="007C767A"/>
    <w:rsid w:val="007C7685"/>
    <w:rsid w:val="007C76DF"/>
    <w:rsid w:val="007D0128"/>
    <w:rsid w:val="007D0464"/>
    <w:rsid w:val="007D0C76"/>
    <w:rsid w:val="007D10A1"/>
    <w:rsid w:val="007D1162"/>
    <w:rsid w:val="007D13B2"/>
    <w:rsid w:val="007D185D"/>
    <w:rsid w:val="007D1D71"/>
    <w:rsid w:val="007D24B6"/>
    <w:rsid w:val="007D3FD0"/>
    <w:rsid w:val="007D424F"/>
    <w:rsid w:val="007D441E"/>
    <w:rsid w:val="007D4602"/>
    <w:rsid w:val="007D488A"/>
    <w:rsid w:val="007D4D33"/>
    <w:rsid w:val="007D598F"/>
    <w:rsid w:val="007D5B5F"/>
    <w:rsid w:val="007D60A1"/>
    <w:rsid w:val="007D6669"/>
    <w:rsid w:val="007D66D3"/>
    <w:rsid w:val="007D67EC"/>
    <w:rsid w:val="007D6DB0"/>
    <w:rsid w:val="007D6F06"/>
    <w:rsid w:val="007D6FBF"/>
    <w:rsid w:val="007D7269"/>
    <w:rsid w:val="007D7E12"/>
    <w:rsid w:val="007E0054"/>
    <w:rsid w:val="007E055D"/>
    <w:rsid w:val="007E09C6"/>
    <w:rsid w:val="007E0EC4"/>
    <w:rsid w:val="007E1165"/>
    <w:rsid w:val="007E1C11"/>
    <w:rsid w:val="007E1EE0"/>
    <w:rsid w:val="007E2409"/>
    <w:rsid w:val="007E2FEB"/>
    <w:rsid w:val="007E30CC"/>
    <w:rsid w:val="007E32E6"/>
    <w:rsid w:val="007E3C6C"/>
    <w:rsid w:val="007E436A"/>
    <w:rsid w:val="007E4419"/>
    <w:rsid w:val="007E47A6"/>
    <w:rsid w:val="007E51A3"/>
    <w:rsid w:val="007E7021"/>
    <w:rsid w:val="007E7866"/>
    <w:rsid w:val="007F0269"/>
    <w:rsid w:val="007F0606"/>
    <w:rsid w:val="007F0884"/>
    <w:rsid w:val="007F1515"/>
    <w:rsid w:val="007F1BFA"/>
    <w:rsid w:val="007F2EB5"/>
    <w:rsid w:val="007F330F"/>
    <w:rsid w:val="007F38A0"/>
    <w:rsid w:val="007F3BF8"/>
    <w:rsid w:val="007F3CE8"/>
    <w:rsid w:val="007F4BBA"/>
    <w:rsid w:val="007F4DA2"/>
    <w:rsid w:val="007F4F86"/>
    <w:rsid w:val="007F505C"/>
    <w:rsid w:val="007F5227"/>
    <w:rsid w:val="007F5FE7"/>
    <w:rsid w:val="007F637A"/>
    <w:rsid w:val="007F64C2"/>
    <w:rsid w:val="007F6DFE"/>
    <w:rsid w:val="007F6E84"/>
    <w:rsid w:val="007F71E7"/>
    <w:rsid w:val="007F776F"/>
    <w:rsid w:val="007F7ACF"/>
    <w:rsid w:val="007F7AED"/>
    <w:rsid w:val="00800581"/>
    <w:rsid w:val="00801083"/>
    <w:rsid w:val="0080140D"/>
    <w:rsid w:val="00801EDF"/>
    <w:rsid w:val="00802207"/>
    <w:rsid w:val="0080231C"/>
    <w:rsid w:val="0080262F"/>
    <w:rsid w:val="00802BFC"/>
    <w:rsid w:val="00803109"/>
    <w:rsid w:val="0080317A"/>
    <w:rsid w:val="00803AE2"/>
    <w:rsid w:val="00803AF6"/>
    <w:rsid w:val="00804831"/>
    <w:rsid w:val="00805046"/>
    <w:rsid w:val="00805074"/>
    <w:rsid w:val="0080584C"/>
    <w:rsid w:val="00805918"/>
    <w:rsid w:val="00805A30"/>
    <w:rsid w:val="00806717"/>
    <w:rsid w:val="00806B65"/>
    <w:rsid w:val="00806E5A"/>
    <w:rsid w:val="0080752D"/>
    <w:rsid w:val="00810A8A"/>
    <w:rsid w:val="0081139C"/>
    <w:rsid w:val="008118B4"/>
    <w:rsid w:val="0081292E"/>
    <w:rsid w:val="00812B77"/>
    <w:rsid w:val="00813320"/>
    <w:rsid w:val="008135CC"/>
    <w:rsid w:val="008139EF"/>
    <w:rsid w:val="00813F60"/>
    <w:rsid w:val="008147D4"/>
    <w:rsid w:val="00814B4C"/>
    <w:rsid w:val="008151E8"/>
    <w:rsid w:val="008155DA"/>
    <w:rsid w:val="008155E9"/>
    <w:rsid w:val="008158FB"/>
    <w:rsid w:val="00816228"/>
    <w:rsid w:val="00816858"/>
    <w:rsid w:val="00816D48"/>
    <w:rsid w:val="00817647"/>
    <w:rsid w:val="008202C1"/>
    <w:rsid w:val="00820374"/>
    <w:rsid w:val="00820C18"/>
    <w:rsid w:val="00821165"/>
    <w:rsid w:val="00821779"/>
    <w:rsid w:val="00821C97"/>
    <w:rsid w:val="00821D98"/>
    <w:rsid w:val="00822604"/>
    <w:rsid w:val="00822767"/>
    <w:rsid w:val="00822C2E"/>
    <w:rsid w:val="00822D09"/>
    <w:rsid w:val="00822E3E"/>
    <w:rsid w:val="00822EC5"/>
    <w:rsid w:val="00823518"/>
    <w:rsid w:val="00823AF3"/>
    <w:rsid w:val="0082520D"/>
    <w:rsid w:val="008256D0"/>
    <w:rsid w:val="008259B3"/>
    <w:rsid w:val="00825E38"/>
    <w:rsid w:val="008260D8"/>
    <w:rsid w:val="008261BC"/>
    <w:rsid w:val="00826A66"/>
    <w:rsid w:val="00826A8E"/>
    <w:rsid w:val="00826E0F"/>
    <w:rsid w:val="00827926"/>
    <w:rsid w:val="00827D28"/>
    <w:rsid w:val="00827ED5"/>
    <w:rsid w:val="00830EA4"/>
    <w:rsid w:val="0083162B"/>
    <w:rsid w:val="008321ED"/>
    <w:rsid w:val="00832A92"/>
    <w:rsid w:val="00832DD7"/>
    <w:rsid w:val="008331DD"/>
    <w:rsid w:val="00833515"/>
    <w:rsid w:val="00833551"/>
    <w:rsid w:val="00833B94"/>
    <w:rsid w:val="00833C5F"/>
    <w:rsid w:val="00834952"/>
    <w:rsid w:val="008349C7"/>
    <w:rsid w:val="008353DE"/>
    <w:rsid w:val="00835535"/>
    <w:rsid w:val="008357E5"/>
    <w:rsid w:val="008357F8"/>
    <w:rsid w:val="008361F7"/>
    <w:rsid w:val="008369C8"/>
    <w:rsid w:val="00836C45"/>
    <w:rsid w:val="00837656"/>
    <w:rsid w:val="008409EB"/>
    <w:rsid w:val="00840BEE"/>
    <w:rsid w:val="00840C54"/>
    <w:rsid w:val="00841C7C"/>
    <w:rsid w:val="00842897"/>
    <w:rsid w:val="00842F58"/>
    <w:rsid w:val="008437AC"/>
    <w:rsid w:val="008437E2"/>
    <w:rsid w:val="00843886"/>
    <w:rsid w:val="00844756"/>
    <w:rsid w:val="00844B66"/>
    <w:rsid w:val="008450DC"/>
    <w:rsid w:val="00845469"/>
    <w:rsid w:val="008454C4"/>
    <w:rsid w:val="008460BE"/>
    <w:rsid w:val="0084689C"/>
    <w:rsid w:val="0084692F"/>
    <w:rsid w:val="00846D61"/>
    <w:rsid w:val="00847C8C"/>
    <w:rsid w:val="00850086"/>
    <w:rsid w:val="008501FE"/>
    <w:rsid w:val="00850204"/>
    <w:rsid w:val="008518DD"/>
    <w:rsid w:val="008518F7"/>
    <w:rsid w:val="00851D47"/>
    <w:rsid w:val="00852B50"/>
    <w:rsid w:val="00852CF8"/>
    <w:rsid w:val="00853AE2"/>
    <w:rsid w:val="00853C49"/>
    <w:rsid w:val="008549DC"/>
    <w:rsid w:val="00854A76"/>
    <w:rsid w:val="00854AA8"/>
    <w:rsid w:val="00854BD7"/>
    <w:rsid w:val="00854CD0"/>
    <w:rsid w:val="008554C1"/>
    <w:rsid w:val="00855A6A"/>
    <w:rsid w:val="0085622D"/>
    <w:rsid w:val="00856ABE"/>
    <w:rsid w:val="008571FC"/>
    <w:rsid w:val="0085765E"/>
    <w:rsid w:val="00857670"/>
    <w:rsid w:val="00857847"/>
    <w:rsid w:val="00860278"/>
    <w:rsid w:val="00860280"/>
    <w:rsid w:val="00860BBA"/>
    <w:rsid w:val="00860F30"/>
    <w:rsid w:val="00861702"/>
    <w:rsid w:val="00861D02"/>
    <w:rsid w:val="00861E18"/>
    <w:rsid w:val="00862371"/>
    <w:rsid w:val="0086288E"/>
    <w:rsid w:val="00862AE6"/>
    <w:rsid w:val="00862D61"/>
    <w:rsid w:val="008630CB"/>
    <w:rsid w:val="008639CC"/>
    <w:rsid w:val="00864B03"/>
    <w:rsid w:val="00864B0D"/>
    <w:rsid w:val="00864D98"/>
    <w:rsid w:val="00864F04"/>
    <w:rsid w:val="00865010"/>
    <w:rsid w:val="00865461"/>
    <w:rsid w:val="008655C4"/>
    <w:rsid w:val="0086622F"/>
    <w:rsid w:val="00866332"/>
    <w:rsid w:val="0086663F"/>
    <w:rsid w:val="00866EA6"/>
    <w:rsid w:val="00866F2A"/>
    <w:rsid w:val="00866FCD"/>
    <w:rsid w:val="00867895"/>
    <w:rsid w:val="008678CD"/>
    <w:rsid w:val="00867B1B"/>
    <w:rsid w:val="00867D41"/>
    <w:rsid w:val="00867EFE"/>
    <w:rsid w:val="00870369"/>
    <w:rsid w:val="00870A45"/>
    <w:rsid w:val="00871207"/>
    <w:rsid w:val="00871383"/>
    <w:rsid w:val="00871499"/>
    <w:rsid w:val="00872074"/>
    <w:rsid w:val="00872306"/>
    <w:rsid w:val="00873789"/>
    <w:rsid w:val="00873A85"/>
    <w:rsid w:val="00873E97"/>
    <w:rsid w:val="008765B0"/>
    <w:rsid w:val="008769AF"/>
    <w:rsid w:val="00876EAB"/>
    <w:rsid w:val="008770C6"/>
    <w:rsid w:val="008775EA"/>
    <w:rsid w:val="008801CB"/>
    <w:rsid w:val="00881217"/>
    <w:rsid w:val="008825AF"/>
    <w:rsid w:val="008826BB"/>
    <w:rsid w:val="0088275D"/>
    <w:rsid w:val="00882A20"/>
    <w:rsid w:val="0088358B"/>
    <w:rsid w:val="00884154"/>
    <w:rsid w:val="008843BD"/>
    <w:rsid w:val="0088461D"/>
    <w:rsid w:val="0088494E"/>
    <w:rsid w:val="00884CEB"/>
    <w:rsid w:val="008852FE"/>
    <w:rsid w:val="008853BF"/>
    <w:rsid w:val="00886CBC"/>
    <w:rsid w:val="00887BA9"/>
    <w:rsid w:val="00887DC8"/>
    <w:rsid w:val="008905CA"/>
    <w:rsid w:val="00891038"/>
    <w:rsid w:val="00891DAB"/>
    <w:rsid w:val="00891F99"/>
    <w:rsid w:val="00892046"/>
    <w:rsid w:val="008927B2"/>
    <w:rsid w:val="008928D3"/>
    <w:rsid w:val="00892FDF"/>
    <w:rsid w:val="00893FA3"/>
    <w:rsid w:val="00894154"/>
    <w:rsid w:val="00895D6E"/>
    <w:rsid w:val="00896055"/>
    <w:rsid w:val="00896DAD"/>
    <w:rsid w:val="00896E9E"/>
    <w:rsid w:val="00896F7A"/>
    <w:rsid w:val="008973A8"/>
    <w:rsid w:val="00897EEA"/>
    <w:rsid w:val="008A0A53"/>
    <w:rsid w:val="008A0AA9"/>
    <w:rsid w:val="008A171D"/>
    <w:rsid w:val="008A1EEE"/>
    <w:rsid w:val="008A2BC5"/>
    <w:rsid w:val="008A2D33"/>
    <w:rsid w:val="008A30CB"/>
    <w:rsid w:val="008A337E"/>
    <w:rsid w:val="008A3E77"/>
    <w:rsid w:val="008A40E0"/>
    <w:rsid w:val="008A429F"/>
    <w:rsid w:val="008A531C"/>
    <w:rsid w:val="008A5D42"/>
    <w:rsid w:val="008A5D48"/>
    <w:rsid w:val="008A5E4B"/>
    <w:rsid w:val="008A6155"/>
    <w:rsid w:val="008A6B20"/>
    <w:rsid w:val="008A7707"/>
    <w:rsid w:val="008B027F"/>
    <w:rsid w:val="008B1130"/>
    <w:rsid w:val="008B3174"/>
    <w:rsid w:val="008B3BDB"/>
    <w:rsid w:val="008B3C96"/>
    <w:rsid w:val="008B4660"/>
    <w:rsid w:val="008B513B"/>
    <w:rsid w:val="008B551E"/>
    <w:rsid w:val="008B59C4"/>
    <w:rsid w:val="008B70CA"/>
    <w:rsid w:val="008B7378"/>
    <w:rsid w:val="008B7F22"/>
    <w:rsid w:val="008C0858"/>
    <w:rsid w:val="008C0FD2"/>
    <w:rsid w:val="008C156E"/>
    <w:rsid w:val="008C16DE"/>
    <w:rsid w:val="008C175E"/>
    <w:rsid w:val="008C2791"/>
    <w:rsid w:val="008C2882"/>
    <w:rsid w:val="008C2BD6"/>
    <w:rsid w:val="008C2C24"/>
    <w:rsid w:val="008C307E"/>
    <w:rsid w:val="008C3D3D"/>
    <w:rsid w:val="008C445D"/>
    <w:rsid w:val="008C446D"/>
    <w:rsid w:val="008C4543"/>
    <w:rsid w:val="008C4913"/>
    <w:rsid w:val="008C4DBD"/>
    <w:rsid w:val="008C4E55"/>
    <w:rsid w:val="008C508D"/>
    <w:rsid w:val="008C5429"/>
    <w:rsid w:val="008C5E0B"/>
    <w:rsid w:val="008C6320"/>
    <w:rsid w:val="008C6C11"/>
    <w:rsid w:val="008C6CAC"/>
    <w:rsid w:val="008C6D76"/>
    <w:rsid w:val="008C6E99"/>
    <w:rsid w:val="008C713B"/>
    <w:rsid w:val="008C74FD"/>
    <w:rsid w:val="008C798D"/>
    <w:rsid w:val="008D0165"/>
    <w:rsid w:val="008D07E1"/>
    <w:rsid w:val="008D0BAA"/>
    <w:rsid w:val="008D1043"/>
    <w:rsid w:val="008D1CD5"/>
    <w:rsid w:val="008D1D4B"/>
    <w:rsid w:val="008D2406"/>
    <w:rsid w:val="008D2D78"/>
    <w:rsid w:val="008D331B"/>
    <w:rsid w:val="008D33A4"/>
    <w:rsid w:val="008D3E11"/>
    <w:rsid w:val="008D44DD"/>
    <w:rsid w:val="008D472A"/>
    <w:rsid w:val="008D4C0F"/>
    <w:rsid w:val="008D4C41"/>
    <w:rsid w:val="008D4D9B"/>
    <w:rsid w:val="008D4DA4"/>
    <w:rsid w:val="008D598A"/>
    <w:rsid w:val="008D5DDE"/>
    <w:rsid w:val="008D6668"/>
    <w:rsid w:val="008D6A96"/>
    <w:rsid w:val="008D74FC"/>
    <w:rsid w:val="008D76F5"/>
    <w:rsid w:val="008D7D20"/>
    <w:rsid w:val="008E0496"/>
    <w:rsid w:val="008E053C"/>
    <w:rsid w:val="008E0672"/>
    <w:rsid w:val="008E0851"/>
    <w:rsid w:val="008E0AF4"/>
    <w:rsid w:val="008E0D81"/>
    <w:rsid w:val="008E1061"/>
    <w:rsid w:val="008E1E24"/>
    <w:rsid w:val="008E2C26"/>
    <w:rsid w:val="008E2DD6"/>
    <w:rsid w:val="008E33D9"/>
    <w:rsid w:val="008E3B54"/>
    <w:rsid w:val="008E458F"/>
    <w:rsid w:val="008E4953"/>
    <w:rsid w:val="008E504D"/>
    <w:rsid w:val="008E5089"/>
    <w:rsid w:val="008E5B1F"/>
    <w:rsid w:val="008E5C8C"/>
    <w:rsid w:val="008E68A9"/>
    <w:rsid w:val="008E6DDE"/>
    <w:rsid w:val="008E6F94"/>
    <w:rsid w:val="008E7AE7"/>
    <w:rsid w:val="008F0A13"/>
    <w:rsid w:val="008F1479"/>
    <w:rsid w:val="008F1559"/>
    <w:rsid w:val="008F1991"/>
    <w:rsid w:val="008F20CD"/>
    <w:rsid w:val="008F2D02"/>
    <w:rsid w:val="008F349D"/>
    <w:rsid w:val="008F366C"/>
    <w:rsid w:val="008F3695"/>
    <w:rsid w:val="008F396C"/>
    <w:rsid w:val="008F3DDB"/>
    <w:rsid w:val="008F41E7"/>
    <w:rsid w:val="008F56CB"/>
    <w:rsid w:val="008F59A0"/>
    <w:rsid w:val="008F6352"/>
    <w:rsid w:val="008F68D6"/>
    <w:rsid w:val="0090016D"/>
    <w:rsid w:val="00900BF0"/>
    <w:rsid w:val="00900CB3"/>
    <w:rsid w:val="00901632"/>
    <w:rsid w:val="009016D3"/>
    <w:rsid w:val="00902084"/>
    <w:rsid w:val="00903CE3"/>
    <w:rsid w:val="00903D1F"/>
    <w:rsid w:val="00903FC9"/>
    <w:rsid w:val="009055BB"/>
    <w:rsid w:val="00905CC9"/>
    <w:rsid w:val="0090651E"/>
    <w:rsid w:val="009067F1"/>
    <w:rsid w:val="009068FB"/>
    <w:rsid w:val="00906F5F"/>
    <w:rsid w:val="00907336"/>
    <w:rsid w:val="009076E5"/>
    <w:rsid w:val="00907A70"/>
    <w:rsid w:val="009100D1"/>
    <w:rsid w:val="009102B1"/>
    <w:rsid w:val="00910AF8"/>
    <w:rsid w:val="00910E19"/>
    <w:rsid w:val="00910E59"/>
    <w:rsid w:val="00911645"/>
    <w:rsid w:val="0091169A"/>
    <w:rsid w:val="009119FE"/>
    <w:rsid w:val="00912627"/>
    <w:rsid w:val="009128B5"/>
    <w:rsid w:val="00913900"/>
    <w:rsid w:val="0091410D"/>
    <w:rsid w:val="009142B7"/>
    <w:rsid w:val="00914469"/>
    <w:rsid w:val="00915012"/>
    <w:rsid w:val="00915860"/>
    <w:rsid w:val="009160A8"/>
    <w:rsid w:val="009164FE"/>
    <w:rsid w:val="00916DBD"/>
    <w:rsid w:val="009171B7"/>
    <w:rsid w:val="0091761C"/>
    <w:rsid w:val="0091797C"/>
    <w:rsid w:val="009179FF"/>
    <w:rsid w:val="00917DF9"/>
    <w:rsid w:val="009203BD"/>
    <w:rsid w:val="00920C11"/>
    <w:rsid w:val="009219C3"/>
    <w:rsid w:val="00922055"/>
    <w:rsid w:val="00922070"/>
    <w:rsid w:val="00922095"/>
    <w:rsid w:val="009220F3"/>
    <w:rsid w:val="00922AD0"/>
    <w:rsid w:val="00923FDC"/>
    <w:rsid w:val="009243C5"/>
    <w:rsid w:val="00924DDA"/>
    <w:rsid w:val="0092554F"/>
    <w:rsid w:val="00925B4B"/>
    <w:rsid w:val="0092626E"/>
    <w:rsid w:val="00926409"/>
    <w:rsid w:val="009264A5"/>
    <w:rsid w:val="0092667B"/>
    <w:rsid w:val="009266A5"/>
    <w:rsid w:val="00930AE6"/>
    <w:rsid w:val="00930E5F"/>
    <w:rsid w:val="009310B1"/>
    <w:rsid w:val="0093144F"/>
    <w:rsid w:val="009315FE"/>
    <w:rsid w:val="009316AC"/>
    <w:rsid w:val="0093190C"/>
    <w:rsid w:val="00933227"/>
    <w:rsid w:val="009336AC"/>
    <w:rsid w:val="0093470E"/>
    <w:rsid w:val="00934DCD"/>
    <w:rsid w:val="0093517A"/>
    <w:rsid w:val="009361DB"/>
    <w:rsid w:val="00936D78"/>
    <w:rsid w:val="0094012E"/>
    <w:rsid w:val="00940BB7"/>
    <w:rsid w:val="00940EF8"/>
    <w:rsid w:val="009413E1"/>
    <w:rsid w:val="009416DA"/>
    <w:rsid w:val="00941928"/>
    <w:rsid w:val="00941EB1"/>
    <w:rsid w:val="00941F6F"/>
    <w:rsid w:val="0094270A"/>
    <w:rsid w:val="00942F07"/>
    <w:rsid w:val="009431CF"/>
    <w:rsid w:val="00943B60"/>
    <w:rsid w:val="00943C64"/>
    <w:rsid w:val="00944D97"/>
    <w:rsid w:val="00944E8E"/>
    <w:rsid w:val="00945058"/>
    <w:rsid w:val="009457F0"/>
    <w:rsid w:val="00945FBE"/>
    <w:rsid w:val="00945FE5"/>
    <w:rsid w:val="00946400"/>
    <w:rsid w:val="009464D9"/>
    <w:rsid w:val="00946946"/>
    <w:rsid w:val="00947C64"/>
    <w:rsid w:val="009500DE"/>
    <w:rsid w:val="0095105E"/>
    <w:rsid w:val="00951485"/>
    <w:rsid w:val="009515B3"/>
    <w:rsid w:val="00951791"/>
    <w:rsid w:val="0095180C"/>
    <w:rsid w:val="0095219D"/>
    <w:rsid w:val="0095229C"/>
    <w:rsid w:val="00952CDB"/>
    <w:rsid w:val="00953151"/>
    <w:rsid w:val="00953FD8"/>
    <w:rsid w:val="009540A8"/>
    <w:rsid w:val="00955C4E"/>
    <w:rsid w:val="00956064"/>
    <w:rsid w:val="0095623D"/>
    <w:rsid w:val="00956495"/>
    <w:rsid w:val="00956587"/>
    <w:rsid w:val="00956DCC"/>
    <w:rsid w:val="00956E93"/>
    <w:rsid w:val="009577FA"/>
    <w:rsid w:val="00957BC5"/>
    <w:rsid w:val="00957D10"/>
    <w:rsid w:val="0096044D"/>
    <w:rsid w:val="0096091C"/>
    <w:rsid w:val="00961021"/>
    <w:rsid w:val="0096137C"/>
    <w:rsid w:val="0096178A"/>
    <w:rsid w:val="009617A6"/>
    <w:rsid w:val="00962B2E"/>
    <w:rsid w:val="00962B70"/>
    <w:rsid w:val="00963EE6"/>
    <w:rsid w:val="00964987"/>
    <w:rsid w:val="009653D0"/>
    <w:rsid w:val="00965649"/>
    <w:rsid w:val="00966411"/>
    <w:rsid w:val="00966534"/>
    <w:rsid w:val="0096663D"/>
    <w:rsid w:val="00966FA0"/>
    <w:rsid w:val="009674DB"/>
    <w:rsid w:val="0096775C"/>
    <w:rsid w:val="00971173"/>
    <w:rsid w:val="009713AA"/>
    <w:rsid w:val="00971841"/>
    <w:rsid w:val="009719BB"/>
    <w:rsid w:val="00972837"/>
    <w:rsid w:val="00972A76"/>
    <w:rsid w:val="00972B08"/>
    <w:rsid w:val="009736F9"/>
    <w:rsid w:val="00973873"/>
    <w:rsid w:val="00973AC5"/>
    <w:rsid w:val="00973BC9"/>
    <w:rsid w:val="009741A7"/>
    <w:rsid w:val="0097434A"/>
    <w:rsid w:val="0097453E"/>
    <w:rsid w:val="009751FA"/>
    <w:rsid w:val="009754E1"/>
    <w:rsid w:val="00975549"/>
    <w:rsid w:val="009755F0"/>
    <w:rsid w:val="009757A2"/>
    <w:rsid w:val="0097589E"/>
    <w:rsid w:val="009758B7"/>
    <w:rsid w:val="00975C38"/>
    <w:rsid w:val="0097621B"/>
    <w:rsid w:val="009764B7"/>
    <w:rsid w:val="00976D85"/>
    <w:rsid w:val="009778F6"/>
    <w:rsid w:val="00977C8B"/>
    <w:rsid w:val="00977F51"/>
    <w:rsid w:val="0098036C"/>
    <w:rsid w:val="00980E9F"/>
    <w:rsid w:val="00980F5F"/>
    <w:rsid w:val="00981447"/>
    <w:rsid w:val="009819AB"/>
    <w:rsid w:val="00981E87"/>
    <w:rsid w:val="00982139"/>
    <w:rsid w:val="00982162"/>
    <w:rsid w:val="0098231B"/>
    <w:rsid w:val="00982387"/>
    <w:rsid w:val="00982EB8"/>
    <w:rsid w:val="00983270"/>
    <w:rsid w:val="00983279"/>
    <w:rsid w:val="00983A6E"/>
    <w:rsid w:val="00983AE8"/>
    <w:rsid w:val="009844B8"/>
    <w:rsid w:val="0098458E"/>
    <w:rsid w:val="00984894"/>
    <w:rsid w:val="009849CD"/>
    <w:rsid w:val="00985727"/>
    <w:rsid w:val="009857EA"/>
    <w:rsid w:val="00985E82"/>
    <w:rsid w:val="0098791D"/>
    <w:rsid w:val="00987ABF"/>
    <w:rsid w:val="00987B7A"/>
    <w:rsid w:val="00987E74"/>
    <w:rsid w:val="00990C22"/>
    <w:rsid w:val="00990DD9"/>
    <w:rsid w:val="00990EF4"/>
    <w:rsid w:val="0099141F"/>
    <w:rsid w:val="009914E9"/>
    <w:rsid w:val="0099176E"/>
    <w:rsid w:val="00991A02"/>
    <w:rsid w:val="00992222"/>
    <w:rsid w:val="0099250A"/>
    <w:rsid w:val="00992686"/>
    <w:rsid w:val="009927D8"/>
    <w:rsid w:val="009930B0"/>
    <w:rsid w:val="00993389"/>
    <w:rsid w:val="0099354D"/>
    <w:rsid w:val="00993558"/>
    <w:rsid w:val="00993EC3"/>
    <w:rsid w:val="0099414E"/>
    <w:rsid w:val="009941E0"/>
    <w:rsid w:val="00994D87"/>
    <w:rsid w:val="009950AF"/>
    <w:rsid w:val="009954B3"/>
    <w:rsid w:val="00995B1F"/>
    <w:rsid w:val="00995B57"/>
    <w:rsid w:val="00995BEC"/>
    <w:rsid w:val="00995D04"/>
    <w:rsid w:val="00995FA4"/>
    <w:rsid w:val="00995FE7"/>
    <w:rsid w:val="00996CDF"/>
    <w:rsid w:val="009971E5"/>
    <w:rsid w:val="00997A8E"/>
    <w:rsid w:val="009A05B4"/>
    <w:rsid w:val="009A0BDF"/>
    <w:rsid w:val="009A163A"/>
    <w:rsid w:val="009A1BA6"/>
    <w:rsid w:val="009A1C5A"/>
    <w:rsid w:val="009A1FD6"/>
    <w:rsid w:val="009A2AB2"/>
    <w:rsid w:val="009A3781"/>
    <w:rsid w:val="009A3B82"/>
    <w:rsid w:val="009A3EE4"/>
    <w:rsid w:val="009A415F"/>
    <w:rsid w:val="009A4174"/>
    <w:rsid w:val="009A45A0"/>
    <w:rsid w:val="009A566B"/>
    <w:rsid w:val="009A72DB"/>
    <w:rsid w:val="009B0A5F"/>
    <w:rsid w:val="009B1196"/>
    <w:rsid w:val="009B1253"/>
    <w:rsid w:val="009B1572"/>
    <w:rsid w:val="009B2944"/>
    <w:rsid w:val="009B3AE1"/>
    <w:rsid w:val="009B3F58"/>
    <w:rsid w:val="009B564B"/>
    <w:rsid w:val="009B5B3E"/>
    <w:rsid w:val="009B5EE6"/>
    <w:rsid w:val="009B614D"/>
    <w:rsid w:val="009B6AFA"/>
    <w:rsid w:val="009B70F6"/>
    <w:rsid w:val="009B7967"/>
    <w:rsid w:val="009C041E"/>
    <w:rsid w:val="009C1550"/>
    <w:rsid w:val="009C1E31"/>
    <w:rsid w:val="009C1FDB"/>
    <w:rsid w:val="009C21C4"/>
    <w:rsid w:val="009C2679"/>
    <w:rsid w:val="009C3588"/>
    <w:rsid w:val="009C37AC"/>
    <w:rsid w:val="009C3931"/>
    <w:rsid w:val="009C43AD"/>
    <w:rsid w:val="009C4691"/>
    <w:rsid w:val="009C4A7B"/>
    <w:rsid w:val="009C4ABF"/>
    <w:rsid w:val="009C4FE6"/>
    <w:rsid w:val="009C50E7"/>
    <w:rsid w:val="009C5483"/>
    <w:rsid w:val="009C54CB"/>
    <w:rsid w:val="009C594E"/>
    <w:rsid w:val="009C5C9A"/>
    <w:rsid w:val="009C5E2D"/>
    <w:rsid w:val="009C608C"/>
    <w:rsid w:val="009C6215"/>
    <w:rsid w:val="009C6CDF"/>
    <w:rsid w:val="009C7321"/>
    <w:rsid w:val="009C772F"/>
    <w:rsid w:val="009C7E24"/>
    <w:rsid w:val="009D05E1"/>
    <w:rsid w:val="009D073B"/>
    <w:rsid w:val="009D0E2C"/>
    <w:rsid w:val="009D0F9D"/>
    <w:rsid w:val="009D1AA4"/>
    <w:rsid w:val="009D1D05"/>
    <w:rsid w:val="009D20E1"/>
    <w:rsid w:val="009D2D55"/>
    <w:rsid w:val="009D331D"/>
    <w:rsid w:val="009D347A"/>
    <w:rsid w:val="009D3BF2"/>
    <w:rsid w:val="009D3D3F"/>
    <w:rsid w:val="009D4378"/>
    <w:rsid w:val="009D484C"/>
    <w:rsid w:val="009D4F69"/>
    <w:rsid w:val="009D4FA9"/>
    <w:rsid w:val="009D5002"/>
    <w:rsid w:val="009D500C"/>
    <w:rsid w:val="009D6686"/>
    <w:rsid w:val="009D6CED"/>
    <w:rsid w:val="009D6DB4"/>
    <w:rsid w:val="009D7115"/>
    <w:rsid w:val="009D7369"/>
    <w:rsid w:val="009D757D"/>
    <w:rsid w:val="009D760C"/>
    <w:rsid w:val="009D770E"/>
    <w:rsid w:val="009D77EA"/>
    <w:rsid w:val="009D7B85"/>
    <w:rsid w:val="009E0031"/>
    <w:rsid w:val="009E0252"/>
    <w:rsid w:val="009E0354"/>
    <w:rsid w:val="009E0E9F"/>
    <w:rsid w:val="009E12AE"/>
    <w:rsid w:val="009E184C"/>
    <w:rsid w:val="009E1E81"/>
    <w:rsid w:val="009E24F7"/>
    <w:rsid w:val="009E32D4"/>
    <w:rsid w:val="009E3799"/>
    <w:rsid w:val="009E3BEF"/>
    <w:rsid w:val="009E4385"/>
    <w:rsid w:val="009E45CF"/>
    <w:rsid w:val="009E56A0"/>
    <w:rsid w:val="009E722E"/>
    <w:rsid w:val="009E7779"/>
    <w:rsid w:val="009F0979"/>
    <w:rsid w:val="009F1636"/>
    <w:rsid w:val="009F21EE"/>
    <w:rsid w:val="009F2248"/>
    <w:rsid w:val="009F23C9"/>
    <w:rsid w:val="009F2739"/>
    <w:rsid w:val="009F29A8"/>
    <w:rsid w:val="009F2C34"/>
    <w:rsid w:val="009F3285"/>
    <w:rsid w:val="009F3578"/>
    <w:rsid w:val="009F37C6"/>
    <w:rsid w:val="009F4CC3"/>
    <w:rsid w:val="009F5045"/>
    <w:rsid w:val="009F50E1"/>
    <w:rsid w:val="009F529A"/>
    <w:rsid w:val="009F55A7"/>
    <w:rsid w:val="009F5B50"/>
    <w:rsid w:val="009F5EC6"/>
    <w:rsid w:val="009F5F2D"/>
    <w:rsid w:val="009F630E"/>
    <w:rsid w:val="009F6836"/>
    <w:rsid w:val="009F6BCC"/>
    <w:rsid w:val="009F7470"/>
    <w:rsid w:val="009F7498"/>
    <w:rsid w:val="009F75EC"/>
    <w:rsid w:val="009F776A"/>
    <w:rsid w:val="009F7D2A"/>
    <w:rsid w:val="009F7DA2"/>
    <w:rsid w:val="009F7DC4"/>
    <w:rsid w:val="009F7FDC"/>
    <w:rsid w:val="00A00405"/>
    <w:rsid w:val="00A00A5D"/>
    <w:rsid w:val="00A00EDC"/>
    <w:rsid w:val="00A01272"/>
    <w:rsid w:val="00A012C2"/>
    <w:rsid w:val="00A02880"/>
    <w:rsid w:val="00A03997"/>
    <w:rsid w:val="00A03ACD"/>
    <w:rsid w:val="00A03DFD"/>
    <w:rsid w:val="00A05574"/>
    <w:rsid w:val="00A058A1"/>
    <w:rsid w:val="00A05BDE"/>
    <w:rsid w:val="00A05D3C"/>
    <w:rsid w:val="00A067E8"/>
    <w:rsid w:val="00A07372"/>
    <w:rsid w:val="00A07433"/>
    <w:rsid w:val="00A07654"/>
    <w:rsid w:val="00A076DC"/>
    <w:rsid w:val="00A07840"/>
    <w:rsid w:val="00A101B8"/>
    <w:rsid w:val="00A101D3"/>
    <w:rsid w:val="00A1092F"/>
    <w:rsid w:val="00A10A4A"/>
    <w:rsid w:val="00A10CEF"/>
    <w:rsid w:val="00A10E5D"/>
    <w:rsid w:val="00A112D3"/>
    <w:rsid w:val="00A1167A"/>
    <w:rsid w:val="00A12784"/>
    <w:rsid w:val="00A1284D"/>
    <w:rsid w:val="00A12A2D"/>
    <w:rsid w:val="00A12DAF"/>
    <w:rsid w:val="00A1343C"/>
    <w:rsid w:val="00A13455"/>
    <w:rsid w:val="00A1396B"/>
    <w:rsid w:val="00A1487F"/>
    <w:rsid w:val="00A14E08"/>
    <w:rsid w:val="00A150E5"/>
    <w:rsid w:val="00A157F5"/>
    <w:rsid w:val="00A15E29"/>
    <w:rsid w:val="00A15F03"/>
    <w:rsid w:val="00A16009"/>
    <w:rsid w:val="00A163EE"/>
    <w:rsid w:val="00A165C6"/>
    <w:rsid w:val="00A1675E"/>
    <w:rsid w:val="00A17304"/>
    <w:rsid w:val="00A17383"/>
    <w:rsid w:val="00A174F2"/>
    <w:rsid w:val="00A175B0"/>
    <w:rsid w:val="00A17858"/>
    <w:rsid w:val="00A17FCA"/>
    <w:rsid w:val="00A20745"/>
    <w:rsid w:val="00A2080C"/>
    <w:rsid w:val="00A20AC9"/>
    <w:rsid w:val="00A20F4E"/>
    <w:rsid w:val="00A21441"/>
    <w:rsid w:val="00A217E3"/>
    <w:rsid w:val="00A21802"/>
    <w:rsid w:val="00A22745"/>
    <w:rsid w:val="00A22C7A"/>
    <w:rsid w:val="00A22FBA"/>
    <w:rsid w:val="00A230CE"/>
    <w:rsid w:val="00A230E8"/>
    <w:rsid w:val="00A23FB7"/>
    <w:rsid w:val="00A25107"/>
    <w:rsid w:val="00A2536F"/>
    <w:rsid w:val="00A25B39"/>
    <w:rsid w:val="00A25C9F"/>
    <w:rsid w:val="00A25CAC"/>
    <w:rsid w:val="00A25FC9"/>
    <w:rsid w:val="00A260A2"/>
    <w:rsid w:val="00A262D6"/>
    <w:rsid w:val="00A264AD"/>
    <w:rsid w:val="00A267C9"/>
    <w:rsid w:val="00A26A26"/>
    <w:rsid w:val="00A26D86"/>
    <w:rsid w:val="00A26E50"/>
    <w:rsid w:val="00A27025"/>
    <w:rsid w:val="00A27450"/>
    <w:rsid w:val="00A274B1"/>
    <w:rsid w:val="00A27B48"/>
    <w:rsid w:val="00A27EBA"/>
    <w:rsid w:val="00A30025"/>
    <w:rsid w:val="00A30080"/>
    <w:rsid w:val="00A3034E"/>
    <w:rsid w:val="00A3090A"/>
    <w:rsid w:val="00A30F6A"/>
    <w:rsid w:val="00A319D1"/>
    <w:rsid w:val="00A31B91"/>
    <w:rsid w:val="00A31C4A"/>
    <w:rsid w:val="00A32267"/>
    <w:rsid w:val="00A33134"/>
    <w:rsid w:val="00A3392E"/>
    <w:rsid w:val="00A33B7F"/>
    <w:rsid w:val="00A33BE7"/>
    <w:rsid w:val="00A33FDD"/>
    <w:rsid w:val="00A34160"/>
    <w:rsid w:val="00A34461"/>
    <w:rsid w:val="00A3450D"/>
    <w:rsid w:val="00A3469D"/>
    <w:rsid w:val="00A349A5"/>
    <w:rsid w:val="00A34D05"/>
    <w:rsid w:val="00A34D3D"/>
    <w:rsid w:val="00A34D9B"/>
    <w:rsid w:val="00A357CF"/>
    <w:rsid w:val="00A3644B"/>
    <w:rsid w:val="00A365DA"/>
    <w:rsid w:val="00A367F9"/>
    <w:rsid w:val="00A36BE4"/>
    <w:rsid w:val="00A373E3"/>
    <w:rsid w:val="00A37639"/>
    <w:rsid w:val="00A37EE9"/>
    <w:rsid w:val="00A401B5"/>
    <w:rsid w:val="00A40AD1"/>
    <w:rsid w:val="00A4107E"/>
    <w:rsid w:val="00A41148"/>
    <w:rsid w:val="00A411A1"/>
    <w:rsid w:val="00A415DA"/>
    <w:rsid w:val="00A41B57"/>
    <w:rsid w:val="00A41D9C"/>
    <w:rsid w:val="00A41F96"/>
    <w:rsid w:val="00A42134"/>
    <w:rsid w:val="00A42AE7"/>
    <w:rsid w:val="00A42F57"/>
    <w:rsid w:val="00A4301B"/>
    <w:rsid w:val="00A4495A"/>
    <w:rsid w:val="00A44BF3"/>
    <w:rsid w:val="00A452F1"/>
    <w:rsid w:val="00A45DC6"/>
    <w:rsid w:val="00A46CE7"/>
    <w:rsid w:val="00A47B7E"/>
    <w:rsid w:val="00A500EF"/>
    <w:rsid w:val="00A504D0"/>
    <w:rsid w:val="00A509A8"/>
    <w:rsid w:val="00A50CC3"/>
    <w:rsid w:val="00A51877"/>
    <w:rsid w:val="00A520DF"/>
    <w:rsid w:val="00A528F3"/>
    <w:rsid w:val="00A52EC2"/>
    <w:rsid w:val="00A52FFD"/>
    <w:rsid w:val="00A543AC"/>
    <w:rsid w:val="00A54B97"/>
    <w:rsid w:val="00A54F03"/>
    <w:rsid w:val="00A55230"/>
    <w:rsid w:val="00A557B9"/>
    <w:rsid w:val="00A55F48"/>
    <w:rsid w:val="00A5647D"/>
    <w:rsid w:val="00A56B44"/>
    <w:rsid w:val="00A6001E"/>
    <w:rsid w:val="00A607C1"/>
    <w:rsid w:val="00A6112F"/>
    <w:rsid w:val="00A61895"/>
    <w:rsid w:val="00A62444"/>
    <w:rsid w:val="00A62A6B"/>
    <w:rsid w:val="00A63653"/>
    <w:rsid w:val="00A64349"/>
    <w:rsid w:val="00A6445D"/>
    <w:rsid w:val="00A64663"/>
    <w:rsid w:val="00A65227"/>
    <w:rsid w:val="00A653BB"/>
    <w:rsid w:val="00A65AA7"/>
    <w:rsid w:val="00A6651C"/>
    <w:rsid w:val="00A66FDB"/>
    <w:rsid w:val="00A6769B"/>
    <w:rsid w:val="00A67A94"/>
    <w:rsid w:val="00A70068"/>
    <w:rsid w:val="00A70486"/>
    <w:rsid w:val="00A70ADB"/>
    <w:rsid w:val="00A71CC2"/>
    <w:rsid w:val="00A71F01"/>
    <w:rsid w:val="00A72C7C"/>
    <w:rsid w:val="00A72F95"/>
    <w:rsid w:val="00A7394A"/>
    <w:rsid w:val="00A73F83"/>
    <w:rsid w:val="00A7434C"/>
    <w:rsid w:val="00A7544D"/>
    <w:rsid w:val="00A75684"/>
    <w:rsid w:val="00A7570C"/>
    <w:rsid w:val="00A75C40"/>
    <w:rsid w:val="00A75CC8"/>
    <w:rsid w:val="00A764A3"/>
    <w:rsid w:val="00A764A4"/>
    <w:rsid w:val="00A766AF"/>
    <w:rsid w:val="00A769BF"/>
    <w:rsid w:val="00A76D19"/>
    <w:rsid w:val="00A76DBB"/>
    <w:rsid w:val="00A77039"/>
    <w:rsid w:val="00A806A8"/>
    <w:rsid w:val="00A80DA2"/>
    <w:rsid w:val="00A80EF3"/>
    <w:rsid w:val="00A812C7"/>
    <w:rsid w:val="00A819D0"/>
    <w:rsid w:val="00A81BFF"/>
    <w:rsid w:val="00A826E3"/>
    <w:rsid w:val="00A828AC"/>
    <w:rsid w:val="00A82FCB"/>
    <w:rsid w:val="00A831D1"/>
    <w:rsid w:val="00A8347C"/>
    <w:rsid w:val="00A835F3"/>
    <w:rsid w:val="00A83608"/>
    <w:rsid w:val="00A841B9"/>
    <w:rsid w:val="00A84A7C"/>
    <w:rsid w:val="00A8576F"/>
    <w:rsid w:val="00A85A82"/>
    <w:rsid w:val="00A85F2B"/>
    <w:rsid w:val="00A867CB"/>
    <w:rsid w:val="00A8688A"/>
    <w:rsid w:val="00A873FA"/>
    <w:rsid w:val="00A90331"/>
    <w:rsid w:val="00A905BD"/>
    <w:rsid w:val="00A912A7"/>
    <w:rsid w:val="00A9136A"/>
    <w:rsid w:val="00A91F5E"/>
    <w:rsid w:val="00A928A9"/>
    <w:rsid w:val="00A92A7E"/>
    <w:rsid w:val="00A92D3F"/>
    <w:rsid w:val="00A92DDB"/>
    <w:rsid w:val="00A92F03"/>
    <w:rsid w:val="00A93208"/>
    <w:rsid w:val="00A93E54"/>
    <w:rsid w:val="00A94D60"/>
    <w:rsid w:val="00A95171"/>
    <w:rsid w:val="00A954FD"/>
    <w:rsid w:val="00A955AF"/>
    <w:rsid w:val="00A96529"/>
    <w:rsid w:val="00A96758"/>
    <w:rsid w:val="00A96ACC"/>
    <w:rsid w:val="00A96FDA"/>
    <w:rsid w:val="00A979CB"/>
    <w:rsid w:val="00A97A48"/>
    <w:rsid w:val="00AA05B4"/>
    <w:rsid w:val="00AA0833"/>
    <w:rsid w:val="00AA0A3B"/>
    <w:rsid w:val="00AA1ACB"/>
    <w:rsid w:val="00AA1D95"/>
    <w:rsid w:val="00AA26ED"/>
    <w:rsid w:val="00AA2EC7"/>
    <w:rsid w:val="00AA326B"/>
    <w:rsid w:val="00AA331F"/>
    <w:rsid w:val="00AA46E2"/>
    <w:rsid w:val="00AA4787"/>
    <w:rsid w:val="00AA4D8F"/>
    <w:rsid w:val="00AA5489"/>
    <w:rsid w:val="00AA5499"/>
    <w:rsid w:val="00AA5A53"/>
    <w:rsid w:val="00AA5BA4"/>
    <w:rsid w:val="00AA6347"/>
    <w:rsid w:val="00AA6761"/>
    <w:rsid w:val="00AA7105"/>
    <w:rsid w:val="00AA7B98"/>
    <w:rsid w:val="00AB0579"/>
    <w:rsid w:val="00AB0A9D"/>
    <w:rsid w:val="00AB0B62"/>
    <w:rsid w:val="00AB1738"/>
    <w:rsid w:val="00AB1E7C"/>
    <w:rsid w:val="00AB2582"/>
    <w:rsid w:val="00AB28DB"/>
    <w:rsid w:val="00AB2A95"/>
    <w:rsid w:val="00AB37FD"/>
    <w:rsid w:val="00AB39EB"/>
    <w:rsid w:val="00AB3A1B"/>
    <w:rsid w:val="00AB3BE8"/>
    <w:rsid w:val="00AB3C7B"/>
    <w:rsid w:val="00AB3FCF"/>
    <w:rsid w:val="00AB40FB"/>
    <w:rsid w:val="00AB4AE0"/>
    <w:rsid w:val="00AB543F"/>
    <w:rsid w:val="00AB5A89"/>
    <w:rsid w:val="00AB6889"/>
    <w:rsid w:val="00AB74DF"/>
    <w:rsid w:val="00AB75B5"/>
    <w:rsid w:val="00AC0229"/>
    <w:rsid w:val="00AC0352"/>
    <w:rsid w:val="00AC043C"/>
    <w:rsid w:val="00AC0541"/>
    <w:rsid w:val="00AC055F"/>
    <w:rsid w:val="00AC0775"/>
    <w:rsid w:val="00AC09E1"/>
    <w:rsid w:val="00AC0E5E"/>
    <w:rsid w:val="00AC1144"/>
    <w:rsid w:val="00AC1DCD"/>
    <w:rsid w:val="00AC1FCD"/>
    <w:rsid w:val="00AC2E15"/>
    <w:rsid w:val="00AC323A"/>
    <w:rsid w:val="00AC35C8"/>
    <w:rsid w:val="00AC3CEA"/>
    <w:rsid w:val="00AC4055"/>
    <w:rsid w:val="00AC4185"/>
    <w:rsid w:val="00AC4764"/>
    <w:rsid w:val="00AC4ADC"/>
    <w:rsid w:val="00AC509F"/>
    <w:rsid w:val="00AC57EC"/>
    <w:rsid w:val="00AC62B0"/>
    <w:rsid w:val="00AC635B"/>
    <w:rsid w:val="00AC668F"/>
    <w:rsid w:val="00AC6880"/>
    <w:rsid w:val="00AC694A"/>
    <w:rsid w:val="00AC6FD5"/>
    <w:rsid w:val="00AC7663"/>
    <w:rsid w:val="00AC7708"/>
    <w:rsid w:val="00AC793F"/>
    <w:rsid w:val="00AC7A6E"/>
    <w:rsid w:val="00AD03CF"/>
    <w:rsid w:val="00AD095E"/>
    <w:rsid w:val="00AD09C8"/>
    <w:rsid w:val="00AD0AC1"/>
    <w:rsid w:val="00AD0B95"/>
    <w:rsid w:val="00AD0D24"/>
    <w:rsid w:val="00AD0FCB"/>
    <w:rsid w:val="00AD19D9"/>
    <w:rsid w:val="00AD1B1E"/>
    <w:rsid w:val="00AD1ECF"/>
    <w:rsid w:val="00AD20B9"/>
    <w:rsid w:val="00AD213D"/>
    <w:rsid w:val="00AD26BE"/>
    <w:rsid w:val="00AD2CAA"/>
    <w:rsid w:val="00AD2F9B"/>
    <w:rsid w:val="00AD32B1"/>
    <w:rsid w:val="00AD34F3"/>
    <w:rsid w:val="00AD379A"/>
    <w:rsid w:val="00AD3D11"/>
    <w:rsid w:val="00AD4292"/>
    <w:rsid w:val="00AD44FC"/>
    <w:rsid w:val="00AD4C33"/>
    <w:rsid w:val="00AD4CAE"/>
    <w:rsid w:val="00AD5478"/>
    <w:rsid w:val="00AD5F7B"/>
    <w:rsid w:val="00AD6837"/>
    <w:rsid w:val="00AD6AF4"/>
    <w:rsid w:val="00AD718B"/>
    <w:rsid w:val="00AD74CD"/>
    <w:rsid w:val="00AD7589"/>
    <w:rsid w:val="00AD7BF4"/>
    <w:rsid w:val="00AE066E"/>
    <w:rsid w:val="00AE0984"/>
    <w:rsid w:val="00AE1115"/>
    <w:rsid w:val="00AE253F"/>
    <w:rsid w:val="00AE28E2"/>
    <w:rsid w:val="00AE2C8F"/>
    <w:rsid w:val="00AE3914"/>
    <w:rsid w:val="00AE39F7"/>
    <w:rsid w:val="00AE3F11"/>
    <w:rsid w:val="00AE4030"/>
    <w:rsid w:val="00AE42CB"/>
    <w:rsid w:val="00AE4477"/>
    <w:rsid w:val="00AE48E2"/>
    <w:rsid w:val="00AE55D8"/>
    <w:rsid w:val="00AE5A0D"/>
    <w:rsid w:val="00AE6086"/>
    <w:rsid w:val="00AE64C6"/>
    <w:rsid w:val="00AE6704"/>
    <w:rsid w:val="00AE72FC"/>
    <w:rsid w:val="00AE7CDF"/>
    <w:rsid w:val="00AF0DE9"/>
    <w:rsid w:val="00AF11C6"/>
    <w:rsid w:val="00AF137F"/>
    <w:rsid w:val="00AF1832"/>
    <w:rsid w:val="00AF1854"/>
    <w:rsid w:val="00AF1DCD"/>
    <w:rsid w:val="00AF1DF5"/>
    <w:rsid w:val="00AF1F0A"/>
    <w:rsid w:val="00AF1F1E"/>
    <w:rsid w:val="00AF25AC"/>
    <w:rsid w:val="00AF2B52"/>
    <w:rsid w:val="00AF32D4"/>
    <w:rsid w:val="00AF3E39"/>
    <w:rsid w:val="00AF4254"/>
    <w:rsid w:val="00AF4986"/>
    <w:rsid w:val="00AF4AF9"/>
    <w:rsid w:val="00AF5107"/>
    <w:rsid w:val="00AF542E"/>
    <w:rsid w:val="00AF6B3B"/>
    <w:rsid w:val="00AF6B61"/>
    <w:rsid w:val="00AF759D"/>
    <w:rsid w:val="00AF7858"/>
    <w:rsid w:val="00AF78B7"/>
    <w:rsid w:val="00AF7B4F"/>
    <w:rsid w:val="00AF7E8A"/>
    <w:rsid w:val="00AF7FE7"/>
    <w:rsid w:val="00B00A3B"/>
    <w:rsid w:val="00B00C4D"/>
    <w:rsid w:val="00B01079"/>
    <w:rsid w:val="00B01223"/>
    <w:rsid w:val="00B01328"/>
    <w:rsid w:val="00B0172A"/>
    <w:rsid w:val="00B01811"/>
    <w:rsid w:val="00B019B4"/>
    <w:rsid w:val="00B01CC8"/>
    <w:rsid w:val="00B023CB"/>
    <w:rsid w:val="00B02F18"/>
    <w:rsid w:val="00B036F9"/>
    <w:rsid w:val="00B0370C"/>
    <w:rsid w:val="00B03FDF"/>
    <w:rsid w:val="00B04A46"/>
    <w:rsid w:val="00B04B43"/>
    <w:rsid w:val="00B05141"/>
    <w:rsid w:val="00B0684D"/>
    <w:rsid w:val="00B07951"/>
    <w:rsid w:val="00B07AFB"/>
    <w:rsid w:val="00B10F14"/>
    <w:rsid w:val="00B1138C"/>
    <w:rsid w:val="00B11A71"/>
    <w:rsid w:val="00B12A4B"/>
    <w:rsid w:val="00B12CDB"/>
    <w:rsid w:val="00B12F79"/>
    <w:rsid w:val="00B1355F"/>
    <w:rsid w:val="00B135FD"/>
    <w:rsid w:val="00B138EB"/>
    <w:rsid w:val="00B13EA2"/>
    <w:rsid w:val="00B13F55"/>
    <w:rsid w:val="00B1400E"/>
    <w:rsid w:val="00B14706"/>
    <w:rsid w:val="00B149FD"/>
    <w:rsid w:val="00B14C5B"/>
    <w:rsid w:val="00B1571F"/>
    <w:rsid w:val="00B15813"/>
    <w:rsid w:val="00B15851"/>
    <w:rsid w:val="00B158FD"/>
    <w:rsid w:val="00B15BDE"/>
    <w:rsid w:val="00B15FCC"/>
    <w:rsid w:val="00B1687C"/>
    <w:rsid w:val="00B16AE9"/>
    <w:rsid w:val="00B16F8E"/>
    <w:rsid w:val="00B170DF"/>
    <w:rsid w:val="00B17487"/>
    <w:rsid w:val="00B1768E"/>
    <w:rsid w:val="00B178C0"/>
    <w:rsid w:val="00B17D1B"/>
    <w:rsid w:val="00B17DD8"/>
    <w:rsid w:val="00B17FA0"/>
    <w:rsid w:val="00B2089A"/>
    <w:rsid w:val="00B20AB3"/>
    <w:rsid w:val="00B215CB"/>
    <w:rsid w:val="00B21D75"/>
    <w:rsid w:val="00B22091"/>
    <w:rsid w:val="00B22219"/>
    <w:rsid w:val="00B223A8"/>
    <w:rsid w:val="00B2277E"/>
    <w:rsid w:val="00B232A2"/>
    <w:rsid w:val="00B23745"/>
    <w:rsid w:val="00B23C59"/>
    <w:rsid w:val="00B23EF0"/>
    <w:rsid w:val="00B24396"/>
    <w:rsid w:val="00B2447B"/>
    <w:rsid w:val="00B2493F"/>
    <w:rsid w:val="00B2516C"/>
    <w:rsid w:val="00B254E7"/>
    <w:rsid w:val="00B25A67"/>
    <w:rsid w:val="00B260ED"/>
    <w:rsid w:val="00B262F8"/>
    <w:rsid w:val="00B26471"/>
    <w:rsid w:val="00B26AFE"/>
    <w:rsid w:val="00B26DD8"/>
    <w:rsid w:val="00B27319"/>
    <w:rsid w:val="00B274B2"/>
    <w:rsid w:val="00B27614"/>
    <w:rsid w:val="00B27684"/>
    <w:rsid w:val="00B30CF5"/>
    <w:rsid w:val="00B31405"/>
    <w:rsid w:val="00B3140D"/>
    <w:rsid w:val="00B320D1"/>
    <w:rsid w:val="00B32709"/>
    <w:rsid w:val="00B34AEE"/>
    <w:rsid w:val="00B35268"/>
    <w:rsid w:val="00B36458"/>
    <w:rsid w:val="00B368B8"/>
    <w:rsid w:val="00B36AD9"/>
    <w:rsid w:val="00B400B2"/>
    <w:rsid w:val="00B40328"/>
    <w:rsid w:val="00B40498"/>
    <w:rsid w:val="00B40933"/>
    <w:rsid w:val="00B40B23"/>
    <w:rsid w:val="00B40BE5"/>
    <w:rsid w:val="00B40CBB"/>
    <w:rsid w:val="00B414F4"/>
    <w:rsid w:val="00B42030"/>
    <w:rsid w:val="00B420DB"/>
    <w:rsid w:val="00B4229F"/>
    <w:rsid w:val="00B42322"/>
    <w:rsid w:val="00B426B5"/>
    <w:rsid w:val="00B428D2"/>
    <w:rsid w:val="00B44E82"/>
    <w:rsid w:val="00B45350"/>
    <w:rsid w:val="00B457B6"/>
    <w:rsid w:val="00B46190"/>
    <w:rsid w:val="00B462FD"/>
    <w:rsid w:val="00B46553"/>
    <w:rsid w:val="00B473E3"/>
    <w:rsid w:val="00B47749"/>
    <w:rsid w:val="00B504B1"/>
    <w:rsid w:val="00B505DA"/>
    <w:rsid w:val="00B51170"/>
    <w:rsid w:val="00B5137D"/>
    <w:rsid w:val="00B528D2"/>
    <w:rsid w:val="00B52A55"/>
    <w:rsid w:val="00B52D33"/>
    <w:rsid w:val="00B530FB"/>
    <w:rsid w:val="00B531C1"/>
    <w:rsid w:val="00B536D3"/>
    <w:rsid w:val="00B54588"/>
    <w:rsid w:val="00B55979"/>
    <w:rsid w:val="00B5640E"/>
    <w:rsid w:val="00B56B64"/>
    <w:rsid w:val="00B570AD"/>
    <w:rsid w:val="00B5727D"/>
    <w:rsid w:val="00B57956"/>
    <w:rsid w:val="00B60266"/>
    <w:rsid w:val="00B6113D"/>
    <w:rsid w:val="00B61C77"/>
    <w:rsid w:val="00B61D69"/>
    <w:rsid w:val="00B61ED8"/>
    <w:rsid w:val="00B61EF8"/>
    <w:rsid w:val="00B62969"/>
    <w:rsid w:val="00B631A4"/>
    <w:rsid w:val="00B6356C"/>
    <w:rsid w:val="00B6413E"/>
    <w:rsid w:val="00B654C3"/>
    <w:rsid w:val="00B65526"/>
    <w:rsid w:val="00B65654"/>
    <w:rsid w:val="00B65D66"/>
    <w:rsid w:val="00B660A2"/>
    <w:rsid w:val="00B668B4"/>
    <w:rsid w:val="00B66C0A"/>
    <w:rsid w:val="00B67075"/>
    <w:rsid w:val="00B67533"/>
    <w:rsid w:val="00B679E2"/>
    <w:rsid w:val="00B67A74"/>
    <w:rsid w:val="00B67D97"/>
    <w:rsid w:val="00B705A5"/>
    <w:rsid w:val="00B70D8D"/>
    <w:rsid w:val="00B71757"/>
    <w:rsid w:val="00B71B39"/>
    <w:rsid w:val="00B71C22"/>
    <w:rsid w:val="00B72042"/>
    <w:rsid w:val="00B72987"/>
    <w:rsid w:val="00B72B5A"/>
    <w:rsid w:val="00B73412"/>
    <w:rsid w:val="00B73947"/>
    <w:rsid w:val="00B741DB"/>
    <w:rsid w:val="00B74775"/>
    <w:rsid w:val="00B7499C"/>
    <w:rsid w:val="00B74A55"/>
    <w:rsid w:val="00B753C4"/>
    <w:rsid w:val="00B75C06"/>
    <w:rsid w:val="00B75CBA"/>
    <w:rsid w:val="00B761F9"/>
    <w:rsid w:val="00B76261"/>
    <w:rsid w:val="00B76790"/>
    <w:rsid w:val="00B77782"/>
    <w:rsid w:val="00B779D6"/>
    <w:rsid w:val="00B77DB8"/>
    <w:rsid w:val="00B803D0"/>
    <w:rsid w:val="00B8076C"/>
    <w:rsid w:val="00B80F71"/>
    <w:rsid w:val="00B8100B"/>
    <w:rsid w:val="00B810E6"/>
    <w:rsid w:val="00B811FB"/>
    <w:rsid w:val="00B8131A"/>
    <w:rsid w:val="00B81786"/>
    <w:rsid w:val="00B82194"/>
    <w:rsid w:val="00B8257C"/>
    <w:rsid w:val="00B82C8B"/>
    <w:rsid w:val="00B82F64"/>
    <w:rsid w:val="00B830BB"/>
    <w:rsid w:val="00B83A6D"/>
    <w:rsid w:val="00B83B2D"/>
    <w:rsid w:val="00B847E3"/>
    <w:rsid w:val="00B849B3"/>
    <w:rsid w:val="00B84D2D"/>
    <w:rsid w:val="00B85C2E"/>
    <w:rsid w:val="00B8614B"/>
    <w:rsid w:val="00B86DED"/>
    <w:rsid w:val="00B871AD"/>
    <w:rsid w:val="00B877A6"/>
    <w:rsid w:val="00B8789D"/>
    <w:rsid w:val="00B87A0C"/>
    <w:rsid w:val="00B87ECA"/>
    <w:rsid w:val="00B904F9"/>
    <w:rsid w:val="00B9137B"/>
    <w:rsid w:val="00B921B9"/>
    <w:rsid w:val="00B931B5"/>
    <w:rsid w:val="00B935C7"/>
    <w:rsid w:val="00B936AE"/>
    <w:rsid w:val="00B93AD9"/>
    <w:rsid w:val="00B94157"/>
    <w:rsid w:val="00B94563"/>
    <w:rsid w:val="00B94D24"/>
    <w:rsid w:val="00B95F2A"/>
    <w:rsid w:val="00B9756E"/>
    <w:rsid w:val="00B975A3"/>
    <w:rsid w:val="00BA00C3"/>
    <w:rsid w:val="00BA0AC0"/>
    <w:rsid w:val="00BA0F83"/>
    <w:rsid w:val="00BA0F87"/>
    <w:rsid w:val="00BA1FE9"/>
    <w:rsid w:val="00BA21DD"/>
    <w:rsid w:val="00BA2258"/>
    <w:rsid w:val="00BA268C"/>
    <w:rsid w:val="00BA29CA"/>
    <w:rsid w:val="00BA2AF5"/>
    <w:rsid w:val="00BA2E0B"/>
    <w:rsid w:val="00BA322F"/>
    <w:rsid w:val="00BA4067"/>
    <w:rsid w:val="00BA409E"/>
    <w:rsid w:val="00BA436D"/>
    <w:rsid w:val="00BA4E71"/>
    <w:rsid w:val="00BA5255"/>
    <w:rsid w:val="00BA580F"/>
    <w:rsid w:val="00BA5C88"/>
    <w:rsid w:val="00BA60D8"/>
    <w:rsid w:val="00BA66DD"/>
    <w:rsid w:val="00BA6BDA"/>
    <w:rsid w:val="00BA72E5"/>
    <w:rsid w:val="00BA7302"/>
    <w:rsid w:val="00BA7A5A"/>
    <w:rsid w:val="00BA7B17"/>
    <w:rsid w:val="00BA7CA3"/>
    <w:rsid w:val="00BA7CB2"/>
    <w:rsid w:val="00BA7E38"/>
    <w:rsid w:val="00BB0132"/>
    <w:rsid w:val="00BB05DB"/>
    <w:rsid w:val="00BB144E"/>
    <w:rsid w:val="00BB1BF7"/>
    <w:rsid w:val="00BB1DC0"/>
    <w:rsid w:val="00BB20C3"/>
    <w:rsid w:val="00BB2133"/>
    <w:rsid w:val="00BB2644"/>
    <w:rsid w:val="00BB278A"/>
    <w:rsid w:val="00BB280D"/>
    <w:rsid w:val="00BB314F"/>
    <w:rsid w:val="00BB3749"/>
    <w:rsid w:val="00BB377C"/>
    <w:rsid w:val="00BB3CDF"/>
    <w:rsid w:val="00BB4ABB"/>
    <w:rsid w:val="00BB4BA4"/>
    <w:rsid w:val="00BB505F"/>
    <w:rsid w:val="00BB6063"/>
    <w:rsid w:val="00BB6471"/>
    <w:rsid w:val="00BB6694"/>
    <w:rsid w:val="00BB6B1A"/>
    <w:rsid w:val="00BB71E0"/>
    <w:rsid w:val="00BB7C8B"/>
    <w:rsid w:val="00BC04A1"/>
    <w:rsid w:val="00BC1637"/>
    <w:rsid w:val="00BC18D6"/>
    <w:rsid w:val="00BC1DAD"/>
    <w:rsid w:val="00BC2032"/>
    <w:rsid w:val="00BC3111"/>
    <w:rsid w:val="00BC33CB"/>
    <w:rsid w:val="00BC363A"/>
    <w:rsid w:val="00BC4040"/>
    <w:rsid w:val="00BC4676"/>
    <w:rsid w:val="00BC47AD"/>
    <w:rsid w:val="00BC54F2"/>
    <w:rsid w:val="00BC5C5B"/>
    <w:rsid w:val="00BC679E"/>
    <w:rsid w:val="00BC6E64"/>
    <w:rsid w:val="00BC730C"/>
    <w:rsid w:val="00BC731B"/>
    <w:rsid w:val="00BC7CA6"/>
    <w:rsid w:val="00BD0179"/>
    <w:rsid w:val="00BD0D25"/>
    <w:rsid w:val="00BD10B3"/>
    <w:rsid w:val="00BD13CA"/>
    <w:rsid w:val="00BD173D"/>
    <w:rsid w:val="00BD232D"/>
    <w:rsid w:val="00BD28F2"/>
    <w:rsid w:val="00BD2F61"/>
    <w:rsid w:val="00BD34D8"/>
    <w:rsid w:val="00BD359A"/>
    <w:rsid w:val="00BD3C8E"/>
    <w:rsid w:val="00BD585B"/>
    <w:rsid w:val="00BD59E1"/>
    <w:rsid w:val="00BD5B93"/>
    <w:rsid w:val="00BD5DAE"/>
    <w:rsid w:val="00BD6A78"/>
    <w:rsid w:val="00BD7451"/>
    <w:rsid w:val="00BE00CB"/>
    <w:rsid w:val="00BE0529"/>
    <w:rsid w:val="00BE0F38"/>
    <w:rsid w:val="00BE123A"/>
    <w:rsid w:val="00BE1B7C"/>
    <w:rsid w:val="00BE1FCF"/>
    <w:rsid w:val="00BE2051"/>
    <w:rsid w:val="00BE2DA5"/>
    <w:rsid w:val="00BE3D09"/>
    <w:rsid w:val="00BE40B2"/>
    <w:rsid w:val="00BE465B"/>
    <w:rsid w:val="00BE47FF"/>
    <w:rsid w:val="00BE51DD"/>
    <w:rsid w:val="00BE6049"/>
    <w:rsid w:val="00BE6840"/>
    <w:rsid w:val="00BE6CDB"/>
    <w:rsid w:val="00BE6D34"/>
    <w:rsid w:val="00BE6E9E"/>
    <w:rsid w:val="00BE77D7"/>
    <w:rsid w:val="00BF0077"/>
    <w:rsid w:val="00BF0214"/>
    <w:rsid w:val="00BF0995"/>
    <w:rsid w:val="00BF1213"/>
    <w:rsid w:val="00BF12B1"/>
    <w:rsid w:val="00BF18FB"/>
    <w:rsid w:val="00BF19E3"/>
    <w:rsid w:val="00BF2CA8"/>
    <w:rsid w:val="00BF2DB9"/>
    <w:rsid w:val="00BF2F82"/>
    <w:rsid w:val="00BF3180"/>
    <w:rsid w:val="00BF3765"/>
    <w:rsid w:val="00BF3951"/>
    <w:rsid w:val="00BF3A08"/>
    <w:rsid w:val="00BF4201"/>
    <w:rsid w:val="00BF5A89"/>
    <w:rsid w:val="00BF5DF9"/>
    <w:rsid w:val="00BF6CD2"/>
    <w:rsid w:val="00BF6EAF"/>
    <w:rsid w:val="00BF775F"/>
    <w:rsid w:val="00BF7EDD"/>
    <w:rsid w:val="00C01787"/>
    <w:rsid w:val="00C01808"/>
    <w:rsid w:val="00C01DE6"/>
    <w:rsid w:val="00C01F5A"/>
    <w:rsid w:val="00C023EF"/>
    <w:rsid w:val="00C02928"/>
    <w:rsid w:val="00C02AB8"/>
    <w:rsid w:val="00C02CB8"/>
    <w:rsid w:val="00C0472F"/>
    <w:rsid w:val="00C04A55"/>
    <w:rsid w:val="00C04C59"/>
    <w:rsid w:val="00C05869"/>
    <w:rsid w:val="00C061A1"/>
    <w:rsid w:val="00C067D0"/>
    <w:rsid w:val="00C067D1"/>
    <w:rsid w:val="00C07045"/>
    <w:rsid w:val="00C07191"/>
    <w:rsid w:val="00C07234"/>
    <w:rsid w:val="00C07EE4"/>
    <w:rsid w:val="00C1035B"/>
    <w:rsid w:val="00C10588"/>
    <w:rsid w:val="00C108B6"/>
    <w:rsid w:val="00C10B0B"/>
    <w:rsid w:val="00C113BF"/>
    <w:rsid w:val="00C11DA0"/>
    <w:rsid w:val="00C1287E"/>
    <w:rsid w:val="00C128CF"/>
    <w:rsid w:val="00C1298D"/>
    <w:rsid w:val="00C12A82"/>
    <w:rsid w:val="00C12ACC"/>
    <w:rsid w:val="00C14236"/>
    <w:rsid w:val="00C151AE"/>
    <w:rsid w:val="00C15693"/>
    <w:rsid w:val="00C15C2A"/>
    <w:rsid w:val="00C15F99"/>
    <w:rsid w:val="00C16192"/>
    <w:rsid w:val="00C1625F"/>
    <w:rsid w:val="00C166BF"/>
    <w:rsid w:val="00C17048"/>
    <w:rsid w:val="00C17CAA"/>
    <w:rsid w:val="00C20403"/>
    <w:rsid w:val="00C2069D"/>
    <w:rsid w:val="00C206D5"/>
    <w:rsid w:val="00C20AB1"/>
    <w:rsid w:val="00C21072"/>
    <w:rsid w:val="00C2149B"/>
    <w:rsid w:val="00C21668"/>
    <w:rsid w:val="00C2179C"/>
    <w:rsid w:val="00C219B8"/>
    <w:rsid w:val="00C2229A"/>
    <w:rsid w:val="00C23606"/>
    <w:rsid w:val="00C2396D"/>
    <w:rsid w:val="00C23F37"/>
    <w:rsid w:val="00C245C1"/>
    <w:rsid w:val="00C2480E"/>
    <w:rsid w:val="00C25163"/>
    <w:rsid w:val="00C2712E"/>
    <w:rsid w:val="00C27612"/>
    <w:rsid w:val="00C279D0"/>
    <w:rsid w:val="00C27C5A"/>
    <w:rsid w:val="00C27C67"/>
    <w:rsid w:val="00C30D3E"/>
    <w:rsid w:val="00C312AF"/>
    <w:rsid w:val="00C31CF0"/>
    <w:rsid w:val="00C31E96"/>
    <w:rsid w:val="00C32995"/>
    <w:rsid w:val="00C32E75"/>
    <w:rsid w:val="00C33036"/>
    <w:rsid w:val="00C3333F"/>
    <w:rsid w:val="00C335DF"/>
    <w:rsid w:val="00C33788"/>
    <w:rsid w:val="00C3407B"/>
    <w:rsid w:val="00C34B5F"/>
    <w:rsid w:val="00C34C69"/>
    <w:rsid w:val="00C351C7"/>
    <w:rsid w:val="00C35867"/>
    <w:rsid w:val="00C35F27"/>
    <w:rsid w:val="00C36823"/>
    <w:rsid w:val="00C36B01"/>
    <w:rsid w:val="00C36D29"/>
    <w:rsid w:val="00C3751E"/>
    <w:rsid w:val="00C37D04"/>
    <w:rsid w:val="00C4036B"/>
    <w:rsid w:val="00C40458"/>
    <w:rsid w:val="00C40795"/>
    <w:rsid w:val="00C407C9"/>
    <w:rsid w:val="00C40E37"/>
    <w:rsid w:val="00C410B8"/>
    <w:rsid w:val="00C417B8"/>
    <w:rsid w:val="00C420AC"/>
    <w:rsid w:val="00C42629"/>
    <w:rsid w:val="00C42E9E"/>
    <w:rsid w:val="00C433C8"/>
    <w:rsid w:val="00C43481"/>
    <w:rsid w:val="00C44276"/>
    <w:rsid w:val="00C4457E"/>
    <w:rsid w:val="00C44759"/>
    <w:rsid w:val="00C448C9"/>
    <w:rsid w:val="00C448CC"/>
    <w:rsid w:val="00C4512C"/>
    <w:rsid w:val="00C453A5"/>
    <w:rsid w:val="00C45F3D"/>
    <w:rsid w:val="00C4660F"/>
    <w:rsid w:val="00C47183"/>
    <w:rsid w:val="00C503A1"/>
    <w:rsid w:val="00C5043F"/>
    <w:rsid w:val="00C50A95"/>
    <w:rsid w:val="00C50C29"/>
    <w:rsid w:val="00C511C4"/>
    <w:rsid w:val="00C518FC"/>
    <w:rsid w:val="00C51DB5"/>
    <w:rsid w:val="00C5212E"/>
    <w:rsid w:val="00C52134"/>
    <w:rsid w:val="00C522A2"/>
    <w:rsid w:val="00C527C5"/>
    <w:rsid w:val="00C5306B"/>
    <w:rsid w:val="00C530D8"/>
    <w:rsid w:val="00C53222"/>
    <w:rsid w:val="00C53887"/>
    <w:rsid w:val="00C539AD"/>
    <w:rsid w:val="00C53DFD"/>
    <w:rsid w:val="00C54F19"/>
    <w:rsid w:val="00C5525E"/>
    <w:rsid w:val="00C55FB6"/>
    <w:rsid w:val="00C5654A"/>
    <w:rsid w:val="00C567C9"/>
    <w:rsid w:val="00C5739F"/>
    <w:rsid w:val="00C574D6"/>
    <w:rsid w:val="00C57BDD"/>
    <w:rsid w:val="00C57E31"/>
    <w:rsid w:val="00C60B5B"/>
    <w:rsid w:val="00C61154"/>
    <w:rsid w:val="00C61A2F"/>
    <w:rsid w:val="00C62277"/>
    <w:rsid w:val="00C627EE"/>
    <w:rsid w:val="00C62D6A"/>
    <w:rsid w:val="00C63B2B"/>
    <w:rsid w:val="00C63E2C"/>
    <w:rsid w:val="00C64D9F"/>
    <w:rsid w:val="00C65ED3"/>
    <w:rsid w:val="00C666E7"/>
    <w:rsid w:val="00C66780"/>
    <w:rsid w:val="00C66F57"/>
    <w:rsid w:val="00C67837"/>
    <w:rsid w:val="00C6786E"/>
    <w:rsid w:val="00C67B09"/>
    <w:rsid w:val="00C67E0A"/>
    <w:rsid w:val="00C70223"/>
    <w:rsid w:val="00C7097E"/>
    <w:rsid w:val="00C70B6E"/>
    <w:rsid w:val="00C70BE6"/>
    <w:rsid w:val="00C71402"/>
    <w:rsid w:val="00C71639"/>
    <w:rsid w:val="00C71960"/>
    <w:rsid w:val="00C72241"/>
    <w:rsid w:val="00C72AEE"/>
    <w:rsid w:val="00C74368"/>
    <w:rsid w:val="00C7443B"/>
    <w:rsid w:val="00C7445E"/>
    <w:rsid w:val="00C74B30"/>
    <w:rsid w:val="00C74CD7"/>
    <w:rsid w:val="00C753BD"/>
    <w:rsid w:val="00C759E5"/>
    <w:rsid w:val="00C76839"/>
    <w:rsid w:val="00C7687E"/>
    <w:rsid w:val="00C775E2"/>
    <w:rsid w:val="00C80382"/>
    <w:rsid w:val="00C80973"/>
    <w:rsid w:val="00C80AC6"/>
    <w:rsid w:val="00C81E42"/>
    <w:rsid w:val="00C825BA"/>
    <w:rsid w:val="00C8277D"/>
    <w:rsid w:val="00C82938"/>
    <w:rsid w:val="00C83572"/>
    <w:rsid w:val="00C8388A"/>
    <w:rsid w:val="00C83C78"/>
    <w:rsid w:val="00C83F59"/>
    <w:rsid w:val="00C84C45"/>
    <w:rsid w:val="00C85009"/>
    <w:rsid w:val="00C853CB"/>
    <w:rsid w:val="00C85878"/>
    <w:rsid w:val="00C85A8B"/>
    <w:rsid w:val="00C85C31"/>
    <w:rsid w:val="00C85F43"/>
    <w:rsid w:val="00C8616C"/>
    <w:rsid w:val="00C8633E"/>
    <w:rsid w:val="00C86D83"/>
    <w:rsid w:val="00C86DD5"/>
    <w:rsid w:val="00C871BD"/>
    <w:rsid w:val="00C87D68"/>
    <w:rsid w:val="00C87D9E"/>
    <w:rsid w:val="00C87E76"/>
    <w:rsid w:val="00C87F02"/>
    <w:rsid w:val="00C90080"/>
    <w:rsid w:val="00C90647"/>
    <w:rsid w:val="00C90BF8"/>
    <w:rsid w:val="00C911E9"/>
    <w:rsid w:val="00C9161F"/>
    <w:rsid w:val="00C91D64"/>
    <w:rsid w:val="00C923C8"/>
    <w:rsid w:val="00C925E3"/>
    <w:rsid w:val="00C9268E"/>
    <w:rsid w:val="00C929FC"/>
    <w:rsid w:val="00C92FC8"/>
    <w:rsid w:val="00C939E9"/>
    <w:rsid w:val="00C93DE3"/>
    <w:rsid w:val="00C95A88"/>
    <w:rsid w:val="00C95F64"/>
    <w:rsid w:val="00C96245"/>
    <w:rsid w:val="00C96DAE"/>
    <w:rsid w:val="00C96EB6"/>
    <w:rsid w:val="00C9749A"/>
    <w:rsid w:val="00C97511"/>
    <w:rsid w:val="00C97D67"/>
    <w:rsid w:val="00C97E6B"/>
    <w:rsid w:val="00CA0659"/>
    <w:rsid w:val="00CA167F"/>
    <w:rsid w:val="00CA19D3"/>
    <w:rsid w:val="00CA1D0C"/>
    <w:rsid w:val="00CA2344"/>
    <w:rsid w:val="00CA23EC"/>
    <w:rsid w:val="00CA282C"/>
    <w:rsid w:val="00CA3DCD"/>
    <w:rsid w:val="00CA3F3F"/>
    <w:rsid w:val="00CA409D"/>
    <w:rsid w:val="00CA519C"/>
    <w:rsid w:val="00CA5287"/>
    <w:rsid w:val="00CA53E0"/>
    <w:rsid w:val="00CA5971"/>
    <w:rsid w:val="00CA61B8"/>
    <w:rsid w:val="00CA77E9"/>
    <w:rsid w:val="00CA797E"/>
    <w:rsid w:val="00CA7E01"/>
    <w:rsid w:val="00CB06DC"/>
    <w:rsid w:val="00CB093B"/>
    <w:rsid w:val="00CB0F23"/>
    <w:rsid w:val="00CB2221"/>
    <w:rsid w:val="00CB22BE"/>
    <w:rsid w:val="00CB2573"/>
    <w:rsid w:val="00CB2BBE"/>
    <w:rsid w:val="00CB2C71"/>
    <w:rsid w:val="00CB30DC"/>
    <w:rsid w:val="00CB4147"/>
    <w:rsid w:val="00CB4387"/>
    <w:rsid w:val="00CB4C6A"/>
    <w:rsid w:val="00CB4EA7"/>
    <w:rsid w:val="00CB5933"/>
    <w:rsid w:val="00CB5A5B"/>
    <w:rsid w:val="00CB64C6"/>
    <w:rsid w:val="00CB7600"/>
    <w:rsid w:val="00CB7D91"/>
    <w:rsid w:val="00CC0817"/>
    <w:rsid w:val="00CC08BA"/>
    <w:rsid w:val="00CC0B60"/>
    <w:rsid w:val="00CC12EB"/>
    <w:rsid w:val="00CC14A7"/>
    <w:rsid w:val="00CC14A8"/>
    <w:rsid w:val="00CC15C6"/>
    <w:rsid w:val="00CC1668"/>
    <w:rsid w:val="00CC23E7"/>
    <w:rsid w:val="00CC25B4"/>
    <w:rsid w:val="00CC366D"/>
    <w:rsid w:val="00CC3701"/>
    <w:rsid w:val="00CC4025"/>
    <w:rsid w:val="00CC4570"/>
    <w:rsid w:val="00CC5CE6"/>
    <w:rsid w:val="00CC634D"/>
    <w:rsid w:val="00CC6CF0"/>
    <w:rsid w:val="00CC6DF0"/>
    <w:rsid w:val="00CC736C"/>
    <w:rsid w:val="00CC741E"/>
    <w:rsid w:val="00CC7D6A"/>
    <w:rsid w:val="00CC7E52"/>
    <w:rsid w:val="00CD011A"/>
    <w:rsid w:val="00CD06D3"/>
    <w:rsid w:val="00CD0C4B"/>
    <w:rsid w:val="00CD0E2C"/>
    <w:rsid w:val="00CD0F8C"/>
    <w:rsid w:val="00CD0FEB"/>
    <w:rsid w:val="00CD1EF6"/>
    <w:rsid w:val="00CD1F65"/>
    <w:rsid w:val="00CD2FB3"/>
    <w:rsid w:val="00CD3096"/>
    <w:rsid w:val="00CD3220"/>
    <w:rsid w:val="00CD3598"/>
    <w:rsid w:val="00CD3BCA"/>
    <w:rsid w:val="00CD3D22"/>
    <w:rsid w:val="00CD551E"/>
    <w:rsid w:val="00CD58C8"/>
    <w:rsid w:val="00CD5AA6"/>
    <w:rsid w:val="00CD606A"/>
    <w:rsid w:val="00CD66F0"/>
    <w:rsid w:val="00CD6E11"/>
    <w:rsid w:val="00CD71B2"/>
    <w:rsid w:val="00CD7541"/>
    <w:rsid w:val="00CD775C"/>
    <w:rsid w:val="00CD7D04"/>
    <w:rsid w:val="00CD7D37"/>
    <w:rsid w:val="00CE0194"/>
    <w:rsid w:val="00CE0DE1"/>
    <w:rsid w:val="00CE13F7"/>
    <w:rsid w:val="00CE150C"/>
    <w:rsid w:val="00CE1E32"/>
    <w:rsid w:val="00CE2464"/>
    <w:rsid w:val="00CE2874"/>
    <w:rsid w:val="00CE28D3"/>
    <w:rsid w:val="00CE3145"/>
    <w:rsid w:val="00CE359C"/>
    <w:rsid w:val="00CE4017"/>
    <w:rsid w:val="00CE43C9"/>
    <w:rsid w:val="00CE4A14"/>
    <w:rsid w:val="00CE5563"/>
    <w:rsid w:val="00CE59F2"/>
    <w:rsid w:val="00CE5BB6"/>
    <w:rsid w:val="00CE5F58"/>
    <w:rsid w:val="00CE6077"/>
    <w:rsid w:val="00CE61A5"/>
    <w:rsid w:val="00CE634A"/>
    <w:rsid w:val="00CE73EC"/>
    <w:rsid w:val="00CE762A"/>
    <w:rsid w:val="00CE7E8E"/>
    <w:rsid w:val="00CF00D2"/>
    <w:rsid w:val="00CF021E"/>
    <w:rsid w:val="00CF0423"/>
    <w:rsid w:val="00CF0F6A"/>
    <w:rsid w:val="00CF1463"/>
    <w:rsid w:val="00CF4143"/>
    <w:rsid w:val="00CF457B"/>
    <w:rsid w:val="00CF494D"/>
    <w:rsid w:val="00CF4BBA"/>
    <w:rsid w:val="00CF5477"/>
    <w:rsid w:val="00CF5507"/>
    <w:rsid w:val="00CF550D"/>
    <w:rsid w:val="00CF5638"/>
    <w:rsid w:val="00CF5ABD"/>
    <w:rsid w:val="00CF5C7A"/>
    <w:rsid w:val="00CF5DB5"/>
    <w:rsid w:val="00CF72EF"/>
    <w:rsid w:val="00D00A55"/>
    <w:rsid w:val="00D0110A"/>
    <w:rsid w:val="00D01701"/>
    <w:rsid w:val="00D02744"/>
    <w:rsid w:val="00D02753"/>
    <w:rsid w:val="00D02E78"/>
    <w:rsid w:val="00D02EAD"/>
    <w:rsid w:val="00D03015"/>
    <w:rsid w:val="00D04051"/>
    <w:rsid w:val="00D04075"/>
    <w:rsid w:val="00D04388"/>
    <w:rsid w:val="00D04DB7"/>
    <w:rsid w:val="00D05952"/>
    <w:rsid w:val="00D06516"/>
    <w:rsid w:val="00D0653F"/>
    <w:rsid w:val="00D06BEB"/>
    <w:rsid w:val="00D06E69"/>
    <w:rsid w:val="00D0756D"/>
    <w:rsid w:val="00D079AC"/>
    <w:rsid w:val="00D07AC3"/>
    <w:rsid w:val="00D07E88"/>
    <w:rsid w:val="00D10303"/>
    <w:rsid w:val="00D11768"/>
    <w:rsid w:val="00D11953"/>
    <w:rsid w:val="00D12208"/>
    <w:rsid w:val="00D123EC"/>
    <w:rsid w:val="00D1245C"/>
    <w:rsid w:val="00D12493"/>
    <w:rsid w:val="00D131D6"/>
    <w:rsid w:val="00D135EA"/>
    <w:rsid w:val="00D140CD"/>
    <w:rsid w:val="00D140D1"/>
    <w:rsid w:val="00D141C0"/>
    <w:rsid w:val="00D14AAF"/>
    <w:rsid w:val="00D14B26"/>
    <w:rsid w:val="00D156E7"/>
    <w:rsid w:val="00D15DA6"/>
    <w:rsid w:val="00D16060"/>
    <w:rsid w:val="00D162B1"/>
    <w:rsid w:val="00D166D7"/>
    <w:rsid w:val="00D174CA"/>
    <w:rsid w:val="00D17574"/>
    <w:rsid w:val="00D175AC"/>
    <w:rsid w:val="00D17781"/>
    <w:rsid w:val="00D17EC6"/>
    <w:rsid w:val="00D205F1"/>
    <w:rsid w:val="00D20C45"/>
    <w:rsid w:val="00D20E54"/>
    <w:rsid w:val="00D212D5"/>
    <w:rsid w:val="00D21486"/>
    <w:rsid w:val="00D2219E"/>
    <w:rsid w:val="00D22671"/>
    <w:rsid w:val="00D2299D"/>
    <w:rsid w:val="00D22DF6"/>
    <w:rsid w:val="00D22E41"/>
    <w:rsid w:val="00D23B44"/>
    <w:rsid w:val="00D23FBF"/>
    <w:rsid w:val="00D24266"/>
    <w:rsid w:val="00D249C5"/>
    <w:rsid w:val="00D25BFE"/>
    <w:rsid w:val="00D264B2"/>
    <w:rsid w:val="00D26552"/>
    <w:rsid w:val="00D2674A"/>
    <w:rsid w:val="00D269DC"/>
    <w:rsid w:val="00D27676"/>
    <w:rsid w:val="00D27B97"/>
    <w:rsid w:val="00D3071A"/>
    <w:rsid w:val="00D3074D"/>
    <w:rsid w:val="00D30DB9"/>
    <w:rsid w:val="00D312A7"/>
    <w:rsid w:val="00D31AE5"/>
    <w:rsid w:val="00D3214C"/>
    <w:rsid w:val="00D323D2"/>
    <w:rsid w:val="00D32A9C"/>
    <w:rsid w:val="00D32F7E"/>
    <w:rsid w:val="00D33F96"/>
    <w:rsid w:val="00D343D9"/>
    <w:rsid w:val="00D34747"/>
    <w:rsid w:val="00D351A9"/>
    <w:rsid w:val="00D35519"/>
    <w:rsid w:val="00D3565E"/>
    <w:rsid w:val="00D35D46"/>
    <w:rsid w:val="00D3621E"/>
    <w:rsid w:val="00D36250"/>
    <w:rsid w:val="00D36822"/>
    <w:rsid w:val="00D36981"/>
    <w:rsid w:val="00D36DB7"/>
    <w:rsid w:val="00D3711F"/>
    <w:rsid w:val="00D402EB"/>
    <w:rsid w:val="00D40518"/>
    <w:rsid w:val="00D408A3"/>
    <w:rsid w:val="00D40FCC"/>
    <w:rsid w:val="00D4158C"/>
    <w:rsid w:val="00D417E2"/>
    <w:rsid w:val="00D41E33"/>
    <w:rsid w:val="00D4236C"/>
    <w:rsid w:val="00D43211"/>
    <w:rsid w:val="00D4359C"/>
    <w:rsid w:val="00D435ED"/>
    <w:rsid w:val="00D43658"/>
    <w:rsid w:val="00D43D90"/>
    <w:rsid w:val="00D43E4C"/>
    <w:rsid w:val="00D4411D"/>
    <w:rsid w:val="00D442A4"/>
    <w:rsid w:val="00D4493A"/>
    <w:rsid w:val="00D44F03"/>
    <w:rsid w:val="00D45C08"/>
    <w:rsid w:val="00D4638B"/>
    <w:rsid w:val="00D474D6"/>
    <w:rsid w:val="00D477E7"/>
    <w:rsid w:val="00D478A2"/>
    <w:rsid w:val="00D479F0"/>
    <w:rsid w:val="00D47A37"/>
    <w:rsid w:val="00D47A79"/>
    <w:rsid w:val="00D47C90"/>
    <w:rsid w:val="00D50E6A"/>
    <w:rsid w:val="00D51107"/>
    <w:rsid w:val="00D5131F"/>
    <w:rsid w:val="00D51D08"/>
    <w:rsid w:val="00D52154"/>
    <w:rsid w:val="00D52447"/>
    <w:rsid w:val="00D527D6"/>
    <w:rsid w:val="00D52973"/>
    <w:rsid w:val="00D52A09"/>
    <w:rsid w:val="00D52BF7"/>
    <w:rsid w:val="00D52E2D"/>
    <w:rsid w:val="00D53747"/>
    <w:rsid w:val="00D53972"/>
    <w:rsid w:val="00D541AD"/>
    <w:rsid w:val="00D54284"/>
    <w:rsid w:val="00D54C63"/>
    <w:rsid w:val="00D5538B"/>
    <w:rsid w:val="00D5602F"/>
    <w:rsid w:val="00D568CC"/>
    <w:rsid w:val="00D56C5C"/>
    <w:rsid w:val="00D56D30"/>
    <w:rsid w:val="00D56F26"/>
    <w:rsid w:val="00D571D5"/>
    <w:rsid w:val="00D57970"/>
    <w:rsid w:val="00D602C8"/>
    <w:rsid w:val="00D60802"/>
    <w:rsid w:val="00D60D44"/>
    <w:rsid w:val="00D6101B"/>
    <w:rsid w:val="00D615B1"/>
    <w:rsid w:val="00D619A1"/>
    <w:rsid w:val="00D619F1"/>
    <w:rsid w:val="00D61BC0"/>
    <w:rsid w:val="00D63855"/>
    <w:rsid w:val="00D63F06"/>
    <w:rsid w:val="00D6404E"/>
    <w:rsid w:val="00D6413E"/>
    <w:rsid w:val="00D64E1F"/>
    <w:rsid w:val="00D65A34"/>
    <w:rsid w:val="00D65BD2"/>
    <w:rsid w:val="00D66096"/>
    <w:rsid w:val="00D667D6"/>
    <w:rsid w:val="00D67843"/>
    <w:rsid w:val="00D67D9B"/>
    <w:rsid w:val="00D71A30"/>
    <w:rsid w:val="00D71AA1"/>
    <w:rsid w:val="00D71AF3"/>
    <w:rsid w:val="00D71C48"/>
    <w:rsid w:val="00D72069"/>
    <w:rsid w:val="00D72566"/>
    <w:rsid w:val="00D725FD"/>
    <w:rsid w:val="00D72C18"/>
    <w:rsid w:val="00D72D76"/>
    <w:rsid w:val="00D72F05"/>
    <w:rsid w:val="00D740C7"/>
    <w:rsid w:val="00D7413F"/>
    <w:rsid w:val="00D74580"/>
    <w:rsid w:val="00D74BA3"/>
    <w:rsid w:val="00D7547C"/>
    <w:rsid w:val="00D7762B"/>
    <w:rsid w:val="00D77D12"/>
    <w:rsid w:val="00D80045"/>
    <w:rsid w:val="00D80AA7"/>
    <w:rsid w:val="00D80C94"/>
    <w:rsid w:val="00D82235"/>
    <w:rsid w:val="00D83112"/>
    <w:rsid w:val="00D83859"/>
    <w:rsid w:val="00D83A54"/>
    <w:rsid w:val="00D83C91"/>
    <w:rsid w:val="00D83D23"/>
    <w:rsid w:val="00D840FF"/>
    <w:rsid w:val="00D8430B"/>
    <w:rsid w:val="00D843F1"/>
    <w:rsid w:val="00D85213"/>
    <w:rsid w:val="00D853E4"/>
    <w:rsid w:val="00D85D7F"/>
    <w:rsid w:val="00D85FCA"/>
    <w:rsid w:val="00D867FC"/>
    <w:rsid w:val="00D86B28"/>
    <w:rsid w:val="00D86DC0"/>
    <w:rsid w:val="00D873BD"/>
    <w:rsid w:val="00D87F0F"/>
    <w:rsid w:val="00D91EF3"/>
    <w:rsid w:val="00D92102"/>
    <w:rsid w:val="00D92D28"/>
    <w:rsid w:val="00D9315B"/>
    <w:rsid w:val="00D931D1"/>
    <w:rsid w:val="00D93993"/>
    <w:rsid w:val="00D93B63"/>
    <w:rsid w:val="00D93BB4"/>
    <w:rsid w:val="00D9436D"/>
    <w:rsid w:val="00D947DD"/>
    <w:rsid w:val="00D94B04"/>
    <w:rsid w:val="00D94F54"/>
    <w:rsid w:val="00D94F98"/>
    <w:rsid w:val="00D9576D"/>
    <w:rsid w:val="00D95EA5"/>
    <w:rsid w:val="00D96180"/>
    <w:rsid w:val="00D96751"/>
    <w:rsid w:val="00D968E2"/>
    <w:rsid w:val="00D968F4"/>
    <w:rsid w:val="00D973B6"/>
    <w:rsid w:val="00D97598"/>
    <w:rsid w:val="00D97671"/>
    <w:rsid w:val="00D977ED"/>
    <w:rsid w:val="00D97B71"/>
    <w:rsid w:val="00DA05F8"/>
    <w:rsid w:val="00DA0973"/>
    <w:rsid w:val="00DA144E"/>
    <w:rsid w:val="00DA2164"/>
    <w:rsid w:val="00DA2E44"/>
    <w:rsid w:val="00DA30F2"/>
    <w:rsid w:val="00DA3255"/>
    <w:rsid w:val="00DA3F7B"/>
    <w:rsid w:val="00DA48D1"/>
    <w:rsid w:val="00DA5238"/>
    <w:rsid w:val="00DA5EE7"/>
    <w:rsid w:val="00DA5F5A"/>
    <w:rsid w:val="00DA63AF"/>
    <w:rsid w:val="00DB0376"/>
    <w:rsid w:val="00DB0EDA"/>
    <w:rsid w:val="00DB1801"/>
    <w:rsid w:val="00DB1855"/>
    <w:rsid w:val="00DB1C37"/>
    <w:rsid w:val="00DB25AB"/>
    <w:rsid w:val="00DB264A"/>
    <w:rsid w:val="00DB2A18"/>
    <w:rsid w:val="00DB317D"/>
    <w:rsid w:val="00DB3819"/>
    <w:rsid w:val="00DB3C82"/>
    <w:rsid w:val="00DB43F5"/>
    <w:rsid w:val="00DB4827"/>
    <w:rsid w:val="00DB4830"/>
    <w:rsid w:val="00DB4AEA"/>
    <w:rsid w:val="00DB4B6D"/>
    <w:rsid w:val="00DB506A"/>
    <w:rsid w:val="00DB5126"/>
    <w:rsid w:val="00DB61D9"/>
    <w:rsid w:val="00DB65FC"/>
    <w:rsid w:val="00DB6D20"/>
    <w:rsid w:val="00DB6E9A"/>
    <w:rsid w:val="00DB6EC7"/>
    <w:rsid w:val="00DB7CF8"/>
    <w:rsid w:val="00DC0261"/>
    <w:rsid w:val="00DC0F7E"/>
    <w:rsid w:val="00DC1041"/>
    <w:rsid w:val="00DC1390"/>
    <w:rsid w:val="00DC1A17"/>
    <w:rsid w:val="00DC1BE8"/>
    <w:rsid w:val="00DC1D73"/>
    <w:rsid w:val="00DC2198"/>
    <w:rsid w:val="00DC2217"/>
    <w:rsid w:val="00DC2533"/>
    <w:rsid w:val="00DC2AD4"/>
    <w:rsid w:val="00DC32FD"/>
    <w:rsid w:val="00DC371A"/>
    <w:rsid w:val="00DC3877"/>
    <w:rsid w:val="00DC3B64"/>
    <w:rsid w:val="00DC3B74"/>
    <w:rsid w:val="00DC43B9"/>
    <w:rsid w:val="00DC4B90"/>
    <w:rsid w:val="00DC591C"/>
    <w:rsid w:val="00DC5A57"/>
    <w:rsid w:val="00DC5DBD"/>
    <w:rsid w:val="00DC683D"/>
    <w:rsid w:val="00DC6BA8"/>
    <w:rsid w:val="00DC6D00"/>
    <w:rsid w:val="00DC6F11"/>
    <w:rsid w:val="00DC758B"/>
    <w:rsid w:val="00DC776E"/>
    <w:rsid w:val="00DC7CA2"/>
    <w:rsid w:val="00DC7CEC"/>
    <w:rsid w:val="00DC7EF7"/>
    <w:rsid w:val="00DD0025"/>
    <w:rsid w:val="00DD064E"/>
    <w:rsid w:val="00DD0C9A"/>
    <w:rsid w:val="00DD0E42"/>
    <w:rsid w:val="00DD1ADE"/>
    <w:rsid w:val="00DD1ED8"/>
    <w:rsid w:val="00DD23C7"/>
    <w:rsid w:val="00DD2609"/>
    <w:rsid w:val="00DD2717"/>
    <w:rsid w:val="00DD2B66"/>
    <w:rsid w:val="00DD3234"/>
    <w:rsid w:val="00DD3861"/>
    <w:rsid w:val="00DD3913"/>
    <w:rsid w:val="00DD5578"/>
    <w:rsid w:val="00DD6828"/>
    <w:rsid w:val="00DD71D8"/>
    <w:rsid w:val="00DD733F"/>
    <w:rsid w:val="00DD744C"/>
    <w:rsid w:val="00DD7492"/>
    <w:rsid w:val="00DD7922"/>
    <w:rsid w:val="00DE073B"/>
    <w:rsid w:val="00DE08F5"/>
    <w:rsid w:val="00DE0AA9"/>
    <w:rsid w:val="00DE0ACA"/>
    <w:rsid w:val="00DE1416"/>
    <w:rsid w:val="00DE1E79"/>
    <w:rsid w:val="00DE2D29"/>
    <w:rsid w:val="00DE2E0E"/>
    <w:rsid w:val="00DE32E3"/>
    <w:rsid w:val="00DE3AEF"/>
    <w:rsid w:val="00DE3FC5"/>
    <w:rsid w:val="00DE4091"/>
    <w:rsid w:val="00DE447F"/>
    <w:rsid w:val="00DE4637"/>
    <w:rsid w:val="00DE4952"/>
    <w:rsid w:val="00DE53B6"/>
    <w:rsid w:val="00DE783E"/>
    <w:rsid w:val="00DE79D9"/>
    <w:rsid w:val="00DE7C8F"/>
    <w:rsid w:val="00DF08E8"/>
    <w:rsid w:val="00DF0C37"/>
    <w:rsid w:val="00DF0DB0"/>
    <w:rsid w:val="00DF13CD"/>
    <w:rsid w:val="00DF14CC"/>
    <w:rsid w:val="00DF29E9"/>
    <w:rsid w:val="00DF386F"/>
    <w:rsid w:val="00DF39FC"/>
    <w:rsid w:val="00DF4517"/>
    <w:rsid w:val="00DF46EC"/>
    <w:rsid w:val="00DF475C"/>
    <w:rsid w:val="00DF4982"/>
    <w:rsid w:val="00DF4FB3"/>
    <w:rsid w:val="00DF5040"/>
    <w:rsid w:val="00DF5351"/>
    <w:rsid w:val="00DF53E0"/>
    <w:rsid w:val="00DF5694"/>
    <w:rsid w:val="00DF5CA3"/>
    <w:rsid w:val="00DF659B"/>
    <w:rsid w:val="00DF707F"/>
    <w:rsid w:val="00E0053E"/>
    <w:rsid w:val="00E0093C"/>
    <w:rsid w:val="00E015D6"/>
    <w:rsid w:val="00E02406"/>
    <w:rsid w:val="00E02723"/>
    <w:rsid w:val="00E03DF5"/>
    <w:rsid w:val="00E04070"/>
    <w:rsid w:val="00E04175"/>
    <w:rsid w:val="00E0483F"/>
    <w:rsid w:val="00E05985"/>
    <w:rsid w:val="00E06727"/>
    <w:rsid w:val="00E07940"/>
    <w:rsid w:val="00E1000E"/>
    <w:rsid w:val="00E10846"/>
    <w:rsid w:val="00E109BB"/>
    <w:rsid w:val="00E11249"/>
    <w:rsid w:val="00E11674"/>
    <w:rsid w:val="00E11728"/>
    <w:rsid w:val="00E117CB"/>
    <w:rsid w:val="00E13272"/>
    <w:rsid w:val="00E13A0A"/>
    <w:rsid w:val="00E14065"/>
    <w:rsid w:val="00E14892"/>
    <w:rsid w:val="00E15380"/>
    <w:rsid w:val="00E16214"/>
    <w:rsid w:val="00E16466"/>
    <w:rsid w:val="00E16588"/>
    <w:rsid w:val="00E16A73"/>
    <w:rsid w:val="00E1759A"/>
    <w:rsid w:val="00E178BD"/>
    <w:rsid w:val="00E179CE"/>
    <w:rsid w:val="00E17B09"/>
    <w:rsid w:val="00E17FDD"/>
    <w:rsid w:val="00E201C4"/>
    <w:rsid w:val="00E20659"/>
    <w:rsid w:val="00E20802"/>
    <w:rsid w:val="00E20F0B"/>
    <w:rsid w:val="00E21154"/>
    <w:rsid w:val="00E21BDA"/>
    <w:rsid w:val="00E21E92"/>
    <w:rsid w:val="00E21F96"/>
    <w:rsid w:val="00E21FDE"/>
    <w:rsid w:val="00E2206F"/>
    <w:rsid w:val="00E227BA"/>
    <w:rsid w:val="00E227E4"/>
    <w:rsid w:val="00E227F7"/>
    <w:rsid w:val="00E22AEA"/>
    <w:rsid w:val="00E22CDE"/>
    <w:rsid w:val="00E22E20"/>
    <w:rsid w:val="00E22FCA"/>
    <w:rsid w:val="00E23A72"/>
    <w:rsid w:val="00E243FF"/>
    <w:rsid w:val="00E24FA4"/>
    <w:rsid w:val="00E25001"/>
    <w:rsid w:val="00E25263"/>
    <w:rsid w:val="00E254CA"/>
    <w:rsid w:val="00E25A60"/>
    <w:rsid w:val="00E25B8B"/>
    <w:rsid w:val="00E260A4"/>
    <w:rsid w:val="00E26464"/>
    <w:rsid w:val="00E27EB3"/>
    <w:rsid w:val="00E27F95"/>
    <w:rsid w:val="00E30353"/>
    <w:rsid w:val="00E30D1F"/>
    <w:rsid w:val="00E328B5"/>
    <w:rsid w:val="00E32D70"/>
    <w:rsid w:val="00E337F6"/>
    <w:rsid w:val="00E338F2"/>
    <w:rsid w:val="00E33F18"/>
    <w:rsid w:val="00E34B6B"/>
    <w:rsid w:val="00E34BEB"/>
    <w:rsid w:val="00E34D29"/>
    <w:rsid w:val="00E34E3B"/>
    <w:rsid w:val="00E35C1E"/>
    <w:rsid w:val="00E35E11"/>
    <w:rsid w:val="00E363A9"/>
    <w:rsid w:val="00E36626"/>
    <w:rsid w:val="00E37204"/>
    <w:rsid w:val="00E37332"/>
    <w:rsid w:val="00E37922"/>
    <w:rsid w:val="00E40318"/>
    <w:rsid w:val="00E404DF"/>
    <w:rsid w:val="00E40C18"/>
    <w:rsid w:val="00E40EB7"/>
    <w:rsid w:val="00E418F7"/>
    <w:rsid w:val="00E42799"/>
    <w:rsid w:val="00E43704"/>
    <w:rsid w:val="00E438E7"/>
    <w:rsid w:val="00E43A05"/>
    <w:rsid w:val="00E44B31"/>
    <w:rsid w:val="00E44CE5"/>
    <w:rsid w:val="00E4583A"/>
    <w:rsid w:val="00E45BAA"/>
    <w:rsid w:val="00E4647A"/>
    <w:rsid w:val="00E46A77"/>
    <w:rsid w:val="00E46B90"/>
    <w:rsid w:val="00E47847"/>
    <w:rsid w:val="00E47B1E"/>
    <w:rsid w:val="00E47D7A"/>
    <w:rsid w:val="00E50519"/>
    <w:rsid w:val="00E50C52"/>
    <w:rsid w:val="00E50E0D"/>
    <w:rsid w:val="00E50FD5"/>
    <w:rsid w:val="00E51108"/>
    <w:rsid w:val="00E51A20"/>
    <w:rsid w:val="00E52211"/>
    <w:rsid w:val="00E52484"/>
    <w:rsid w:val="00E5379B"/>
    <w:rsid w:val="00E53AFB"/>
    <w:rsid w:val="00E54618"/>
    <w:rsid w:val="00E54667"/>
    <w:rsid w:val="00E546D2"/>
    <w:rsid w:val="00E54813"/>
    <w:rsid w:val="00E54D28"/>
    <w:rsid w:val="00E556DA"/>
    <w:rsid w:val="00E55B60"/>
    <w:rsid w:val="00E55B79"/>
    <w:rsid w:val="00E55D37"/>
    <w:rsid w:val="00E56110"/>
    <w:rsid w:val="00E561E2"/>
    <w:rsid w:val="00E563ED"/>
    <w:rsid w:val="00E56C49"/>
    <w:rsid w:val="00E56F05"/>
    <w:rsid w:val="00E56F50"/>
    <w:rsid w:val="00E57373"/>
    <w:rsid w:val="00E57A19"/>
    <w:rsid w:val="00E57AAF"/>
    <w:rsid w:val="00E57D9B"/>
    <w:rsid w:val="00E6025D"/>
    <w:rsid w:val="00E60878"/>
    <w:rsid w:val="00E61442"/>
    <w:rsid w:val="00E61455"/>
    <w:rsid w:val="00E61AEA"/>
    <w:rsid w:val="00E61B2D"/>
    <w:rsid w:val="00E61B7F"/>
    <w:rsid w:val="00E6281C"/>
    <w:rsid w:val="00E628FB"/>
    <w:rsid w:val="00E62A75"/>
    <w:rsid w:val="00E62EE6"/>
    <w:rsid w:val="00E630A2"/>
    <w:rsid w:val="00E631D7"/>
    <w:rsid w:val="00E632BC"/>
    <w:rsid w:val="00E6355B"/>
    <w:rsid w:val="00E6382C"/>
    <w:rsid w:val="00E64354"/>
    <w:rsid w:val="00E64522"/>
    <w:rsid w:val="00E64803"/>
    <w:rsid w:val="00E64C5D"/>
    <w:rsid w:val="00E65A03"/>
    <w:rsid w:val="00E666F0"/>
    <w:rsid w:val="00E66C60"/>
    <w:rsid w:val="00E66DFE"/>
    <w:rsid w:val="00E67250"/>
    <w:rsid w:val="00E67435"/>
    <w:rsid w:val="00E678D0"/>
    <w:rsid w:val="00E67E04"/>
    <w:rsid w:val="00E707D6"/>
    <w:rsid w:val="00E7107C"/>
    <w:rsid w:val="00E72658"/>
    <w:rsid w:val="00E732CB"/>
    <w:rsid w:val="00E73375"/>
    <w:rsid w:val="00E7368C"/>
    <w:rsid w:val="00E737AB"/>
    <w:rsid w:val="00E74087"/>
    <w:rsid w:val="00E752C5"/>
    <w:rsid w:val="00E75929"/>
    <w:rsid w:val="00E75A5B"/>
    <w:rsid w:val="00E7666B"/>
    <w:rsid w:val="00E768DC"/>
    <w:rsid w:val="00E76A2F"/>
    <w:rsid w:val="00E76F34"/>
    <w:rsid w:val="00E77274"/>
    <w:rsid w:val="00E77923"/>
    <w:rsid w:val="00E80795"/>
    <w:rsid w:val="00E8098C"/>
    <w:rsid w:val="00E80A49"/>
    <w:rsid w:val="00E81C62"/>
    <w:rsid w:val="00E825BC"/>
    <w:rsid w:val="00E8346C"/>
    <w:rsid w:val="00E83AF4"/>
    <w:rsid w:val="00E842AA"/>
    <w:rsid w:val="00E84DEC"/>
    <w:rsid w:val="00E851A5"/>
    <w:rsid w:val="00E85253"/>
    <w:rsid w:val="00E859E5"/>
    <w:rsid w:val="00E85E66"/>
    <w:rsid w:val="00E85E7E"/>
    <w:rsid w:val="00E85F21"/>
    <w:rsid w:val="00E86B88"/>
    <w:rsid w:val="00E86F25"/>
    <w:rsid w:val="00E87490"/>
    <w:rsid w:val="00E874E7"/>
    <w:rsid w:val="00E879D9"/>
    <w:rsid w:val="00E901D2"/>
    <w:rsid w:val="00E90EBC"/>
    <w:rsid w:val="00E91693"/>
    <w:rsid w:val="00E917F1"/>
    <w:rsid w:val="00E91B46"/>
    <w:rsid w:val="00E91DF2"/>
    <w:rsid w:val="00E92619"/>
    <w:rsid w:val="00E92A02"/>
    <w:rsid w:val="00E92B67"/>
    <w:rsid w:val="00E93E86"/>
    <w:rsid w:val="00E93F21"/>
    <w:rsid w:val="00E93F96"/>
    <w:rsid w:val="00E940B4"/>
    <w:rsid w:val="00E9410B"/>
    <w:rsid w:val="00E945D5"/>
    <w:rsid w:val="00E948DB"/>
    <w:rsid w:val="00E957DF"/>
    <w:rsid w:val="00E96471"/>
    <w:rsid w:val="00E967EF"/>
    <w:rsid w:val="00E9721D"/>
    <w:rsid w:val="00E973BF"/>
    <w:rsid w:val="00E97438"/>
    <w:rsid w:val="00E97C5F"/>
    <w:rsid w:val="00EA02A0"/>
    <w:rsid w:val="00EA12B7"/>
    <w:rsid w:val="00EA270A"/>
    <w:rsid w:val="00EA2E48"/>
    <w:rsid w:val="00EA3006"/>
    <w:rsid w:val="00EA3597"/>
    <w:rsid w:val="00EA3D2B"/>
    <w:rsid w:val="00EA4AA3"/>
    <w:rsid w:val="00EA5AD0"/>
    <w:rsid w:val="00EA5EE9"/>
    <w:rsid w:val="00EA6E03"/>
    <w:rsid w:val="00EA7023"/>
    <w:rsid w:val="00EA7D68"/>
    <w:rsid w:val="00EA7F08"/>
    <w:rsid w:val="00EB022B"/>
    <w:rsid w:val="00EB06CD"/>
    <w:rsid w:val="00EB08B8"/>
    <w:rsid w:val="00EB0D32"/>
    <w:rsid w:val="00EB12F6"/>
    <w:rsid w:val="00EB1565"/>
    <w:rsid w:val="00EB158D"/>
    <w:rsid w:val="00EB1F9F"/>
    <w:rsid w:val="00EB2089"/>
    <w:rsid w:val="00EB2246"/>
    <w:rsid w:val="00EB2698"/>
    <w:rsid w:val="00EB2E3A"/>
    <w:rsid w:val="00EB2F2D"/>
    <w:rsid w:val="00EB3386"/>
    <w:rsid w:val="00EB34FB"/>
    <w:rsid w:val="00EB3FAC"/>
    <w:rsid w:val="00EB4713"/>
    <w:rsid w:val="00EB4BC6"/>
    <w:rsid w:val="00EB576E"/>
    <w:rsid w:val="00EB577B"/>
    <w:rsid w:val="00EB5C4B"/>
    <w:rsid w:val="00EB5EAD"/>
    <w:rsid w:val="00EB5F2E"/>
    <w:rsid w:val="00EB6592"/>
    <w:rsid w:val="00EB6B88"/>
    <w:rsid w:val="00EB6C93"/>
    <w:rsid w:val="00EB72DB"/>
    <w:rsid w:val="00EB79AD"/>
    <w:rsid w:val="00EB7C42"/>
    <w:rsid w:val="00EB7CA4"/>
    <w:rsid w:val="00EB7E26"/>
    <w:rsid w:val="00EC1330"/>
    <w:rsid w:val="00EC188E"/>
    <w:rsid w:val="00EC1B8A"/>
    <w:rsid w:val="00EC1D1C"/>
    <w:rsid w:val="00EC287E"/>
    <w:rsid w:val="00EC28C8"/>
    <w:rsid w:val="00EC2A7E"/>
    <w:rsid w:val="00EC2D2B"/>
    <w:rsid w:val="00EC3390"/>
    <w:rsid w:val="00EC39DC"/>
    <w:rsid w:val="00EC3EE8"/>
    <w:rsid w:val="00EC4641"/>
    <w:rsid w:val="00EC5ED9"/>
    <w:rsid w:val="00EC606F"/>
    <w:rsid w:val="00EC646D"/>
    <w:rsid w:val="00EC7FC4"/>
    <w:rsid w:val="00ED0746"/>
    <w:rsid w:val="00ED183E"/>
    <w:rsid w:val="00ED25D4"/>
    <w:rsid w:val="00ED3867"/>
    <w:rsid w:val="00ED3E82"/>
    <w:rsid w:val="00ED44F3"/>
    <w:rsid w:val="00ED4C3C"/>
    <w:rsid w:val="00ED522E"/>
    <w:rsid w:val="00ED5621"/>
    <w:rsid w:val="00ED57A0"/>
    <w:rsid w:val="00ED5A30"/>
    <w:rsid w:val="00ED5DD2"/>
    <w:rsid w:val="00ED654A"/>
    <w:rsid w:val="00ED67AC"/>
    <w:rsid w:val="00ED6AE6"/>
    <w:rsid w:val="00ED70BD"/>
    <w:rsid w:val="00ED7196"/>
    <w:rsid w:val="00ED7B86"/>
    <w:rsid w:val="00ED7ED8"/>
    <w:rsid w:val="00EE013F"/>
    <w:rsid w:val="00EE0519"/>
    <w:rsid w:val="00EE0A16"/>
    <w:rsid w:val="00EE0AAE"/>
    <w:rsid w:val="00EE0C86"/>
    <w:rsid w:val="00EE0D7B"/>
    <w:rsid w:val="00EE1019"/>
    <w:rsid w:val="00EE10AB"/>
    <w:rsid w:val="00EE1486"/>
    <w:rsid w:val="00EE2105"/>
    <w:rsid w:val="00EE270A"/>
    <w:rsid w:val="00EE28C4"/>
    <w:rsid w:val="00EE2D07"/>
    <w:rsid w:val="00EE3454"/>
    <w:rsid w:val="00EE387C"/>
    <w:rsid w:val="00EE3E21"/>
    <w:rsid w:val="00EE4A2B"/>
    <w:rsid w:val="00EE4F99"/>
    <w:rsid w:val="00EE509C"/>
    <w:rsid w:val="00EE5445"/>
    <w:rsid w:val="00EE564F"/>
    <w:rsid w:val="00EE56A1"/>
    <w:rsid w:val="00EE5D89"/>
    <w:rsid w:val="00EE6B95"/>
    <w:rsid w:val="00EE6FD3"/>
    <w:rsid w:val="00EE713B"/>
    <w:rsid w:val="00EE71D1"/>
    <w:rsid w:val="00EE7252"/>
    <w:rsid w:val="00EE7702"/>
    <w:rsid w:val="00EE78BA"/>
    <w:rsid w:val="00EE7B65"/>
    <w:rsid w:val="00EE7FD4"/>
    <w:rsid w:val="00EE7FD9"/>
    <w:rsid w:val="00EF0782"/>
    <w:rsid w:val="00EF112C"/>
    <w:rsid w:val="00EF1708"/>
    <w:rsid w:val="00EF20FB"/>
    <w:rsid w:val="00EF2152"/>
    <w:rsid w:val="00EF3649"/>
    <w:rsid w:val="00EF3683"/>
    <w:rsid w:val="00EF3888"/>
    <w:rsid w:val="00EF3F88"/>
    <w:rsid w:val="00EF4777"/>
    <w:rsid w:val="00EF48C3"/>
    <w:rsid w:val="00EF5504"/>
    <w:rsid w:val="00EF5977"/>
    <w:rsid w:val="00EF5D06"/>
    <w:rsid w:val="00EF5E96"/>
    <w:rsid w:val="00EF5FB4"/>
    <w:rsid w:val="00EF616D"/>
    <w:rsid w:val="00EF6651"/>
    <w:rsid w:val="00EF6C80"/>
    <w:rsid w:val="00EF6EFA"/>
    <w:rsid w:val="00EF7011"/>
    <w:rsid w:val="00EF788A"/>
    <w:rsid w:val="00EF7D02"/>
    <w:rsid w:val="00F009C8"/>
    <w:rsid w:val="00F00EB4"/>
    <w:rsid w:val="00F0146F"/>
    <w:rsid w:val="00F01B0D"/>
    <w:rsid w:val="00F02119"/>
    <w:rsid w:val="00F02520"/>
    <w:rsid w:val="00F02D23"/>
    <w:rsid w:val="00F03693"/>
    <w:rsid w:val="00F043F4"/>
    <w:rsid w:val="00F04439"/>
    <w:rsid w:val="00F048B1"/>
    <w:rsid w:val="00F04A0F"/>
    <w:rsid w:val="00F04F1E"/>
    <w:rsid w:val="00F052FD"/>
    <w:rsid w:val="00F058FD"/>
    <w:rsid w:val="00F06A7D"/>
    <w:rsid w:val="00F07067"/>
    <w:rsid w:val="00F0724C"/>
    <w:rsid w:val="00F0758C"/>
    <w:rsid w:val="00F07604"/>
    <w:rsid w:val="00F07613"/>
    <w:rsid w:val="00F07840"/>
    <w:rsid w:val="00F07CC8"/>
    <w:rsid w:val="00F07DC9"/>
    <w:rsid w:val="00F07F5D"/>
    <w:rsid w:val="00F10D46"/>
    <w:rsid w:val="00F112C5"/>
    <w:rsid w:val="00F1177B"/>
    <w:rsid w:val="00F1240B"/>
    <w:rsid w:val="00F13634"/>
    <w:rsid w:val="00F13F8B"/>
    <w:rsid w:val="00F1451A"/>
    <w:rsid w:val="00F14C3D"/>
    <w:rsid w:val="00F14E3D"/>
    <w:rsid w:val="00F15465"/>
    <w:rsid w:val="00F15914"/>
    <w:rsid w:val="00F159DC"/>
    <w:rsid w:val="00F16EA3"/>
    <w:rsid w:val="00F17D1A"/>
    <w:rsid w:val="00F17F09"/>
    <w:rsid w:val="00F20D32"/>
    <w:rsid w:val="00F20D73"/>
    <w:rsid w:val="00F211E0"/>
    <w:rsid w:val="00F2130C"/>
    <w:rsid w:val="00F21F2A"/>
    <w:rsid w:val="00F2266D"/>
    <w:rsid w:val="00F22B41"/>
    <w:rsid w:val="00F232D3"/>
    <w:rsid w:val="00F23363"/>
    <w:rsid w:val="00F246A2"/>
    <w:rsid w:val="00F24C4C"/>
    <w:rsid w:val="00F24FEF"/>
    <w:rsid w:val="00F25331"/>
    <w:rsid w:val="00F25DE3"/>
    <w:rsid w:val="00F2681D"/>
    <w:rsid w:val="00F27525"/>
    <w:rsid w:val="00F2794C"/>
    <w:rsid w:val="00F27C44"/>
    <w:rsid w:val="00F306C4"/>
    <w:rsid w:val="00F30896"/>
    <w:rsid w:val="00F3090F"/>
    <w:rsid w:val="00F313BB"/>
    <w:rsid w:val="00F31B58"/>
    <w:rsid w:val="00F321B8"/>
    <w:rsid w:val="00F333B6"/>
    <w:rsid w:val="00F33838"/>
    <w:rsid w:val="00F33E74"/>
    <w:rsid w:val="00F340F8"/>
    <w:rsid w:val="00F34D9B"/>
    <w:rsid w:val="00F34F89"/>
    <w:rsid w:val="00F3505B"/>
    <w:rsid w:val="00F350EA"/>
    <w:rsid w:val="00F36739"/>
    <w:rsid w:val="00F36AB4"/>
    <w:rsid w:val="00F37620"/>
    <w:rsid w:val="00F37E94"/>
    <w:rsid w:val="00F37FFC"/>
    <w:rsid w:val="00F4025E"/>
    <w:rsid w:val="00F402D7"/>
    <w:rsid w:val="00F405A4"/>
    <w:rsid w:val="00F40B03"/>
    <w:rsid w:val="00F40E83"/>
    <w:rsid w:val="00F41C3B"/>
    <w:rsid w:val="00F423C2"/>
    <w:rsid w:val="00F42446"/>
    <w:rsid w:val="00F42B8A"/>
    <w:rsid w:val="00F430C7"/>
    <w:rsid w:val="00F431C6"/>
    <w:rsid w:val="00F433E5"/>
    <w:rsid w:val="00F438DA"/>
    <w:rsid w:val="00F43BF5"/>
    <w:rsid w:val="00F44F8B"/>
    <w:rsid w:val="00F45DA9"/>
    <w:rsid w:val="00F46243"/>
    <w:rsid w:val="00F46894"/>
    <w:rsid w:val="00F46940"/>
    <w:rsid w:val="00F46E5C"/>
    <w:rsid w:val="00F4706C"/>
    <w:rsid w:val="00F4740C"/>
    <w:rsid w:val="00F50321"/>
    <w:rsid w:val="00F50E48"/>
    <w:rsid w:val="00F50F8C"/>
    <w:rsid w:val="00F5208B"/>
    <w:rsid w:val="00F522CB"/>
    <w:rsid w:val="00F527B6"/>
    <w:rsid w:val="00F5284D"/>
    <w:rsid w:val="00F52BFF"/>
    <w:rsid w:val="00F5575D"/>
    <w:rsid w:val="00F55C5D"/>
    <w:rsid w:val="00F56342"/>
    <w:rsid w:val="00F56E2F"/>
    <w:rsid w:val="00F56F06"/>
    <w:rsid w:val="00F571CE"/>
    <w:rsid w:val="00F57703"/>
    <w:rsid w:val="00F57BD7"/>
    <w:rsid w:val="00F57E72"/>
    <w:rsid w:val="00F60437"/>
    <w:rsid w:val="00F60879"/>
    <w:rsid w:val="00F61097"/>
    <w:rsid w:val="00F61AA5"/>
    <w:rsid w:val="00F61ECE"/>
    <w:rsid w:val="00F62432"/>
    <w:rsid w:val="00F624F2"/>
    <w:rsid w:val="00F62D2D"/>
    <w:rsid w:val="00F63F54"/>
    <w:rsid w:val="00F6409A"/>
    <w:rsid w:val="00F6462F"/>
    <w:rsid w:val="00F64C6B"/>
    <w:rsid w:val="00F65203"/>
    <w:rsid w:val="00F65D5C"/>
    <w:rsid w:val="00F660A8"/>
    <w:rsid w:val="00F66FC5"/>
    <w:rsid w:val="00F671C1"/>
    <w:rsid w:val="00F67401"/>
    <w:rsid w:val="00F675B7"/>
    <w:rsid w:val="00F70B58"/>
    <w:rsid w:val="00F70B84"/>
    <w:rsid w:val="00F7117E"/>
    <w:rsid w:val="00F719D4"/>
    <w:rsid w:val="00F72096"/>
    <w:rsid w:val="00F72749"/>
    <w:rsid w:val="00F72F46"/>
    <w:rsid w:val="00F7352E"/>
    <w:rsid w:val="00F738CC"/>
    <w:rsid w:val="00F739D9"/>
    <w:rsid w:val="00F74084"/>
    <w:rsid w:val="00F743D3"/>
    <w:rsid w:val="00F74660"/>
    <w:rsid w:val="00F747BD"/>
    <w:rsid w:val="00F749E2"/>
    <w:rsid w:val="00F750E9"/>
    <w:rsid w:val="00F75155"/>
    <w:rsid w:val="00F75421"/>
    <w:rsid w:val="00F756AC"/>
    <w:rsid w:val="00F75F31"/>
    <w:rsid w:val="00F76127"/>
    <w:rsid w:val="00F76993"/>
    <w:rsid w:val="00F7787E"/>
    <w:rsid w:val="00F77A4A"/>
    <w:rsid w:val="00F80391"/>
    <w:rsid w:val="00F81773"/>
    <w:rsid w:val="00F81904"/>
    <w:rsid w:val="00F819AB"/>
    <w:rsid w:val="00F81FCA"/>
    <w:rsid w:val="00F8234C"/>
    <w:rsid w:val="00F8241E"/>
    <w:rsid w:val="00F8245A"/>
    <w:rsid w:val="00F82585"/>
    <w:rsid w:val="00F831DC"/>
    <w:rsid w:val="00F83CFF"/>
    <w:rsid w:val="00F83D19"/>
    <w:rsid w:val="00F84761"/>
    <w:rsid w:val="00F8564B"/>
    <w:rsid w:val="00F8647A"/>
    <w:rsid w:val="00F86DD3"/>
    <w:rsid w:val="00F86FAD"/>
    <w:rsid w:val="00F8723E"/>
    <w:rsid w:val="00F87573"/>
    <w:rsid w:val="00F87787"/>
    <w:rsid w:val="00F87C37"/>
    <w:rsid w:val="00F87F68"/>
    <w:rsid w:val="00F90664"/>
    <w:rsid w:val="00F906F8"/>
    <w:rsid w:val="00F90C01"/>
    <w:rsid w:val="00F90D55"/>
    <w:rsid w:val="00F91570"/>
    <w:rsid w:val="00F9213C"/>
    <w:rsid w:val="00F929CD"/>
    <w:rsid w:val="00F92E78"/>
    <w:rsid w:val="00F9384D"/>
    <w:rsid w:val="00F93A76"/>
    <w:rsid w:val="00F941B1"/>
    <w:rsid w:val="00F943D9"/>
    <w:rsid w:val="00F947BB"/>
    <w:rsid w:val="00F94A6B"/>
    <w:rsid w:val="00F94C89"/>
    <w:rsid w:val="00F94FCE"/>
    <w:rsid w:val="00F950CF"/>
    <w:rsid w:val="00F95835"/>
    <w:rsid w:val="00F95BEC"/>
    <w:rsid w:val="00F95E95"/>
    <w:rsid w:val="00F961F9"/>
    <w:rsid w:val="00F9661F"/>
    <w:rsid w:val="00F96BD7"/>
    <w:rsid w:val="00F96DD9"/>
    <w:rsid w:val="00F970C9"/>
    <w:rsid w:val="00F978A1"/>
    <w:rsid w:val="00F97A64"/>
    <w:rsid w:val="00FA020B"/>
    <w:rsid w:val="00FA024D"/>
    <w:rsid w:val="00FA0CC3"/>
    <w:rsid w:val="00FA1829"/>
    <w:rsid w:val="00FA1C50"/>
    <w:rsid w:val="00FA1D50"/>
    <w:rsid w:val="00FA229F"/>
    <w:rsid w:val="00FA2C59"/>
    <w:rsid w:val="00FA37FC"/>
    <w:rsid w:val="00FA43DB"/>
    <w:rsid w:val="00FA44CF"/>
    <w:rsid w:val="00FA4CD4"/>
    <w:rsid w:val="00FA5798"/>
    <w:rsid w:val="00FA69A7"/>
    <w:rsid w:val="00FA6FD3"/>
    <w:rsid w:val="00FA7338"/>
    <w:rsid w:val="00FA78E1"/>
    <w:rsid w:val="00FA7CE0"/>
    <w:rsid w:val="00FA7DBD"/>
    <w:rsid w:val="00FA7E67"/>
    <w:rsid w:val="00FB00AA"/>
    <w:rsid w:val="00FB06F0"/>
    <w:rsid w:val="00FB0D51"/>
    <w:rsid w:val="00FB11C0"/>
    <w:rsid w:val="00FB1630"/>
    <w:rsid w:val="00FB30A2"/>
    <w:rsid w:val="00FB414D"/>
    <w:rsid w:val="00FB4175"/>
    <w:rsid w:val="00FB484E"/>
    <w:rsid w:val="00FB4CC4"/>
    <w:rsid w:val="00FB5C79"/>
    <w:rsid w:val="00FB69E5"/>
    <w:rsid w:val="00FB7AFA"/>
    <w:rsid w:val="00FB7BD6"/>
    <w:rsid w:val="00FC0732"/>
    <w:rsid w:val="00FC074F"/>
    <w:rsid w:val="00FC0AAE"/>
    <w:rsid w:val="00FC0FF2"/>
    <w:rsid w:val="00FC1062"/>
    <w:rsid w:val="00FC1114"/>
    <w:rsid w:val="00FC1629"/>
    <w:rsid w:val="00FC1BB4"/>
    <w:rsid w:val="00FC1FD9"/>
    <w:rsid w:val="00FC275A"/>
    <w:rsid w:val="00FC2894"/>
    <w:rsid w:val="00FC3910"/>
    <w:rsid w:val="00FC45A3"/>
    <w:rsid w:val="00FC4CDF"/>
    <w:rsid w:val="00FC4DF0"/>
    <w:rsid w:val="00FC4F05"/>
    <w:rsid w:val="00FC5E4D"/>
    <w:rsid w:val="00FC6283"/>
    <w:rsid w:val="00FC66DC"/>
    <w:rsid w:val="00FC6746"/>
    <w:rsid w:val="00FC6A19"/>
    <w:rsid w:val="00FC7263"/>
    <w:rsid w:val="00FC749A"/>
    <w:rsid w:val="00FD0126"/>
    <w:rsid w:val="00FD06C1"/>
    <w:rsid w:val="00FD09AC"/>
    <w:rsid w:val="00FD0B7B"/>
    <w:rsid w:val="00FD0C7D"/>
    <w:rsid w:val="00FD1712"/>
    <w:rsid w:val="00FD2774"/>
    <w:rsid w:val="00FD2F79"/>
    <w:rsid w:val="00FD3529"/>
    <w:rsid w:val="00FD3D65"/>
    <w:rsid w:val="00FD3F29"/>
    <w:rsid w:val="00FD5757"/>
    <w:rsid w:val="00FD5A4A"/>
    <w:rsid w:val="00FD64A4"/>
    <w:rsid w:val="00FD6FD5"/>
    <w:rsid w:val="00FD7696"/>
    <w:rsid w:val="00FD7D64"/>
    <w:rsid w:val="00FE0984"/>
    <w:rsid w:val="00FE0B03"/>
    <w:rsid w:val="00FE0C99"/>
    <w:rsid w:val="00FE1B9E"/>
    <w:rsid w:val="00FE2A6D"/>
    <w:rsid w:val="00FE3170"/>
    <w:rsid w:val="00FE3776"/>
    <w:rsid w:val="00FE3C45"/>
    <w:rsid w:val="00FE3CED"/>
    <w:rsid w:val="00FE41ED"/>
    <w:rsid w:val="00FE4332"/>
    <w:rsid w:val="00FE4D3E"/>
    <w:rsid w:val="00FE4D84"/>
    <w:rsid w:val="00FE6563"/>
    <w:rsid w:val="00FE6958"/>
    <w:rsid w:val="00FE7055"/>
    <w:rsid w:val="00FE79A8"/>
    <w:rsid w:val="00FE7F86"/>
    <w:rsid w:val="00FF01C9"/>
    <w:rsid w:val="00FF05E6"/>
    <w:rsid w:val="00FF0C3C"/>
    <w:rsid w:val="00FF1311"/>
    <w:rsid w:val="00FF1E9E"/>
    <w:rsid w:val="00FF1F4D"/>
    <w:rsid w:val="00FF211F"/>
    <w:rsid w:val="00FF2D26"/>
    <w:rsid w:val="00FF2FCC"/>
    <w:rsid w:val="00FF3590"/>
    <w:rsid w:val="00FF3734"/>
    <w:rsid w:val="00FF389B"/>
    <w:rsid w:val="00FF4658"/>
    <w:rsid w:val="00FF473A"/>
    <w:rsid w:val="00FF4AB1"/>
    <w:rsid w:val="00FF4EC2"/>
    <w:rsid w:val="00FF51BF"/>
    <w:rsid w:val="00FF5529"/>
    <w:rsid w:val="00FF57B6"/>
    <w:rsid w:val="00FF60FF"/>
    <w:rsid w:val="00FF6795"/>
    <w:rsid w:val="00FF6812"/>
    <w:rsid w:val="00FF6955"/>
    <w:rsid w:val="00FF7C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7D270"/>
  <w15:chartTrackingRefBased/>
  <w15:docId w15:val="{D466C112-65DB-444D-B406-D8CE8790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0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19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14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0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602F"/>
    <w:pPr>
      <w:outlineLvl w:val="9"/>
    </w:pPr>
    <w:rPr>
      <w:kern w:val="0"/>
      <w14:ligatures w14:val="none"/>
    </w:rPr>
  </w:style>
  <w:style w:type="paragraph" w:styleId="ListParagraph">
    <w:name w:val="List Paragraph"/>
    <w:basedOn w:val="Normal"/>
    <w:uiPriority w:val="1"/>
    <w:qFormat/>
    <w:rsid w:val="00D5602F"/>
    <w:pPr>
      <w:ind w:left="720"/>
      <w:contextualSpacing/>
    </w:pPr>
  </w:style>
  <w:style w:type="paragraph" w:styleId="TOC1">
    <w:name w:val="toc 1"/>
    <w:basedOn w:val="Normal"/>
    <w:next w:val="Normal"/>
    <w:autoRedefine/>
    <w:uiPriority w:val="39"/>
    <w:unhideWhenUsed/>
    <w:rsid w:val="00FA020B"/>
    <w:pPr>
      <w:spacing w:after="100"/>
    </w:pPr>
  </w:style>
  <w:style w:type="character" w:styleId="Hyperlink">
    <w:name w:val="Hyperlink"/>
    <w:basedOn w:val="DefaultParagraphFont"/>
    <w:uiPriority w:val="99"/>
    <w:unhideWhenUsed/>
    <w:rsid w:val="00FA020B"/>
    <w:rPr>
      <w:color w:val="0563C1" w:themeColor="hyperlink"/>
      <w:u w:val="single"/>
    </w:rPr>
  </w:style>
  <w:style w:type="paragraph" w:styleId="Title">
    <w:name w:val="Title"/>
    <w:basedOn w:val="Normal"/>
    <w:next w:val="Normal"/>
    <w:link w:val="TitleChar"/>
    <w:uiPriority w:val="10"/>
    <w:qFormat/>
    <w:rsid w:val="00CA52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2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9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198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4198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17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FDD"/>
  </w:style>
  <w:style w:type="paragraph" w:styleId="Footer">
    <w:name w:val="footer"/>
    <w:basedOn w:val="Normal"/>
    <w:link w:val="FooterChar"/>
    <w:uiPriority w:val="99"/>
    <w:unhideWhenUsed/>
    <w:rsid w:val="00E17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FDD"/>
  </w:style>
  <w:style w:type="character" w:customStyle="1" w:styleId="Heading3Char">
    <w:name w:val="Heading 3 Char"/>
    <w:basedOn w:val="DefaultParagraphFont"/>
    <w:link w:val="Heading3"/>
    <w:uiPriority w:val="9"/>
    <w:rsid w:val="00887DC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4A3ED6"/>
    <w:pPr>
      <w:spacing w:after="100"/>
      <w:ind w:left="220"/>
    </w:pPr>
  </w:style>
  <w:style w:type="paragraph" w:styleId="TOC3">
    <w:name w:val="toc 3"/>
    <w:basedOn w:val="Normal"/>
    <w:next w:val="Normal"/>
    <w:autoRedefine/>
    <w:uiPriority w:val="39"/>
    <w:unhideWhenUsed/>
    <w:rsid w:val="004A3ED6"/>
    <w:pPr>
      <w:spacing w:after="100"/>
      <w:ind w:left="440"/>
    </w:pPr>
  </w:style>
  <w:style w:type="paragraph" w:styleId="NoSpacing">
    <w:name w:val="No Spacing"/>
    <w:uiPriority w:val="1"/>
    <w:qFormat/>
    <w:rsid w:val="00480688"/>
    <w:pPr>
      <w:spacing w:after="0" w:line="240" w:lineRule="auto"/>
    </w:pPr>
  </w:style>
  <w:style w:type="paragraph" w:styleId="BodyText">
    <w:name w:val="Body Text"/>
    <w:basedOn w:val="Normal"/>
    <w:link w:val="BodyTextChar"/>
    <w:uiPriority w:val="1"/>
    <w:qFormat/>
    <w:rsid w:val="005B5384"/>
    <w:pPr>
      <w:autoSpaceDE w:val="0"/>
      <w:autoSpaceDN w:val="0"/>
      <w:adjustRightInd w:val="0"/>
      <w:spacing w:before="2" w:after="0" w:line="240" w:lineRule="auto"/>
      <w:ind w:left="731" w:hanging="311"/>
    </w:pPr>
    <w:rPr>
      <w:rFonts w:ascii="Times New Roman" w:hAnsi="Times New Roman" w:cs="Times New Roman"/>
      <w:kern w:val="0"/>
      <w:sz w:val="17"/>
      <w:szCs w:val="17"/>
    </w:rPr>
  </w:style>
  <w:style w:type="character" w:customStyle="1" w:styleId="BodyTextChar">
    <w:name w:val="Body Text Char"/>
    <w:basedOn w:val="DefaultParagraphFont"/>
    <w:link w:val="BodyText"/>
    <w:uiPriority w:val="1"/>
    <w:rsid w:val="005B5384"/>
    <w:rPr>
      <w:rFonts w:ascii="Times New Roman" w:hAnsi="Times New Roman" w:cs="Times New Roman"/>
      <w:kern w:val="0"/>
      <w:sz w:val="17"/>
      <w:szCs w:val="17"/>
    </w:rPr>
  </w:style>
  <w:style w:type="paragraph" w:styleId="TOC4">
    <w:name w:val="toc 4"/>
    <w:basedOn w:val="Normal"/>
    <w:next w:val="Normal"/>
    <w:autoRedefine/>
    <w:uiPriority w:val="39"/>
    <w:unhideWhenUsed/>
    <w:rsid w:val="009B3AE1"/>
    <w:pPr>
      <w:spacing w:after="100"/>
      <w:ind w:left="660"/>
    </w:pPr>
    <w:rPr>
      <w:rFonts w:eastAsiaTheme="minorEastAsia"/>
      <w:lang w:eastAsia="ja-JP"/>
    </w:rPr>
  </w:style>
  <w:style w:type="paragraph" w:styleId="TOC5">
    <w:name w:val="toc 5"/>
    <w:basedOn w:val="Normal"/>
    <w:next w:val="Normal"/>
    <w:autoRedefine/>
    <w:uiPriority w:val="39"/>
    <w:unhideWhenUsed/>
    <w:rsid w:val="009B3AE1"/>
    <w:pPr>
      <w:spacing w:after="100"/>
      <w:ind w:left="880"/>
    </w:pPr>
    <w:rPr>
      <w:rFonts w:eastAsiaTheme="minorEastAsia"/>
      <w:lang w:eastAsia="ja-JP"/>
    </w:rPr>
  </w:style>
  <w:style w:type="paragraph" w:styleId="TOC6">
    <w:name w:val="toc 6"/>
    <w:basedOn w:val="Normal"/>
    <w:next w:val="Normal"/>
    <w:autoRedefine/>
    <w:uiPriority w:val="39"/>
    <w:unhideWhenUsed/>
    <w:rsid w:val="009B3AE1"/>
    <w:pPr>
      <w:spacing w:after="100"/>
      <w:ind w:left="1100"/>
    </w:pPr>
    <w:rPr>
      <w:rFonts w:eastAsiaTheme="minorEastAsia"/>
      <w:lang w:eastAsia="ja-JP"/>
    </w:rPr>
  </w:style>
  <w:style w:type="paragraph" w:styleId="TOC7">
    <w:name w:val="toc 7"/>
    <w:basedOn w:val="Normal"/>
    <w:next w:val="Normal"/>
    <w:autoRedefine/>
    <w:uiPriority w:val="39"/>
    <w:unhideWhenUsed/>
    <w:rsid w:val="009B3AE1"/>
    <w:pPr>
      <w:spacing w:after="100"/>
      <w:ind w:left="1320"/>
    </w:pPr>
    <w:rPr>
      <w:rFonts w:eastAsiaTheme="minorEastAsia"/>
      <w:lang w:eastAsia="ja-JP"/>
    </w:rPr>
  </w:style>
  <w:style w:type="paragraph" w:styleId="TOC8">
    <w:name w:val="toc 8"/>
    <w:basedOn w:val="Normal"/>
    <w:next w:val="Normal"/>
    <w:autoRedefine/>
    <w:uiPriority w:val="39"/>
    <w:unhideWhenUsed/>
    <w:rsid w:val="009B3AE1"/>
    <w:pPr>
      <w:spacing w:after="100"/>
      <w:ind w:left="1540"/>
    </w:pPr>
    <w:rPr>
      <w:rFonts w:eastAsiaTheme="minorEastAsia"/>
      <w:lang w:eastAsia="ja-JP"/>
    </w:rPr>
  </w:style>
  <w:style w:type="paragraph" w:styleId="TOC9">
    <w:name w:val="toc 9"/>
    <w:basedOn w:val="Normal"/>
    <w:next w:val="Normal"/>
    <w:autoRedefine/>
    <w:uiPriority w:val="39"/>
    <w:unhideWhenUsed/>
    <w:rsid w:val="009B3AE1"/>
    <w:pPr>
      <w:spacing w:after="100"/>
      <w:ind w:left="1760"/>
    </w:pPr>
    <w:rPr>
      <w:rFonts w:eastAsiaTheme="minorEastAsia"/>
      <w:lang w:eastAsia="ja-JP"/>
    </w:rPr>
  </w:style>
  <w:style w:type="character" w:styleId="UnresolvedMention">
    <w:name w:val="Unresolved Mention"/>
    <w:basedOn w:val="DefaultParagraphFont"/>
    <w:uiPriority w:val="99"/>
    <w:semiHidden/>
    <w:unhideWhenUsed/>
    <w:rsid w:val="009B3AE1"/>
    <w:rPr>
      <w:color w:val="605E5C"/>
      <w:shd w:val="clear" w:color="auto" w:fill="E1DFDD"/>
    </w:rPr>
  </w:style>
  <w:style w:type="character" w:customStyle="1" w:styleId="Heading4Char">
    <w:name w:val="Heading 4 Char"/>
    <w:basedOn w:val="DefaultParagraphFont"/>
    <w:link w:val="Heading4"/>
    <w:uiPriority w:val="9"/>
    <w:rsid w:val="004D147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A0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430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7813">
      <w:bodyDiv w:val="1"/>
      <w:marLeft w:val="0"/>
      <w:marRight w:val="0"/>
      <w:marTop w:val="0"/>
      <w:marBottom w:val="0"/>
      <w:divBdr>
        <w:top w:val="none" w:sz="0" w:space="0" w:color="auto"/>
        <w:left w:val="none" w:sz="0" w:space="0" w:color="auto"/>
        <w:bottom w:val="none" w:sz="0" w:space="0" w:color="auto"/>
        <w:right w:val="none" w:sz="0" w:space="0" w:color="auto"/>
      </w:divBdr>
    </w:div>
    <w:div w:id="158469553">
      <w:bodyDiv w:val="1"/>
      <w:marLeft w:val="0"/>
      <w:marRight w:val="0"/>
      <w:marTop w:val="0"/>
      <w:marBottom w:val="0"/>
      <w:divBdr>
        <w:top w:val="none" w:sz="0" w:space="0" w:color="auto"/>
        <w:left w:val="none" w:sz="0" w:space="0" w:color="auto"/>
        <w:bottom w:val="none" w:sz="0" w:space="0" w:color="auto"/>
        <w:right w:val="none" w:sz="0" w:space="0" w:color="auto"/>
      </w:divBdr>
    </w:div>
    <w:div w:id="179707024">
      <w:bodyDiv w:val="1"/>
      <w:marLeft w:val="0"/>
      <w:marRight w:val="0"/>
      <w:marTop w:val="0"/>
      <w:marBottom w:val="0"/>
      <w:divBdr>
        <w:top w:val="none" w:sz="0" w:space="0" w:color="auto"/>
        <w:left w:val="none" w:sz="0" w:space="0" w:color="auto"/>
        <w:bottom w:val="none" w:sz="0" w:space="0" w:color="auto"/>
        <w:right w:val="none" w:sz="0" w:space="0" w:color="auto"/>
      </w:divBdr>
    </w:div>
    <w:div w:id="224031100">
      <w:bodyDiv w:val="1"/>
      <w:marLeft w:val="0"/>
      <w:marRight w:val="0"/>
      <w:marTop w:val="0"/>
      <w:marBottom w:val="0"/>
      <w:divBdr>
        <w:top w:val="none" w:sz="0" w:space="0" w:color="auto"/>
        <w:left w:val="none" w:sz="0" w:space="0" w:color="auto"/>
        <w:bottom w:val="none" w:sz="0" w:space="0" w:color="auto"/>
        <w:right w:val="none" w:sz="0" w:space="0" w:color="auto"/>
      </w:divBdr>
      <w:divsChild>
        <w:div w:id="1975014761">
          <w:marLeft w:val="0"/>
          <w:marRight w:val="0"/>
          <w:marTop w:val="60"/>
          <w:marBottom w:val="60"/>
          <w:divBdr>
            <w:top w:val="none" w:sz="0" w:space="0" w:color="auto"/>
            <w:left w:val="none" w:sz="0" w:space="0" w:color="auto"/>
            <w:bottom w:val="none" w:sz="0" w:space="0" w:color="auto"/>
            <w:right w:val="none" w:sz="0" w:space="0" w:color="auto"/>
          </w:divBdr>
        </w:div>
      </w:divsChild>
    </w:div>
    <w:div w:id="288702155">
      <w:bodyDiv w:val="1"/>
      <w:marLeft w:val="0"/>
      <w:marRight w:val="0"/>
      <w:marTop w:val="0"/>
      <w:marBottom w:val="0"/>
      <w:divBdr>
        <w:top w:val="none" w:sz="0" w:space="0" w:color="auto"/>
        <w:left w:val="none" w:sz="0" w:space="0" w:color="auto"/>
        <w:bottom w:val="none" w:sz="0" w:space="0" w:color="auto"/>
        <w:right w:val="none" w:sz="0" w:space="0" w:color="auto"/>
      </w:divBdr>
    </w:div>
    <w:div w:id="344135546">
      <w:bodyDiv w:val="1"/>
      <w:marLeft w:val="0"/>
      <w:marRight w:val="0"/>
      <w:marTop w:val="0"/>
      <w:marBottom w:val="0"/>
      <w:divBdr>
        <w:top w:val="none" w:sz="0" w:space="0" w:color="auto"/>
        <w:left w:val="none" w:sz="0" w:space="0" w:color="auto"/>
        <w:bottom w:val="none" w:sz="0" w:space="0" w:color="auto"/>
        <w:right w:val="none" w:sz="0" w:space="0" w:color="auto"/>
      </w:divBdr>
    </w:div>
    <w:div w:id="427584528">
      <w:bodyDiv w:val="1"/>
      <w:marLeft w:val="0"/>
      <w:marRight w:val="0"/>
      <w:marTop w:val="0"/>
      <w:marBottom w:val="0"/>
      <w:divBdr>
        <w:top w:val="none" w:sz="0" w:space="0" w:color="auto"/>
        <w:left w:val="none" w:sz="0" w:space="0" w:color="auto"/>
        <w:bottom w:val="none" w:sz="0" w:space="0" w:color="auto"/>
        <w:right w:val="none" w:sz="0" w:space="0" w:color="auto"/>
      </w:divBdr>
    </w:div>
    <w:div w:id="436951101">
      <w:bodyDiv w:val="1"/>
      <w:marLeft w:val="0"/>
      <w:marRight w:val="0"/>
      <w:marTop w:val="0"/>
      <w:marBottom w:val="0"/>
      <w:divBdr>
        <w:top w:val="none" w:sz="0" w:space="0" w:color="auto"/>
        <w:left w:val="none" w:sz="0" w:space="0" w:color="auto"/>
        <w:bottom w:val="none" w:sz="0" w:space="0" w:color="auto"/>
        <w:right w:val="none" w:sz="0" w:space="0" w:color="auto"/>
      </w:divBdr>
    </w:div>
    <w:div w:id="787627857">
      <w:bodyDiv w:val="1"/>
      <w:marLeft w:val="0"/>
      <w:marRight w:val="0"/>
      <w:marTop w:val="0"/>
      <w:marBottom w:val="0"/>
      <w:divBdr>
        <w:top w:val="none" w:sz="0" w:space="0" w:color="auto"/>
        <w:left w:val="none" w:sz="0" w:space="0" w:color="auto"/>
        <w:bottom w:val="none" w:sz="0" w:space="0" w:color="auto"/>
        <w:right w:val="none" w:sz="0" w:space="0" w:color="auto"/>
      </w:divBdr>
    </w:div>
    <w:div w:id="816385568">
      <w:bodyDiv w:val="1"/>
      <w:marLeft w:val="0"/>
      <w:marRight w:val="0"/>
      <w:marTop w:val="0"/>
      <w:marBottom w:val="0"/>
      <w:divBdr>
        <w:top w:val="none" w:sz="0" w:space="0" w:color="auto"/>
        <w:left w:val="none" w:sz="0" w:space="0" w:color="auto"/>
        <w:bottom w:val="none" w:sz="0" w:space="0" w:color="auto"/>
        <w:right w:val="none" w:sz="0" w:space="0" w:color="auto"/>
      </w:divBdr>
    </w:div>
    <w:div w:id="823162024">
      <w:bodyDiv w:val="1"/>
      <w:marLeft w:val="0"/>
      <w:marRight w:val="0"/>
      <w:marTop w:val="0"/>
      <w:marBottom w:val="0"/>
      <w:divBdr>
        <w:top w:val="none" w:sz="0" w:space="0" w:color="auto"/>
        <w:left w:val="none" w:sz="0" w:space="0" w:color="auto"/>
        <w:bottom w:val="none" w:sz="0" w:space="0" w:color="auto"/>
        <w:right w:val="none" w:sz="0" w:space="0" w:color="auto"/>
      </w:divBdr>
    </w:div>
    <w:div w:id="900137417">
      <w:bodyDiv w:val="1"/>
      <w:marLeft w:val="0"/>
      <w:marRight w:val="0"/>
      <w:marTop w:val="0"/>
      <w:marBottom w:val="0"/>
      <w:divBdr>
        <w:top w:val="none" w:sz="0" w:space="0" w:color="auto"/>
        <w:left w:val="none" w:sz="0" w:space="0" w:color="auto"/>
        <w:bottom w:val="none" w:sz="0" w:space="0" w:color="auto"/>
        <w:right w:val="none" w:sz="0" w:space="0" w:color="auto"/>
      </w:divBdr>
    </w:div>
    <w:div w:id="991711915">
      <w:bodyDiv w:val="1"/>
      <w:marLeft w:val="0"/>
      <w:marRight w:val="0"/>
      <w:marTop w:val="0"/>
      <w:marBottom w:val="0"/>
      <w:divBdr>
        <w:top w:val="none" w:sz="0" w:space="0" w:color="auto"/>
        <w:left w:val="none" w:sz="0" w:space="0" w:color="auto"/>
        <w:bottom w:val="none" w:sz="0" w:space="0" w:color="auto"/>
        <w:right w:val="none" w:sz="0" w:space="0" w:color="auto"/>
      </w:divBdr>
    </w:div>
    <w:div w:id="1402947898">
      <w:bodyDiv w:val="1"/>
      <w:marLeft w:val="0"/>
      <w:marRight w:val="0"/>
      <w:marTop w:val="0"/>
      <w:marBottom w:val="0"/>
      <w:divBdr>
        <w:top w:val="none" w:sz="0" w:space="0" w:color="auto"/>
        <w:left w:val="none" w:sz="0" w:space="0" w:color="auto"/>
        <w:bottom w:val="none" w:sz="0" w:space="0" w:color="auto"/>
        <w:right w:val="none" w:sz="0" w:space="0" w:color="auto"/>
      </w:divBdr>
    </w:div>
    <w:div w:id="1502893703">
      <w:bodyDiv w:val="1"/>
      <w:marLeft w:val="0"/>
      <w:marRight w:val="0"/>
      <w:marTop w:val="0"/>
      <w:marBottom w:val="0"/>
      <w:divBdr>
        <w:top w:val="none" w:sz="0" w:space="0" w:color="auto"/>
        <w:left w:val="none" w:sz="0" w:space="0" w:color="auto"/>
        <w:bottom w:val="none" w:sz="0" w:space="0" w:color="auto"/>
        <w:right w:val="none" w:sz="0" w:space="0" w:color="auto"/>
      </w:divBdr>
    </w:div>
    <w:div w:id="1544554804">
      <w:bodyDiv w:val="1"/>
      <w:marLeft w:val="0"/>
      <w:marRight w:val="0"/>
      <w:marTop w:val="0"/>
      <w:marBottom w:val="0"/>
      <w:divBdr>
        <w:top w:val="none" w:sz="0" w:space="0" w:color="auto"/>
        <w:left w:val="none" w:sz="0" w:space="0" w:color="auto"/>
        <w:bottom w:val="none" w:sz="0" w:space="0" w:color="auto"/>
        <w:right w:val="none" w:sz="0" w:space="0" w:color="auto"/>
      </w:divBdr>
    </w:div>
    <w:div w:id="1610965008">
      <w:bodyDiv w:val="1"/>
      <w:marLeft w:val="0"/>
      <w:marRight w:val="0"/>
      <w:marTop w:val="0"/>
      <w:marBottom w:val="0"/>
      <w:divBdr>
        <w:top w:val="none" w:sz="0" w:space="0" w:color="auto"/>
        <w:left w:val="none" w:sz="0" w:space="0" w:color="auto"/>
        <w:bottom w:val="none" w:sz="0" w:space="0" w:color="auto"/>
        <w:right w:val="none" w:sz="0" w:space="0" w:color="auto"/>
      </w:divBdr>
    </w:div>
    <w:div w:id="1739790081">
      <w:bodyDiv w:val="1"/>
      <w:marLeft w:val="0"/>
      <w:marRight w:val="0"/>
      <w:marTop w:val="0"/>
      <w:marBottom w:val="0"/>
      <w:divBdr>
        <w:top w:val="none" w:sz="0" w:space="0" w:color="auto"/>
        <w:left w:val="none" w:sz="0" w:space="0" w:color="auto"/>
        <w:bottom w:val="none" w:sz="0" w:space="0" w:color="auto"/>
        <w:right w:val="none" w:sz="0" w:space="0" w:color="auto"/>
      </w:divBdr>
    </w:div>
    <w:div w:id="1911963677">
      <w:bodyDiv w:val="1"/>
      <w:marLeft w:val="0"/>
      <w:marRight w:val="0"/>
      <w:marTop w:val="0"/>
      <w:marBottom w:val="0"/>
      <w:divBdr>
        <w:top w:val="none" w:sz="0" w:space="0" w:color="auto"/>
        <w:left w:val="none" w:sz="0" w:space="0" w:color="auto"/>
        <w:bottom w:val="none" w:sz="0" w:space="0" w:color="auto"/>
        <w:right w:val="none" w:sz="0" w:space="0" w:color="auto"/>
      </w:divBdr>
    </w:div>
    <w:div w:id="203538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2FCA9-27EA-4680-BA25-777B0BC0E235}">
  <ds:schemaRefs>
    <ds:schemaRef ds:uri="http://schemas.openxmlformats.org/officeDocument/2006/bibliography"/>
  </ds:schemaRefs>
</ds:datastoreItem>
</file>

<file path=docMetadata/LabelInfo.xml><?xml version="1.0" encoding="utf-8"?>
<clbl:labelList xmlns:clbl="http://schemas.microsoft.com/office/2020/mipLabelMetadata">
  <clbl:label id="{b59632a2-1017-4b82-a8bb-34024b246ca6}" enabled="0" method="" siteId="{b59632a2-1017-4b82-a8bb-34024b246ca6}" removed="1"/>
</clbl:labelList>
</file>

<file path=docProps/app.xml><?xml version="1.0" encoding="utf-8"?>
<Properties xmlns="http://schemas.openxmlformats.org/officeDocument/2006/extended-properties" xmlns:vt="http://schemas.openxmlformats.org/officeDocument/2006/docPropsVTypes">
  <Template>Normal</Template>
  <TotalTime>7911</TotalTime>
  <Pages>22</Pages>
  <Words>4354</Words>
  <Characters>24822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Seiji Hirano</dc:creator>
  <cp:keywords/>
  <dc:description/>
  <cp:lastModifiedBy>Seiji Hirano</cp:lastModifiedBy>
  <cp:revision>1919</cp:revision>
  <cp:lastPrinted>2025-04-28T22:34:00Z</cp:lastPrinted>
  <dcterms:created xsi:type="dcterms:W3CDTF">2025-01-08T19:56:00Z</dcterms:created>
  <dcterms:modified xsi:type="dcterms:W3CDTF">2025-04-28T22:35:00Z</dcterms:modified>
</cp:coreProperties>
</file>