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91F6E" w14:textId="29F87B92" w:rsidR="00502852" w:rsidRPr="004C3FB8" w:rsidRDefault="00380274" w:rsidP="00CA5287">
      <w:pPr>
        <w:pStyle w:val="Title"/>
        <w:jc w:val="center"/>
        <w:rPr>
          <w:rFonts w:asciiTheme="minorHAnsi" w:hAnsiTheme="minorHAnsi" w:cstheme="minorHAnsi"/>
          <w:b/>
          <w:bCs/>
        </w:rPr>
      </w:pPr>
      <w:r>
        <w:rPr>
          <w:rFonts w:asciiTheme="minorHAnsi" w:hAnsiTheme="minorHAnsi" w:cstheme="minorHAnsi"/>
          <w:b/>
          <w:bCs/>
        </w:rPr>
        <w:t>eBay Inc.</w:t>
      </w:r>
    </w:p>
    <w:p w14:paraId="0051AE28" w14:textId="6DD5DBF5" w:rsidR="00BA00C3" w:rsidRDefault="003E587C" w:rsidP="00CA5287">
      <w:pPr>
        <w:pStyle w:val="Title"/>
        <w:jc w:val="center"/>
        <w:rPr>
          <w:rFonts w:asciiTheme="minorHAnsi" w:hAnsiTheme="minorHAnsi" w:cstheme="minorHAnsi"/>
          <w:b/>
          <w:bCs/>
        </w:rPr>
      </w:pPr>
      <w:r>
        <w:rPr>
          <w:rFonts w:asciiTheme="minorHAnsi" w:hAnsiTheme="minorHAnsi" w:cstheme="minorHAnsi"/>
          <w:b/>
          <w:bCs/>
        </w:rPr>
        <w:t>FY</w:t>
      </w:r>
      <w:r w:rsidR="00380274">
        <w:rPr>
          <w:rFonts w:asciiTheme="minorHAnsi" w:hAnsiTheme="minorHAnsi" w:cstheme="minorHAnsi"/>
          <w:b/>
          <w:bCs/>
        </w:rPr>
        <w:t>2023</w:t>
      </w:r>
      <w:r>
        <w:rPr>
          <w:rFonts w:asciiTheme="minorHAnsi" w:hAnsiTheme="minorHAnsi" w:cstheme="minorHAnsi"/>
          <w:b/>
          <w:bCs/>
        </w:rPr>
        <w:t xml:space="preserve"> </w:t>
      </w:r>
      <w:r w:rsidR="00B15FCC">
        <w:rPr>
          <w:rFonts w:asciiTheme="minorHAnsi" w:hAnsiTheme="minorHAnsi" w:cstheme="minorHAnsi"/>
          <w:b/>
          <w:bCs/>
        </w:rPr>
        <w:t>Financial Statements</w:t>
      </w:r>
      <w:r w:rsidR="00BA00C3" w:rsidRPr="004C3FB8">
        <w:rPr>
          <w:rFonts w:asciiTheme="minorHAnsi" w:hAnsiTheme="minorHAnsi" w:cstheme="minorHAnsi"/>
          <w:b/>
          <w:bCs/>
        </w:rPr>
        <w:t xml:space="preserve"> Analysis</w:t>
      </w:r>
    </w:p>
    <w:p w14:paraId="6750B60E" w14:textId="77777777" w:rsidR="002437A1" w:rsidRDefault="002437A1" w:rsidP="002437A1"/>
    <w:p w14:paraId="2A96F41C" w14:textId="77777777" w:rsidR="002437A1" w:rsidRPr="002437A1" w:rsidRDefault="002437A1" w:rsidP="002437A1"/>
    <w:p w14:paraId="41E25137" w14:textId="1AD4EDF5" w:rsidR="00502852" w:rsidRPr="00502852" w:rsidRDefault="00DC4B90" w:rsidP="00975549">
      <w:pPr>
        <w:jc w:val="center"/>
        <w:rPr>
          <w:rFonts w:cstheme="minorHAnsi"/>
          <w:color w:val="000000" w:themeColor="text1"/>
        </w:rPr>
      </w:pPr>
      <w:r>
        <w:rPr>
          <w:rFonts w:cstheme="minorHAnsi"/>
          <w:b/>
          <w:bCs/>
          <w:noProof/>
        </w:rPr>
        <w:drawing>
          <wp:inline distT="0" distB="0" distL="0" distR="0" wp14:anchorId="027C3514" wp14:editId="0F761A0F">
            <wp:extent cx="4584700" cy="1867535"/>
            <wp:effectExtent l="0" t="0" r="6350" b="0"/>
            <wp:docPr id="558032239" name="Picture 2" descr="A blue yellow and green letter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32239" name="Picture 2" descr="A blue yellow and green letters on a black background&#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584700" cy="1867535"/>
                    </a:xfrm>
                    <a:prstGeom prst="rect">
                      <a:avLst/>
                    </a:prstGeom>
                  </pic:spPr>
                </pic:pic>
              </a:graphicData>
            </a:graphic>
          </wp:inline>
        </w:drawing>
      </w:r>
    </w:p>
    <w:p w14:paraId="0CE7BB73" w14:textId="619C6912" w:rsidR="00502852" w:rsidRPr="00502852" w:rsidRDefault="002437A1" w:rsidP="00975549">
      <w:pPr>
        <w:jc w:val="center"/>
        <w:rPr>
          <w:rFonts w:cstheme="minorHAnsi"/>
          <w:b/>
          <w:bCs/>
        </w:rPr>
      </w:pPr>
      <w:r>
        <w:rPr>
          <w:rFonts w:cstheme="minorHAnsi"/>
          <w:b/>
          <w:bCs/>
          <w:noProof/>
        </w:rPr>
        <w:drawing>
          <wp:inline distT="0" distB="0" distL="0" distR="0" wp14:anchorId="4877B486" wp14:editId="7D6D7B89">
            <wp:extent cx="5943600" cy="3353435"/>
            <wp:effectExtent l="0" t="0" r="0" b="0"/>
            <wp:docPr id="87270661" name="Picture 5" descr="Several boxes stacked on each oth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0661" name="Picture 5" descr="Several boxes stacked on each oth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353435"/>
                    </a:xfrm>
                    <a:prstGeom prst="rect">
                      <a:avLst/>
                    </a:prstGeom>
                  </pic:spPr>
                </pic:pic>
              </a:graphicData>
            </a:graphic>
          </wp:inline>
        </w:drawing>
      </w:r>
    </w:p>
    <w:p w14:paraId="32FE6CBA" w14:textId="5928CD06" w:rsidR="000378FB" w:rsidRDefault="000378FB" w:rsidP="00DC4B90">
      <w:pPr>
        <w:rPr>
          <w:rFonts w:cstheme="minorHAnsi"/>
        </w:rPr>
      </w:pPr>
    </w:p>
    <w:p w14:paraId="07FF0E37" w14:textId="1A25D0FA" w:rsidR="00601990" w:rsidRDefault="00601990" w:rsidP="00BF3765">
      <w:pPr>
        <w:jc w:val="center"/>
        <w:rPr>
          <w:rFonts w:cstheme="minorHAnsi"/>
        </w:rPr>
      </w:pPr>
    </w:p>
    <w:p w14:paraId="43400869" w14:textId="2401E927" w:rsidR="00862D61" w:rsidRDefault="00862D61" w:rsidP="00862D61">
      <w:pPr>
        <w:jc w:val="center"/>
        <w:rPr>
          <w:rFonts w:cstheme="minorHAnsi"/>
          <w:sz w:val="28"/>
          <w:szCs w:val="28"/>
        </w:rPr>
      </w:pPr>
      <w:r w:rsidRPr="00601990">
        <w:rPr>
          <w:rFonts w:cstheme="minorHAnsi"/>
          <w:sz w:val="28"/>
          <w:szCs w:val="28"/>
        </w:rPr>
        <w:t>Seiji Hirano</w:t>
      </w:r>
    </w:p>
    <w:p w14:paraId="2CF45DD9" w14:textId="6E34B22E" w:rsidR="00C97E6B" w:rsidRPr="00865461" w:rsidRDefault="00862D61" w:rsidP="00865461">
      <w:pPr>
        <w:jc w:val="center"/>
        <w:rPr>
          <w:rFonts w:cstheme="minorHAnsi"/>
          <w:sz w:val="28"/>
          <w:szCs w:val="28"/>
        </w:rPr>
      </w:pPr>
      <w:r>
        <w:rPr>
          <w:rFonts w:cstheme="minorHAnsi"/>
          <w:sz w:val="28"/>
          <w:szCs w:val="28"/>
        </w:rPr>
        <w:t>Last Updated on 1/29/2025</w:t>
      </w:r>
    </w:p>
    <w:sdt>
      <w:sdtPr>
        <w:rPr>
          <w:rFonts w:asciiTheme="minorHAnsi" w:eastAsiaTheme="minorHAnsi" w:hAnsiTheme="minorHAnsi" w:cstheme="minorBidi"/>
          <w:color w:val="auto"/>
          <w:kern w:val="2"/>
          <w:sz w:val="22"/>
          <w:szCs w:val="22"/>
          <w14:ligatures w14:val="standardContextual"/>
        </w:rPr>
        <w:id w:val="1229648796"/>
        <w:docPartObj>
          <w:docPartGallery w:val="Table of Contents"/>
          <w:docPartUnique/>
        </w:docPartObj>
      </w:sdtPr>
      <w:sdtEndPr>
        <w:rPr>
          <w:rFonts w:eastAsia="MS Mincho"/>
          <w:b/>
          <w:bCs/>
          <w:noProof/>
        </w:rPr>
      </w:sdtEndPr>
      <w:sdtContent>
        <w:p w14:paraId="4F0C3C94" w14:textId="609E1E11" w:rsidR="00FA020B" w:rsidRDefault="00FA020B">
          <w:pPr>
            <w:pStyle w:val="TOCHeading"/>
          </w:pPr>
          <w:r>
            <w:t>Table of Contents</w:t>
          </w:r>
        </w:p>
        <w:p w14:paraId="6A94A1D6" w14:textId="359BE826" w:rsidR="009A3EE4" w:rsidRDefault="00FA020B">
          <w:pPr>
            <w:pStyle w:val="TOC1"/>
            <w:tabs>
              <w:tab w:val="right" w:leader="dot" w:pos="9350"/>
            </w:tabs>
            <w:rPr>
              <w:rFonts w:eastAsiaTheme="minorEastAsia"/>
              <w:noProof/>
              <w:sz w:val="24"/>
              <w:szCs w:val="24"/>
              <w:lang w:eastAsia="ja-JP"/>
            </w:rPr>
          </w:pPr>
          <w:r>
            <w:fldChar w:fldCharType="begin"/>
          </w:r>
          <w:r>
            <w:instrText xml:space="preserve"> TOC \o "1-3" \h \z \u </w:instrText>
          </w:r>
          <w:r>
            <w:fldChar w:fldCharType="separate"/>
          </w:r>
          <w:hyperlink w:anchor="_Toc191035399" w:history="1">
            <w:r w:rsidR="009A3EE4" w:rsidRPr="00EC6C0D">
              <w:rPr>
                <w:rStyle w:val="Hyperlink"/>
                <w:noProof/>
              </w:rPr>
              <w:t xml:space="preserve">Report </w:t>
            </w:r>
            <w:r w:rsidR="009A3EE4" w:rsidRPr="00EC6C0D">
              <w:rPr>
                <w:rStyle w:val="Hyperlink"/>
                <w:noProof/>
                <w:lang w:eastAsia="ja-JP"/>
              </w:rPr>
              <w:t>Overview &amp; Background</w:t>
            </w:r>
            <w:r w:rsidR="009A3EE4">
              <w:rPr>
                <w:noProof/>
                <w:webHidden/>
              </w:rPr>
              <w:tab/>
            </w:r>
            <w:r w:rsidR="009A3EE4">
              <w:rPr>
                <w:noProof/>
                <w:webHidden/>
              </w:rPr>
              <w:fldChar w:fldCharType="begin"/>
            </w:r>
            <w:r w:rsidR="009A3EE4">
              <w:rPr>
                <w:noProof/>
                <w:webHidden/>
              </w:rPr>
              <w:instrText xml:space="preserve"> PAGEREF _Toc191035399 \h </w:instrText>
            </w:r>
            <w:r w:rsidR="009A3EE4">
              <w:rPr>
                <w:noProof/>
                <w:webHidden/>
              </w:rPr>
            </w:r>
            <w:r w:rsidR="009A3EE4">
              <w:rPr>
                <w:noProof/>
                <w:webHidden/>
              </w:rPr>
              <w:fldChar w:fldCharType="separate"/>
            </w:r>
            <w:r w:rsidR="009A3EE4">
              <w:rPr>
                <w:noProof/>
                <w:webHidden/>
              </w:rPr>
              <w:t>4</w:t>
            </w:r>
            <w:r w:rsidR="009A3EE4">
              <w:rPr>
                <w:noProof/>
                <w:webHidden/>
              </w:rPr>
              <w:fldChar w:fldCharType="end"/>
            </w:r>
          </w:hyperlink>
        </w:p>
        <w:p w14:paraId="63118115" w14:textId="687BD4EB" w:rsidR="009A3EE4" w:rsidRDefault="009A3EE4">
          <w:pPr>
            <w:pStyle w:val="TOC2"/>
            <w:tabs>
              <w:tab w:val="right" w:leader="dot" w:pos="9350"/>
            </w:tabs>
            <w:rPr>
              <w:rFonts w:eastAsiaTheme="minorEastAsia"/>
              <w:noProof/>
              <w:sz w:val="24"/>
              <w:szCs w:val="24"/>
              <w:lang w:eastAsia="ja-JP"/>
            </w:rPr>
          </w:pPr>
          <w:hyperlink w:anchor="_Toc191035400" w:history="1">
            <w:r w:rsidRPr="00EC6C0D">
              <w:rPr>
                <w:rStyle w:val="Hyperlink"/>
                <w:noProof/>
                <w:lang w:eastAsia="ja-JP"/>
              </w:rPr>
              <w:t>Description</w:t>
            </w:r>
            <w:r>
              <w:rPr>
                <w:noProof/>
                <w:webHidden/>
              </w:rPr>
              <w:tab/>
            </w:r>
            <w:r>
              <w:rPr>
                <w:noProof/>
                <w:webHidden/>
              </w:rPr>
              <w:fldChar w:fldCharType="begin"/>
            </w:r>
            <w:r>
              <w:rPr>
                <w:noProof/>
                <w:webHidden/>
              </w:rPr>
              <w:instrText xml:space="preserve"> PAGEREF _Toc191035400 \h </w:instrText>
            </w:r>
            <w:r>
              <w:rPr>
                <w:noProof/>
                <w:webHidden/>
              </w:rPr>
            </w:r>
            <w:r>
              <w:rPr>
                <w:noProof/>
                <w:webHidden/>
              </w:rPr>
              <w:fldChar w:fldCharType="separate"/>
            </w:r>
            <w:r>
              <w:rPr>
                <w:noProof/>
                <w:webHidden/>
              </w:rPr>
              <w:t>4</w:t>
            </w:r>
            <w:r>
              <w:rPr>
                <w:noProof/>
                <w:webHidden/>
              </w:rPr>
              <w:fldChar w:fldCharType="end"/>
            </w:r>
          </w:hyperlink>
        </w:p>
        <w:p w14:paraId="3191E383" w14:textId="13E163A2" w:rsidR="009A3EE4" w:rsidRDefault="009A3EE4">
          <w:pPr>
            <w:pStyle w:val="TOC2"/>
            <w:tabs>
              <w:tab w:val="right" w:leader="dot" w:pos="9350"/>
            </w:tabs>
            <w:rPr>
              <w:rFonts w:eastAsiaTheme="minorEastAsia"/>
              <w:noProof/>
              <w:sz w:val="24"/>
              <w:szCs w:val="24"/>
              <w:lang w:eastAsia="ja-JP"/>
            </w:rPr>
          </w:pPr>
          <w:hyperlink w:anchor="_Toc191035401" w:history="1">
            <w:r w:rsidRPr="00EC6C0D">
              <w:rPr>
                <w:rStyle w:val="Hyperlink"/>
                <w:noProof/>
                <w:lang w:eastAsia="ja-JP"/>
              </w:rPr>
              <w:t>Methodology</w:t>
            </w:r>
            <w:r>
              <w:rPr>
                <w:noProof/>
                <w:webHidden/>
              </w:rPr>
              <w:tab/>
            </w:r>
            <w:r>
              <w:rPr>
                <w:noProof/>
                <w:webHidden/>
              </w:rPr>
              <w:fldChar w:fldCharType="begin"/>
            </w:r>
            <w:r>
              <w:rPr>
                <w:noProof/>
                <w:webHidden/>
              </w:rPr>
              <w:instrText xml:space="preserve"> PAGEREF _Toc191035401 \h </w:instrText>
            </w:r>
            <w:r>
              <w:rPr>
                <w:noProof/>
                <w:webHidden/>
              </w:rPr>
            </w:r>
            <w:r>
              <w:rPr>
                <w:noProof/>
                <w:webHidden/>
              </w:rPr>
              <w:fldChar w:fldCharType="separate"/>
            </w:r>
            <w:r>
              <w:rPr>
                <w:noProof/>
                <w:webHidden/>
              </w:rPr>
              <w:t>4</w:t>
            </w:r>
            <w:r>
              <w:rPr>
                <w:noProof/>
                <w:webHidden/>
              </w:rPr>
              <w:fldChar w:fldCharType="end"/>
            </w:r>
          </w:hyperlink>
        </w:p>
        <w:p w14:paraId="44D1ED1C" w14:textId="7E552D81" w:rsidR="009A3EE4" w:rsidRDefault="009A3EE4">
          <w:pPr>
            <w:pStyle w:val="TOC1"/>
            <w:tabs>
              <w:tab w:val="right" w:leader="dot" w:pos="9350"/>
            </w:tabs>
            <w:rPr>
              <w:rFonts w:eastAsiaTheme="minorEastAsia"/>
              <w:noProof/>
              <w:sz w:val="24"/>
              <w:szCs w:val="24"/>
              <w:lang w:eastAsia="ja-JP"/>
            </w:rPr>
          </w:pPr>
          <w:hyperlink w:anchor="_Toc191035402" w:history="1">
            <w:r w:rsidRPr="00EC6C0D">
              <w:rPr>
                <w:rStyle w:val="Hyperlink"/>
                <w:noProof/>
              </w:rPr>
              <w:t xml:space="preserve">Company </w:t>
            </w:r>
            <w:r w:rsidRPr="00EC6C0D">
              <w:rPr>
                <w:rStyle w:val="Hyperlink"/>
                <w:noProof/>
                <w:lang w:eastAsia="ja-JP"/>
              </w:rPr>
              <w:t>Overview</w:t>
            </w:r>
            <w:r>
              <w:rPr>
                <w:noProof/>
                <w:webHidden/>
              </w:rPr>
              <w:tab/>
            </w:r>
            <w:r>
              <w:rPr>
                <w:noProof/>
                <w:webHidden/>
              </w:rPr>
              <w:fldChar w:fldCharType="begin"/>
            </w:r>
            <w:r>
              <w:rPr>
                <w:noProof/>
                <w:webHidden/>
              </w:rPr>
              <w:instrText xml:space="preserve"> PAGEREF _Toc191035402 \h </w:instrText>
            </w:r>
            <w:r>
              <w:rPr>
                <w:noProof/>
                <w:webHidden/>
              </w:rPr>
            </w:r>
            <w:r>
              <w:rPr>
                <w:noProof/>
                <w:webHidden/>
              </w:rPr>
              <w:fldChar w:fldCharType="separate"/>
            </w:r>
            <w:r>
              <w:rPr>
                <w:noProof/>
                <w:webHidden/>
              </w:rPr>
              <w:t>4</w:t>
            </w:r>
            <w:r>
              <w:rPr>
                <w:noProof/>
                <w:webHidden/>
              </w:rPr>
              <w:fldChar w:fldCharType="end"/>
            </w:r>
          </w:hyperlink>
        </w:p>
        <w:p w14:paraId="448220D1" w14:textId="5F70A068" w:rsidR="009A3EE4" w:rsidRDefault="009A3EE4">
          <w:pPr>
            <w:pStyle w:val="TOC2"/>
            <w:tabs>
              <w:tab w:val="right" w:leader="dot" w:pos="9350"/>
            </w:tabs>
            <w:rPr>
              <w:rFonts w:eastAsiaTheme="minorEastAsia"/>
              <w:noProof/>
              <w:sz w:val="24"/>
              <w:szCs w:val="24"/>
              <w:lang w:eastAsia="ja-JP"/>
            </w:rPr>
          </w:pPr>
          <w:hyperlink w:anchor="_Toc191035403" w:history="1">
            <w:r w:rsidRPr="00EC6C0D">
              <w:rPr>
                <w:rStyle w:val="Hyperlink"/>
                <w:noProof/>
                <w:lang w:eastAsia="ja-JP"/>
              </w:rPr>
              <w:t>eBay Inc.</w:t>
            </w:r>
            <w:r>
              <w:rPr>
                <w:noProof/>
                <w:webHidden/>
              </w:rPr>
              <w:tab/>
            </w:r>
            <w:r>
              <w:rPr>
                <w:noProof/>
                <w:webHidden/>
              </w:rPr>
              <w:fldChar w:fldCharType="begin"/>
            </w:r>
            <w:r>
              <w:rPr>
                <w:noProof/>
                <w:webHidden/>
              </w:rPr>
              <w:instrText xml:space="preserve"> PAGEREF _Toc191035403 \h </w:instrText>
            </w:r>
            <w:r>
              <w:rPr>
                <w:noProof/>
                <w:webHidden/>
              </w:rPr>
            </w:r>
            <w:r>
              <w:rPr>
                <w:noProof/>
                <w:webHidden/>
              </w:rPr>
              <w:fldChar w:fldCharType="separate"/>
            </w:r>
            <w:r>
              <w:rPr>
                <w:noProof/>
                <w:webHidden/>
              </w:rPr>
              <w:t>4</w:t>
            </w:r>
            <w:r>
              <w:rPr>
                <w:noProof/>
                <w:webHidden/>
              </w:rPr>
              <w:fldChar w:fldCharType="end"/>
            </w:r>
          </w:hyperlink>
        </w:p>
        <w:p w14:paraId="4F31BD01" w14:textId="1C29BF43" w:rsidR="009A3EE4" w:rsidRDefault="009A3EE4">
          <w:pPr>
            <w:pStyle w:val="TOC3"/>
            <w:tabs>
              <w:tab w:val="right" w:leader="dot" w:pos="9350"/>
            </w:tabs>
            <w:rPr>
              <w:rFonts w:eastAsiaTheme="minorEastAsia"/>
              <w:noProof/>
              <w:sz w:val="24"/>
              <w:szCs w:val="24"/>
              <w:lang w:eastAsia="ja-JP"/>
            </w:rPr>
          </w:pPr>
          <w:hyperlink w:anchor="_Toc191035404" w:history="1">
            <w:r w:rsidRPr="00EC6C0D">
              <w:rPr>
                <w:rStyle w:val="Hyperlink"/>
                <w:noProof/>
              </w:rPr>
              <w:t>Business</w:t>
            </w:r>
            <w:r>
              <w:rPr>
                <w:noProof/>
                <w:webHidden/>
              </w:rPr>
              <w:tab/>
            </w:r>
            <w:r>
              <w:rPr>
                <w:noProof/>
                <w:webHidden/>
              </w:rPr>
              <w:fldChar w:fldCharType="begin"/>
            </w:r>
            <w:r>
              <w:rPr>
                <w:noProof/>
                <w:webHidden/>
              </w:rPr>
              <w:instrText xml:space="preserve"> PAGEREF _Toc191035404 \h </w:instrText>
            </w:r>
            <w:r>
              <w:rPr>
                <w:noProof/>
                <w:webHidden/>
              </w:rPr>
            </w:r>
            <w:r>
              <w:rPr>
                <w:noProof/>
                <w:webHidden/>
              </w:rPr>
              <w:fldChar w:fldCharType="separate"/>
            </w:r>
            <w:r>
              <w:rPr>
                <w:noProof/>
                <w:webHidden/>
              </w:rPr>
              <w:t>4</w:t>
            </w:r>
            <w:r>
              <w:rPr>
                <w:noProof/>
                <w:webHidden/>
              </w:rPr>
              <w:fldChar w:fldCharType="end"/>
            </w:r>
          </w:hyperlink>
        </w:p>
        <w:p w14:paraId="422CA95A" w14:textId="2D866297" w:rsidR="009A3EE4" w:rsidRDefault="009A3EE4">
          <w:pPr>
            <w:pStyle w:val="TOC3"/>
            <w:tabs>
              <w:tab w:val="right" w:leader="dot" w:pos="9350"/>
            </w:tabs>
            <w:rPr>
              <w:rFonts w:eastAsiaTheme="minorEastAsia"/>
              <w:noProof/>
              <w:sz w:val="24"/>
              <w:szCs w:val="24"/>
              <w:lang w:eastAsia="ja-JP"/>
            </w:rPr>
          </w:pPr>
          <w:hyperlink w:anchor="_Toc191035405" w:history="1">
            <w:r w:rsidRPr="00EC6C0D">
              <w:rPr>
                <w:rStyle w:val="Hyperlink"/>
                <w:noProof/>
              </w:rPr>
              <w:t>Competition</w:t>
            </w:r>
            <w:r>
              <w:rPr>
                <w:noProof/>
                <w:webHidden/>
              </w:rPr>
              <w:tab/>
            </w:r>
            <w:r>
              <w:rPr>
                <w:noProof/>
                <w:webHidden/>
              </w:rPr>
              <w:fldChar w:fldCharType="begin"/>
            </w:r>
            <w:r>
              <w:rPr>
                <w:noProof/>
                <w:webHidden/>
              </w:rPr>
              <w:instrText xml:space="preserve"> PAGEREF _Toc191035405 \h </w:instrText>
            </w:r>
            <w:r>
              <w:rPr>
                <w:noProof/>
                <w:webHidden/>
              </w:rPr>
            </w:r>
            <w:r>
              <w:rPr>
                <w:noProof/>
                <w:webHidden/>
              </w:rPr>
              <w:fldChar w:fldCharType="separate"/>
            </w:r>
            <w:r>
              <w:rPr>
                <w:noProof/>
                <w:webHidden/>
              </w:rPr>
              <w:t>4</w:t>
            </w:r>
            <w:r>
              <w:rPr>
                <w:noProof/>
                <w:webHidden/>
              </w:rPr>
              <w:fldChar w:fldCharType="end"/>
            </w:r>
          </w:hyperlink>
        </w:p>
        <w:p w14:paraId="4669C14E" w14:textId="17A4609F" w:rsidR="009A3EE4" w:rsidRDefault="009A3EE4">
          <w:pPr>
            <w:pStyle w:val="TOC3"/>
            <w:tabs>
              <w:tab w:val="right" w:leader="dot" w:pos="9350"/>
            </w:tabs>
            <w:rPr>
              <w:rFonts w:eastAsiaTheme="minorEastAsia"/>
              <w:noProof/>
              <w:sz w:val="24"/>
              <w:szCs w:val="24"/>
              <w:lang w:eastAsia="ja-JP"/>
            </w:rPr>
          </w:pPr>
          <w:hyperlink w:anchor="_Toc191035406" w:history="1">
            <w:r w:rsidRPr="00EC6C0D">
              <w:rPr>
                <w:rStyle w:val="Hyperlink"/>
                <w:noProof/>
              </w:rPr>
              <w:t>Employees &amp; Labor Relations</w:t>
            </w:r>
            <w:r>
              <w:rPr>
                <w:noProof/>
                <w:webHidden/>
              </w:rPr>
              <w:tab/>
            </w:r>
            <w:r>
              <w:rPr>
                <w:noProof/>
                <w:webHidden/>
              </w:rPr>
              <w:fldChar w:fldCharType="begin"/>
            </w:r>
            <w:r>
              <w:rPr>
                <w:noProof/>
                <w:webHidden/>
              </w:rPr>
              <w:instrText xml:space="preserve"> PAGEREF _Toc191035406 \h </w:instrText>
            </w:r>
            <w:r>
              <w:rPr>
                <w:noProof/>
                <w:webHidden/>
              </w:rPr>
            </w:r>
            <w:r>
              <w:rPr>
                <w:noProof/>
                <w:webHidden/>
              </w:rPr>
              <w:fldChar w:fldCharType="separate"/>
            </w:r>
            <w:r>
              <w:rPr>
                <w:noProof/>
                <w:webHidden/>
              </w:rPr>
              <w:t>5</w:t>
            </w:r>
            <w:r>
              <w:rPr>
                <w:noProof/>
                <w:webHidden/>
              </w:rPr>
              <w:fldChar w:fldCharType="end"/>
            </w:r>
          </w:hyperlink>
        </w:p>
        <w:p w14:paraId="62299E7B" w14:textId="14A679B9" w:rsidR="009A3EE4" w:rsidRDefault="009A3EE4">
          <w:pPr>
            <w:pStyle w:val="TOC3"/>
            <w:tabs>
              <w:tab w:val="right" w:leader="dot" w:pos="9350"/>
            </w:tabs>
            <w:rPr>
              <w:rFonts w:eastAsiaTheme="minorEastAsia"/>
              <w:noProof/>
              <w:sz w:val="24"/>
              <w:szCs w:val="24"/>
              <w:lang w:eastAsia="ja-JP"/>
            </w:rPr>
          </w:pPr>
          <w:hyperlink w:anchor="_Toc191035407" w:history="1">
            <w:r w:rsidRPr="00EC6C0D">
              <w:rPr>
                <w:rStyle w:val="Hyperlink"/>
                <w:noProof/>
              </w:rPr>
              <w:t>Property</w:t>
            </w:r>
            <w:r>
              <w:rPr>
                <w:noProof/>
                <w:webHidden/>
              </w:rPr>
              <w:tab/>
            </w:r>
            <w:r>
              <w:rPr>
                <w:noProof/>
                <w:webHidden/>
              </w:rPr>
              <w:fldChar w:fldCharType="begin"/>
            </w:r>
            <w:r>
              <w:rPr>
                <w:noProof/>
                <w:webHidden/>
              </w:rPr>
              <w:instrText xml:space="preserve"> PAGEREF _Toc191035407 \h </w:instrText>
            </w:r>
            <w:r>
              <w:rPr>
                <w:noProof/>
                <w:webHidden/>
              </w:rPr>
            </w:r>
            <w:r>
              <w:rPr>
                <w:noProof/>
                <w:webHidden/>
              </w:rPr>
              <w:fldChar w:fldCharType="separate"/>
            </w:r>
            <w:r>
              <w:rPr>
                <w:noProof/>
                <w:webHidden/>
              </w:rPr>
              <w:t>5</w:t>
            </w:r>
            <w:r>
              <w:rPr>
                <w:noProof/>
                <w:webHidden/>
              </w:rPr>
              <w:fldChar w:fldCharType="end"/>
            </w:r>
          </w:hyperlink>
        </w:p>
        <w:p w14:paraId="71B1CA05" w14:textId="30C519C9" w:rsidR="009A3EE4" w:rsidRDefault="009A3EE4">
          <w:pPr>
            <w:pStyle w:val="TOC3"/>
            <w:tabs>
              <w:tab w:val="right" w:leader="dot" w:pos="9350"/>
            </w:tabs>
            <w:rPr>
              <w:rFonts w:eastAsiaTheme="minorEastAsia"/>
              <w:noProof/>
              <w:sz w:val="24"/>
              <w:szCs w:val="24"/>
              <w:lang w:eastAsia="ja-JP"/>
            </w:rPr>
          </w:pPr>
          <w:hyperlink w:anchor="_Toc191035408" w:history="1">
            <w:r w:rsidRPr="00EC6C0D">
              <w:rPr>
                <w:rStyle w:val="Hyperlink"/>
                <w:noProof/>
              </w:rPr>
              <w:t>Key Risk Factors Unique to eBay Inc.</w:t>
            </w:r>
            <w:r>
              <w:rPr>
                <w:noProof/>
                <w:webHidden/>
              </w:rPr>
              <w:tab/>
            </w:r>
            <w:r>
              <w:rPr>
                <w:noProof/>
                <w:webHidden/>
              </w:rPr>
              <w:fldChar w:fldCharType="begin"/>
            </w:r>
            <w:r>
              <w:rPr>
                <w:noProof/>
                <w:webHidden/>
              </w:rPr>
              <w:instrText xml:space="preserve"> PAGEREF _Toc191035408 \h </w:instrText>
            </w:r>
            <w:r>
              <w:rPr>
                <w:noProof/>
                <w:webHidden/>
              </w:rPr>
            </w:r>
            <w:r>
              <w:rPr>
                <w:noProof/>
                <w:webHidden/>
              </w:rPr>
              <w:fldChar w:fldCharType="separate"/>
            </w:r>
            <w:r>
              <w:rPr>
                <w:noProof/>
                <w:webHidden/>
              </w:rPr>
              <w:t>5</w:t>
            </w:r>
            <w:r>
              <w:rPr>
                <w:noProof/>
                <w:webHidden/>
              </w:rPr>
              <w:fldChar w:fldCharType="end"/>
            </w:r>
          </w:hyperlink>
        </w:p>
        <w:p w14:paraId="4CA00CE3" w14:textId="7C97730E" w:rsidR="009A3EE4" w:rsidRDefault="009A3EE4">
          <w:pPr>
            <w:pStyle w:val="TOC3"/>
            <w:tabs>
              <w:tab w:val="right" w:leader="dot" w:pos="9350"/>
            </w:tabs>
            <w:rPr>
              <w:rFonts w:eastAsiaTheme="minorEastAsia"/>
              <w:noProof/>
              <w:sz w:val="24"/>
              <w:szCs w:val="24"/>
              <w:lang w:eastAsia="ja-JP"/>
            </w:rPr>
          </w:pPr>
          <w:hyperlink w:anchor="_Toc191035409" w:history="1">
            <w:r w:rsidRPr="00EC6C0D">
              <w:rPr>
                <w:rStyle w:val="Hyperlink"/>
                <w:noProof/>
              </w:rPr>
              <w:t>Acquisitions History</w:t>
            </w:r>
            <w:r>
              <w:rPr>
                <w:noProof/>
                <w:webHidden/>
              </w:rPr>
              <w:tab/>
            </w:r>
            <w:r>
              <w:rPr>
                <w:noProof/>
                <w:webHidden/>
              </w:rPr>
              <w:fldChar w:fldCharType="begin"/>
            </w:r>
            <w:r>
              <w:rPr>
                <w:noProof/>
                <w:webHidden/>
              </w:rPr>
              <w:instrText xml:space="preserve"> PAGEREF _Toc191035409 \h </w:instrText>
            </w:r>
            <w:r>
              <w:rPr>
                <w:noProof/>
                <w:webHidden/>
              </w:rPr>
            </w:r>
            <w:r>
              <w:rPr>
                <w:noProof/>
                <w:webHidden/>
              </w:rPr>
              <w:fldChar w:fldCharType="separate"/>
            </w:r>
            <w:r>
              <w:rPr>
                <w:noProof/>
                <w:webHidden/>
              </w:rPr>
              <w:t>5</w:t>
            </w:r>
            <w:r>
              <w:rPr>
                <w:noProof/>
                <w:webHidden/>
              </w:rPr>
              <w:fldChar w:fldCharType="end"/>
            </w:r>
          </w:hyperlink>
        </w:p>
        <w:p w14:paraId="331B5009" w14:textId="496ECE11" w:rsidR="009A3EE4" w:rsidRDefault="009A3EE4">
          <w:pPr>
            <w:pStyle w:val="TOC1"/>
            <w:tabs>
              <w:tab w:val="right" w:leader="dot" w:pos="9350"/>
            </w:tabs>
            <w:rPr>
              <w:rFonts w:eastAsiaTheme="minorEastAsia"/>
              <w:noProof/>
              <w:sz w:val="24"/>
              <w:szCs w:val="24"/>
              <w:lang w:eastAsia="ja-JP"/>
            </w:rPr>
          </w:pPr>
          <w:hyperlink w:anchor="_Toc191035410" w:history="1">
            <w:r w:rsidRPr="00EC6C0D">
              <w:rPr>
                <w:rStyle w:val="Hyperlink"/>
                <w:noProof/>
              </w:rPr>
              <w:t>Horizontal Analysis</w:t>
            </w:r>
            <w:r>
              <w:rPr>
                <w:noProof/>
                <w:webHidden/>
              </w:rPr>
              <w:tab/>
            </w:r>
            <w:r>
              <w:rPr>
                <w:noProof/>
                <w:webHidden/>
              </w:rPr>
              <w:fldChar w:fldCharType="begin"/>
            </w:r>
            <w:r>
              <w:rPr>
                <w:noProof/>
                <w:webHidden/>
              </w:rPr>
              <w:instrText xml:space="preserve"> PAGEREF _Toc191035410 \h </w:instrText>
            </w:r>
            <w:r>
              <w:rPr>
                <w:noProof/>
                <w:webHidden/>
              </w:rPr>
            </w:r>
            <w:r>
              <w:rPr>
                <w:noProof/>
                <w:webHidden/>
              </w:rPr>
              <w:fldChar w:fldCharType="separate"/>
            </w:r>
            <w:r>
              <w:rPr>
                <w:noProof/>
                <w:webHidden/>
              </w:rPr>
              <w:t>7</w:t>
            </w:r>
            <w:r>
              <w:rPr>
                <w:noProof/>
                <w:webHidden/>
              </w:rPr>
              <w:fldChar w:fldCharType="end"/>
            </w:r>
          </w:hyperlink>
        </w:p>
        <w:p w14:paraId="39DA2E81" w14:textId="01D3FD16" w:rsidR="009A3EE4" w:rsidRDefault="009A3EE4">
          <w:pPr>
            <w:pStyle w:val="TOC3"/>
            <w:tabs>
              <w:tab w:val="right" w:leader="dot" w:pos="9350"/>
            </w:tabs>
            <w:rPr>
              <w:rFonts w:eastAsiaTheme="minorEastAsia"/>
              <w:noProof/>
              <w:sz w:val="24"/>
              <w:szCs w:val="24"/>
              <w:lang w:eastAsia="ja-JP"/>
            </w:rPr>
          </w:pPr>
          <w:hyperlink w:anchor="_Toc191035411" w:history="1">
            <w:r w:rsidRPr="00EC6C0D">
              <w:rPr>
                <w:rStyle w:val="Hyperlink"/>
                <w:noProof/>
              </w:rPr>
              <w:t>Balance Sheet Chart</w:t>
            </w:r>
            <w:r>
              <w:rPr>
                <w:noProof/>
                <w:webHidden/>
              </w:rPr>
              <w:tab/>
            </w:r>
            <w:r>
              <w:rPr>
                <w:noProof/>
                <w:webHidden/>
              </w:rPr>
              <w:fldChar w:fldCharType="begin"/>
            </w:r>
            <w:r>
              <w:rPr>
                <w:noProof/>
                <w:webHidden/>
              </w:rPr>
              <w:instrText xml:space="preserve"> PAGEREF _Toc191035411 \h </w:instrText>
            </w:r>
            <w:r>
              <w:rPr>
                <w:noProof/>
                <w:webHidden/>
              </w:rPr>
            </w:r>
            <w:r>
              <w:rPr>
                <w:noProof/>
                <w:webHidden/>
              </w:rPr>
              <w:fldChar w:fldCharType="separate"/>
            </w:r>
            <w:r>
              <w:rPr>
                <w:noProof/>
                <w:webHidden/>
              </w:rPr>
              <w:t>7</w:t>
            </w:r>
            <w:r>
              <w:rPr>
                <w:noProof/>
                <w:webHidden/>
              </w:rPr>
              <w:fldChar w:fldCharType="end"/>
            </w:r>
          </w:hyperlink>
        </w:p>
        <w:p w14:paraId="0236DE6A" w14:textId="1564AE5C" w:rsidR="009A3EE4" w:rsidRDefault="009A3EE4">
          <w:pPr>
            <w:pStyle w:val="TOC3"/>
            <w:tabs>
              <w:tab w:val="right" w:leader="dot" w:pos="9350"/>
            </w:tabs>
            <w:rPr>
              <w:rFonts w:eastAsiaTheme="minorEastAsia"/>
              <w:noProof/>
              <w:sz w:val="24"/>
              <w:szCs w:val="24"/>
              <w:lang w:eastAsia="ja-JP"/>
            </w:rPr>
          </w:pPr>
          <w:hyperlink w:anchor="_Toc191035412" w:history="1">
            <w:r w:rsidRPr="00EC6C0D">
              <w:rPr>
                <w:rStyle w:val="Hyperlink"/>
                <w:noProof/>
              </w:rPr>
              <w:t>P/L Chart</w:t>
            </w:r>
            <w:r>
              <w:rPr>
                <w:noProof/>
                <w:webHidden/>
              </w:rPr>
              <w:tab/>
            </w:r>
            <w:r>
              <w:rPr>
                <w:noProof/>
                <w:webHidden/>
              </w:rPr>
              <w:fldChar w:fldCharType="begin"/>
            </w:r>
            <w:r>
              <w:rPr>
                <w:noProof/>
                <w:webHidden/>
              </w:rPr>
              <w:instrText xml:space="preserve"> PAGEREF _Toc191035412 \h </w:instrText>
            </w:r>
            <w:r>
              <w:rPr>
                <w:noProof/>
                <w:webHidden/>
              </w:rPr>
            </w:r>
            <w:r>
              <w:rPr>
                <w:noProof/>
                <w:webHidden/>
              </w:rPr>
              <w:fldChar w:fldCharType="separate"/>
            </w:r>
            <w:r>
              <w:rPr>
                <w:noProof/>
                <w:webHidden/>
              </w:rPr>
              <w:t>7</w:t>
            </w:r>
            <w:r>
              <w:rPr>
                <w:noProof/>
                <w:webHidden/>
              </w:rPr>
              <w:fldChar w:fldCharType="end"/>
            </w:r>
          </w:hyperlink>
        </w:p>
        <w:p w14:paraId="0DFF29EE" w14:textId="5FDC4D44" w:rsidR="009A3EE4" w:rsidRDefault="009A3EE4">
          <w:pPr>
            <w:pStyle w:val="TOC3"/>
            <w:tabs>
              <w:tab w:val="right" w:leader="dot" w:pos="9350"/>
            </w:tabs>
            <w:rPr>
              <w:rFonts w:eastAsiaTheme="minorEastAsia"/>
              <w:noProof/>
              <w:sz w:val="24"/>
              <w:szCs w:val="24"/>
              <w:lang w:eastAsia="ja-JP"/>
            </w:rPr>
          </w:pPr>
          <w:hyperlink w:anchor="_Toc191035413" w:history="1">
            <w:r w:rsidRPr="00EC6C0D">
              <w:rPr>
                <w:rStyle w:val="Hyperlink"/>
                <w:noProof/>
              </w:rPr>
              <w:t>Cash Flow Chart (left to right)</w:t>
            </w:r>
            <w:r>
              <w:rPr>
                <w:noProof/>
                <w:webHidden/>
              </w:rPr>
              <w:tab/>
            </w:r>
            <w:r>
              <w:rPr>
                <w:noProof/>
                <w:webHidden/>
              </w:rPr>
              <w:fldChar w:fldCharType="begin"/>
            </w:r>
            <w:r>
              <w:rPr>
                <w:noProof/>
                <w:webHidden/>
              </w:rPr>
              <w:instrText xml:space="preserve"> PAGEREF _Toc191035413 \h </w:instrText>
            </w:r>
            <w:r>
              <w:rPr>
                <w:noProof/>
                <w:webHidden/>
              </w:rPr>
            </w:r>
            <w:r>
              <w:rPr>
                <w:noProof/>
                <w:webHidden/>
              </w:rPr>
              <w:fldChar w:fldCharType="separate"/>
            </w:r>
            <w:r>
              <w:rPr>
                <w:noProof/>
                <w:webHidden/>
              </w:rPr>
              <w:t>8</w:t>
            </w:r>
            <w:r>
              <w:rPr>
                <w:noProof/>
                <w:webHidden/>
              </w:rPr>
              <w:fldChar w:fldCharType="end"/>
            </w:r>
          </w:hyperlink>
        </w:p>
        <w:p w14:paraId="10F84364" w14:textId="5545055B" w:rsidR="009A3EE4" w:rsidRDefault="009A3EE4">
          <w:pPr>
            <w:pStyle w:val="TOC3"/>
            <w:tabs>
              <w:tab w:val="right" w:leader="dot" w:pos="9350"/>
            </w:tabs>
            <w:rPr>
              <w:rFonts w:eastAsiaTheme="minorEastAsia"/>
              <w:noProof/>
              <w:sz w:val="24"/>
              <w:szCs w:val="24"/>
              <w:lang w:eastAsia="ja-JP"/>
            </w:rPr>
          </w:pPr>
          <w:hyperlink w:anchor="_Toc191035414" w:history="1">
            <w:r w:rsidRPr="00EC6C0D">
              <w:rPr>
                <w:rStyle w:val="Hyperlink"/>
                <w:noProof/>
              </w:rPr>
              <w:t>Historical Financial Ratios</w:t>
            </w:r>
            <w:r>
              <w:rPr>
                <w:noProof/>
                <w:webHidden/>
              </w:rPr>
              <w:tab/>
            </w:r>
            <w:r>
              <w:rPr>
                <w:noProof/>
                <w:webHidden/>
              </w:rPr>
              <w:fldChar w:fldCharType="begin"/>
            </w:r>
            <w:r>
              <w:rPr>
                <w:noProof/>
                <w:webHidden/>
              </w:rPr>
              <w:instrText xml:space="preserve"> PAGEREF _Toc191035414 \h </w:instrText>
            </w:r>
            <w:r>
              <w:rPr>
                <w:noProof/>
                <w:webHidden/>
              </w:rPr>
            </w:r>
            <w:r>
              <w:rPr>
                <w:noProof/>
                <w:webHidden/>
              </w:rPr>
              <w:fldChar w:fldCharType="separate"/>
            </w:r>
            <w:r>
              <w:rPr>
                <w:noProof/>
                <w:webHidden/>
              </w:rPr>
              <w:t>8</w:t>
            </w:r>
            <w:r>
              <w:rPr>
                <w:noProof/>
                <w:webHidden/>
              </w:rPr>
              <w:fldChar w:fldCharType="end"/>
            </w:r>
          </w:hyperlink>
        </w:p>
        <w:p w14:paraId="1F3E1917" w14:textId="08BE9E0F" w:rsidR="009A3EE4" w:rsidRDefault="009A3EE4">
          <w:pPr>
            <w:pStyle w:val="TOC3"/>
            <w:tabs>
              <w:tab w:val="right" w:leader="dot" w:pos="9350"/>
            </w:tabs>
            <w:rPr>
              <w:rFonts w:eastAsiaTheme="minorEastAsia"/>
              <w:noProof/>
              <w:sz w:val="24"/>
              <w:szCs w:val="24"/>
              <w:lang w:eastAsia="ja-JP"/>
            </w:rPr>
          </w:pPr>
          <w:hyperlink w:anchor="_Toc191035415" w:history="1">
            <w:r w:rsidRPr="00EC6C0D">
              <w:rPr>
                <w:rStyle w:val="Hyperlink"/>
                <w:noProof/>
              </w:rPr>
              <w:t>Long-Term Debt (Most Recent Years)</w:t>
            </w:r>
            <w:r>
              <w:rPr>
                <w:noProof/>
                <w:webHidden/>
              </w:rPr>
              <w:tab/>
            </w:r>
            <w:r>
              <w:rPr>
                <w:noProof/>
                <w:webHidden/>
              </w:rPr>
              <w:fldChar w:fldCharType="begin"/>
            </w:r>
            <w:r>
              <w:rPr>
                <w:noProof/>
                <w:webHidden/>
              </w:rPr>
              <w:instrText xml:space="preserve"> PAGEREF _Toc191035415 \h </w:instrText>
            </w:r>
            <w:r>
              <w:rPr>
                <w:noProof/>
                <w:webHidden/>
              </w:rPr>
            </w:r>
            <w:r>
              <w:rPr>
                <w:noProof/>
                <w:webHidden/>
              </w:rPr>
              <w:fldChar w:fldCharType="separate"/>
            </w:r>
            <w:r>
              <w:rPr>
                <w:noProof/>
                <w:webHidden/>
              </w:rPr>
              <w:t>9</w:t>
            </w:r>
            <w:r>
              <w:rPr>
                <w:noProof/>
                <w:webHidden/>
              </w:rPr>
              <w:fldChar w:fldCharType="end"/>
            </w:r>
          </w:hyperlink>
        </w:p>
        <w:p w14:paraId="2C553EF4" w14:textId="6C85BAE0" w:rsidR="009A3EE4" w:rsidRDefault="009A3EE4">
          <w:pPr>
            <w:pStyle w:val="TOC3"/>
            <w:tabs>
              <w:tab w:val="right" w:leader="dot" w:pos="9350"/>
            </w:tabs>
            <w:rPr>
              <w:rFonts w:eastAsiaTheme="minorEastAsia"/>
              <w:noProof/>
              <w:sz w:val="24"/>
              <w:szCs w:val="24"/>
              <w:lang w:eastAsia="ja-JP"/>
            </w:rPr>
          </w:pPr>
          <w:hyperlink w:anchor="_Toc191035416" w:history="1">
            <w:r w:rsidRPr="00EC6C0D">
              <w:rPr>
                <w:rStyle w:val="Hyperlink"/>
                <w:noProof/>
              </w:rPr>
              <w:t>Maturities of Long-Term Debt / Estimated Debt Service Requirements</w:t>
            </w:r>
            <w:r>
              <w:rPr>
                <w:noProof/>
                <w:webHidden/>
              </w:rPr>
              <w:tab/>
            </w:r>
            <w:r>
              <w:rPr>
                <w:noProof/>
                <w:webHidden/>
              </w:rPr>
              <w:fldChar w:fldCharType="begin"/>
            </w:r>
            <w:r>
              <w:rPr>
                <w:noProof/>
                <w:webHidden/>
              </w:rPr>
              <w:instrText xml:space="preserve"> PAGEREF _Toc191035416 \h </w:instrText>
            </w:r>
            <w:r>
              <w:rPr>
                <w:noProof/>
                <w:webHidden/>
              </w:rPr>
            </w:r>
            <w:r>
              <w:rPr>
                <w:noProof/>
                <w:webHidden/>
              </w:rPr>
              <w:fldChar w:fldCharType="separate"/>
            </w:r>
            <w:r>
              <w:rPr>
                <w:noProof/>
                <w:webHidden/>
              </w:rPr>
              <w:t>9</w:t>
            </w:r>
            <w:r>
              <w:rPr>
                <w:noProof/>
                <w:webHidden/>
              </w:rPr>
              <w:fldChar w:fldCharType="end"/>
            </w:r>
          </w:hyperlink>
        </w:p>
        <w:p w14:paraId="5D5CE7F0" w14:textId="45B5717F" w:rsidR="009A3EE4" w:rsidRDefault="009A3EE4">
          <w:pPr>
            <w:pStyle w:val="TOC3"/>
            <w:tabs>
              <w:tab w:val="right" w:leader="dot" w:pos="9350"/>
            </w:tabs>
            <w:rPr>
              <w:rFonts w:eastAsiaTheme="minorEastAsia"/>
              <w:noProof/>
              <w:sz w:val="24"/>
              <w:szCs w:val="24"/>
              <w:lang w:eastAsia="ja-JP"/>
            </w:rPr>
          </w:pPr>
          <w:hyperlink w:anchor="_Toc191035417" w:history="1">
            <w:r w:rsidRPr="00EC6C0D">
              <w:rPr>
                <w:rStyle w:val="Hyperlink"/>
                <w:noProof/>
              </w:rPr>
              <w:t>KPIs</w:t>
            </w:r>
            <w:r>
              <w:rPr>
                <w:noProof/>
                <w:webHidden/>
              </w:rPr>
              <w:tab/>
            </w:r>
            <w:r>
              <w:rPr>
                <w:noProof/>
                <w:webHidden/>
              </w:rPr>
              <w:fldChar w:fldCharType="begin"/>
            </w:r>
            <w:r>
              <w:rPr>
                <w:noProof/>
                <w:webHidden/>
              </w:rPr>
              <w:instrText xml:space="preserve"> PAGEREF _Toc191035417 \h </w:instrText>
            </w:r>
            <w:r>
              <w:rPr>
                <w:noProof/>
                <w:webHidden/>
              </w:rPr>
            </w:r>
            <w:r>
              <w:rPr>
                <w:noProof/>
                <w:webHidden/>
              </w:rPr>
              <w:fldChar w:fldCharType="separate"/>
            </w:r>
            <w:r>
              <w:rPr>
                <w:noProof/>
                <w:webHidden/>
              </w:rPr>
              <w:t>9</w:t>
            </w:r>
            <w:r>
              <w:rPr>
                <w:noProof/>
                <w:webHidden/>
              </w:rPr>
              <w:fldChar w:fldCharType="end"/>
            </w:r>
          </w:hyperlink>
        </w:p>
        <w:p w14:paraId="503ABF19" w14:textId="31FE1BF1" w:rsidR="009A3EE4" w:rsidRDefault="009A3EE4">
          <w:pPr>
            <w:pStyle w:val="TOC3"/>
            <w:tabs>
              <w:tab w:val="right" w:leader="dot" w:pos="9350"/>
            </w:tabs>
            <w:rPr>
              <w:rFonts w:eastAsiaTheme="minorEastAsia"/>
              <w:noProof/>
              <w:sz w:val="24"/>
              <w:szCs w:val="24"/>
              <w:lang w:eastAsia="ja-JP"/>
            </w:rPr>
          </w:pPr>
          <w:hyperlink w:anchor="_Toc191035418" w:history="1">
            <w:r w:rsidRPr="00EC6C0D">
              <w:rPr>
                <w:rStyle w:val="Hyperlink"/>
                <w:noProof/>
              </w:rPr>
              <w:t>Key Financial Insights</w:t>
            </w:r>
            <w:r>
              <w:rPr>
                <w:noProof/>
                <w:webHidden/>
              </w:rPr>
              <w:tab/>
            </w:r>
            <w:r>
              <w:rPr>
                <w:noProof/>
                <w:webHidden/>
              </w:rPr>
              <w:fldChar w:fldCharType="begin"/>
            </w:r>
            <w:r>
              <w:rPr>
                <w:noProof/>
                <w:webHidden/>
              </w:rPr>
              <w:instrText xml:space="preserve"> PAGEREF _Toc191035418 \h </w:instrText>
            </w:r>
            <w:r>
              <w:rPr>
                <w:noProof/>
                <w:webHidden/>
              </w:rPr>
            </w:r>
            <w:r>
              <w:rPr>
                <w:noProof/>
                <w:webHidden/>
              </w:rPr>
              <w:fldChar w:fldCharType="separate"/>
            </w:r>
            <w:r>
              <w:rPr>
                <w:noProof/>
                <w:webHidden/>
              </w:rPr>
              <w:t>10</w:t>
            </w:r>
            <w:r>
              <w:rPr>
                <w:noProof/>
                <w:webHidden/>
              </w:rPr>
              <w:fldChar w:fldCharType="end"/>
            </w:r>
          </w:hyperlink>
        </w:p>
        <w:p w14:paraId="78C204E9" w14:textId="5C839653" w:rsidR="009A3EE4" w:rsidRDefault="009A3EE4">
          <w:pPr>
            <w:pStyle w:val="TOC1"/>
            <w:tabs>
              <w:tab w:val="right" w:leader="dot" w:pos="9350"/>
            </w:tabs>
            <w:rPr>
              <w:rFonts w:eastAsiaTheme="minorEastAsia"/>
              <w:noProof/>
              <w:sz w:val="24"/>
              <w:szCs w:val="24"/>
              <w:lang w:eastAsia="ja-JP"/>
            </w:rPr>
          </w:pPr>
          <w:hyperlink w:anchor="_Toc191035419" w:history="1">
            <w:r w:rsidRPr="00EC6C0D">
              <w:rPr>
                <w:rStyle w:val="Hyperlink"/>
                <w:noProof/>
              </w:rPr>
              <w:t>Final Notes</w:t>
            </w:r>
            <w:r>
              <w:rPr>
                <w:noProof/>
                <w:webHidden/>
              </w:rPr>
              <w:tab/>
            </w:r>
            <w:r>
              <w:rPr>
                <w:noProof/>
                <w:webHidden/>
              </w:rPr>
              <w:fldChar w:fldCharType="begin"/>
            </w:r>
            <w:r>
              <w:rPr>
                <w:noProof/>
                <w:webHidden/>
              </w:rPr>
              <w:instrText xml:space="preserve"> PAGEREF _Toc191035419 \h </w:instrText>
            </w:r>
            <w:r>
              <w:rPr>
                <w:noProof/>
                <w:webHidden/>
              </w:rPr>
            </w:r>
            <w:r>
              <w:rPr>
                <w:noProof/>
                <w:webHidden/>
              </w:rPr>
              <w:fldChar w:fldCharType="separate"/>
            </w:r>
            <w:r>
              <w:rPr>
                <w:noProof/>
                <w:webHidden/>
              </w:rPr>
              <w:t>15</w:t>
            </w:r>
            <w:r>
              <w:rPr>
                <w:noProof/>
                <w:webHidden/>
              </w:rPr>
              <w:fldChar w:fldCharType="end"/>
            </w:r>
          </w:hyperlink>
        </w:p>
        <w:p w14:paraId="46434EE3" w14:textId="3629A864" w:rsidR="009A3EE4" w:rsidRDefault="009A3EE4">
          <w:pPr>
            <w:pStyle w:val="TOC2"/>
            <w:tabs>
              <w:tab w:val="right" w:leader="dot" w:pos="9350"/>
            </w:tabs>
            <w:rPr>
              <w:rFonts w:eastAsiaTheme="minorEastAsia"/>
              <w:noProof/>
              <w:sz w:val="24"/>
              <w:szCs w:val="24"/>
              <w:lang w:eastAsia="ja-JP"/>
            </w:rPr>
          </w:pPr>
          <w:hyperlink w:anchor="_Toc191035420" w:history="1">
            <w:r w:rsidRPr="00EC6C0D">
              <w:rPr>
                <w:rStyle w:val="Hyperlink"/>
                <w:noProof/>
              </w:rPr>
              <w:t>Capital Structure</w:t>
            </w:r>
            <w:r>
              <w:rPr>
                <w:noProof/>
                <w:webHidden/>
              </w:rPr>
              <w:tab/>
            </w:r>
            <w:r>
              <w:rPr>
                <w:noProof/>
                <w:webHidden/>
              </w:rPr>
              <w:fldChar w:fldCharType="begin"/>
            </w:r>
            <w:r>
              <w:rPr>
                <w:noProof/>
                <w:webHidden/>
              </w:rPr>
              <w:instrText xml:space="preserve"> PAGEREF _Toc191035420 \h </w:instrText>
            </w:r>
            <w:r>
              <w:rPr>
                <w:noProof/>
                <w:webHidden/>
              </w:rPr>
            </w:r>
            <w:r>
              <w:rPr>
                <w:noProof/>
                <w:webHidden/>
              </w:rPr>
              <w:fldChar w:fldCharType="separate"/>
            </w:r>
            <w:r>
              <w:rPr>
                <w:noProof/>
                <w:webHidden/>
              </w:rPr>
              <w:t>15</w:t>
            </w:r>
            <w:r>
              <w:rPr>
                <w:noProof/>
                <w:webHidden/>
              </w:rPr>
              <w:fldChar w:fldCharType="end"/>
            </w:r>
          </w:hyperlink>
        </w:p>
        <w:p w14:paraId="1F363834" w14:textId="1C94D9F8" w:rsidR="009A3EE4" w:rsidRDefault="009A3EE4">
          <w:pPr>
            <w:pStyle w:val="TOC2"/>
            <w:tabs>
              <w:tab w:val="right" w:leader="dot" w:pos="9350"/>
            </w:tabs>
            <w:rPr>
              <w:rFonts w:eastAsiaTheme="minorEastAsia"/>
              <w:noProof/>
              <w:sz w:val="24"/>
              <w:szCs w:val="24"/>
              <w:lang w:eastAsia="ja-JP"/>
            </w:rPr>
          </w:pPr>
          <w:hyperlink w:anchor="_Toc191035421" w:history="1">
            <w:r w:rsidRPr="00EC6C0D">
              <w:rPr>
                <w:rStyle w:val="Hyperlink"/>
                <w:noProof/>
              </w:rPr>
              <w:t>Revenue &amp; Profitability</w:t>
            </w:r>
            <w:r>
              <w:rPr>
                <w:noProof/>
                <w:webHidden/>
              </w:rPr>
              <w:tab/>
            </w:r>
            <w:r>
              <w:rPr>
                <w:noProof/>
                <w:webHidden/>
              </w:rPr>
              <w:fldChar w:fldCharType="begin"/>
            </w:r>
            <w:r>
              <w:rPr>
                <w:noProof/>
                <w:webHidden/>
              </w:rPr>
              <w:instrText xml:space="preserve"> PAGEREF _Toc191035421 \h </w:instrText>
            </w:r>
            <w:r>
              <w:rPr>
                <w:noProof/>
                <w:webHidden/>
              </w:rPr>
            </w:r>
            <w:r>
              <w:rPr>
                <w:noProof/>
                <w:webHidden/>
              </w:rPr>
              <w:fldChar w:fldCharType="separate"/>
            </w:r>
            <w:r>
              <w:rPr>
                <w:noProof/>
                <w:webHidden/>
              </w:rPr>
              <w:t>15</w:t>
            </w:r>
            <w:r>
              <w:rPr>
                <w:noProof/>
                <w:webHidden/>
              </w:rPr>
              <w:fldChar w:fldCharType="end"/>
            </w:r>
          </w:hyperlink>
        </w:p>
        <w:p w14:paraId="7E16DF48" w14:textId="00C62632" w:rsidR="009A3EE4" w:rsidRDefault="009A3EE4">
          <w:pPr>
            <w:pStyle w:val="TOC2"/>
            <w:tabs>
              <w:tab w:val="right" w:leader="dot" w:pos="9350"/>
            </w:tabs>
            <w:rPr>
              <w:rFonts w:eastAsiaTheme="minorEastAsia"/>
              <w:noProof/>
              <w:sz w:val="24"/>
              <w:szCs w:val="24"/>
              <w:lang w:eastAsia="ja-JP"/>
            </w:rPr>
          </w:pPr>
          <w:hyperlink w:anchor="_Toc191035422" w:history="1">
            <w:r w:rsidRPr="00EC6C0D">
              <w:rPr>
                <w:rStyle w:val="Hyperlink"/>
                <w:noProof/>
              </w:rPr>
              <w:t>Liquidity &amp; Solvency</w:t>
            </w:r>
            <w:r>
              <w:rPr>
                <w:noProof/>
                <w:webHidden/>
              </w:rPr>
              <w:tab/>
            </w:r>
            <w:r>
              <w:rPr>
                <w:noProof/>
                <w:webHidden/>
              </w:rPr>
              <w:fldChar w:fldCharType="begin"/>
            </w:r>
            <w:r>
              <w:rPr>
                <w:noProof/>
                <w:webHidden/>
              </w:rPr>
              <w:instrText xml:space="preserve"> PAGEREF _Toc191035422 \h </w:instrText>
            </w:r>
            <w:r>
              <w:rPr>
                <w:noProof/>
                <w:webHidden/>
              </w:rPr>
            </w:r>
            <w:r>
              <w:rPr>
                <w:noProof/>
                <w:webHidden/>
              </w:rPr>
              <w:fldChar w:fldCharType="separate"/>
            </w:r>
            <w:r>
              <w:rPr>
                <w:noProof/>
                <w:webHidden/>
              </w:rPr>
              <w:t>15</w:t>
            </w:r>
            <w:r>
              <w:rPr>
                <w:noProof/>
                <w:webHidden/>
              </w:rPr>
              <w:fldChar w:fldCharType="end"/>
            </w:r>
          </w:hyperlink>
        </w:p>
        <w:p w14:paraId="4E80B66E" w14:textId="2558F46A" w:rsidR="009A3EE4" w:rsidRDefault="009A3EE4">
          <w:pPr>
            <w:pStyle w:val="TOC2"/>
            <w:tabs>
              <w:tab w:val="right" w:leader="dot" w:pos="9350"/>
            </w:tabs>
            <w:rPr>
              <w:rFonts w:eastAsiaTheme="minorEastAsia"/>
              <w:noProof/>
              <w:sz w:val="24"/>
              <w:szCs w:val="24"/>
              <w:lang w:eastAsia="ja-JP"/>
            </w:rPr>
          </w:pPr>
          <w:hyperlink w:anchor="_Toc191035423" w:history="1">
            <w:r w:rsidRPr="00EC6C0D">
              <w:rPr>
                <w:rStyle w:val="Hyperlink"/>
                <w:noProof/>
              </w:rPr>
              <w:t>Cash Flow</w:t>
            </w:r>
            <w:r>
              <w:rPr>
                <w:noProof/>
                <w:webHidden/>
              </w:rPr>
              <w:tab/>
            </w:r>
            <w:r>
              <w:rPr>
                <w:noProof/>
                <w:webHidden/>
              </w:rPr>
              <w:fldChar w:fldCharType="begin"/>
            </w:r>
            <w:r>
              <w:rPr>
                <w:noProof/>
                <w:webHidden/>
              </w:rPr>
              <w:instrText xml:space="preserve"> PAGEREF _Toc191035423 \h </w:instrText>
            </w:r>
            <w:r>
              <w:rPr>
                <w:noProof/>
                <w:webHidden/>
              </w:rPr>
            </w:r>
            <w:r>
              <w:rPr>
                <w:noProof/>
                <w:webHidden/>
              </w:rPr>
              <w:fldChar w:fldCharType="separate"/>
            </w:r>
            <w:r>
              <w:rPr>
                <w:noProof/>
                <w:webHidden/>
              </w:rPr>
              <w:t>15</w:t>
            </w:r>
            <w:r>
              <w:rPr>
                <w:noProof/>
                <w:webHidden/>
              </w:rPr>
              <w:fldChar w:fldCharType="end"/>
            </w:r>
          </w:hyperlink>
        </w:p>
        <w:p w14:paraId="3AE37BBE" w14:textId="6F7421F7" w:rsidR="009A3EE4" w:rsidRDefault="009A3EE4">
          <w:pPr>
            <w:pStyle w:val="TOC1"/>
            <w:tabs>
              <w:tab w:val="right" w:leader="dot" w:pos="9350"/>
            </w:tabs>
            <w:rPr>
              <w:rFonts w:eastAsiaTheme="minorEastAsia"/>
              <w:noProof/>
              <w:sz w:val="24"/>
              <w:szCs w:val="24"/>
              <w:lang w:eastAsia="ja-JP"/>
            </w:rPr>
          </w:pPr>
          <w:hyperlink w:anchor="_Toc191035424" w:history="1">
            <w:r w:rsidRPr="00EC6C0D">
              <w:rPr>
                <w:rStyle w:val="Hyperlink"/>
                <w:noProof/>
              </w:rPr>
              <w:t>Supplemental Data</w:t>
            </w:r>
            <w:r>
              <w:rPr>
                <w:noProof/>
                <w:webHidden/>
              </w:rPr>
              <w:tab/>
            </w:r>
            <w:r>
              <w:rPr>
                <w:noProof/>
                <w:webHidden/>
              </w:rPr>
              <w:fldChar w:fldCharType="begin"/>
            </w:r>
            <w:r>
              <w:rPr>
                <w:noProof/>
                <w:webHidden/>
              </w:rPr>
              <w:instrText xml:space="preserve"> PAGEREF _Toc191035424 \h </w:instrText>
            </w:r>
            <w:r>
              <w:rPr>
                <w:noProof/>
                <w:webHidden/>
              </w:rPr>
            </w:r>
            <w:r>
              <w:rPr>
                <w:noProof/>
                <w:webHidden/>
              </w:rPr>
              <w:fldChar w:fldCharType="separate"/>
            </w:r>
            <w:r>
              <w:rPr>
                <w:noProof/>
                <w:webHidden/>
              </w:rPr>
              <w:t>16</w:t>
            </w:r>
            <w:r>
              <w:rPr>
                <w:noProof/>
                <w:webHidden/>
              </w:rPr>
              <w:fldChar w:fldCharType="end"/>
            </w:r>
          </w:hyperlink>
        </w:p>
        <w:p w14:paraId="440F0370" w14:textId="1ACD494E" w:rsidR="009A3EE4" w:rsidRDefault="009A3EE4">
          <w:pPr>
            <w:pStyle w:val="TOC2"/>
            <w:tabs>
              <w:tab w:val="right" w:leader="dot" w:pos="9350"/>
            </w:tabs>
            <w:rPr>
              <w:rFonts w:eastAsiaTheme="minorEastAsia"/>
              <w:noProof/>
              <w:sz w:val="24"/>
              <w:szCs w:val="24"/>
              <w:lang w:eastAsia="ja-JP"/>
            </w:rPr>
          </w:pPr>
          <w:hyperlink w:anchor="_Toc191035425" w:history="1">
            <w:r w:rsidRPr="00EC6C0D">
              <w:rPr>
                <w:rStyle w:val="Hyperlink"/>
                <w:noProof/>
              </w:rPr>
              <w:t>eBay Inc.</w:t>
            </w:r>
            <w:r>
              <w:rPr>
                <w:noProof/>
                <w:webHidden/>
              </w:rPr>
              <w:tab/>
            </w:r>
            <w:r>
              <w:rPr>
                <w:noProof/>
                <w:webHidden/>
              </w:rPr>
              <w:fldChar w:fldCharType="begin"/>
            </w:r>
            <w:r>
              <w:rPr>
                <w:noProof/>
                <w:webHidden/>
              </w:rPr>
              <w:instrText xml:space="preserve"> PAGEREF _Toc191035425 \h </w:instrText>
            </w:r>
            <w:r>
              <w:rPr>
                <w:noProof/>
                <w:webHidden/>
              </w:rPr>
            </w:r>
            <w:r>
              <w:rPr>
                <w:noProof/>
                <w:webHidden/>
              </w:rPr>
              <w:fldChar w:fldCharType="separate"/>
            </w:r>
            <w:r>
              <w:rPr>
                <w:noProof/>
                <w:webHidden/>
              </w:rPr>
              <w:t>16</w:t>
            </w:r>
            <w:r>
              <w:rPr>
                <w:noProof/>
                <w:webHidden/>
              </w:rPr>
              <w:fldChar w:fldCharType="end"/>
            </w:r>
          </w:hyperlink>
        </w:p>
        <w:p w14:paraId="0F03AA3F" w14:textId="335D716B" w:rsidR="009A3EE4" w:rsidRDefault="009A3EE4">
          <w:pPr>
            <w:pStyle w:val="TOC3"/>
            <w:tabs>
              <w:tab w:val="right" w:leader="dot" w:pos="9350"/>
            </w:tabs>
            <w:rPr>
              <w:rFonts w:eastAsiaTheme="minorEastAsia"/>
              <w:noProof/>
              <w:sz w:val="24"/>
              <w:szCs w:val="24"/>
              <w:lang w:eastAsia="ja-JP"/>
            </w:rPr>
          </w:pPr>
          <w:hyperlink w:anchor="_Toc191035426" w:history="1">
            <w:r w:rsidRPr="00EC6C0D">
              <w:rPr>
                <w:rStyle w:val="Hyperlink"/>
                <w:noProof/>
              </w:rPr>
              <w:t>Other KPIs</w:t>
            </w:r>
            <w:r>
              <w:rPr>
                <w:noProof/>
                <w:webHidden/>
              </w:rPr>
              <w:tab/>
            </w:r>
            <w:r>
              <w:rPr>
                <w:noProof/>
                <w:webHidden/>
              </w:rPr>
              <w:fldChar w:fldCharType="begin"/>
            </w:r>
            <w:r>
              <w:rPr>
                <w:noProof/>
                <w:webHidden/>
              </w:rPr>
              <w:instrText xml:space="preserve"> PAGEREF _Toc191035426 \h </w:instrText>
            </w:r>
            <w:r>
              <w:rPr>
                <w:noProof/>
                <w:webHidden/>
              </w:rPr>
            </w:r>
            <w:r>
              <w:rPr>
                <w:noProof/>
                <w:webHidden/>
              </w:rPr>
              <w:fldChar w:fldCharType="separate"/>
            </w:r>
            <w:r>
              <w:rPr>
                <w:noProof/>
                <w:webHidden/>
              </w:rPr>
              <w:t>16</w:t>
            </w:r>
            <w:r>
              <w:rPr>
                <w:noProof/>
                <w:webHidden/>
              </w:rPr>
              <w:fldChar w:fldCharType="end"/>
            </w:r>
          </w:hyperlink>
        </w:p>
        <w:p w14:paraId="1AA6DC1A" w14:textId="490059D1" w:rsidR="009A3EE4" w:rsidRDefault="009A3EE4">
          <w:pPr>
            <w:pStyle w:val="TOC3"/>
            <w:tabs>
              <w:tab w:val="right" w:leader="dot" w:pos="9350"/>
            </w:tabs>
            <w:rPr>
              <w:rFonts w:eastAsiaTheme="minorEastAsia"/>
              <w:noProof/>
              <w:sz w:val="24"/>
              <w:szCs w:val="24"/>
              <w:lang w:eastAsia="ja-JP"/>
            </w:rPr>
          </w:pPr>
          <w:hyperlink w:anchor="_Toc191035427" w:history="1">
            <w:r w:rsidRPr="00EC6C0D">
              <w:rPr>
                <w:rStyle w:val="Hyperlink"/>
                <w:noProof/>
              </w:rPr>
              <w:t>Historical Operating Expenses</w:t>
            </w:r>
            <w:r>
              <w:rPr>
                <w:noProof/>
                <w:webHidden/>
              </w:rPr>
              <w:tab/>
            </w:r>
            <w:r>
              <w:rPr>
                <w:noProof/>
                <w:webHidden/>
              </w:rPr>
              <w:fldChar w:fldCharType="begin"/>
            </w:r>
            <w:r>
              <w:rPr>
                <w:noProof/>
                <w:webHidden/>
              </w:rPr>
              <w:instrText xml:space="preserve"> PAGEREF _Toc191035427 \h </w:instrText>
            </w:r>
            <w:r>
              <w:rPr>
                <w:noProof/>
                <w:webHidden/>
              </w:rPr>
            </w:r>
            <w:r>
              <w:rPr>
                <w:noProof/>
                <w:webHidden/>
              </w:rPr>
              <w:fldChar w:fldCharType="separate"/>
            </w:r>
            <w:r>
              <w:rPr>
                <w:noProof/>
                <w:webHidden/>
              </w:rPr>
              <w:t>16</w:t>
            </w:r>
            <w:r>
              <w:rPr>
                <w:noProof/>
                <w:webHidden/>
              </w:rPr>
              <w:fldChar w:fldCharType="end"/>
            </w:r>
          </w:hyperlink>
        </w:p>
        <w:p w14:paraId="0E56812E" w14:textId="0FE322F3" w:rsidR="009A3EE4" w:rsidRDefault="009A3EE4">
          <w:pPr>
            <w:pStyle w:val="TOC3"/>
            <w:tabs>
              <w:tab w:val="right" w:leader="dot" w:pos="9350"/>
            </w:tabs>
            <w:rPr>
              <w:rFonts w:eastAsiaTheme="minorEastAsia"/>
              <w:noProof/>
              <w:sz w:val="24"/>
              <w:szCs w:val="24"/>
              <w:lang w:eastAsia="ja-JP"/>
            </w:rPr>
          </w:pPr>
          <w:hyperlink w:anchor="_Toc191035428" w:history="1">
            <w:r w:rsidRPr="00EC6C0D">
              <w:rPr>
                <w:rStyle w:val="Hyperlink"/>
                <w:noProof/>
              </w:rPr>
              <w:t>Historical Balance Sheet</w:t>
            </w:r>
            <w:r>
              <w:rPr>
                <w:noProof/>
                <w:webHidden/>
              </w:rPr>
              <w:tab/>
            </w:r>
            <w:r>
              <w:rPr>
                <w:noProof/>
                <w:webHidden/>
              </w:rPr>
              <w:fldChar w:fldCharType="begin"/>
            </w:r>
            <w:r>
              <w:rPr>
                <w:noProof/>
                <w:webHidden/>
              </w:rPr>
              <w:instrText xml:space="preserve"> PAGEREF _Toc191035428 \h </w:instrText>
            </w:r>
            <w:r>
              <w:rPr>
                <w:noProof/>
                <w:webHidden/>
              </w:rPr>
            </w:r>
            <w:r>
              <w:rPr>
                <w:noProof/>
                <w:webHidden/>
              </w:rPr>
              <w:fldChar w:fldCharType="separate"/>
            </w:r>
            <w:r>
              <w:rPr>
                <w:noProof/>
                <w:webHidden/>
              </w:rPr>
              <w:t>16</w:t>
            </w:r>
            <w:r>
              <w:rPr>
                <w:noProof/>
                <w:webHidden/>
              </w:rPr>
              <w:fldChar w:fldCharType="end"/>
            </w:r>
          </w:hyperlink>
        </w:p>
        <w:p w14:paraId="27A669E0" w14:textId="458FA874" w:rsidR="009A3EE4" w:rsidRDefault="009A3EE4">
          <w:pPr>
            <w:pStyle w:val="TOC3"/>
            <w:tabs>
              <w:tab w:val="right" w:leader="dot" w:pos="9350"/>
            </w:tabs>
            <w:rPr>
              <w:rFonts w:eastAsiaTheme="minorEastAsia"/>
              <w:noProof/>
              <w:sz w:val="24"/>
              <w:szCs w:val="24"/>
              <w:lang w:eastAsia="ja-JP"/>
            </w:rPr>
          </w:pPr>
          <w:hyperlink w:anchor="_Toc191035429" w:history="1">
            <w:r w:rsidRPr="00EC6C0D">
              <w:rPr>
                <w:rStyle w:val="Hyperlink"/>
                <w:noProof/>
              </w:rPr>
              <w:t>Historical P/L Statement</w:t>
            </w:r>
            <w:r>
              <w:rPr>
                <w:noProof/>
                <w:webHidden/>
              </w:rPr>
              <w:tab/>
            </w:r>
            <w:r>
              <w:rPr>
                <w:noProof/>
                <w:webHidden/>
              </w:rPr>
              <w:fldChar w:fldCharType="begin"/>
            </w:r>
            <w:r>
              <w:rPr>
                <w:noProof/>
                <w:webHidden/>
              </w:rPr>
              <w:instrText xml:space="preserve"> PAGEREF _Toc191035429 \h </w:instrText>
            </w:r>
            <w:r>
              <w:rPr>
                <w:noProof/>
                <w:webHidden/>
              </w:rPr>
            </w:r>
            <w:r>
              <w:rPr>
                <w:noProof/>
                <w:webHidden/>
              </w:rPr>
              <w:fldChar w:fldCharType="separate"/>
            </w:r>
            <w:r>
              <w:rPr>
                <w:noProof/>
                <w:webHidden/>
              </w:rPr>
              <w:t>17</w:t>
            </w:r>
            <w:r>
              <w:rPr>
                <w:noProof/>
                <w:webHidden/>
              </w:rPr>
              <w:fldChar w:fldCharType="end"/>
            </w:r>
          </w:hyperlink>
        </w:p>
        <w:p w14:paraId="363877A3" w14:textId="568033CE" w:rsidR="009A3EE4" w:rsidRDefault="009A3EE4">
          <w:pPr>
            <w:pStyle w:val="TOC3"/>
            <w:tabs>
              <w:tab w:val="right" w:leader="dot" w:pos="9350"/>
            </w:tabs>
            <w:rPr>
              <w:rFonts w:eastAsiaTheme="minorEastAsia"/>
              <w:noProof/>
              <w:sz w:val="24"/>
              <w:szCs w:val="24"/>
              <w:lang w:eastAsia="ja-JP"/>
            </w:rPr>
          </w:pPr>
          <w:hyperlink w:anchor="_Toc191035430" w:history="1">
            <w:r w:rsidRPr="00EC6C0D">
              <w:rPr>
                <w:rStyle w:val="Hyperlink"/>
                <w:noProof/>
              </w:rPr>
              <w:t>Historical Equity Statement</w:t>
            </w:r>
            <w:r>
              <w:rPr>
                <w:noProof/>
                <w:webHidden/>
              </w:rPr>
              <w:tab/>
            </w:r>
            <w:r>
              <w:rPr>
                <w:noProof/>
                <w:webHidden/>
              </w:rPr>
              <w:fldChar w:fldCharType="begin"/>
            </w:r>
            <w:r>
              <w:rPr>
                <w:noProof/>
                <w:webHidden/>
              </w:rPr>
              <w:instrText xml:space="preserve"> PAGEREF _Toc191035430 \h </w:instrText>
            </w:r>
            <w:r>
              <w:rPr>
                <w:noProof/>
                <w:webHidden/>
              </w:rPr>
            </w:r>
            <w:r>
              <w:rPr>
                <w:noProof/>
                <w:webHidden/>
              </w:rPr>
              <w:fldChar w:fldCharType="separate"/>
            </w:r>
            <w:r>
              <w:rPr>
                <w:noProof/>
                <w:webHidden/>
              </w:rPr>
              <w:t>17</w:t>
            </w:r>
            <w:r>
              <w:rPr>
                <w:noProof/>
                <w:webHidden/>
              </w:rPr>
              <w:fldChar w:fldCharType="end"/>
            </w:r>
          </w:hyperlink>
        </w:p>
        <w:p w14:paraId="2F528A13" w14:textId="28BCC6F8" w:rsidR="009A3EE4" w:rsidRDefault="009A3EE4">
          <w:pPr>
            <w:pStyle w:val="TOC3"/>
            <w:tabs>
              <w:tab w:val="right" w:leader="dot" w:pos="9350"/>
            </w:tabs>
            <w:rPr>
              <w:rFonts w:eastAsiaTheme="minorEastAsia"/>
              <w:noProof/>
              <w:sz w:val="24"/>
              <w:szCs w:val="24"/>
              <w:lang w:eastAsia="ja-JP"/>
            </w:rPr>
          </w:pPr>
          <w:hyperlink w:anchor="_Toc191035431" w:history="1">
            <w:r w:rsidRPr="00EC6C0D">
              <w:rPr>
                <w:rStyle w:val="Hyperlink"/>
                <w:noProof/>
              </w:rPr>
              <w:t>Historical Cash Flow Statement</w:t>
            </w:r>
            <w:r>
              <w:rPr>
                <w:noProof/>
                <w:webHidden/>
              </w:rPr>
              <w:tab/>
            </w:r>
            <w:r>
              <w:rPr>
                <w:noProof/>
                <w:webHidden/>
              </w:rPr>
              <w:fldChar w:fldCharType="begin"/>
            </w:r>
            <w:r>
              <w:rPr>
                <w:noProof/>
                <w:webHidden/>
              </w:rPr>
              <w:instrText xml:space="preserve"> PAGEREF _Toc191035431 \h </w:instrText>
            </w:r>
            <w:r>
              <w:rPr>
                <w:noProof/>
                <w:webHidden/>
              </w:rPr>
            </w:r>
            <w:r>
              <w:rPr>
                <w:noProof/>
                <w:webHidden/>
              </w:rPr>
              <w:fldChar w:fldCharType="separate"/>
            </w:r>
            <w:r>
              <w:rPr>
                <w:noProof/>
                <w:webHidden/>
              </w:rPr>
              <w:t>18</w:t>
            </w:r>
            <w:r>
              <w:rPr>
                <w:noProof/>
                <w:webHidden/>
              </w:rPr>
              <w:fldChar w:fldCharType="end"/>
            </w:r>
          </w:hyperlink>
        </w:p>
        <w:p w14:paraId="0C87B6EC" w14:textId="1AA70ACB" w:rsidR="009A3EE4" w:rsidRDefault="009A3EE4">
          <w:pPr>
            <w:pStyle w:val="TOC2"/>
            <w:tabs>
              <w:tab w:val="right" w:leader="dot" w:pos="9350"/>
            </w:tabs>
            <w:rPr>
              <w:rFonts w:eastAsiaTheme="minorEastAsia"/>
              <w:noProof/>
              <w:sz w:val="24"/>
              <w:szCs w:val="24"/>
              <w:lang w:eastAsia="ja-JP"/>
            </w:rPr>
          </w:pPr>
          <w:hyperlink w:anchor="_Toc191035432" w:history="1">
            <w:r w:rsidRPr="00EC6C0D">
              <w:rPr>
                <w:rStyle w:val="Hyperlink"/>
                <w:noProof/>
              </w:rPr>
              <w:t>DuPont Analysis (2023)</w:t>
            </w:r>
            <w:r>
              <w:rPr>
                <w:noProof/>
                <w:webHidden/>
              </w:rPr>
              <w:tab/>
            </w:r>
            <w:r>
              <w:rPr>
                <w:noProof/>
                <w:webHidden/>
              </w:rPr>
              <w:fldChar w:fldCharType="begin"/>
            </w:r>
            <w:r>
              <w:rPr>
                <w:noProof/>
                <w:webHidden/>
              </w:rPr>
              <w:instrText xml:space="preserve"> PAGEREF _Toc191035432 \h </w:instrText>
            </w:r>
            <w:r>
              <w:rPr>
                <w:noProof/>
                <w:webHidden/>
              </w:rPr>
            </w:r>
            <w:r>
              <w:rPr>
                <w:noProof/>
                <w:webHidden/>
              </w:rPr>
              <w:fldChar w:fldCharType="separate"/>
            </w:r>
            <w:r>
              <w:rPr>
                <w:noProof/>
                <w:webHidden/>
              </w:rPr>
              <w:t>19</w:t>
            </w:r>
            <w:r>
              <w:rPr>
                <w:noProof/>
                <w:webHidden/>
              </w:rPr>
              <w:fldChar w:fldCharType="end"/>
            </w:r>
          </w:hyperlink>
        </w:p>
        <w:p w14:paraId="4D81422B" w14:textId="2FA8AB54" w:rsidR="009A3EE4" w:rsidRDefault="009A3EE4">
          <w:pPr>
            <w:pStyle w:val="TOC3"/>
            <w:tabs>
              <w:tab w:val="right" w:leader="dot" w:pos="9350"/>
            </w:tabs>
            <w:rPr>
              <w:rFonts w:eastAsiaTheme="minorEastAsia"/>
              <w:noProof/>
              <w:sz w:val="24"/>
              <w:szCs w:val="24"/>
              <w:lang w:eastAsia="ja-JP"/>
            </w:rPr>
          </w:pPr>
          <w:hyperlink w:anchor="_Toc191035433" w:history="1">
            <w:r w:rsidRPr="00EC6C0D">
              <w:rPr>
                <w:rStyle w:val="Hyperlink"/>
                <w:noProof/>
              </w:rPr>
              <w:t>eBay Inc.</w:t>
            </w:r>
            <w:r>
              <w:rPr>
                <w:noProof/>
                <w:webHidden/>
              </w:rPr>
              <w:tab/>
            </w:r>
            <w:r>
              <w:rPr>
                <w:noProof/>
                <w:webHidden/>
              </w:rPr>
              <w:fldChar w:fldCharType="begin"/>
            </w:r>
            <w:r>
              <w:rPr>
                <w:noProof/>
                <w:webHidden/>
              </w:rPr>
              <w:instrText xml:space="preserve"> PAGEREF _Toc191035433 \h </w:instrText>
            </w:r>
            <w:r>
              <w:rPr>
                <w:noProof/>
                <w:webHidden/>
              </w:rPr>
            </w:r>
            <w:r>
              <w:rPr>
                <w:noProof/>
                <w:webHidden/>
              </w:rPr>
              <w:fldChar w:fldCharType="separate"/>
            </w:r>
            <w:r>
              <w:rPr>
                <w:noProof/>
                <w:webHidden/>
              </w:rPr>
              <w:t>19</w:t>
            </w:r>
            <w:r>
              <w:rPr>
                <w:noProof/>
                <w:webHidden/>
              </w:rPr>
              <w:fldChar w:fldCharType="end"/>
            </w:r>
          </w:hyperlink>
        </w:p>
        <w:p w14:paraId="72D43B91" w14:textId="4A0277CA" w:rsidR="009A3EE4" w:rsidRDefault="009A3EE4">
          <w:pPr>
            <w:pStyle w:val="TOC2"/>
            <w:tabs>
              <w:tab w:val="right" w:leader="dot" w:pos="9350"/>
            </w:tabs>
            <w:rPr>
              <w:rFonts w:eastAsiaTheme="minorEastAsia"/>
              <w:noProof/>
              <w:sz w:val="24"/>
              <w:szCs w:val="24"/>
              <w:lang w:eastAsia="ja-JP"/>
            </w:rPr>
          </w:pPr>
          <w:hyperlink w:anchor="_Toc191035434" w:history="1">
            <w:r w:rsidRPr="00EC6C0D">
              <w:rPr>
                <w:rStyle w:val="Hyperlink"/>
                <w:noProof/>
              </w:rPr>
              <w:t>Financial Ratios Formula</w:t>
            </w:r>
            <w:r>
              <w:rPr>
                <w:noProof/>
                <w:webHidden/>
              </w:rPr>
              <w:tab/>
            </w:r>
            <w:r>
              <w:rPr>
                <w:noProof/>
                <w:webHidden/>
              </w:rPr>
              <w:fldChar w:fldCharType="begin"/>
            </w:r>
            <w:r>
              <w:rPr>
                <w:noProof/>
                <w:webHidden/>
              </w:rPr>
              <w:instrText xml:space="preserve"> PAGEREF _Toc191035434 \h </w:instrText>
            </w:r>
            <w:r>
              <w:rPr>
                <w:noProof/>
                <w:webHidden/>
              </w:rPr>
            </w:r>
            <w:r>
              <w:rPr>
                <w:noProof/>
                <w:webHidden/>
              </w:rPr>
              <w:fldChar w:fldCharType="separate"/>
            </w:r>
            <w:r>
              <w:rPr>
                <w:noProof/>
                <w:webHidden/>
              </w:rPr>
              <w:t>20</w:t>
            </w:r>
            <w:r>
              <w:rPr>
                <w:noProof/>
                <w:webHidden/>
              </w:rPr>
              <w:fldChar w:fldCharType="end"/>
            </w:r>
          </w:hyperlink>
        </w:p>
        <w:p w14:paraId="52FE229C" w14:textId="6398B65A" w:rsidR="009A3EE4" w:rsidRDefault="009A3EE4">
          <w:pPr>
            <w:pStyle w:val="TOC3"/>
            <w:tabs>
              <w:tab w:val="right" w:leader="dot" w:pos="9350"/>
            </w:tabs>
            <w:rPr>
              <w:rFonts w:eastAsiaTheme="minorEastAsia"/>
              <w:noProof/>
              <w:sz w:val="24"/>
              <w:szCs w:val="24"/>
              <w:lang w:eastAsia="ja-JP"/>
            </w:rPr>
          </w:pPr>
          <w:hyperlink w:anchor="_Toc191035435" w:history="1">
            <w:r w:rsidRPr="00EC6C0D">
              <w:rPr>
                <w:rStyle w:val="Hyperlink"/>
                <w:noProof/>
              </w:rPr>
              <w:t>Activity Ratios</w:t>
            </w:r>
            <w:r>
              <w:rPr>
                <w:noProof/>
                <w:webHidden/>
              </w:rPr>
              <w:tab/>
            </w:r>
            <w:r>
              <w:rPr>
                <w:noProof/>
                <w:webHidden/>
              </w:rPr>
              <w:fldChar w:fldCharType="begin"/>
            </w:r>
            <w:r>
              <w:rPr>
                <w:noProof/>
                <w:webHidden/>
              </w:rPr>
              <w:instrText xml:space="preserve"> PAGEREF _Toc191035435 \h </w:instrText>
            </w:r>
            <w:r>
              <w:rPr>
                <w:noProof/>
                <w:webHidden/>
              </w:rPr>
            </w:r>
            <w:r>
              <w:rPr>
                <w:noProof/>
                <w:webHidden/>
              </w:rPr>
              <w:fldChar w:fldCharType="separate"/>
            </w:r>
            <w:r>
              <w:rPr>
                <w:noProof/>
                <w:webHidden/>
              </w:rPr>
              <w:t>20</w:t>
            </w:r>
            <w:r>
              <w:rPr>
                <w:noProof/>
                <w:webHidden/>
              </w:rPr>
              <w:fldChar w:fldCharType="end"/>
            </w:r>
          </w:hyperlink>
        </w:p>
        <w:p w14:paraId="7A829B1A" w14:textId="1032A13B" w:rsidR="009A3EE4" w:rsidRDefault="009A3EE4">
          <w:pPr>
            <w:pStyle w:val="TOC3"/>
            <w:tabs>
              <w:tab w:val="right" w:leader="dot" w:pos="9350"/>
            </w:tabs>
            <w:rPr>
              <w:rFonts w:eastAsiaTheme="minorEastAsia"/>
              <w:noProof/>
              <w:sz w:val="24"/>
              <w:szCs w:val="24"/>
              <w:lang w:eastAsia="ja-JP"/>
            </w:rPr>
          </w:pPr>
          <w:hyperlink w:anchor="_Toc191035436" w:history="1">
            <w:r w:rsidRPr="00EC6C0D">
              <w:rPr>
                <w:rStyle w:val="Hyperlink"/>
                <w:noProof/>
              </w:rPr>
              <w:t>Liquidity Ratios</w:t>
            </w:r>
            <w:r>
              <w:rPr>
                <w:noProof/>
                <w:webHidden/>
              </w:rPr>
              <w:tab/>
            </w:r>
            <w:r>
              <w:rPr>
                <w:noProof/>
                <w:webHidden/>
              </w:rPr>
              <w:fldChar w:fldCharType="begin"/>
            </w:r>
            <w:r>
              <w:rPr>
                <w:noProof/>
                <w:webHidden/>
              </w:rPr>
              <w:instrText xml:space="preserve"> PAGEREF _Toc191035436 \h </w:instrText>
            </w:r>
            <w:r>
              <w:rPr>
                <w:noProof/>
                <w:webHidden/>
              </w:rPr>
            </w:r>
            <w:r>
              <w:rPr>
                <w:noProof/>
                <w:webHidden/>
              </w:rPr>
              <w:fldChar w:fldCharType="separate"/>
            </w:r>
            <w:r>
              <w:rPr>
                <w:noProof/>
                <w:webHidden/>
              </w:rPr>
              <w:t>20</w:t>
            </w:r>
            <w:r>
              <w:rPr>
                <w:noProof/>
                <w:webHidden/>
              </w:rPr>
              <w:fldChar w:fldCharType="end"/>
            </w:r>
          </w:hyperlink>
        </w:p>
        <w:p w14:paraId="7F852BE1" w14:textId="7F08708C" w:rsidR="009A3EE4" w:rsidRDefault="009A3EE4">
          <w:pPr>
            <w:pStyle w:val="TOC3"/>
            <w:tabs>
              <w:tab w:val="right" w:leader="dot" w:pos="9350"/>
            </w:tabs>
            <w:rPr>
              <w:rFonts w:eastAsiaTheme="minorEastAsia"/>
              <w:noProof/>
              <w:sz w:val="24"/>
              <w:szCs w:val="24"/>
              <w:lang w:eastAsia="ja-JP"/>
            </w:rPr>
          </w:pPr>
          <w:hyperlink w:anchor="_Toc191035437" w:history="1">
            <w:r w:rsidRPr="00EC6C0D">
              <w:rPr>
                <w:rStyle w:val="Hyperlink"/>
                <w:noProof/>
              </w:rPr>
              <w:t>Solvency Ratios</w:t>
            </w:r>
            <w:r>
              <w:rPr>
                <w:noProof/>
                <w:webHidden/>
              </w:rPr>
              <w:tab/>
            </w:r>
            <w:r>
              <w:rPr>
                <w:noProof/>
                <w:webHidden/>
              </w:rPr>
              <w:fldChar w:fldCharType="begin"/>
            </w:r>
            <w:r>
              <w:rPr>
                <w:noProof/>
                <w:webHidden/>
              </w:rPr>
              <w:instrText xml:space="preserve"> PAGEREF _Toc191035437 \h </w:instrText>
            </w:r>
            <w:r>
              <w:rPr>
                <w:noProof/>
                <w:webHidden/>
              </w:rPr>
            </w:r>
            <w:r>
              <w:rPr>
                <w:noProof/>
                <w:webHidden/>
              </w:rPr>
              <w:fldChar w:fldCharType="separate"/>
            </w:r>
            <w:r>
              <w:rPr>
                <w:noProof/>
                <w:webHidden/>
              </w:rPr>
              <w:t>21</w:t>
            </w:r>
            <w:r>
              <w:rPr>
                <w:noProof/>
                <w:webHidden/>
              </w:rPr>
              <w:fldChar w:fldCharType="end"/>
            </w:r>
          </w:hyperlink>
        </w:p>
        <w:p w14:paraId="32F14542" w14:textId="08892454" w:rsidR="009A3EE4" w:rsidRDefault="009A3EE4">
          <w:pPr>
            <w:pStyle w:val="TOC3"/>
            <w:tabs>
              <w:tab w:val="right" w:leader="dot" w:pos="9350"/>
            </w:tabs>
            <w:rPr>
              <w:rFonts w:eastAsiaTheme="minorEastAsia"/>
              <w:noProof/>
              <w:sz w:val="24"/>
              <w:szCs w:val="24"/>
              <w:lang w:eastAsia="ja-JP"/>
            </w:rPr>
          </w:pPr>
          <w:hyperlink w:anchor="_Toc191035438" w:history="1">
            <w:r w:rsidRPr="00EC6C0D">
              <w:rPr>
                <w:rStyle w:val="Hyperlink"/>
                <w:noProof/>
              </w:rPr>
              <w:t>Profitability Ratios</w:t>
            </w:r>
            <w:r>
              <w:rPr>
                <w:noProof/>
                <w:webHidden/>
              </w:rPr>
              <w:tab/>
            </w:r>
            <w:r>
              <w:rPr>
                <w:noProof/>
                <w:webHidden/>
              </w:rPr>
              <w:fldChar w:fldCharType="begin"/>
            </w:r>
            <w:r>
              <w:rPr>
                <w:noProof/>
                <w:webHidden/>
              </w:rPr>
              <w:instrText xml:space="preserve"> PAGEREF _Toc191035438 \h </w:instrText>
            </w:r>
            <w:r>
              <w:rPr>
                <w:noProof/>
                <w:webHidden/>
              </w:rPr>
            </w:r>
            <w:r>
              <w:rPr>
                <w:noProof/>
                <w:webHidden/>
              </w:rPr>
              <w:fldChar w:fldCharType="separate"/>
            </w:r>
            <w:r>
              <w:rPr>
                <w:noProof/>
                <w:webHidden/>
              </w:rPr>
              <w:t>22</w:t>
            </w:r>
            <w:r>
              <w:rPr>
                <w:noProof/>
                <w:webHidden/>
              </w:rPr>
              <w:fldChar w:fldCharType="end"/>
            </w:r>
          </w:hyperlink>
        </w:p>
        <w:p w14:paraId="6CFACBD1" w14:textId="5DD110E7" w:rsidR="009A3EE4" w:rsidRDefault="009A3EE4">
          <w:pPr>
            <w:pStyle w:val="TOC3"/>
            <w:tabs>
              <w:tab w:val="right" w:leader="dot" w:pos="9350"/>
            </w:tabs>
            <w:rPr>
              <w:rFonts w:eastAsiaTheme="minorEastAsia"/>
              <w:noProof/>
              <w:sz w:val="24"/>
              <w:szCs w:val="24"/>
              <w:lang w:eastAsia="ja-JP"/>
            </w:rPr>
          </w:pPr>
          <w:hyperlink w:anchor="_Toc191035439" w:history="1">
            <w:r w:rsidRPr="00EC6C0D">
              <w:rPr>
                <w:rStyle w:val="Hyperlink"/>
                <w:noProof/>
              </w:rPr>
              <w:t>Valuation Ratios</w:t>
            </w:r>
            <w:r>
              <w:rPr>
                <w:noProof/>
                <w:webHidden/>
              </w:rPr>
              <w:tab/>
            </w:r>
            <w:r>
              <w:rPr>
                <w:noProof/>
                <w:webHidden/>
              </w:rPr>
              <w:fldChar w:fldCharType="begin"/>
            </w:r>
            <w:r>
              <w:rPr>
                <w:noProof/>
                <w:webHidden/>
              </w:rPr>
              <w:instrText xml:space="preserve"> PAGEREF _Toc191035439 \h </w:instrText>
            </w:r>
            <w:r>
              <w:rPr>
                <w:noProof/>
                <w:webHidden/>
              </w:rPr>
            </w:r>
            <w:r>
              <w:rPr>
                <w:noProof/>
                <w:webHidden/>
              </w:rPr>
              <w:fldChar w:fldCharType="separate"/>
            </w:r>
            <w:r>
              <w:rPr>
                <w:noProof/>
                <w:webHidden/>
              </w:rPr>
              <w:t>22</w:t>
            </w:r>
            <w:r>
              <w:rPr>
                <w:noProof/>
                <w:webHidden/>
              </w:rPr>
              <w:fldChar w:fldCharType="end"/>
            </w:r>
          </w:hyperlink>
        </w:p>
        <w:p w14:paraId="237CE956" w14:textId="6C69FEC5" w:rsidR="00FA020B" w:rsidRDefault="00FA020B">
          <w:r>
            <w:rPr>
              <w:b/>
              <w:bCs/>
              <w:noProof/>
            </w:rPr>
            <w:fldChar w:fldCharType="end"/>
          </w:r>
        </w:p>
      </w:sdtContent>
    </w:sdt>
    <w:p w14:paraId="04CC659F" w14:textId="1F54F405" w:rsidR="00B036F9" w:rsidRDefault="00B036F9" w:rsidP="000378FB">
      <w:pPr>
        <w:jc w:val="center"/>
        <w:rPr>
          <w:rFonts w:cstheme="minorHAnsi"/>
        </w:rPr>
        <w:sectPr w:rsidR="00B036F9" w:rsidSect="00BB7C8B">
          <w:footerReference w:type="default" r:id="rId10"/>
          <w:pgSz w:w="12240" w:h="15840" w:code="1"/>
          <w:pgMar w:top="1440" w:right="1440" w:bottom="1440" w:left="1440" w:header="720" w:footer="288" w:gutter="0"/>
          <w:cols w:space="720"/>
          <w:docGrid w:linePitch="360"/>
        </w:sectPr>
      </w:pPr>
    </w:p>
    <w:p w14:paraId="0E6051C8" w14:textId="3A7DEFFA" w:rsidR="00094FD9" w:rsidRDefault="00025B6F" w:rsidP="00094FD9">
      <w:pPr>
        <w:pStyle w:val="Heading1"/>
        <w:rPr>
          <w:lang w:eastAsia="ja-JP"/>
        </w:rPr>
      </w:pPr>
      <w:bookmarkStart w:id="0" w:name="_Toc191035399"/>
      <w:r>
        <w:lastRenderedPageBreak/>
        <w:t>Report</w:t>
      </w:r>
      <w:r w:rsidR="00094FD9">
        <w:t xml:space="preserve"> </w:t>
      </w:r>
      <w:r w:rsidR="00094FD9">
        <w:rPr>
          <w:rFonts w:hint="eastAsia"/>
          <w:lang w:eastAsia="ja-JP"/>
        </w:rPr>
        <w:t>Overview</w:t>
      </w:r>
      <w:r>
        <w:rPr>
          <w:lang w:eastAsia="ja-JP"/>
        </w:rPr>
        <w:t xml:space="preserve"> &amp; Background</w:t>
      </w:r>
      <w:bookmarkEnd w:id="0"/>
    </w:p>
    <w:p w14:paraId="399F1540" w14:textId="15E8C58E" w:rsidR="00025B6F" w:rsidRDefault="00025B6F" w:rsidP="00025B6F">
      <w:pPr>
        <w:pStyle w:val="Heading2"/>
        <w:rPr>
          <w:lang w:eastAsia="ja-JP"/>
        </w:rPr>
      </w:pPr>
      <w:bookmarkStart w:id="1" w:name="_Toc191035400"/>
      <w:r>
        <w:rPr>
          <w:lang w:eastAsia="ja-JP"/>
        </w:rPr>
        <w:t>Description</w:t>
      </w:r>
      <w:bookmarkEnd w:id="1"/>
    </w:p>
    <w:p w14:paraId="3BC0D400" w14:textId="25360CD9" w:rsidR="0046678C" w:rsidRDefault="00025B6F" w:rsidP="00025B6F">
      <w:pPr>
        <w:rPr>
          <w:lang w:eastAsia="ja-JP"/>
        </w:rPr>
      </w:pPr>
      <w:r>
        <w:rPr>
          <w:lang w:eastAsia="ja-JP"/>
        </w:rPr>
        <w:t xml:space="preserve">This report is designed to provide a detailed overview of </w:t>
      </w:r>
      <w:r w:rsidR="00415784">
        <w:rPr>
          <w:lang w:eastAsia="ja-JP"/>
        </w:rPr>
        <w:t xml:space="preserve">the </w:t>
      </w:r>
      <w:r w:rsidR="00442A9F">
        <w:rPr>
          <w:lang w:eastAsia="ja-JP"/>
        </w:rPr>
        <w:t xml:space="preserve">XXX </w:t>
      </w:r>
      <w:r w:rsidR="00415784">
        <w:rPr>
          <w:lang w:eastAsia="ja-JP"/>
        </w:rPr>
        <w:t>industry</w:t>
      </w:r>
      <w:r w:rsidR="00E93F96">
        <w:rPr>
          <w:lang w:eastAsia="ja-JP"/>
        </w:rPr>
        <w:t>.</w:t>
      </w:r>
    </w:p>
    <w:p w14:paraId="4962D981" w14:textId="77777777" w:rsidR="0046678C" w:rsidRDefault="0046678C" w:rsidP="00025B6F">
      <w:pPr>
        <w:rPr>
          <w:lang w:eastAsia="ja-JP"/>
        </w:rPr>
      </w:pPr>
    </w:p>
    <w:p w14:paraId="0E8F3714" w14:textId="77777777" w:rsidR="0046678C" w:rsidRDefault="0046678C" w:rsidP="0046678C">
      <w:pPr>
        <w:pStyle w:val="Heading2"/>
        <w:rPr>
          <w:lang w:eastAsia="ja-JP"/>
        </w:rPr>
      </w:pPr>
      <w:bookmarkStart w:id="2" w:name="_Toc191035401"/>
      <w:r>
        <w:rPr>
          <w:lang w:eastAsia="ja-JP"/>
        </w:rPr>
        <w:t>Methodology</w:t>
      </w:r>
      <w:bookmarkEnd w:id="2"/>
    </w:p>
    <w:p w14:paraId="0DD6A5B5" w14:textId="1E44FF5D" w:rsidR="00025B6F" w:rsidRPr="00025B6F" w:rsidRDefault="0046678C" w:rsidP="0046678C">
      <w:pPr>
        <w:rPr>
          <w:lang w:eastAsia="ja-JP"/>
        </w:rPr>
      </w:pPr>
      <w:r>
        <w:rPr>
          <w:lang w:eastAsia="ja-JP"/>
        </w:rPr>
        <w:t>T</w:t>
      </w:r>
      <w:r w:rsidR="004D16E7">
        <w:rPr>
          <w:lang w:eastAsia="ja-JP"/>
        </w:rPr>
        <w:t xml:space="preserve">his report </w:t>
      </w:r>
      <w:r w:rsidR="001C6FA4">
        <w:rPr>
          <w:lang w:eastAsia="ja-JP"/>
        </w:rPr>
        <w:t xml:space="preserve">solely </w:t>
      </w:r>
      <w:r w:rsidR="004D16E7">
        <w:rPr>
          <w:lang w:eastAsia="ja-JP"/>
        </w:rPr>
        <w:t xml:space="preserve">relies on data from </w:t>
      </w:r>
      <w:r w:rsidR="001C6FA4">
        <w:rPr>
          <w:lang w:eastAsia="ja-JP"/>
        </w:rPr>
        <w:t>each company’s financial statements.</w:t>
      </w:r>
      <w:r w:rsidR="00E93F96">
        <w:rPr>
          <w:lang w:eastAsia="ja-JP"/>
        </w:rPr>
        <w:t xml:space="preserve"> </w:t>
      </w:r>
      <w:r w:rsidR="0047103D">
        <w:rPr>
          <w:lang w:eastAsia="ja-JP"/>
        </w:rPr>
        <w:t xml:space="preserve"> </w:t>
      </w:r>
    </w:p>
    <w:p w14:paraId="5D835B75" w14:textId="77777777" w:rsidR="006B1EB0" w:rsidRDefault="006B1EB0" w:rsidP="00094FD9"/>
    <w:p w14:paraId="7918AAB7" w14:textId="554C106D" w:rsidR="00BC54F2" w:rsidRPr="00BC54F2" w:rsidRDefault="00B34AEE" w:rsidP="00300BAA">
      <w:pPr>
        <w:pStyle w:val="Heading1"/>
        <w:rPr>
          <w:lang w:eastAsia="ja-JP"/>
        </w:rPr>
      </w:pPr>
      <w:bookmarkStart w:id="3" w:name="_Toc191035402"/>
      <w:r>
        <w:t>Company</w:t>
      </w:r>
      <w:r w:rsidR="00781F28">
        <w:t xml:space="preserve"> </w:t>
      </w:r>
      <w:r w:rsidR="00132E88">
        <w:rPr>
          <w:rFonts w:hint="eastAsia"/>
          <w:lang w:eastAsia="ja-JP"/>
        </w:rPr>
        <w:t>Overview</w:t>
      </w:r>
      <w:bookmarkEnd w:id="3"/>
    </w:p>
    <w:p w14:paraId="60EC33CC" w14:textId="4C275504" w:rsidR="00BC54F2" w:rsidRPr="00BC54F2" w:rsidRDefault="00B34AEE" w:rsidP="00865461">
      <w:pPr>
        <w:pStyle w:val="Heading2"/>
        <w:rPr>
          <w:lang w:eastAsia="ja-JP"/>
        </w:rPr>
      </w:pPr>
      <w:bookmarkStart w:id="4" w:name="_Toc191035403"/>
      <w:r>
        <w:rPr>
          <w:lang w:eastAsia="ja-JP"/>
        </w:rPr>
        <w:t>eBay Inc.</w:t>
      </w:r>
      <w:bookmarkEnd w:id="4"/>
    </w:p>
    <w:p w14:paraId="3E02CF9E" w14:textId="175A8DCC" w:rsidR="00727868" w:rsidRPr="00727868" w:rsidRDefault="00BC54F2" w:rsidP="00C5043F">
      <w:pPr>
        <w:pStyle w:val="Heading3"/>
      </w:pPr>
      <w:bookmarkStart w:id="5" w:name="_Toc189136871"/>
      <w:bookmarkStart w:id="6" w:name="_Toc191035404"/>
      <w:r>
        <w:t>Business</w:t>
      </w:r>
      <w:bookmarkEnd w:id="5"/>
      <w:bookmarkEnd w:id="6"/>
    </w:p>
    <w:p w14:paraId="0D78FC28" w14:textId="5DE4911A" w:rsidR="00727868" w:rsidRDefault="00EC4641" w:rsidP="00EC3390">
      <w:pPr>
        <w:ind w:firstLine="720"/>
      </w:pPr>
      <w:r w:rsidRPr="00727868">
        <w:t xml:space="preserve">eBay is a global commerce leader that connects people and builds communities to create economic opportunity for all. </w:t>
      </w:r>
      <w:r w:rsidR="00524A56" w:rsidRPr="00727868">
        <w:t>The company’s</w:t>
      </w:r>
      <w:r w:rsidRPr="00727868">
        <w:t xml:space="preserve"> technology empowers millions of buyers and sellers in more than 190 markets around the world, providing everyone the opportunity to grow and thrive. </w:t>
      </w:r>
      <w:r w:rsidR="00524A56" w:rsidRPr="00727868">
        <w:t>Its</w:t>
      </w:r>
      <w:r w:rsidRPr="00727868">
        <w:t xml:space="preserve"> Marketplace platforms, including online marketplace located at </w:t>
      </w:r>
      <w:hyperlink r:id="rId11" w:history="1">
        <w:r w:rsidR="00F87C37" w:rsidRPr="00727868">
          <w:t>www.ebay.com</w:t>
        </w:r>
      </w:hyperlink>
      <w:r w:rsidR="00F87C37" w:rsidRPr="00727868">
        <w:t xml:space="preserve"> </w:t>
      </w:r>
      <w:r w:rsidRPr="00727868">
        <w:t>and its localized counterparts, off-platform businesses in Japan and the United States, and suite of mobile apps, together, create one of the world's largest</w:t>
      </w:r>
      <w:r w:rsidR="0095105E">
        <w:t xml:space="preserve"> </w:t>
      </w:r>
      <w:r w:rsidRPr="00727868">
        <w:t>marketplaces for discovering great value and unique selection. In 2023, eBay enabled more than $73 billion of gross merchandise volume.</w:t>
      </w:r>
    </w:p>
    <w:p w14:paraId="4F43DBE3" w14:textId="759E7793" w:rsidR="00AC57EC" w:rsidRDefault="00ED3867" w:rsidP="00EC3390">
      <w:pPr>
        <w:ind w:firstLine="720"/>
      </w:pPr>
      <w:r>
        <w:t xml:space="preserve">eBay’s online </w:t>
      </w:r>
      <w:r w:rsidR="00AC57EC">
        <w:t>marketplace platform</w:t>
      </w:r>
      <w:r w:rsidR="00003FAD">
        <w:t xml:space="preserve"> </w:t>
      </w:r>
      <w:r w:rsidR="009844B8">
        <w:t>follows</w:t>
      </w:r>
      <w:r>
        <w:t xml:space="preserve"> a </w:t>
      </w:r>
      <w:r w:rsidRPr="009844B8">
        <w:rPr>
          <w:b/>
          <w:bCs/>
        </w:rPr>
        <w:t>consumer-to-consumer model</w:t>
      </w:r>
      <w:r>
        <w:t xml:space="preserve"> but also allows online retailers to use it as </w:t>
      </w:r>
      <w:r w:rsidR="00AC57EC">
        <w:t xml:space="preserve">a secondary sales channel. </w:t>
      </w:r>
      <w:r w:rsidR="00F6462F">
        <w:t>eBay</w:t>
      </w:r>
      <w:r w:rsidR="00F40E83">
        <w:t xml:space="preserve"> was the first online marketplace to utilize an auction system where the highest bidder </w:t>
      </w:r>
      <w:r w:rsidR="00DC1390">
        <w:t>wins an item</w:t>
      </w:r>
      <w:r w:rsidR="00F40E83">
        <w:t>. Man</w:t>
      </w:r>
      <w:r w:rsidR="001B6E8D">
        <w:t>y sellers also offer a “</w:t>
      </w:r>
      <w:r w:rsidR="00DC1390">
        <w:t>B</w:t>
      </w:r>
      <w:r w:rsidR="001B6E8D">
        <w:t xml:space="preserve">uy </w:t>
      </w:r>
      <w:r w:rsidR="00DC1390">
        <w:t>I</w:t>
      </w:r>
      <w:r w:rsidR="001B6E8D">
        <w:t xml:space="preserve">t </w:t>
      </w:r>
      <w:r w:rsidR="00DC1390">
        <w:t>N</w:t>
      </w:r>
      <w:r w:rsidR="001B6E8D">
        <w:t xml:space="preserve">ow” function, allowing users to </w:t>
      </w:r>
      <w:r w:rsidR="00DC1390">
        <w:t>bypass</w:t>
      </w:r>
      <w:r w:rsidR="001B6E8D">
        <w:t xml:space="preserve"> the auction</w:t>
      </w:r>
      <w:r w:rsidR="00FD0126">
        <w:t xml:space="preserve"> and purchase items</w:t>
      </w:r>
      <w:r w:rsidR="001B6E8D">
        <w:t xml:space="preserve"> immediately.</w:t>
      </w:r>
      <w:r w:rsidR="0040709B">
        <w:t xml:space="preserve"> </w:t>
      </w:r>
      <w:r w:rsidR="00FD0126">
        <w:t>eBay</w:t>
      </w:r>
      <w:r w:rsidR="002A04A9">
        <w:t xml:space="preserve"> does not own inventory</w:t>
      </w:r>
      <w:r w:rsidR="00FD0126">
        <w:t xml:space="preserve">; it </w:t>
      </w:r>
      <w:r w:rsidR="002A04A9">
        <w:t>simply acts as a mediator between buyers and sellers.</w:t>
      </w:r>
    </w:p>
    <w:p w14:paraId="310EE249" w14:textId="25F02124" w:rsidR="00E64522" w:rsidRDefault="00C57BDD" w:rsidP="00EC3390">
      <w:pPr>
        <w:ind w:firstLine="720"/>
      </w:pPr>
      <w:r w:rsidRPr="00727868">
        <w:t xml:space="preserve">The company </w:t>
      </w:r>
      <w:r w:rsidR="009C37AC">
        <w:t>generates</w:t>
      </w:r>
      <w:r w:rsidRPr="00727868">
        <w:t xml:space="preserve"> revenue primarily through fees collected </w:t>
      </w:r>
      <w:r w:rsidR="001B28BD" w:rsidRPr="00727868">
        <w:t>on paid sales,</w:t>
      </w:r>
      <w:r w:rsidR="001148F5" w:rsidRPr="00727868">
        <w:t xml:space="preserve"> </w:t>
      </w:r>
      <w:r w:rsidR="001D275D">
        <w:t>product listing, and advertising</w:t>
      </w:r>
      <w:r w:rsidR="001B28BD" w:rsidRPr="00727868">
        <w:t>.</w:t>
      </w:r>
    </w:p>
    <w:p w14:paraId="066280CE" w14:textId="3BB9A65E" w:rsidR="00C57BDD" w:rsidRDefault="00805046" w:rsidP="0016631F">
      <w:pPr>
        <w:pStyle w:val="Heading4"/>
      </w:pPr>
      <w:r>
        <w:t>Transaction Fee</w:t>
      </w:r>
      <w:r w:rsidR="006A3E8F">
        <w:t>s</w:t>
      </w:r>
    </w:p>
    <w:p w14:paraId="11E81980" w14:textId="000B0CE9" w:rsidR="0016631F" w:rsidRDefault="00BC363A" w:rsidP="00EC3390">
      <w:pPr>
        <w:ind w:firstLine="720"/>
      </w:pPr>
      <w:r>
        <w:t>eBay earns a commission on every sale made by sellers on the platform. This commission is earned in the form of the Final Value Fee and is gauged as a percentage of the total amount of the sale.</w:t>
      </w:r>
    </w:p>
    <w:p w14:paraId="64F46FF1" w14:textId="77777777" w:rsidR="006A3E8F" w:rsidRDefault="006A3E8F" w:rsidP="006A3E8F">
      <w:pPr>
        <w:pStyle w:val="Heading4"/>
      </w:pPr>
      <w:r>
        <w:t>Advertising</w:t>
      </w:r>
    </w:p>
    <w:p w14:paraId="107769A3" w14:textId="0C7CC20D" w:rsidR="006A3E8F" w:rsidRPr="0016631F" w:rsidRDefault="006A3E8F" w:rsidP="00EC3390">
      <w:pPr>
        <w:ind w:firstLine="720"/>
      </w:pPr>
      <w:r>
        <w:t>eBay allows sellers to advertise their products on its online marketplace platform in trade for money.</w:t>
      </w:r>
    </w:p>
    <w:p w14:paraId="4814410E" w14:textId="5C303226" w:rsidR="007742BF" w:rsidRDefault="007742BF" w:rsidP="007742BF">
      <w:pPr>
        <w:pStyle w:val="Heading4"/>
      </w:pPr>
      <w:r>
        <w:t>Listing Fee</w:t>
      </w:r>
      <w:r w:rsidR="006A3E8F">
        <w:t>s</w:t>
      </w:r>
    </w:p>
    <w:p w14:paraId="7F1D8231" w14:textId="5FC6BB9C" w:rsidR="00306570" w:rsidRPr="0016631F" w:rsidRDefault="007742BF" w:rsidP="00EC3390">
      <w:pPr>
        <w:ind w:firstLine="720"/>
      </w:pPr>
      <w:r>
        <w:t xml:space="preserve">eBay </w:t>
      </w:r>
      <w:r>
        <w:t xml:space="preserve">enables every type of seller to list </w:t>
      </w:r>
      <w:r w:rsidR="003B5145">
        <w:t>certain amount of products on its online marketplace plat</w:t>
      </w:r>
      <w:r w:rsidR="00BB4ABB">
        <w:t>form free of cost</w:t>
      </w:r>
      <w:r w:rsidR="00311198">
        <w:t xml:space="preserve">. </w:t>
      </w:r>
      <w:r w:rsidR="00BB4ABB">
        <w:t xml:space="preserve">Once the limit is exhausted, the company </w:t>
      </w:r>
      <w:r w:rsidR="00306570">
        <w:t>charges a listing fee for each listing</w:t>
      </w:r>
      <w:r w:rsidR="00311198">
        <w:t xml:space="preserve"> </w:t>
      </w:r>
      <w:r w:rsidR="00311198">
        <w:t>(limits can increase based on seller performance).</w:t>
      </w:r>
    </w:p>
    <w:p w14:paraId="3DAD9AB1" w14:textId="77777777" w:rsidR="007742BF" w:rsidRPr="0016631F" w:rsidRDefault="007742BF" w:rsidP="0016631F"/>
    <w:p w14:paraId="6CCDD764" w14:textId="77777777" w:rsidR="00222ABD" w:rsidRDefault="00222ABD" w:rsidP="00222ABD">
      <w:pPr>
        <w:pStyle w:val="Heading3"/>
      </w:pPr>
      <w:bookmarkStart w:id="7" w:name="_Toc189136875"/>
      <w:bookmarkStart w:id="8" w:name="_Toc191035405"/>
      <w:r>
        <w:t>Competition</w:t>
      </w:r>
      <w:bookmarkEnd w:id="7"/>
      <w:bookmarkEnd w:id="8"/>
    </w:p>
    <w:p w14:paraId="6BFD105C" w14:textId="54CB0F2D" w:rsidR="00E57373" w:rsidRDefault="00AB3A1B" w:rsidP="00EC3390">
      <w:pPr>
        <w:ind w:firstLine="720"/>
      </w:pPr>
      <w:r>
        <w:t>eBay’s users can list, sell, buy, and pay for similar items through a variety of competing online, mobile and offline channels. These include</w:t>
      </w:r>
      <w:r w:rsidR="00077C27">
        <w:t>, but are not limited to, retailers, distributors, liquidators, import and export companies, auctioneers, catalog and mail-order</w:t>
      </w:r>
      <w:r w:rsidR="00120D77">
        <w:t xml:space="preserve"> companies, directories, search engines, commerce participants (consumer-to-consumer, business-to</w:t>
      </w:r>
      <w:r w:rsidR="004B7248">
        <w:t>-consumer, and business-to-business), shopping channels</w:t>
      </w:r>
      <w:r w:rsidR="001651E2">
        <w:t xml:space="preserve"> and networks. </w:t>
      </w:r>
      <w:r w:rsidR="001B6584">
        <w:t xml:space="preserve">Additional competition </w:t>
      </w:r>
      <w:r w:rsidR="00E57373">
        <w:t xml:space="preserve">from other online, mobile and offline channels as its product offerings continue to broaden into new categories of items and new commerce formats. </w:t>
      </w:r>
      <w:r w:rsidR="00E97C5F">
        <w:t>In the United States</w:t>
      </w:r>
      <w:r w:rsidR="00A33FDD">
        <w:t xml:space="preserve">, these include, but are </w:t>
      </w:r>
      <w:r w:rsidR="00A33FDD">
        <w:lastRenderedPageBreak/>
        <w:t xml:space="preserve">not limited to, Amazon, </w:t>
      </w:r>
      <w:r w:rsidR="00B504B1">
        <w:t xml:space="preserve">Facebook, Instagram, Google, TikTok, Walmart, Target, Best Buy, </w:t>
      </w:r>
      <w:r w:rsidR="00694577">
        <w:t xml:space="preserve">Macy’s, Etsy, Shopify, Wayfair, </w:t>
      </w:r>
      <w:proofErr w:type="spellStart"/>
      <w:r w:rsidR="00694577">
        <w:t>Temu</w:t>
      </w:r>
      <w:proofErr w:type="spellEnd"/>
      <w:r w:rsidR="00694577">
        <w:t xml:space="preserve">, Shein, and Rakuten, among others. </w:t>
      </w:r>
    </w:p>
    <w:p w14:paraId="79D5FC49" w14:textId="4B9B9DBF" w:rsidR="00E57373" w:rsidRDefault="00E57373" w:rsidP="00EC3390">
      <w:pPr>
        <w:ind w:firstLine="720"/>
      </w:pPr>
      <w:r>
        <w:t xml:space="preserve">The company believes </w:t>
      </w:r>
      <w:r w:rsidR="00CB22BE">
        <w:t xml:space="preserve">the principal </w:t>
      </w:r>
      <w:r w:rsidR="009653D0">
        <w:t>competitive factors in the basis of price, product selection and services, and global scale.</w:t>
      </w:r>
    </w:p>
    <w:p w14:paraId="01F3E76B" w14:textId="77777777" w:rsidR="002D3BFF" w:rsidRDefault="002D3BFF" w:rsidP="00EC3390">
      <w:pPr>
        <w:ind w:firstLine="720"/>
      </w:pPr>
    </w:p>
    <w:p w14:paraId="1DE123BB" w14:textId="77777777" w:rsidR="00917DF9" w:rsidRDefault="00917DF9" w:rsidP="00917DF9">
      <w:pPr>
        <w:pStyle w:val="Heading3"/>
      </w:pPr>
      <w:bookmarkStart w:id="9" w:name="_Toc189136876"/>
      <w:bookmarkStart w:id="10" w:name="_Toc191035406"/>
      <w:r>
        <w:t>Employees &amp; Labor Relations</w:t>
      </w:r>
      <w:bookmarkEnd w:id="9"/>
      <w:bookmarkEnd w:id="10"/>
    </w:p>
    <w:p w14:paraId="2571E815" w14:textId="02FE2547" w:rsidR="00917DF9" w:rsidRDefault="00917DF9" w:rsidP="00EC3390">
      <w:pPr>
        <w:ind w:firstLine="720"/>
      </w:pPr>
      <w:r>
        <w:t xml:space="preserve">As of December 31, 2023, the company employed approximately </w:t>
      </w:r>
      <w:r w:rsidR="00011ADA">
        <w:t>12</w:t>
      </w:r>
      <w:r w:rsidR="009D7B85">
        <w:t>,300</w:t>
      </w:r>
      <w:r>
        <w:t xml:space="preserve"> </w:t>
      </w:r>
      <w:r w:rsidR="009D7B85">
        <w:t>people globally</w:t>
      </w:r>
      <w:r>
        <w:t>.</w:t>
      </w:r>
      <w:r w:rsidR="009D7B85">
        <w:t xml:space="preserve"> Approximately 7,500 of them </w:t>
      </w:r>
      <w:r w:rsidR="0002099F">
        <w:t>were in</w:t>
      </w:r>
      <w:r w:rsidR="009D7B85">
        <w:t xml:space="preserve"> the United States</w:t>
      </w:r>
      <w:r w:rsidR="00424631">
        <w:t xml:space="preserve">. </w:t>
      </w:r>
      <w:r>
        <w:t xml:space="preserve"> </w:t>
      </w:r>
    </w:p>
    <w:p w14:paraId="2916AEAF" w14:textId="77777777" w:rsidR="002D3BFF" w:rsidRDefault="002D3BFF" w:rsidP="00537109">
      <w:pPr>
        <w:pStyle w:val="Heading3"/>
      </w:pPr>
      <w:bookmarkStart w:id="11" w:name="_Toc189136877"/>
    </w:p>
    <w:p w14:paraId="008F7697" w14:textId="05019751" w:rsidR="00537109" w:rsidRDefault="00537109" w:rsidP="00537109">
      <w:pPr>
        <w:pStyle w:val="Heading3"/>
      </w:pPr>
      <w:bookmarkStart w:id="12" w:name="_Toc191035407"/>
      <w:r>
        <w:t>Property</w:t>
      </w:r>
      <w:bookmarkEnd w:id="11"/>
      <w:bookmarkEnd w:id="12"/>
    </w:p>
    <w:p w14:paraId="33FB285E" w14:textId="4A67A34D" w:rsidR="001A65EB" w:rsidRDefault="006C6D86" w:rsidP="00EC3390">
      <w:pPr>
        <w:ind w:firstLine="720"/>
      </w:pPr>
      <w:r>
        <w:t>eBay owns and leases various properties in the United States and 23 other countries around the world. The company uses the properties for executive and administrative offices, data centers, product development</w:t>
      </w:r>
      <w:r w:rsidR="00592E54">
        <w:t xml:space="preserve"> offices and customer service offices. The following table presents the aggregate square footage of its owned and leased properties </w:t>
      </w:r>
      <w:r w:rsidR="00471CDA">
        <w:t>as of December 31, 2023 (in millions):</w:t>
      </w:r>
    </w:p>
    <w:p w14:paraId="1F589940" w14:textId="7EAF7481" w:rsidR="00471CDA" w:rsidRDefault="002C6460" w:rsidP="002C6460">
      <w:pPr>
        <w:jc w:val="center"/>
      </w:pPr>
      <w:r w:rsidRPr="002C6460">
        <w:drawing>
          <wp:inline distT="0" distB="0" distL="0" distR="0" wp14:anchorId="2C157F83" wp14:editId="2B22207F">
            <wp:extent cx="6309360" cy="922655"/>
            <wp:effectExtent l="0" t="0" r="0" b="0"/>
            <wp:docPr id="1720168410" name="Picture 1" descr="A white and black striped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68410" name="Picture 1" descr="A white and black striped object&#10;&#10;AI-generated content may be incorrect."/>
                    <pic:cNvPicPr/>
                  </pic:nvPicPr>
                  <pic:blipFill>
                    <a:blip r:embed="rId12"/>
                    <a:stretch>
                      <a:fillRect/>
                    </a:stretch>
                  </pic:blipFill>
                  <pic:spPr>
                    <a:xfrm>
                      <a:off x="0" y="0"/>
                      <a:ext cx="6309360" cy="922655"/>
                    </a:xfrm>
                    <a:prstGeom prst="rect">
                      <a:avLst/>
                    </a:prstGeom>
                  </pic:spPr>
                </pic:pic>
              </a:graphicData>
            </a:graphic>
          </wp:inline>
        </w:drawing>
      </w:r>
    </w:p>
    <w:p w14:paraId="15F51946" w14:textId="77777777" w:rsidR="002D3BFF" w:rsidRDefault="002D3BFF" w:rsidP="00537109">
      <w:pPr>
        <w:pStyle w:val="Heading3"/>
      </w:pPr>
    </w:p>
    <w:p w14:paraId="11717CA8" w14:textId="66383924" w:rsidR="00117ED7" w:rsidRDefault="009778F6" w:rsidP="00537109">
      <w:pPr>
        <w:pStyle w:val="Heading3"/>
      </w:pPr>
      <w:bookmarkStart w:id="13" w:name="_Toc191035408"/>
      <w:r>
        <w:t>Key</w:t>
      </w:r>
      <w:r w:rsidR="00117ED7">
        <w:t xml:space="preserve"> Risk Factors</w:t>
      </w:r>
      <w:r>
        <w:t xml:space="preserve"> Unique to eBay Inc.</w:t>
      </w:r>
      <w:bookmarkEnd w:id="13"/>
    </w:p>
    <w:p w14:paraId="468A1A2F" w14:textId="11DADE83" w:rsidR="00CA797E" w:rsidRPr="008D07E1" w:rsidRDefault="00CA797E" w:rsidP="00865461">
      <w:pPr>
        <w:ind w:firstLine="360"/>
        <w:rPr>
          <w:b/>
          <w:bCs/>
          <w:i/>
          <w:iCs/>
        </w:rPr>
      </w:pPr>
      <w:r w:rsidRPr="008D07E1">
        <w:rPr>
          <w:b/>
          <w:bCs/>
          <w:i/>
          <w:iCs/>
        </w:rPr>
        <w:t>T</w:t>
      </w:r>
      <w:r w:rsidR="00C417B8" w:rsidRPr="008D07E1">
        <w:rPr>
          <w:b/>
          <w:bCs/>
          <w:i/>
          <w:iCs/>
        </w:rPr>
        <w:t>he company is exposed to fluc</w:t>
      </w:r>
      <w:r w:rsidR="00984894" w:rsidRPr="008D07E1">
        <w:rPr>
          <w:b/>
          <w:bCs/>
          <w:i/>
          <w:iCs/>
        </w:rPr>
        <w:t>tuations in foreign currency exchange rates, which could negatively impact its financial results</w:t>
      </w:r>
    </w:p>
    <w:p w14:paraId="724E01C4" w14:textId="3F8617E8" w:rsidR="00DC7CA2" w:rsidRDefault="007B4CC4" w:rsidP="00865461">
      <w:pPr>
        <w:ind w:firstLine="720"/>
      </w:pPr>
      <w:r>
        <w:t>Since t</w:t>
      </w:r>
      <w:r w:rsidR="00DC7CA2">
        <w:t xml:space="preserve">he company </w:t>
      </w:r>
      <w:r>
        <w:t xml:space="preserve">generates </w:t>
      </w:r>
      <w:r w:rsidR="00376C9A">
        <w:t xml:space="preserve">approximately half of its revenues outside the United States but report its financial results in U.S. dollars, its </w:t>
      </w:r>
      <w:r w:rsidR="00551F20">
        <w:t>financial results are impacted by fluctuations in foreign currency exchange rates, or foreign exchange rate</w:t>
      </w:r>
      <w:r w:rsidR="00582839">
        <w:t>s</w:t>
      </w:r>
      <w:r w:rsidR="008E1E24">
        <w:t>.</w:t>
      </w:r>
    </w:p>
    <w:p w14:paraId="16E0D73F" w14:textId="31868CF8" w:rsidR="00686200" w:rsidRPr="008D07E1" w:rsidRDefault="008518F7" w:rsidP="00865461">
      <w:pPr>
        <w:ind w:firstLine="360"/>
        <w:rPr>
          <w:b/>
          <w:bCs/>
          <w:i/>
          <w:iCs/>
        </w:rPr>
      </w:pPr>
      <w:r w:rsidRPr="008D07E1">
        <w:rPr>
          <w:b/>
          <w:bCs/>
          <w:i/>
          <w:iCs/>
        </w:rPr>
        <w:t>Substantial and increasingly intense competition worldwide in ecommerce may harm its business</w:t>
      </w:r>
    </w:p>
    <w:p w14:paraId="4CAC41A5" w14:textId="0668984A" w:rsidR="00686200" w:rsidRDefault="006B5C13" w:rsidP="008D07E1">
      <w:pPr>
        <w:ind w:firstLine="720"/>
      </w:pPr>
      <w:r>
        <w:t xml:space="preserve">The </w:t>
      </w:r>
      <w:r w:rsidR="00D93993">
        <w:t>company</w:t>
      </w:r>
      <w:r w:rsidR="00686200" w:rsidRPr="00686200">
        <w:t xml:space="preserve"> must attract both buyers and sellers to use </w:t>
      </w:r>
      <w:r>
        <w:t>its</w:t>
      </w:r>
      <w:r w:rsidR="00686200" w:rsidRPr="00686200">
        <w:t xml:space="preserve"> platforms. Consumers have more and more alternatives, and merchants have more channels to reach consumers. </w:t>
      </w:r>
      <w:r w:rsidR="006E08D7">
        <w:t>The company</w:t>
      </w:r>
      <w:r w:rsidR="00686200" w:rsidRPr="00686200">
        <w:t xml:space="preserve"> expec</w:t>
      </w:r>
      <w:r w:rsidR="006E08D7">
        <w:t>ts</w:t>
      </w:r>
      <w:r w:rsidR="00686200" w:rsidRPr="00686200">
        <w:t xml:space="preserve"> competition to continue to intensify. The barriers to entry into these channels can be low, and businesses can easily launch online sites or mobile platforms and applications at nominal cost by using commercially available software or partnering with any of </w:t>
      </w:r>
      <w:proofErr w:type="gramStart"/>
      <w:r w:rsidR="00686200" w:rsidRPr="00686200">
        <w:t>a number of</w:t>
      </w:r>
      <w:proofErr w:type="gramEnd"/>
      <w:r w:rsidR="00686200" w:rsidRPr="00686200">
        <w:t xml:space="preserve"> successful ecommerce, search, advertising or social companies. </w:t>
      </w:r>
      <w:r w:rsidR="007F637A">
        <w:t>As</w:t>
      </w:r>
      <w:r w:rsidR="00686200" w:rsidRPr="00686200">
        <w:t xml:space="preserve"> </w:t>
      </w:r>
      <w:r w:rsidR="007F637A">
        <w:t>the company</w:t>
      </w:r>
      <w:r w:rsidR="00686200" w:rsidRPr="00686200">
        <w:t xml:space="preserve"> respond</w:t>
      </w:r>
      <w:r w:rsidR="007F637A">
        <w:t>s</w:t>
      </w:r>
      <w:r w:rsidR="00686200" w:rsidRPr="00686200">
        <w:t xml:space="preserve"> to changes in the competitive environment, </w:t>
      </w:r>
      <w:r w:rsidR="007F637A">
        <w:t>it</w:t>
      </w:r>
      <w:r w:rsidR="00686200" w:rsidRPr="00686200">
        <w:t xml:space="preserve"> may, from time to time, make pricing, service, policy or marketing decisions or acquisitions that</w:t>
      </w:r>
      <w:r w:rsidR="007F637A">
        <w:t xml:space="preserve"> </w:t>
      </w:r>
      <w:r w:rsidR="00686200" w:rsidRPr="00686200">
        <w:t>may be controversial with and lead to</w:t>
      </w:r>
      <w:r w:rsidR="00D93993">
        <w:t xml:space="preserve"> </w:t>
      </w:r>
      <w:r w:rsidR="00686200" w:rsidRPr="00686200">
        <w:t xml:space="preserve">dissatisfaction among sellers or buyers, which could reduce activity on </w:t>
      </w:r>
      <w:r w:rsidR="002B6F77">
        <w:t>its</w:t>
      </w:r>
      <w:r w:rsidR="00686200" w:rsidRPr="00686200">
        <w:t xml:space="preserve"> platform and harm </w:t>
      </w:r>
      <w:r w:rsidR="002B6F77">
        <w:t>its</w:t>
      </w:r>
      <w:r w:rsidR="00686200" w:rsidRPr="00686200">
        <w:t xml:space="preserve"> reputation and profitability.</w:t>
      </w:r>
    </w:p>
    <w:p w14:paraId="1DEA0D44" w14:textId="77777777" w:rsidR="00605E45" w:rsidRDefault="00605E45" w:rsidP="008D07E1">
      <w:pPr>
        <w:ind w:firstLine="720"/>
      </w:pPr>
    </w:p>
    <w:p w14:paraId="0BA70C58" w14:textId="60131B22" w:rsidR="00127131" w:rsidRDefault="006D25FC" w:rsidP="00127131">
      <w:pPr>
        <w:pStyle w:val="Heading3"/>
      </w:pPr>
      <w:bookmarkStart w:id="14" w:name="_Toc191035409"/>
      <w:r>
        <w:t>Acquisitions History</w:t>
      </w:r>
      <w:bookmarkEnd w:id="14"/>
    </w:p>
    <w:p w14:paraId="38EB4DB5" w14:textId="6E2A00D3" w:rsidR="00127131" w:rsidRDefault="0049498C" w:rsidP="006D25FC">
      <w:pPr>
        <w:ind w:firstLine="720"/>
      </w:pPr>
      <w:r>
        <w:t xml:space="preserve">eBay’s </w:t>
      </w:r>
      <w:r w:rsidR="00ED5DD2">
        <w:t>past</w:t>
      </w:r>
      <w:r>
        <w:t xml:space="preserve"> acquisitions include </w:t>
      </w:r>
      <w:r w:rsidR="000C4854">
        <w:t>PayPal</w:t>
      </w:r>
      <w:r w:rsidR="008E0AF4">
        <w:t xml:space="preserve"> (</w:t>
      </w:r>
      <w:r w:rsidR="005A7514">
        <w:t>online payment service</w:t>
      </w:r>
      <w:r w:rsidR="008E0AF4">
        <w:t>)</w:t>
      </w:r>
      <w:r w:rsidR="005A7514">
        <w:t>, Skype Technologies</w:t>
      </w:r>
      <w:r w:rsidR="008E0AF4">
        <w:t xml:space="preserve"> (</w:t>
      </w:r>
      <w:r w:rsidR="005A16AB">
        <w:t>v</w:t>
      </w:r>
      <w:r w:rsidR="005A7514">
        <w:t>oice-o</w:t>
      </w:r>
      <w:r w:rsidR="008E0AF4">
        <w:t>ver-IP service), StubHub (</w:t>
      </w:r>
      <w:r w:rsidR="00D4359C">
        <w:t>online ticket marketplace), GSI Commerce (e-commerce services)</w:t>
      </w:r>
      <w:r w:rsidR="005A16AB">
        <w:t xml:space="preserve">, Motors.co.uk (online car marketplace), </w:t>
      </w:r>
      <w:proofErr w:type="spellStart"/>
      <w:r w:rsidR="00910AF8">
        <w:t>Terapeak</w:t>
      </w:r>
      <w:proofErr w:type="spellEnd"/>
      <w:r w:rsidR="00910AF8">
        <w:t xml:space="preserve"> (</w:t>
      </w:r>
      <w:r w:rsidR="00061085">
        <w:t xml:space="preserve">e-commerce data analytics), </w:t>
      </w:r>
      <w:r w:rsidR="005A16AB">
        <w:t xml:space="preserve">Sneaker Con (sneaker authentication service), </w:t>
      </w:r>
      <w:proofErr w:type="spellStart"/>
      <w:r w:rsidR="005A16AB">
        <w:t>TCGPlayer</w:t>
      </w:r>
      <w:proofErr w:type="spellEnd"/>
      <w:r w:rsidR="005A16AB">
        <w:t xml:space="preserve"> (trading card marketplace), </w:t>
      </w:r>
      <w:r w:rsidR="0059654B">
        <w:t>O</w:t>
      </w:r>
      <w:r w:rsidR="00563E10">
        <w:t>f</w:t>
      </w:r>
      <w:r w:rsidR="00617E27">
        <w:t xml:space="preserve"> these</w:t>
      </w:r>
      <w:r w:rsidR="00563E10">
        <w:t>,</w:t>
      </w:r>
      <w:r w:rsidR="000E468D">
        <w:t xml:space="preserve"> the company still retains ownership of </w:t>
      </w:r>
      <w:proofErr w:type="spellStart"/>
      <w:r w:rsidR="000E468D">
        <w:t>Terapeak</w:t>
      </w:r>
      <w:proofErr w:type="spellEnd"/>
      <w:r w:rsidR="000E468D">
        <w:t xml:space="preserve">, Sneaker Con, and </w:t>
      </w:r>
      <w:proofErr w:type="spellStart"/>
      <w:r w:rsidR="000E468D">
        <w:t>TCGPlayer</w:t>
      </w:r>
      <w:proofErr w:type="spellEnd"/>
      <w:r w:rsidR="0059654B">
        <w:t xml:space="preserve"> a</w:t>
      </w:r>
      <w:r w:rsidR="0059654B">
        <w:t>s of December 31, 2023</w:t>
      </w:r>
      <w:r w:rsidR="000E468D">
        <w:t>.</w:t>
      </w:r>
    </w:p>
    <w:p w14:paraId="40DF4BAD" w14:textId="715F750E" w:rsidR="0011509E" w:rsidRDefault="005A16AB" w:rsidP="0011509E">
      <w:pPr>
        <w:ind w:firstLine="720"/>
      </w:pPr>
      <w:r>
        <w:lastRenderedPageBreak/>
        <w:t xml:space="preserve">It appears that </w:t>
      </w:r>
      <w:r w:rsidR="0011509E">
        <w:t xml:space="preserve">the company’s acquisitions primarily aim to </w:t>
      </w:r>
      <w:r w:rsidR="0023773E">
        <w:t>1)</w:t>
      </w:r>
      <w:r w:rsidR="00FE0984">
        <w:t xml:space="preserve"> </w:t>
      </w:r>
      <w:r w:rsidR="00FE0984">
        <w:t>enhance</w:t>
      </w:r>
      <w:r w:rsidR="0023773E">
        <w:t xml:space="preserve"> payment &amp; transaction capabilities, 2) expand into new market segments, 3) boost logistics &amp; operations</w:t>
      </w:r>
      <w:r w:rsidR="00910AF8">
        <w:t>, 4) improve trust &amp; authentication, and 5) leveraging data &amp; analytics.</w:t>
      </w:r>
    </w:p>
    <w:p w14:paraId="2092B4CA" w14:textId="77777777" w:rsidR="00127131" w:rsidRDefault="00127131" w:rsidP="00127131"/>
    <w:p w14:paraId="5056C5B2" w14:textId="77777777" w:rsidR="00061085" w:rsidRDefault="00061085">
      <w:pPr>
        <w:rPr>
          <w:rFonts w:asciiTheme="majorHAnsi" w:eastAsiaTheme="majorEastAsia" w:hAnsiTheme="majorHAnsi" w:cstheme="majorBidi"/>
          <w:color w:val="2F5496" w:themeColor="accent1" w:themeShade="BF"/>
          <w:sz w:val="32"/>
          <w:szCs w:val="32"/>
        </w:rPr>
      </w:pPr>
      <w:bookmarkStart w:id="15" w:name="_Toc189136880"/>
      <w:r>
        <w:br w:type="page"/>
      </w:r>
    </w:p>
    <w:p w14:paraId="5282F865" w14:textId="50A12008" w:rsidR="00EB7C42" w:rsidRPr="00B86354" w:rsidRDefault="00EB7C42" w:rsidP="00EB7C42">
      <w:pPr>
        <w:pStyle w:val="Heading1"/>
      </w:pPr>
      <w:bookmarkStart w:id="16" w:name="_Toc191035410"/>
      <w:r>
        <w:lastRenderedPageBreak/>
        <w:t>Horizontal Analysis</w:t>
      </w:r>
      <w:bookmarkEnd w:id="15"/>
      <w:bookmarkEnd w:id="16"/>
    </w:p>
    <w:p w14:paraId="05800E8A" w14:textId="77777777" w:rsidR="00EB7C42" w:rsidRDefault="00EB7C42" w:rsidP="00EB7C42">
      <w:pPr>
        <w:pStyle w:val="Heading3"/>
      </w:pPr>
      <w:bookmarkStart w:id="17" w:name="_Toc189136881"/>
      <w:bookmarkStart w:id="18" w:name="_Toc191035411"/>
      <w:r>
        <w:t>Balance Sheet Chart</w:t>
      </w:r>
      <w:bookmarkEnd w:id="17"/>
      <w:bookmarkEnd w:id="18"/>
    </w:p>
    <w:p w14:paraId="1CBA816D" w14:textId="7809CBE2" w:rsidR="00EB7C42" w:rsidRDefault="00BA5C88" w:rsidP="00EB7C42">
      <w:pPr>
        <w:jc w:val="center"/>
      </w:pPr>
      <w:r w:rsidRPr="00BA5C88">
        <w:rPr>
          <w:noProof/>
        </w:rPr>
        <w:drawing>
          <wp:inline distT="0" distB="0" distL="0" distR="0" wp14:anchorId="5971FC1C" wp14:editId="47FF966A">
            <wp:extent cx="6309360" cy="3522345"/>
            <wp:effectExtent l="0" t="0" r="0" b="1905"/>
            <wp:docPr id="166357417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74177" name="Picture 1" descr="A screenshot of a diagram&#10;&#10;AI-generated content may be incorrect."/>
                    <pic:cNvPicPr/>
                  </pic:nvPicPr>
                  <pic:blipFill>
                    <a:blip r:embed="rId13"/>
                    <a:stretch>
                      <a:fillRect/>
                    </a:stretch>
                  </pic:blipFill>
                  <pic:spPr>
                    <a:xfrm>
                      <a:off x="0" y="0"/>
                      <a:ext cx="6309360" cy="3522345"/>
                    </a:xfrm>
                    <a:prstGeom prst="rect">
                      <a:avLst/>
                    </a:prstGeom>
                  </pic:spPr>
                </pic:pic>
              </a:graphicData>
            </a:graphic>
          </wp:inline>
        </w:drawing>
      </w:r>
    </w:p>
    <w:p w14:paraId="3A03FC67" w14:textId="77777777" w:rsidR="00EB7C42" w:rsidRDefault="00EB7C42" w:rsidP="00EB7C42">
      <w:pPr>
        <w:jc w:val="center"/>
      </w:pPr>
    </w:p>
    <w:p w14:paraId="45F6D209" w14:textId="77777777" w:rsidR="00EB7C42" w:rsidRDefault="00EB7C42" w:rsidP="00EB7C42">
      <w:pPr>
        <w:pStyle w:val="Heading3"/>
      </w:pPr>
      <w:bookmarkStart w:id="19" w:name="_Toc189136882"/>
      <w:bookmarkStart w:id="20" w:name="_Toc191035412"/>
      <w:r>
        <w:t>P/L Chart</w:t>
      </w:r>
      <w:bookmarkEnd w:id="19"/>
      <w:bookmarkEnd w:id="20"/>
    </w:p>
    <w:p w14:paraId="28E47C36" w14:textId="23205376" w:rsidR="00EB7C42" w:rsidRDefault="00E418F7" w:rsidP="00EB7C42">
      <w:pPr>
        <w:jc w:val="center"/>
      </w:pPr>
      <w:r w:rsidRPr="00E418F7">
        <w:rPr>
          <w:noProof/>
        </w:rPr>
        <w:drawing>
          <wp:inline distT="0" distB="0" distL="0" distR="0" wp14:anchorId="0A30B1A0" wp14:editId="34094AB4">
            <wp:extent cx="6309360" cy="3506470"/>
            <wp:effectExtent l="0" t="0" r="0" b="0"/>
            <wp:docPr id="3963633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63384" name="Picture 1" descr="A screenshot of a computer screen&#10;&#10;AI-generated content may be incorrect."/>
                    <pic:cNvPicPr/>
                  </pic:nvPicPr>
                  <pic:blipFill>
                    <a:blip r:embed="rId14"/>
                    <a:stretch>
                      <a:fillRect/>
                    </a:stretch>
                  </pic:blipFill>
                  <pic:spPr>
                    <a:xfrm>
                      <a:off x="0" y="0"/>
                      <a:ext cx="6309360" cy="3506470"/>
                    </a:xfrm>
                    <a:prstGeom prst="rect">
                      <a:avLst/>
                    </a:prstGeom>
                  </pic:spPr>
                </pic:pic>
              </a:graphicData>
            </a:graphic>
          </wp:inline>
        </w:drawing>
      </w:r>
    </w:p>
    <w:p w14:paraId="607DEE65" w14:textId="77777777" w:rsidR="00EB7C42" w:rsidRPr="0082520D" w:rsidRDefault="00EB7C42" w:rsidP="00EB7C42">
      <w:pPr>
        <w:pStyle w:val="Heading3"/>
      </w:pPr>
      <w:bookmarkStart w:id="21" w:name="_Toc189136883"/>
      <w:bookmarkStart w:id="22" w:name="_Toc191035413"/>
      <w:r>
        <w:lastRenderedPageBreak/>
        <w:t>Cash Flow Chart (left to right)</w:t>
      </w:r>
      <w:bookmarkEnd w:id="21"/>
      <w:bookmarkEnd w:id="22"/>
    </w:p>
    <w:p w14:paraId="5A2F7D2B" w14:textId="5D64F653" w:rsidR="00EB7C42" w:rsidRDefault="00480D8F" w:rsidP="00EB7C42">
      <w:pPr>
        <w:jc w:val="center"/>
      </w:pPr>
      <w:r w:rsidRPr="00480D8F">
        <w:rPr>
          <w:noProof/>
        </w:rPr>
        <w:drawing>
          <wp:inline distT="0" distB="0" distL="0" distR="0" wp14:anchorId="1308A5A4" wp14:editId="02D1BBDD">
            <wp:extent cx="6309360" cy="3336925"/>
            <wp:effectExtent l="0" t="0" r="0" b="0"/>
            <wp:docPr id="1303382125" name="Picture 1" descr="A graph of red and blu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82125" name="Picture 1" descr="A graph of red and blue rectangles&#10;&#10;AI-generated content may be incorrect."/>
                    <pic:cNvPicPr/>
                  </pic:nvPicPr>
                  <pic:blipFill>
                    <a:blip r:embed="rId15"/>
                    <a:stretch>
                      <a:fillRect/>
                    </a:stretch>
                  </pic:blipFill>
                  <pic:spPr>
                    <a:xfrm>
                      <a:off x="0" y="0"/>
                      <a:ext cx="6309360" cy="3336925"/>
                    </a:xfrm>
                    <a:prstGeom prst="rect">
                      <a:avLst/>
                    </a:prstGeom>
                  </pic:spPr>
                </pic:pic>
              </a:graphicData>
            </a:graphic>
          </wp:inline>
        </w:drawing>
      </w:r>
    </w:p>
    <w:p w14:paraId="6AE1CAB6" w14:textId="77777777" w:rsidR="00EB7C42" w:rsidRDefault="00EB7C42" w:rsidP="00EB7C42">
      <w:pPr>
        <w:jc w:val="center"/>
      </w:pPr>
    </w:p>
    <w:p w14:paraId="732A9E20" w14:textId="77777777" w:rsidR="00EB7C42" w:rsidRPr="00210607" w:rsidRDefault="00EB7C42" w:rsidP="00EB7C42">
      <w:pPr>
        <w:pStyle w:val="Heading3"/>
      </w:pPr>
      <w:bookmarkStart w:id="23" w:name="_Toc189136884"/>
      <w:bookmarkStart w:id="24" w:name="_Toc191035414"/>
      <w:r w:rsidRPr="00210607">
        <w:t>Historical Financial Ratios</w:t>
      </w:r>
      <w:bookmarkEnd w:id="23"/>
      <w:bookmarkEnd w:id="24"/>
    </w:p>
    <w:p w14:paraId="45013520" w14:textId="3653D8D7" w:rsidR="00EB7C42" w:rsidRDefault="001A78D4" w:rsidP="007754CC">
      <w:pPr>
        <w:jc w:val="center"/>
      </w:pPr>
      <w:r w:rsidRPr="001A78D4">
        <w:drawing>
          <wp:inline distT="0" distB="0" distL="0" distR="0" wp14:anchorId="7D430870" wp14:editId="2FD66A14">
            <wp:extent cx="5048681" cy="4897315"/>
            <wp:effectExtent l="0" t="0" r="0" b="0"/>
            <wp:docPr id="1331590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1063" cy="4928726"/>
                    </a:xfrm>
                    <a:prstGeom prst="rect">
                      <a:avLst/>
                    </a:prstGeom>
                    <a:noFill/>
                    <a:ln>
                      <a:noFill/>
                    </a:ln>
                  </pic:spPr>
                </pic:pic>
              </a:graphicData>
            </a:graphic>
          </wp:inline>
        </w:drawing>
      </w:r>
    </w:p>
    <w:p w14:paraId="5A5FDE12" w14:textId="77777777" w:rsidR="00EB7C42" w:rsidRDefault="00EB7C42" w:rsidP="00EB7C42">
      <w:pPr>
        <w:pStyle w:val="Heading3"/>
      </w:pPr>
      <w:bookmarkStart w:id="25" w:name="_Toc189136885"/>
      <w:bookmarkStart w:id="26" w:name="_Toc191035415"/>
      <w:r>
        <w:lastRenderedPageBreak/>
        <w:t>Long-Term Debt (Most Recent Years)</w:t>
      </w:r>
      <w:bookmarkEnd w:id="25"/>
      <w:bookmarkEnd w:id="26"/>
    </w:p>
    <w:p w14:paraId="1F41078E" w14:textId="7C0D60E2" w:rsidR="00EB7C42" w:rsidRPr="00ED7B86" w:rsidRDefault="00EB7C42" w:rsidP="00ED7B86">
      <w:pPr>
        <w:rPr>
          <w:sz w:val="16"/>
          <w:szCs w:val="16"/>
        </w:rPr>
      </w:pPr>
      <w:r>
        <w:rPr>
          <w:sz w:val="16"/>
          <w:szCs w:val="16"/>
        </w:rPr>
        <w:t>(In Millions)</w:t>
      </w:r>
      <w:r w:rsidR="00ED7B86" w:rsidRPr="00ED7B86">
        <w:rPr>
          <w:noProof/>
        </w:rPr>
        <w:t xml:space="preserve"> </w:t>
      </w:r>
      <w:r w:rsidR="00ED7B86" w:rsidRPr="00ED7B86">
        <w:drawing>
          <wp:inline distT="0" distB="0" distL="0" distR="0" wp14:anchorId="15DC6351" wp14:editId="2BD8E122">
            <wp:extent cx="6309360" cy="5043805"/>
            <wp:effectExtent l="0" t="0" r="0" b="4445"/>
            <wp:docPr id="312132575"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32575" name="Picture 1" descr="A screenshot of a document&#10;&#10;AI-generated content may be incorrect."/>
                    <pic:cNvPicPr/>
                  </pic:nvPicPr>
                  <pic:blipFill>
                    <a:blip r:embed="rId17"/>
                    <a:stretch>
                      <a:fillRect/>
                    </a:stretch>
                  </pic:blipFill>
                  <pic:spPr>
                    <a:xfrm>
                      <a:off x="0" y="0"/>
                      <a:ext cx="6309360" cy="5043805"/>
                    </a:xfrm>
                    <a:prstGeom prst="rect">
                      <a:avLst/>
                    </a:prstGeom>
                  </pic:spPr>
                </pic:pic>
              </a:graphicData>
            </a:graphic>
          </wp:inline>
        </w:drawing>
      </w:r>
    </w:p>
    <w:p w14:paraId="1CCB9D38" w14:textId="77777777" w:rsidR="00EB7C42" w:rsidRDefault="00EB7C42" w:rsidP="00EB7C42">
      <w:pPr>
        <w:jc w:val="center"/>
      </w:pPr>
    </w:p>
    <w:p w14:paraId="4A5B1D86" w14:textId="77777777" w:rsidR="00EB7C42" w:rsidRDefault="00EB7C42" w:rsidP="00EB7C42">
      <w:pPr>
        <w:pStyle w:val="Heading3"/>
        <w:rPr>
          <w:noProof/>
        </w:rPr>
      </w:pPr>
      <w:bookmarkStart w:id="27" w:name="_Toc189136886"/>
      <w:bookmarkStart w:id="28" w:name="_Toc191035416"/>
      <w:r>
        <w:t>Maturities of Long-Term Debt / Estimated Debt Service Requirements</w:t>
      </w:r>
      <w:bookmarkEnd w:id="27"/>
      <w:bookmarkEnd w:id="28"/>
    </w:p>
    <w:p w14:paraId="24886FA7" w14:textId="41A497F5" w:rsidR="00EB7C42" w:rsidRDefault="00D22671" w:rsidP="00EB7C42">
      <w:pPr>
        <w:jc w:val="center"/>
      </w:pPr>
      <w:r w:rsidRPr="00D22671">
        <w:rPr>
          <w:noProof/>
        </w:rPr>
        <w:t xml:space="preserve"> </w:t>
      </w:r>
      <w:r w:rsidRPr="00D22671">
        <w:drawing>
          <wp:inline distT="0" distB="0" distL="0" distR="0" wp14:anchorId="7A022242" wp14:editId="5B615FC9">
            <wp:extent cx="6309360" cy="1736090"/>
            <wp:effectExtent l="0" t="0" r="0" b="0"/>
            <wp:docPr id="340979324" name="Picture 1" descr="A white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9324" name="Picture 1" descr="A white and grey striped background&#10;&#10;AI-generated content may be incorrect."/>
                    <pic:cNvPicPr/>
                  </pic:nvPicPr>
                  <pic:blipFill>
                    <a:blip r:embed="rId18"/>
                    <a:stretch>
                      <a:fillRect/>
                    </a:stretch>
                  </pic:blipFill>
                  <pic:spPr>
                    <a:xfrm>
                      <a:off x="0" y="0"/>
                      <a:ext cx="6309360" cy="1736090"/>
                    </a:xfrm>
                    <a:prstGeom prst="rect">
                      <a:avLst/>
                    </a:prstGeom>
                  </pic:spPr>
                </pic:pic>
              </a:graphicData>
            </a:graphic>
          </wp:inline>
        </w:drawing>
      </w:r>
    </w:p>
    <w:p w14:paraId="21302892" w14:textId="77777777" w:rsidR="00EB7C42" w:rsidRDefault="00EB7C42" w:rsidP="00EB7C42"/>
    <w:p w14:paraId="3686035C" w14:textId="0BF30FED" w:rsidR="00BB3749" w:rsidRDefault="00BB3749" w:rsidP="00BB3749">
      <w:pPr>
        <w:pStyle w:val="Heading3"/>
      </w:pPr>
      <w:bookmarkStart w:id="29" w:name="_Toc189136887"/>
      <w:bookmarkStart w:id="30" w:name="_Toc191035417"/>
      <w:r>
        <w:t>K</w:t>
      </w:r>
      <w:r>
        <w:t>PIs</w:t>
      </w:r>
      <w:bookmarkEnd w:id="30"/>
    </w:p>
    <w:p w14:paraId="74D18007" w14:textId="77777777" w:rsidR="00A05574" w:rsidRDefault="00A05574" w:rsidP="00302FDE">
      <w:pPr>
        <w:ind w:firstLine="720"/>
      </w:pPr>
      <w:r>
        <w:t>Gross Merchandise Volume (GMV) and take rate are significant factors that the company believes affect its net revenues.</w:t>
      </w:r>
    </w:p>
    <w:p w14:paraId="4E3BAF65" w14:textId="2522DA5F" w:rsidR="00BB3749" w:rsidRDefault="00F929CD" w:rsidP="00F929CD">
      <w:pPr>
        <w:ind w:firstLine="720"/>
      </w:pPr>
      <w:r w:rsidRPr="00676EC7">
        <w:rPr>
          <w:b/>
          <w:bCs/>
        </w:rPr>
        <w:lastRenderedPageBreak/>
        <w:t>GMV</w:t>
      </w:r>
      <w:r>
        <w:t xml:space="preserve"> consists of the total value of all paid transactions between users on its platforms during the applicable period inclusive of shipping fees </w:t>
      </w:r>
      <w:r w:rsidR="008801CB">
        <w:t xml:space="preserve">and taxes. Despite GMV’s divergence from revenue, the company still believes that GMV provides a useful measure of the overall volume of paid transactions that flow through its platforms </w:t>
      </w:r>
      <w:proofErr w:type="gramStart"/>
      <w:r w:rsidR="008801CB">
        <w:t>in a given</w:t>
      </w:r>
      <w:proofErr w:type="gramEnd"/>
      <w:r w:rsidR="008801CB">
        <w:t xml:space="preserve"> period</w:t>
      </w:r>
      <w:r w:rsidR="00BB3749">
        <w:t>.</w:t>
      </w:r>
    </w:p>
    <w:p w14:paraId="7F3D1C20" w14:textId="1BFDC1CA" w:rsidR="008801CB" w:rsidRDefault="008801CB" w:rsidP="00F929CD">
      <w:pPr>
        <w:ind w:firstLine="720"/>
      </w:pPr>
      <w:r w:rsidRPr="00676EC7">
        <w:rPr>
          <w:b/>
          <w:bCs/>
        </w:rPr>
        <w:t>Take rate</w:t>
      </w:r>
      <w:r>
        <w:t xml:space="preserve"> is defined as net revenues divided by GMV an</w:t>
      </w:r>
      <w:r w:rsidR="003E3F26">
        <w:t xml:space="preserve">d represents net revenue as a percentage of overall volume on its platforms. The company believes </w:t>
      </w:r>
      <w:r w:rsidR="008D44DD">
        <w:t xml:space="preserve">that take rate provides a useful measure of its ability to monetize volume through marketplace services on its platforms </w:t>
      </w:r>
      <w:proofErr w:type="gramStart"/>
      <w:r w:rsidR="008D44DD">
        <w:t>in a given</w:t>
      </w:r>
      <w:proofErr w:type="gramEnd"/>
      <w:r w:rsidR="008D44DD">
        <w:t xml:space="preserve"> period. </w:t>
      </w:r>
      <w:r w:rsidR="002926E0">
        <w:t>The company uses take rate to identify key revenue drivers on its marketplace.</w:t>
      </w:r>
    </w:p>
    <w:p w14:paraId="2BB52633" w14:textId="264D6DDF" w:rsidR="002926E0" w:rsidRDefault="009A1BA6" w:rsidP="00FA229F">
      <w:pPr>
        <w:jc w:val="center"/>
      </w:pPr>
      <w:r w:rsidRPr="009A1BA6">
        <w:drawing>
          <wp:inline distT="0" distB="0" distL="0" distR="0" wp14:anchorId="55CF0427" wp14:editId="7562E255">
            <wp:extent cx="6309360" cy="731520"/>
            <wp:effectExtent l="0" t="0" r="0" b="0"/>
            <wp:docPr id="7518148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9360" cy="731520"/>
                    </a:xfrm>
                    <a:prstGeom prst="rect">
                      <a:avLst/>
                    </a:prstGeom>
                    <a:noFill/>
                    <a:ln>
                      <a:noFill/>
                    </a:ln>
                  </pic:spPr>
                </pic:pic>
              </a:graphicData>
            </a:graphic>
          </wp:inline>
        </w:drawing>
      </w:r>
    </w:p>
    <w:p w14:paraId="1133FA41" w14:textId="24D47B12" w:rsidR="00CE1E32" w:rsidRDefault="00CE1E32" w:rsidP="00CE1E32">
      <w:r>
        <w:tab/>
      </w:r>
      <w:r w:rsidR="000E3A8B">
        <w:t>Net revenues increased primarily due to the investment in focus categories and a higher take rate driven by the expansion of promoted listings and payment services and the launch of eBay International Shipping. The increase in net revenues was partially offset by a reduction in traffic in most markets resulting from geopolitical events, inflationary pressure, foreign exchange rate volatility, elevated interest rates and lower consumer confidence.</w:t>
      </w:r>
      <w:r w:rsidR="009A3781">
        <w:t xml:space="preserve"> Net revenues continued to outpace GMV in 2023 due to the benefit of a higher take rate. </w:t>
      </w:r>
    </w:p>
    <w:p w14:paraId="61E33715" w14:textId="431191B4" w:rsidR="00C410B8" w:rsidRDefault="00C410B8" w:rsidP="00CE1E32">
      <w:r>
        <w:tab/>
        <w:t xml:space="preserve">As of </w:t>
      </w:r>
      <w:r w:rsidR="00521245">
        <w:t>December 31, 2023, the company derives a majority of GMV from the following product categories: parts &amp; accessories, collectibles, fashion, electronics, and home &amp; garden.</w:t>
      </w:r>
    </w:p>
    <w:p w14:paraId="779B531F" w14:textId="77777777" w:rsidR="00865461" w:rsidRPr="002838D0" w:rsidRDefault="00865461" w:rsidP="00CE1E32"/>
    <w:p w14:paraId="4F9126C8" w14:textId="77777777" w:rsidR="00EB7C42" w:rsidRDefault="00EB7C42" w:rsidP="00EB7C42">
      <w:pPr>
        <w:pStyle w:val="Heading3"/>
      </w:pPr>
      <w:bookmarkStart w:id="31" w:name="_Toc191035418"/>
      <w:r>
        <w:t>Key Financial Insights</w:t>
      </w:r>
      <w:bookmarkEnd w:id="29"/>
      <w:bookmarkEnd w:id="31"/>
    </w:p>
    <w:p w14:paraId="0E8993E9" w14:textId="57E7EB9D" w:rsidR="00EB7C42" w:rsidRPr="00302FDE" w:rsidRDefault="00EB7C42" w:rsidP="00EB7C42">
      <w:pPr>
        <w:rPr>
          <w:i/>
          <w:iCs/>
        </w:rPr>
      </w:pPr>
      <w:r w:rsidRPr="00302FDE">
        <w:rPr>
          <w:i/>
          <w:iCs/>
        </w:rPr>
        <w:t xml:space="preserve">Refer to the Supplemental Data section for additional details on </w:t>
      </w:r>
      <w:r w:rsidR="00850086" w:rsidRPr="00302FDE">
        <w:rPr>
          <w:i/>
          <w:iCs/>
        </w:rPr>
        <w:t>eBay</w:t>
      </w:r>
      <w:r w:rsidRPr="00302FDE">
        <w:rPr>
          <w:i/>
          <w:iCs/>
        </w:rPr>
        <w:t>’s Balance Sheet, Income Statement, Equity Statement, and Cash Flow Statement to better understand the insights discussed below.</w:t>
      </w:r>
    </w:p>
    <w:p w14:paraId="7E64F91A" w14:textId="584EE22F" w:rsidR="00EB7C42" w:rsidRPr="006007E3" w:rsidRDefault="00EB7C42" w:rsidP="00865461">
      <w:pPr>
        <w:ind w:left="360"/>
      </w:pPr>
      <w:r>
        <w:t xml:space="preserve">(BL) </w:t>
      </w:r>
      <w:r w:rsidR="008A6155" w:rsidRPr="002A27F1">
        <w:rPr>
          <w:b/>
          <w:bCs/>
          <w:i/>
          <w:iCs/>
        </w:rPr>
        <w:t>T</w:t>
      </w:r>
      <w:r w:rsidR="00436F94" w:rsidRPr="002A27F1">
        <w:rPr>
          <w:b/>
          <w:bCs/>
          <w:i/>
          <w:iCs/>
        </w:rPr>
        <w:t>he company had a significant decrease in total assets (or liabilities and equity) in 2022.</w:t>
      </w:r>
    </w:p>
    <w:p w14:paraId="47969464" w14:textId="7997EB3A" w:rsidR="00E85E7E" w:rsidRDefault="00DF39FC" w:rsidP="00692F03">
      <w:pPr>
        <w:ind w:firstLine="720"/>
      </w:pPr>
      <w:r>
        <w:t xml:space="preserve">A decline of approximately </w:t>
      </w:r>
      <w:r w:rsidR="006007E3">
        <w:t xml:space="preserve">$6 billion </w:t>
      </w:r>
      <w:r w:rsidR="00F719D4">
        <w:t xml:space="preserve">in total assets in 2022 </w:t>
      </w:r>
      <w:r w:rsidR="00654A05">
        <w:t xml:space="preserve">was primarily </w:t>
      </w:r>
      <w:r w:rsidR="001F4011">
        <w:t>driven by</w:t>
      </w:r>
      <w:r w:rsidR="00654A05">
        <w:t xml:space="preserve"> </w:t>
      </w:r>
      <w:r w:rsidR="00231353">
        <w:t xml:space="preserve">a decrease in </w:t>
      </w:r>
      <w:r w:rsidR="001F4011">
        <w:t xml:space="preserve">eBay’s </w:t>
      </w:r>
      <w:r w:rsidR="00231353">
        <w:t xml:space="preserve">equity investment in </w:t>
      </w:r>
      <w:proofErr w:type="spellStart"/>
      <w:r w:rsidR="00231353">
        <w:t>Adevinta</w:t>
      </w:r>
      <w:proofErr w:type="spellEnd"/>
      <w:r w:rsidR="00231353">
        <w:t xml:space="preserve"> and </w:t>
      </w:r>
      <w:r w:rsidR="00F1240B">
        <w:t>a decrease in short-term investments.</w:t>
      </w:r>
    </w:p>
    <w:p w14:paraId="5E2B7C52" w14:textId="77777777" w:rsidR="005545C9" w:rsidRDefault="00003AD9" w:rsidP="00692F03">
      <w:pPr>
        <w:ind w:firstLine="720"/>
      </w:pPr>
      <w:r>
        <w:t xml:space="preserve">In June 2021, the company completed the sale of its Classifieds business to </w:t>
      </w:r>
      <w:proofErr w:type="spellStart"/>
      <w:r>
        <w:t>Adevinta</w:t>
      </w:r>
      <w:proofErr w:type="spellEnd"/>
      <w:r w:rsidR="00412B7E">
        <w:t xml:space="preserve">, an online </w:t>
      </w:r>
      <w:r w:rsidR="00440D2E">
        <w:t>classifieds group</w:t>
      </w:r>
      <w:r w:rsidR="001018E5">
        <w:t>,</w:t>
      </w:r>
      <w:r w:rsidR="00440D2E">
        <w:t xml:space="preserve"> </w:t>
      </w:r>
      <w:r w:rsidR="00851D47" w:rsidRPr="00851D47">
        <w:t xml:space="preserve">in exchange for $2.5 billion in cash and a 44% equity stake in </w:t>
      </w:r>
      <w:proofErr w:type="spellStart"/>
      <w:r w:rsidR="00851D47" w:rsidRPr="00851D47">
        <w:t>Adevinta</w:t>
      </w:r>
      <w:proofErr w:type="spellEnd"/>
      <w:r w:rsidR="00851D47" w:rsidRPr="00851D47">
        <w:t>, equivalent to approximately 540 million shares</w:t>
      </w:r>
      <w:r w:rsidR="00A23FB7">
        <w:t>, valued at $10.8 billion</w:t>
      </w:r>
      <w:r w:rsidR="00851D47" w:rsidRPr="00851D47">
        <w:t>.</w:t>
      </w:r>
      <w:r w:rsidR="00E85E7E">
        <w:t xml:space="preserve"> </w:t>
      </w:r>
      <w:r w:rsidR="00C36823">
        <w:t xml:space="preserve">eBay chose the fair value option, meaning they tracked the investment based on </w:t>
      </w:r>
      <w:proofErr w:type="spellStart"/>
      <w:r w:rsidR="00C36823">
        <w:t>Adevinta’s</w:t>
      </w:r>
      <w:proofErr w:type="spellEnd"/>
      <w:r w:rsidR="00C36823">
        <w:t xml:space="preserve"> stock price and exchange rate.</w:t>
      </w:r>
      <w:r w:rsidR="00C07045">
        <w:t xml:space="preserve"> </w:t>
      </w:r>
    </w:p>
    <w:p w14:paraId="616C9DDB" w14:textId="19F7B0DC" w:rsidR="00003AD9" w:rsidRDefault="00C07045" w:rsidP="00692F03">
      <w:pPr>
        <w:ind w:firstLine="720"/>
      </w:pPr>
      <w:r>
        <w:t>eBay</w:t>
      </w:r>
      <w:r w:rsidR="005545C9">
        <w:t xml:space="preserve"> later</w:t>
      </w:r>
      <w:r>
        <w:t xml:space="preserve"> sold 135 million shares to Permira for $2.3 billion, which reduced eBay’s ownership from 44% to 33%. </w:t>
      </w:r>
      <w:proofErr w:type="spellStart"/>
      <w:r w:rsidR="00654917">
        <w:t>Adevinta’s</w:t>
      </w:r>
      <w:proofErr w:type="spellEnd"/>
      <w:r w:rsidR="00654917">
        <w:t xml:space="preserve"> stock price declined, causing eBay to record $3.07 billion in unrealized losses in 2021 and $2.69 billion in 2022. </w:t>
      </w:r>
      <w:r w:rsidR="003152DA">
        <w:t xml:space="preserve">By December 31, 2021, the fair value of the investment was $5.4 billion. By December 2022, eBay moved its </w:t>
      </w:r>
      <w:proofErr w:type="spellStart"/>
      <w:r w:rsidR="003152DA">
        <w:t>Adevinta</w:t>
      </w:r>
      <w:proofErr w:type="spellEnd"/>
      <w:r w:rsidR="003152DA">
        <w:t xml:space="preserve"> investment from non-current assets to current assets because it planned to sell more shares after its contractual holding period ended in October 2023. </w:t>
      </w:r>
      <w:r w:rsidR="003E5F7D">
        <w:t>As a result</w:t>
      </w:r>
      <w:r w:rsidR="003806C2">
        <w:t>, fluctuation</w:t>
      </w:r>
      <w:r w:rsidR="003E5F7D">
        <w:t>s</w:t>
      </w:r>
      <w:r w:rsidR="003806C2">
        <w:t xml:space="preserve"> in eBay’s balance sheet </w:t>
      </w:r>
      <w:proofErr w:type="gramStart"/>
      <w:r w:rsidR="003806C2">
        <w:t>was</w:t>
      </w:r>
      <w:proofErr w:type="gramEnd"/>
      <w:r w:rsidR="003806C2">
        <w:t xml:space="preserve"> driven partially by stock price changes, sales of shares, and reclassification from non-current to current assets related to </w:t>
      </w:r>
      <w:proofErr w:type="spellStart"/>
      <w:r w:rsidR="003806C2">
        <w:t>Adevinta</w:t>
      </w:r>
      <w:proofErr w:type="spellEnd"/>
      <w:r w:rsidR="003806C2">
        <w:t>.</w:t>
      </w:r>
    </w:p>
    <w:p w14:paraId="02B552B6" w14:textId="2C008BD5" w:rsidR="00EB7C42" w:rsidRDefault="005F7003" w:rsidP="00EF2152">
      <w:pPr>
        <w:ind w:firstLine="720"/>
      </w:pPr>
      <w:r>
        <w:t xml:space="preserve">According to eBay’s annual report, </w:t>
      </w:r>
      <w:r w:rsidR="00FD1712">
        <w:t xml:space="preserve">its short-term investments primarily include restricted cash, corporate debt securities, and government and agency securities. </w:t>
      </w:r>
      <w:r w:rsidR="003C1C06">
        <w:t>The majority are corporate debt securities</w:t>
      </w:r>
      <w:r w:rsidR="00AD74CD">
        <w:t>, generally considered</w:t>
      </w:r>
      <w:r w:rsidR="00DC7EF7">
        <w:t xml:space="preserve"> </w:t>
      </w:r>
      <w:proofErr w:type="gramStart"/>
      <w:r w:rsidR="00DC7EF7">
        <w:t>low</w:t>
      </w:r>
      <w:r w:rsidR="00AD74CD">
        <w:t>-</w:t>
      </w:r>
      <w:r w:rsidR="00DC7EF7">
        <w:t>risk</w:t>
      </w:r>
      <w:proofErr w:type="gramEnd"/>
      <w:r w:rsidR="00DC7EF7">
        <w:t xml:space="preserve"> based on their credit ratings from the major rating agencies. </w:t>
      </w:r>
      <w:r w:rsidR="00EE5D89">
        <w:t>The</w:t>
      </w:r>
      <w:r w:rsidR="00A96ACC">
        <w:t xml:space="preserve"> value of</w:t>
      </w:r>
      <w:r w:rsidR="00EE5D89">
        <w:t xml:space="preserve"> </w:t>
      </w:r>
      <w:r w:rsidR="00A96ACC">
        <w:t xml:space="preserve">eBay’s </w:t>
      </w:r>
      <w:r w:rsidR="00EE5D89">
        <w:t>available-for-sale corporate debt securi</w:t>
      </w:r>
      <w:r w:rsidR="00A174F2">
        <w:t>ties</w:t>
      </w:r>
      <w:r w:rsidR="00A96ACC">
        <w:t xml:space="preserve"> declined</w:t>
      </w:r>
      <w:r w:rsidR="00F97A64">
        <w:t xml:space="preserve"> from </w:t>
      </w:r>
      <w:r w:rsidR="00F97A64">
        <w:t>$4.2 billion</w:t>
      </w:r>
      <w:r w:rsidR="00A174F2">
        <w:t xml:space="preserve"> to $2.</w:t>
      </w:r>
      <w:r w:rsidR="002306D8">
        <w:t>4</w:t>
      </w:r>
      <w:r w:rsidR="00A174F2">
        <w:t xml:space="preserve"> billion</w:t>
      </w:r>
      <w:r w:rsidR="002306D8">
        <w:t xml:space="preserve">. </w:t>
      </w:r>
    </w:p>
    <w:p w14:paraId="5C03610F" w14:textId="77777777" w:rsidR="002E52F9" w:rsidRDefault="002E52F9" w:rsidP="00EF2152">
      <w:pPr>
        <w:ind w:firstLine="720"/>
      </w:pPr>
    </w:p>
    <w:p w14:paraId="0008E261" w14:textId="2BB8AA52" w:rsidR="004A5AE0" w:rsidRDefault="00EB7C42" w:rsidP="00865461">
      <w:pPr>
        <w:tabs>
          <w:tab w:val="left" w:pos="0"/>
        </w:tabs>
        <w:ind w:firstLine="360"/>
        <w:rPr>
          <w:b/>
          <w:bCs/>
          <w:i/>
          <w:iCs/>
        </w:rPr>
      </w:pPr>
      <w:r>
        <w:lastRenderedPageBreak/>
        <w:t>(BL)</w:t>
      </w:r>
      <w:r w:rsidR="00126D15" w:rsidRPr="00EF2152">
        <w:rPr>
          <w:b/>
          <w:bCs/>
          <w:i/>
          <w:iCs/>
        </w:rPr>
        <w:t xml:space="preserve"> </w:t>
      </w:r>
      <w:r w:rsidR="004A5AE0" w:rsidRPr="00EF2152">
        <w:rPr>
          <w:b/>
          <w:bCs/>
          <w:i/>
          <w:iCs/>
        </w:rPr>
        <w:t>About o</w:t>
      </w:r>
      <w:r w:rsidR="00126D15" w:rsidRPr="00EF2152">
        <w:rPr>
          <w:b/>
          <w:bCs/>
          <w:i/>
          <w:iCs/>
        </w:rPr>
        <w:t xml:space="preserve">ne-third of </w:t>
      </w:r>
      <w:r w:rsidR="000325AA" w:rsidRPr="00EF2152">
        <w:rPr>
          <w:b/>
          <w:bCs/>
          <w:i/>
          <w:iCs/>
        </w:rPr>
        <w:t xml:space="preserve">the company’s assets were non-current assets in 2021, but it has been around </w:t>
      </w:r>
      <w:r w:rsidR="004A5AE0" w:rsidRPr="00EF2152">
        <w:rPr>
          <w:b/>
          <w:bCs/>
          <w:i/>
          <w:iCs/>
        </w:rPr>
        <w:t>50% in 2022 and 2023.</w:t>
      </w:r>
    </w:p>
    <w:p w14:paraId="6FE15AD5" w14:textId="4AD9089B" w:rsidR="004A5AE0" w:rsidRDefault="00EF2152" w:rsidP="000E0D5F">
      <w:r>
        <w:rPr>
          <w:b/>
          <w:bCs/>
          <w:i/>
          <w:iCs/>
        </w:rPr>
        <w:tab/>
      </w:r>
      <w:r w:rsidR="00BA0F83">
        <w:t xml:space="preserve">This </w:t>
      </w:r>
      <w:r w:rsidR="00F97A64">
        <w:t>change</w:t>
      </w:r>
      <w:r w:rsidR="00CB4EA7">
        <w:t xml:space="preserve"> is primarily</w:t>
      </w:r>
      <w:r w:rsidR="00BA0F83">
        <w:t xml:space="preserve"> attributed to</w:t>
      </w:r>
      <w:r w:rsidR="00CB4EA7">
        <w:t xml:space="preserve"> eBay’s</w:t>
      </w:r>
      <w:r w:rsidR="00BA0F83">
        <w:t xml:space="preserve"> equity investment in </w:t>
      </w:r>
      <w:proofErr w:type="spellStart"/>
      <w:r w:rsidR="00BA0F83">
        <w:t>Adevinta</w:t>
      </w:r>
      <w:proofErr w:type="spellEnd"/>
      <w:r w:rsidR="00CB4EA7">
        <w:t>,</w:t>
      </w:r>
      <w:r w:rsidR="00BA0F83">
        <w:t xml:space="preserve"> as described above. </w:t>
      </w:r>
    </w:p>
    <w:p w14:paraId="4B7C904F" w14:textId="77777777" w:rsidR="002E52F9" w:rsidRDefault="002E52F9" w:rsidP="000E0D5F"/>
    <w:p w14:paraId="6D992987" w14:textId="77777777" w:rsidR="004A26C7" w:rsidRDefault="004A5AE0" w:rsidP="00865461">
      <w:pPr>
        <w:ind w:firstLine="360"/>
        <w:rPr>
          <w:b/>
          <w:bCs/>
          <w:i/>
          <w:iCs/>
        </w:rPr>
      </w:pPr>
      <w:r>
        <w:t>(BL)</w:t>
      </w:r>
      <w:r w:rsidRPr="000E0D5F">
        <w:rPr>
          <w:b/>
          <w:bCs/>
          <w:i/>
          <w:iCs/>
        </w:rPr>
        <w:t xml:space="preserve"> </w:t>
      </w:r>
      <w:r w:rsidRPr="000E0D5F">
        <w:rPr>
          <w:b/>
          <w:bCs/>
          <w:i/>
          <w:iCs/>
        </w:rPr>
        <w:t>About o</w:t>
      </w:r>
      <w:r w:rsidRPr="000E0D5F">
        <w:rPr>
          <w:b/>
          <w:bCs/>
          <w:i/>
          <w:iCs/>
        </w:rPr>
        <w:t>ne-third of the company’s assets</w:t>
      </w:r>
      <w:r w:rsidRPr="000E0D5F">
        <w:rPr>
          <w:b/>
          <w:bCs/>
          <w:i/>
          <w:iCs/>
        </w:rPr>
        <w:t xml:space="preserve"> </w:t>
      </w:r>
      <w:r w:rsidR="001037C7" w:rsidRPr="000E0D5F">
        <w:rPr>
          <w:b/>
          <w:bCs/>
          <w:i/>
          <w:iCs/>
        </w:rPr>
        <w:t>obtained through equity financing (37%, 25%, and 30% in 2021, 2022, 2023, respectively)</w:t>
      </w:r>
      <w:r w:rsidRPr="000E0D5F">
        <w:rPr>
          <w:b/>
          <w:bCs/>
          <w:i/>
          <w:iCs/>
        </w:rPr>
        <w:t>.</w:t>
      </w:r>
    </w:p>
    <w:p w14:paraId="1113E29C" w14:textId="024D703B" w:rsidR="000E0D5F" w:rsidRDefault="000E0D5F" w:rsidP="000E0D5F">
      <w:r>
        <w:rPr>
          <w:b/>
          <w:bCs/>
          <w:i/>
          <w:iCs/>
        </w:rPr>
        <w:tab/>
      </w:r>
      <w:r w:rsidR="00AC3CEA">
        <w:t xml:space="preserve">eBay’s </w:t>
      </w:r>
      <w:r w:rsidR="006252CF">
        <w:t>equity primarily consists of retained earnings</w:t>
      </w:r>
      <w:r w:rsidR="00D11953">
        <w:t xml:space="preserve"> and additional paid-in capital, largely offset by treasury stock at cost.</w:t>
      </w:r>
      <w:r w:rsidR="008260D8">
        <w:t xml:space="preserve"> Since equity </w:t>
      </w:r>
      <w:r w:rsidR="006E53C8">
        <w:t>is mainly derived</w:t>
      </w:r>
      <w:r w:rsidR="008260D8">
        <w:t xml:space="preserve"> from retained earnings and paid-in capital, it appears that eBay has historically grown without excessive reliance on debt.</w:t>
      </w:r>
    </w:p>
    <w:p w14:paraId="27DB0D4A" w14:textId="3325F458" w:rsidR="004A26C7" w:rsidRDefault="00966411" w:rsidP="007F4BBA">
      <w:r>
        <w:tab/>
        <w:t xml:space="preserve">The presence of </w:t>
      </w:r>
      <w:r w:rsidR="00F048B1">
        <w:t>significant</w:t>
      </w:r>
      <w:r>
        <w:t xml:space="preserve"> treasury stock </w:t>
      </w:r>
      <w:r w:rsidR="00F048B1">
        <w:t xml:space="preserve">indicates </w:t>
      </w:r>
      <w:r w:rsidR="00A66FDB">
        <w:t>that eBay</w:t>
      </w:r>
      <w:r>
        <w:t xml:space="preserve"> has spent </w:t>
      </w:r>
      <w:r w:rsidR="00F048B1">
        <w:t>substantial</w:t>
      </w:r>
      <w:r w:rsidR="00EC287E">
        <w:t xml:space="preserve"> capital repurchasing its own shares, reducing reported equity. While this can boost EPS</w:t>
      </w:r>
      <w:r w:rsidR="00BF1213">
        <w:t>, it also reduces book value.</w:t>
      </w:r>
    </w:p>
    <w:p w14:paraId="4B479DEC" w14:textId="77777777" w:rsidR="002E52F9" w:rsidRDefault="002E52F9" w:rsidP="007F4BBA"/>
    <w:p w14:paraId="6F5ED7E6" w14:textId="641E4A92" w:rsidR="00D351A9" w:rsidRDefault="004A26C7" w:rsidP="00865461">
      <w:pPr>
        <w:ind w:firstLine="360"/>
        <w:rPr>
          <w:b/>
          <w:bCs/>
          <w:i/>
          <w:iCs/>
        </w:rPr>
      </w:pPr>
      <w:r>
        <w:t>(</w:t>
      </w:r>
      <w:r w:rsidR="00E97438">
        <w:t>P</w:t>
      </w:r>
      <w:r>
        <w:t>L)</w:t>
      </w:r>
      <w:r w:rsidRPr="00364A14">
        <w:rPr>
          <w:b/>
          <w:bCs/>
          <w:i/>
          <w:iCs/>
        </w:rPr>
        <w:t xml:space="preserve"> </w:t>
      </w:r>
      <w:r w:rsidR="00E97438" w:rsidRPr="00364A14">
        <w:rPr>
          <w:b/>
          <w:bCs/>
          <w:i/>
          <w:iCs/>
        </w:rPr>
        <w:t xml:space="preserve">The company had </w:t>
      </w:r>
      <w:r w:rsidR="00D351A9" w:rsidRPr="00364A14">
        <w:rPr>
          <w:b/>
          <w:bCs/>
          <w:i/>
          <w:iCs/>
        </w:rPr>
        <w:t>o</w:t>
      </w:r>
      <w:r w:rsidR="00E97438" w:rsidRPr="00364A14">
        <w:rPr>
          <w:b/>
          <w:bCs/>
          <w:i/>
          <w:iCs/>
        </w:rPr>
        <w:t>ther Income</w:t>
      </w:r>
      <w:r w:rsidR="00D351A9" w:rsidRPr="00364A14">
        <w:rPr>
          <w:b/>
          <w:bCs/>
          <w:i/>
          <w:iCs/>
        </w:rPr>
        <w:t xml:space="preserve">, instead of </w:t>
      </w:r>
      <w:r w:rsidR="00733FDB" w:rsidRPr="00364A14">
        <w:rPr>
          <w:b/>
          <w:bCs/>
          <w:i/>
          <w:iCs/>
        </w:rPr>
        <w:t>expense,</w:t>
      </w:r>
      <w:r w:rsidR="00E97438" w:rsidRPr="00364A14">
        <w:rPr>
          <w:b/>
          <w:bCs/>
          <w:i/>
          <w:iCs/>
        </w:rPr>
        <w:t xml:space="preserve"> in 2021 and 2023</w:t>
      </w:r>
      <w:r w:rsidRPr="00364A14">
        <w:rPr>
          <w:b/>
          <w:bCs/>
          <w:i/>
          <w:iCs/>
        </w:rPr>
        <w:t>.</w:t>
      </w:r>
    </w:p>
    <w:p w14:paraId="0ABBE91D" w14:textId="53C5A495" w:rsidR="00373A24" w:rsidRDefault="00364A14" w:rsidP="00364A14">
      <w:r>
        <w:rPr>
          <w:b/>
          <w:bCs/>
          <w:i/>
          <w:iCs/>
        </w:rPr>
        <w:tab/>
      </w:r>
      <w:r w:rsidR="00C97D67" w:rsidRPr="00C97D67">
        <w:t>Th</w:t>
      </w:r>
      <w:r w:rsidR="00C97D67">
        <w:t xml:space="preserve">e significant other income in 2021 was primarily due to </w:t>
      </w:r>
      <w:r w:rsidR="00CB0F23">
        <w:t>income from discontinued operations</w:t>
      </w:r>
      <w:r w:rsidR="002666E3">
        <w:t xml:space="preserve">, while </w:t>
      </w:r>
      <w:r w:rsidR="00CB0F23">
        <w:t xml:space="preserve">the increase in 2023 was primarily </w:t>
      </w:r>
      <w:r w:rsidR="002666E3">
        <w:t>attributed</w:t>
      </w:r>
      <w:r w:rsidR="00CB0F23">
        <w:t xml:space="preserve"> to </w:t>
      </w:r>
      <w:r w:rsidR="00522C54">
        <w:t>a</w:t>
      </w:r>
      <w:r w:rsidR="002666E3">
        <w:t xml:space="preserve"> rise</w:t>
      </w:r>
      <w:r w:rsidR="00522C54">
        <w:t xml:space="preserve"> in gain</w:t>
      </w:r>
      <w:r w:rsidR="002666E3">
        <w:t>s</w:t>
      </w:r>
      <w:r w:rsidR="00522C54">
        <w:t xml:space="preserve"> </w:t>
      </w:r>
      <w:r w:rsidR="002666E3">
        <w:t xml:space="preserve">from equity </w:t>
      </w:r>
      <w:r w:rsidR="00522C54">
        <w:t>investments</w:t>
      </w:r>
      <w:r w:rsidR="00B23C59">
        <w:t xml:space="preserve"> and warrant</w:t>
      </w:r>
      <w:r w:rsidR="00522C54">
        <w:t>.</w:t>
      </w:r>
    </w:p>
    <w:p w14:paraId="5BDE09E3" w14:textId="3543C0EE" w:rsidR="002E52F9" w:rsidRDefault="003023D0" w:rsidP="00373A24">
      <w:pPr>
        <w:ind w:firstLine="720"/>
      </w:pPr>
      <w:r>
        <w:t xml:space="preserve">In June 2021, </w:t>
      </w:r>
      <w:r>
        <w:t>eBay</w:t>
      </w:r>
      <w:r>
        <w:t xml:space="preserve"> completed the transfer of its Classifieds business to </w:t>
      </w:r>
      <w:proofErr w:type="spellStart"/>
      <w:r>
        <w:t>Adevinta</w:t>
      </w:r>
      <w:proofErr w:type="spellEnd"/>
      <w:r>
        <w:t>.</w:t>
      </w:r>
      <w:r>
        <w:t xml:space="preserve"> </w:t>
      </w:r>
      <w:r w:rsidR="008F1991">
        <w:t xml:space="preserve">In November 2021, </w:t>
      </w:r>
      <w:r>
        <w:t>the company also</w:t>
      </w:r>
      <w:r w:rsidR="008F1991">
        <w:t xml:space="preserve"> completed the </w:t>
      </w:r>
      <w:r w:rsidR="00867B1B">
        <w:t xml:space="preserve">sale of 80.01% of the outstanding equity interests of eBay Korea to </w:t>
      </w:r>
      <w:proofErr w:type="spellStart"/>
      <w:r w:rsidR="00867B1B">
        <w:t>Emart</w:t>
      </w:r>
      <w:proofErr w:type="spellEnd"/>
      <w:r w:rsidR="00867B1B">
        <w:t xml:space="preserve">. The company </w:t>
      </w:r>
      <w:r w:rsidR="00D43211">
        <w:t xml:space="preserve">has classified the results of its eBay Korea </w:t>
      </w:r>
      <w:r>
        <w:t xml:space="preserve">and </w:t>
      </w:r>
      <w:r w:rsidR="00D867FC">
        <w:t xml:space="preserve">Classifieds businesses </w:t>
      </w:r>
      <w:r w:rsidR="00D43211">
        <w:t>as discontinued operations</w:t>
      </w:r>
      <w:r w:rsidR="00466FA6">
        <w:t xml:space="preserve"> and are included</w:t>
      </w:r>
      <w:r w:rsidR="00D43211">
        <w:t xml:space="preserve"> </w:t>
      </w:r>
      <w:r w:rsidR="00C067D0">
        <w:t xml:space="preserve">under other income. </w:t>
      </w:r>
      <w:r>
        <w:t>The</w:t>
      </w:r>
      <w:r w:rsidR="00DF08E8">
        <w:t xml:space="preserve"> flowing table presents </w:t>
      </w:r>
      <w:r w:rsidR="0021096E">
        <w:t>financial results from discontinued operations, net of income taxes (in millions).</w:t>
      </w:r>
    </w:p>
    <w:p w14:paraId="75C6C695" w14:textId="160AC6FF" w:rsidR="00373A24" w:rsidRDefault="002E52F9" w:rsidP="00ED5A30">
      <w:pPr>
        <w:jc w:val="center"/>
      </w:pPr>
      <w:r w:rsidRPr="002E52F9">
        <w:drawing>
          <wp:inline distT="0" distB="0" distL="0" distR="0" wp14:anchorId="0EC965B2" wp14:editId="46BCD111">
            <wp:extent cx="6309360" cy="1368425"/>
            <wp:effectExtent l="0" t="0" r="0" b="3175"/>
            <wp:docPr id="178839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93240" name=""/>
                    <pic:cNvPicPr/>
                  </pic:nvPicPr>
                  <pic:blipFill>
                    <a:blip r:embed="rId20"/>
                    <a:stretch>
                      <a:fillRect/>
                    </a:stretch>
                  </pic:blipFill>
                  <pic:spPr>
                    <a:xfrm>
                      <a:off x="0" y="0"/>
                      <a:ext cx="6309360" cy="1368425"/>
                    </a:xfrm>
                    <a:prstGeom prst="rect">
                      <a:avLst/>
                    </a:prstGeom>
                  </pic:spPr>
                </pic:pic>
              </a:graphicData>
            </a:graphic>
          </wp:inline>
        </w:drawing>
      </w:r>
    </w:p>
    <w:p w14:paraId="09AA4E4B" w14:textId="77777777" w:rsidR="00ED5A30" w:rsidRDefault="00ED5A30" w:rsidP="00ED5A30">
      <w:pPr>
        <w:jc w:val="center"/>
      </w:pPr>
    </w:p>
    <w:p w14:paraId="00DF94BE" w14:textId="31977253" w:rsidR="00373A24" w:rsidRDefault="00373A24" w:rsidP="00373A24">
      <w:r>
        <w:tab/>
      </w:r>
      <w:r w:rsidR="00BE0529">
        <w:t xml:space="preserve">Gain (loss) on equity investments and warrant, net primarily consists of gains and losses related to </w:t>
      </w:r>
      <w:r w:rsidR="00724AC7">
        <w:t>various</w:t>
      </w:r>
      <w:r w:rsidR="00BE0529">
        <w:t xml:space="preserve"> equity investments, including </w:t>
      </w:r>
      <w:r w:rsidR="00032E32">
        <w:t>eBay’s stakes</w:t>
      </w:r>
      <w:r w:rsidR="00850204">
        <w:t xml:space="preserve"> in </w:t>
      </w:r>
      <w:proofErr w:type="spellStart"/>
      <w:r w:rsidR="00850204">
        <w:t>Adevinta</w:t>
      </w:r>
      <w:proofErr w:type="spellEnd"/>
      <w:r w:rsidR="00850204">
        <w:t xml:space="preserve">, </w:t>
      </w:r>
      <w:proofErr w:type="spellStart"/>
      <w:r w:rsidR="00850204">
        <w:t>KakaoBank</w:t>
      </w:r>
      <w:proofErr w:type="spellEnd"/>
      <w:r w:rsidR="00640C82">
        <w:t xml:space="preserve"> </w:t>
      </w:r>
      <w:r w:rsidR="002B13D3">
        <w:t>(</w:t>
      </w:r>
      <w:r w:rsidR="00640C82">
        <w:t>a</w:t>
      </w:r>
      <w:r w:rsidR="00E25001">
        <w:t xml:space="preserve"> South Korean financial </w:t>
      </w:r>
      <w:r w:rsidR="00640C82">
        <w:t>institution specializing in mobile banking services and financial technology</w:t>
      </w:r>
      <w:r w:rsidR="002B13D3">
        <w:t>)</w:t>
      </w:r>
      <w:r w:rsidR="001018E5">
        <w:t xml:space="preserve">, </w:t>
      </w:r>
      <w:r w:rsidR="00850204">
        <w:t xml:space="preserve">and </w:t>
      </w:r>
      <w:proofErr w:type="spellStart"/>
      <w:r w:rsidR="00850204">
        <w:t>Gmarket</w:t>
      </w:r>
      <w:proofErr w:type="spellEnd"/>
      <w:r w:rsidR="002B13D3">
        <w:t xml:space="preserve"> (</w:t>
      </w:r>
      <w:r w:rsidR="000E452E">
        <w:t xml:space="preserve">a South Korean e-commerce </w:t>
      </w:r>
      <w:r w:rsidR="00AD20B9">
        <w:t>platform</w:t>
      </w:r>
      <w:r w:rsidR="002B13D3">
        <w:t>)</w:t>
      </w:r>
      <w:r w:rsidR="00AD20B9">
        <w:t>. It also includes</w:t>
      </w:r>
      <w:r w:rsidR="00850204">
        <w:t xml:space="preserve"> gains and losses due to changes in fair value of the warrant received f</w:t>
      </w:r>
      <w:r w:rsidR="00F211E0">
        <w:t>rom Adyen</w:t>
      </w:r>
      <w:r w:rsidR="00E61442">
        <w:t xml:space="preserve"> (</w:t>
      </w:r>
      <w:r w:rsidR="00E732CB">
        <w:t xml:space="preserve">a Dutch </w:t>
      </w:r>
      <w:r w:rsidR="00752A5A">
        <w:t xml:space="preserve">online </w:t>
      </w:r>
      <w:r w:rsidR="00E732CB">
        <w:t xml:space="preserve">payment </w:t>
      </w:r>
      <w:r w:rsidR="00752A5A">
        <w:t>company</w:t>
      </w:r>
      <w:r w:rsidR="00E61442">
        <w:t>)</w:t>
      </w:r>
      <w:r w:rsidR="00F211E0">
        <w:t>. The following table presents gain (loss) on equity investments and warrant, net (</w:t>
      </w:r>
      <w:r w:rsidR="00F3505B">
        <w:t>in millions, except percentages</w:t>
      </w:r>
      <w:r w:rsidR="00F211E0">
        <w:t>)</w:t>
      </w:r>
      <w:r w:rsidR="00F3505B">
        <w:t>.</w:t>
      </w:r>
    </w:p>
    <w:p w14:paraId="5BC47FA0" w14:textId="03656E24" w:rsidR="00ED5A30" w:rsidRPr="00364A14" w:rsidRDefault="00ED5A30" w:rsidP="00ED5A30">
      <w:pPr>
        <w:jc w:val="center"/>
      </w:pPr>
      <w:r w:rsidRPr="00ED5A30">
        <w:lastRenderedPageBreak/>
        <w:drawing>
          <wp:inline distT="0" distB="0" distL="0" distR="0" wp14:anchorId="653F2076" wp14:editId="3988F1F4">
            <wp:extent cx="6309360" cy="3766820"/>
            <wp:effectExtent l="0" t="0" r="0" b="5080"/>
            <wp:docPr id="132630218" name="Picture 1" descr="A close-up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0218" name="Picture 1" descr="A close-up of a report&#10;&#10;AI-generated content may be incorrect."/>
                    <pic:cNvPicPr/>
                  </pic:nvPicPr>
                  <pic:blipFill>
                    <a:blip r:embed="rId21"/>
                    <a:stretch>
                      <a:fillRect/>
                    </a:stretch>
                  </pic:blipFill>
                  <pic:spPr>
                    <a:xfrm>
                      <a:off x="0" y="0"/>
                      <a:ext cx="6309360" cy="3766820"/>
                    </a:xfrm>
                    <a:prstGeom prst="rect">
                      <a:avLst/>
                    </a:prstGeom>
                  </pic:spPr>
                </pic:pic>
              </a:graphicData>
            </a:graphic>
          </wp:inline>
        </w:drawing>
      </w:r>
    </w:p>
    <w:p w14:paraId="248D82CD" w14:textId="77777777" w:rsidR="00D351A9" w:rsidRDefault="00D351A9" w:rsidP="00D351A9">
      <w:pPr>
        <w:pStyle w:val="ListParagraph"/>
      </w:pPr>
    </w:p>
    <w:p w14:paraId="3CCB8A60" w14:textId="77777777" w:rsidR="00733FDB" w:rsidRPr="00733FDB" w:rsidRDefault="00D351A9" w:rsidP="00865461">
      <w:pPr>
        <w:ind w:firstLine="360"/>
      </w:pPr>
      <w:r>
        <w:t>(PL)</w:t>
      </w:r>
      <w:r w:rsidRPr="00BE1B7C">
        <w:rPr>
          <w:b/>
          <w:bCs/>
          <w:i/>
          <w:iCs/>
        </w:rPr>
        <w:t xml:space="preserve"> The company had</w:t>
      </w:r>
      <w:r w:rsidRPr="00BE1B7C">
        <w:rPr>
          <w:b/>
          <w:bCs/>
          <w:i/>
          <w:iCs/>
        </w:rPr>
        <w:t xml:space="preserve"> negative net income in 2022</w:t>
      </w:r>
      <w:r w:rsidRPr="00BE1B7C">
        <w:rPr>
          <w:b/>
          <w:bCs/>
          <w:i/>
          <w:iCs/>
        </w:rPr>
        <w:t>.</w:t>
      </w:r>
    </w:p>
    <w:p w14:paraId="3A3680CB" w14:textId="7CB45D3A" w:rsidR="00CB30DC" w:rsidRDefault="006B68F6" w:rsidP="00692F03">
      <w:pPr>
        <w:ind w:firstLine="720"/>
      </w:pPr>
      <w:r>
        <w:t>This was primarily due to losse</w:t>
      </w:r>
      <w:r w:rsidR="00317EEB">
        <w:t xml:space="preserve">s on equity investments and warrant, net </w:t>
      </w:r>
      <w:r w:rsidR="00371321">
        <w:t xml:space="preserve">in 2022. </w:t>
      </w:r>
      <w:r w:rsidR="007D4D33">
        <w:t xml:space="preserve">As </w:t>
      </w:r>
      <w:r w:rsidR="00D3071A">
        <w:t>shown in the</w:t>
      </w:r>
      <w:r w:rsidR="007D4D33">
        <w:t xml:space="preserve"> last chart</w:t>
      </w:r>
      <w:r w:rsidR="00E91DF2">
        <w:t xml:space="preserve">, the increase in total losses on equity investments and warrant, net in 2022 compared to 2021 was primarily driven by </w:t>
      </w:r>
      <w:r w:rsidR="003F5DE8">
        <w:t xml:space="preserve">a $158 million and $621 million increase in realized and unrealized losses, respectively, recorded related to the change in fair value of its equity investment in </w:t>
      </w:r>
      <w:proofErr w:type="spellStart"/>
      <w:r w:rsidR="003F5DE8">
        <w:t>KakaoBank</w:t>
      </w:r>
      <w:proofErr w:type="spellEnd"/>
      <w:r w:rsidR="003F5DE8">
        <w:t xml:space="preserve">, a $584 million increase in the loss </w:t>
      </w:r>
      <w:r w:rsidR="0098791D">
        <w:t xml:space="preserve">recorded related to the change in fair value of the Adyen warrant, and a $291 million increase in the loss recorded related to the </w:t>
      </w:r>
      <w:r w:rsidR="00B462FD">
        <w:t xml:space="preserve">change in fair value of its equity investment in </w:t>
      </w:r>
      <w:proofErr w:type="spellStart"/>
      <w:r w:rsidR="00B462FD">
        <w:t>Gmarket</w:t>
      </w:r>
      <w:proofErr w:type="spellEnd"/>
      <w:r w:rsidR="00B462FD">
        <w:t xml:space="preserve">, partially offset by a $377 million decrease in the unrealized loss recorded related to the change in fair value of its equity investment in </w:t>
      </w:r>
      <w:proofErr w:type="spellStart"/>
      <w:r w:rsidR="00B462FD">
        <w:t>Ade</w:t>
      </w:r>
      <w:r w:rsidR="00E67435">
        <w:t>vinta</w:t>
      </w:r>
      <w:proofErr w:type="spellEnd"/>
      <w:r w:rsidR="00E67435">
        <w:t>.</w:t>
      </w:r>
    </w:p>
    <w:p w14:paraId="274F75FA" w14:textId="4D3D3B19" w:rsidR="00176BB5" w:rsidRDefault="00034FE5" w:rsidP="00692F03">
      <w:pPr>
        <w:ind w:firstLine="720"/>
      </w:pPr>
      <w:r>
        <w:t>These total losses</w:t>
      </w:r>
      <w:r w:rsidR="00176BB5">
        <w:t xml:space="preserve">, </w:t>
      </w:r>
      <w:r w:rsidR="00D12208">
        <w:t>along</w:t>
      </w:r>
      <w:r w:rsidR="00176BB5">
        <w:t xml:space="preserve"> with interest and other, net, income tax benefit (provision)</w:t>
      </w:r>
      <w:r w:rsidR="00EB5C4B">
        <w:t xml:space="preserve">, and income from discontinued operations, net of income taxes, </w:t>
      </w:r>
      <w:r w:rsidR="00666C96">
        <w:t xml:space="preserve">exceeded </w:t>
      </w:r>
      <w:r w:rsidR="00D12208">
        <w:t>the company’s</w:t>
      </w:r>
      <w:r w:rsidR="00666C96">
        <w:t xml:space="preserve"> operating income, resulting in a negative net income in 2022.</w:t>
      </w:r>
    </w:p>
    <w:p w14:paraId="00724BB1" w14:textId="77777777" w:rsidR="00034FE5" w:rsidRDefault="00034FE5" w:rsidP="00034FE5"/>
    <w:p w14:paraId="3586CC05" w14:textId="6D0F5665" w:rsidR="008D1CD5" w:rsidRDefault="00733FDB" w:rsidP="00865461">
      <w:pPr>
        <w:ind w:firstLine="360"/>
        <w:rPr>
          <w:b/>
          <w:bCs/>
          <w:i/>
          <w:iCs/>
        </w:rPr>
      </w:pPr>
      <w:r>
        <w:t>(PL)</w:t>
      </w:r>
      <w:r w:rsidRPr="00034FE5">
        <w:rPr>
          <w:b/>
          <w:bCs/>
          <w:i/>
          <w:iCs/>
        </w:rPr>
        <w:t xml:space="preserve"> </w:t>
      </w:r>
      <w:r w:rsidR="00A26E50" w:rsidRPr="00034FE5">
        <w:rPr>
          <w:b/>
          <w:bCs/>
          <w:i/>
          <w:iCs/>
        </w:rPr>
        <w:t>It appears that the company usually has more operating expenses than COGS</w:t>
      </w:r>
      <w:r w:rsidRPr="00034FE5">
        <w:rPr>
          <w:b/>
          <w:bCs/>
          <w:i/>
          <w:iCs/>
        </w:rPr>
        <w:t>.</w:t>
      </w:r>
    </w:p>
    <w:p w14:paraId="7D2FA29D" w14:textId="092074BB" w:rsidR="00034FE5" w:rsidRDefault="00273B39" w:rsidP="00692F03">
      <w:pPr>
        <w:ind w:firstLine="720"/>
      </w:pPr>
      <w:r>
        <w:t xml:space="preserve">COGS </w:t>
      </w:r>
      <w:r w:rsidR="00E07940">
        <w:t xml:space="preserve">represents costs associated with customer support, site operations and payment processing. Significant components of these costs primarily consist of employee compensation (including stock-based compensation), </w:t>
      </w:r>
      <w:r w:rsidR="00636D21">
        <w:t xml:space="preserve">contractor </w:t>
      </w:r>
      <w:r w:rsidR="003B13DC">
        <w:t>costs</w:t>
      </w:r>
      <w:r w:rsidR="00636D21">
        <w:t>, facilities costs, depreciation of equipment and amortization expense, bank transaction fees, credit card interchange and assessment fees, authentication costs, shipping costs and digital services tax.</w:t>
      </w:r>
    </w:p>
    <w:p w14:paraId="11B2BACD" w14:textId="2C53DF30" w:rsidR="003B13DC" w:rsidRDefault="003B13DC" w:rsidP="00034FE5">
      <w:r>
        <w:tab/>
      </w:r>
      <w:r w:rsidR="00BF18FB">
        <w:t xml:space="preserve">Operating expenses primarily consist of sales and marketing, product development, </w:t>
      </w:r>
      <w:r w:rsidR="006775F6">
        <w:t>general and administrative, provision for transaction loses, amortization of acquired intangible assets.</w:t>
      </w:r>
    </w:p>
    <w:p w14:paraId="05A3E9CA" w14:textId="73FA707F" w:rsidR="006775F6" w:rsidRDefault="006775F6" w:rsidP="00034FE5">
      <w:r>
        <w:tab/>
        <w:t xml:space="preserve">Sales and marketing expenses primarily consist of advertising and marketing program costs (both online and offline), employee compensation (including stock-based compensation), certain user coupons and rewards, contractor costs, facilities costs and depreciation on equipment. Online marketing expenses represent </w:t>
      </w:r>
      <w:r w:rsidR="00685D4A">
        <w:t xml:space="preserve">traffic </w:t>
      </w:r>
      <w:r w:rsidR="00685D4A">
        <w:lastRenderedPageBreak/>
        <w:t>acquisition costs in various channels such as paid search, affiliates marketing and display advertising. Offline advertising primarily includes brand campaigns and buyer/seller communications.</w:t>
      </w:r>
    </w:p>
    <w:p w14:paraId="3A58BDB3" w14:textId="59416701" w:rsidR="00685D4A" w:rsidRDefault="00685D4A" w:rsidP="00034FE5">
      <w:r>
        <w:tab/>
      </w:r>
      <w:r w:rsidR="00577B22">
        <w:t>Product development expenses primarily consist of employee compensation (including stock-based compensation), contractor costs, facilities costs and depreciation on equipment. Product devel</w:t>
      </w:r>
      <w:r w:rsidR="005543A1">
        <w:t>opment expenses are net of required capitalization of major platform and other product development efforts, including the development and maintenance of its technolo</w:t>
      </w:r>
      <w:r w:rsidR="0055222B">
        <w:t xml:space="preserve">gy platform. Its top technology priorities include the implementation of its strategic plan including payment intermediation capabilities, improved seller tools and buyer experiences. </w:t>
      </w:r>
    </w:p>
    <w:p w14:paraId="6C8E7D8D" w14:textId="7DCF7F6E" w:rsidR="00DF53E0" w:rsidRDefault="00DF53E0" w:rsidP="00034FE5">
      <w:r>
        <w:tab/>
      </w:r>
      <w:r w:rsidR="00FF2D26">
        <w:t xml:space="preserve">General and administrative expenses primarily </w:t>
      </w:r>
      <w:r w:rsidR="00361430">
        <w:t>consist</w:t>
      </w:r>
      <w:r w:rsidR="00FF2D26">
        <w:t xml:space="preserve"> of employee compensation (including stock-based compensation), contractor costs, facilities costs, depreciation</w:t>
      </w:r>
      <w:r w:rsidR="006D62C7">
        <w:t xml:space="preserve"> of equipment, legal expenses, restructuring, insurance premiums and professional fees.</w:t>
      </w:r>
    </w:p>
    <w:p w14:paraId="51FA6CB6" w14:textId="1DD1FBEF" w:rsidR="006D62C7" w:rsidRDefault="006D62C7" w:rsidP="00034FE5">
      <w:r>
        <w:tab/>
        <w:t>Provision for transaction losses primarily consists of transaction loss expense associated with its buyer protection programs, losses from its managed payme</w:t>
      </w:r>
      <w:r w:rsidR="00554075">
        <w:t>nts services, fraud and bad debt expense associated with its accounts receivable balance.</w:t>
      </w:r>
    </w:p>
    <w:p w14:paraId="080CC54C" w14:textId="7CF851C1" w:rsidR="0054508E" w:rsidRDefault="0054508E" w:rsidP="00034FE5">
      <w:r>
        <w:tab/>
      </w:r>
      <w:r w:rsidR="00364A43">
        <w:t>The following tables present COGS and operating expenses:</w:t>
      </w:r>
    </w:p>
    <w:p w14:paraId="15C3F74B" w14:textId="14C37762" w:rsidR="00364A43" w:rsidRDefault="00E55B79" w:rsidP="00E55B79">
      <w:pPr>
        <w:jc w:val="center"/>
      </w:pPr>
      <w:r w:rsidRPr="00E55B79">
        <w:drawing>
          <wp:inline distT="0" distB="0" distL="0" distR="0" wp14:anchorId="29C7A3C6" wp14:editId="157A444E">
            <wp:extent cx="6309360" cy="1049655"/>
            <wp:effectExtent l="0" t="0" r="0" b="0"/>
            <wp:docPr id="1595741093" name="Picture 1"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41093" name="Picture 1" descr="A close-up of a number&#10;&#10;AI-generated content may be incorrect."/>
                    <pic:cNvPicPr/>
                  </pic:nvPicPr>
                  <pic:blipFill>
                    <a:blip r:embed="rId22"/>
                    <a:stretch>
                      <a:fillRect/>
                    </a:stretch>
                  </pic:blipFill>
                  <pic:spPr>
                    <a:xfrm>
                      <a:off x="0" y="0"/>
                      <a:ext cx="6309360" cy="1049655"/>
                    </a:xfrm>
                    <a:prstGeom prst="rect">
                      <a:avLst/>
                    </a:prstGeom>
                  </pic:spPr>
                </pic:pic>
              </a:graphicData>
            </a:graphic>
          </wp:inline>
        </w:drawing>
      </w:r>
    </w:p>
    <w:p w14:paraId="37B1009E" w14:textId="0E8E5755" w:rsidR="003B13DC" w:rsidRDefault="00C518FC" w:rsidP="00C518FC">
      <w:pPr>
        <w:jc w:val="center"/>
      </w:pPr>
      <w:r w:rsidRPr="00C518FC">
        <w:drawing>
          <wp:inline distT="0" distB="0" distL="0" distR="0" wp14:anchorId="05B920F0" wp14:editId="1EC1BABA">
            <wp:extent cx="6309360" cy="2583180"/>
            <wp:effectExtent l="0" t="0" r="0" b="7620"/>
            <wp:docPr id="1538864958" name="Picture 1" descr="A close-up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64958" name="Picture 1" descr="A close-up of a report&#10;&#10;AI-generated content may be incorrect."/>
                    <pic:cNvPicPr/>
                  </pic:nvPicPr>
                  <pic:blipFill>
                    <a:blip r:embed="rId23"/>
                    <a:stretch>
                      <a:fillRect/>
                    </a:stretch>
                  </pic:blipFill>
                  <pic:spPr>
                    <a:xfrm>
                      <a:off x="0" y="0"/>
                      <a:ext cx="6309360" cy="2583180"/>
                    </a:xfrm>
                    <a:prstGeom prst="rect">
                      <a:avLst/>
                    </a:prstGeom>
                  </pic:spPr>
                </pic:pic>
              </a:graphicData>
            </a:graphic>
          </wp:inline>
        </w:drawing>
      </w:r>
    </w:p>
    <w:p w14:paraId="73A5F106" w14:textId="1525231B" w:rsidR="00C518FC" w:rsidRPr="00034FE5" w:rsidRDefault="00D53747" w:rsidP="004B2C66">
      <w:pPr>
        <w:ind w:firstLine="720"/>
      </w:pPr>
      <w:r>
        <w:t>eBay’s low COGS and high operating expenses reflect its tech-driven mar</w:t>
      </w:r>
      <w:r w:rsidR="004B2C66">
        <w:t xml:space="preserve">ketplace model rather than a traditional retail business. </w:t>
      </w:r>
      <w:r w:rsidR="008A0A53">
        <w:t>The company</w:t>
      </w:r>
      <w:r w:rsidR="004B2C66">
        <w:t xml:space="preserve"> invests heavily in marketing, technology, and risk management to keep the platform competitive, </w:t>
      </w:r>
      <w:r w:rsidR="00B47749">
        <w:t>leading to</w:t>
      </w:r>
      <w:r w:rsidR="004B2C66">
        <w:t xml:space="preserve"> higher operating expenses relative to COGS.</w:t>
      </w:r>
      <w:r w:rsidR="0070041E">
        <w:t xml:space="preserve"> </w:t>
      </w:r>
    </w:p>
    <w:p w14:paraId="0F4DA9F8" w14:textId="77777777" w:rsidR="008D1CD5" w:rsidRDefault="008D1CD5" w:rsidP="008D1CD5">
      <w:pPr>
        <w:pStyle w:val="ListParagraph"/>
      </w:pPr>
    </w:p>
    <w:p w14:paraId="681595AC" w14:textId="52CAEC25" w:rsidR="00110503" w:rsidRDefault="008D1CD5" w:rsidP="00865461">
      <w:pPr>
        <w:ind w:firstLine="360"/>
        <w:rPr>
          <w:b/>
          <w:bCs/>
          <w:i/>
          <w:iCs/>
        </w:rPr>
      </w:pPr>
      <w:r>
        <w:t>(</w:t>
      </w:r>
      <w:r>
        <w:t>CF</w:t>
      </w:r>
      <w:r>
        <w:t>)</w:t>
      </w:r>
      <w:r w:rsidRPr="004B2C66">
        <w:rPr>
          <w:b/>
          <w:bCs/>
          <w:i/>
          <w:iCs/>
        </w:rPr>
        <w:t xml:space="preserve"> </w:t>
      </w:r>
      <w:r w:rsidRPr="004B2C66">
        <w:rPr>
          <w:b/>
          <w:bCs/>
          <w:i/>
          <w:iCs/>
        </w:rPr>
        <w:t>The company’s cash flow activities have been following the same pattern over the last three years</w:t>
      </w:r>
      <w:r w:rsidR="00CE1E32">
        <w:rPr>
          <w:b/>
          <w:bCs/>
          <w:i/>
          <w:iCs/>
        </w:rPr>
        <w:t xml:space="preserve"> </w:t>
      </w:r>
      <w:r w:rsidRPr="004B2C66">
        <w:rPr>
          <w:b/>
          <w:bCs/>
          <w:i/>
          <w:iCs/>
        </w:rPr>
        <w:t>(+</w:t>
      </w:r>
      <w:r w:rsidR="00CE1E32">
        <w:rPr>
          <w:b/>
          <w:bCs/>
          <w:i/>
          <w:iCs/>
        </w:rPr>
        <w:t xml:space="preserve"> operating cash flows</w:t>
      </w:r>
      <w:r w:rsidRPr="004B2C66">
        <w:rPr>
          <w:b/>
          <w:bCs/>
          <w:i/>
          <w:iCs/>
        </w:rPr>
        <w:t>, +</w:t>
      </w:r>
      <w:r w:rsidR="00CE1E32">
        <w:rPr>
          <w:b/>
          <w:bCs/>
          <w:i/>
          <w:iCs/>
        </w:rPr>
        <w:t xml:space="preserve"> investing cash flows</w:t>
      </w:r>
      <w:r w:rsidRPr="004B2C66">
        <w:rPr>
          <w:b/>
          <w:bCs/>
          <w:i/>
          <w:iCs/>
        </w:rPr>
        <w:t>, -</w:t>
      </w:r>
      <w:r w:rsidR="00CE1E32">
        <w:rPr>
          <w:b/>
          <w:bCs/>
          <w:i/>
          <w:iCs/>
        </w:rPr>
        <w:t xml:space="preserve"> financing cash flows</w:t>
      </w:r>
      <w:r w:rsidRPr="004B2C66">
        <w:rPr>
          <w:b/>
          <w:bCs/>
          <w:i/>
          <w:iCs/>
        </w:rPr>
        <w:t>)</w:t>
      </w:r>
      <w:r w:rsidRPr="004B2C66">
        <w:rPr>
          <w:b/>
          <w:bCs/>
          <w:i/>
          <w:iCs/>
        </w:rPr>
        <w:t>.</w:t>
      </w:r>
      <w:bookmarkStart w:id="32" w:name="_Toc189136888"/>
    </w:p>
    <w:p w14:paraId="20127613" w14:textId="242779C4" w:rsidR="0058717B" w:rsidRDefault="0058717B" w:rsidP="004B2C66">
      <w:r>
        <w:rPr>
          <w:b/>
          <w:bCs/>
          <w:i/>
          <w:iCs/>
        </w:rPr>
        <w:tab/>
      </w:r>
      <w:r w:rsidR="006B31E0">
        <w:t>eBay</w:t>
      </w:r>
      <w:r w:rsidR="00873A85">
        <w:t xml:space="preserve">’s </w:t>
      </w:r>
      <w:r w:rsidR="00272B7B">
        <w:t>stead</w:t>
      </w:r>
      <w:r w:rsidR="00873A85">
        <w:t>y positive</w:t>
      </w:r>
      <w:r w:rsidR="00272B7B">
        <w:t xml:space="preserve"> cash flow</w:t>
      </w:r>
      <w:r w:rsidR="00736AFA">
        <w:t>s</w:t>
      </w:r>
      <w:r w:rsidR="00272B7B">
        <w:t xml:space="preserve"> from operating activities</w:t>
      </w:r>
      <w:r w:rsidR="00873A85">
        <w:t xml:space="preserve"> indicate</w:t>
      </w:r>
      <w:r w:rsidR="00FA78E1">
        <w:t xml:space="preserve"> strong operational performance</w:t>
      </w:r>
      <w:r w:rsidR="001D75DA">
        <w:t>.</w:t>
      </w:r>
    </w:p>
    <w:p w14:paraId="6D4C86C7" w14:textId="5CF7B74D" w:rsidR="00B11A71" w:rsidRDefault="00B11A71" w:rsidP="004B2C66">
      <w:r>
        <w:lastRenderedPageBreak/>
        <w:tab/>
      </w:r>
      <w:r w:rsidR="00864F04">
        <w:t>The</w:t>
      </w:r>
      <w:r>
        <w:t xml:space="preserve"> positive cash flows from investing activities in 2021 were primarily due to </w:t>
      </w:r>
      <w:r w:rsidR="00DF29E9">
        <w:t>net cash provided by discontinued investing activities, while in 2022 and 2023</w:t>
      </w:r>
      <w:r w:rsidR="00864F04">
        <w:t>, they</w:t>
      </w:r>
      <w:r w:rsidR="004E442F">
        <w:t xml:space="preserve"> were primarily </w:t>
      </w:r>
      <w:r w:rsidR="00D52973">
        <w:t>driven</w:t>
      </w:r>
      <w:r w:rsidR="004E442F">
        <w:t xml:space="preserve"> </w:t>
      </w:r>
      <w:r w:rsidR="00D52973">
        <w:t>by</w:t>
      </w:r>
      <w:r w:rsidR="004E442F">
        <w:t xml:space="preserve"> maturities and sales of investments. The company has</w:t>
      </w:r>
      <w:r w:rsidR="00D52973">
        <w:t xml:space="preserve"> </w:t>
      </w:r>
      <w:r w:rsidR="005C1AF4">
        <w:t>been</w:t>
      </w:r>
      <w:r w:rsidR="00D52973">
        <w:t xml:space="preserve"> </w:t>
      </w:r>
      <w:r w:rsidR="00D52973">
        <w:t>actively</w:t>
      </w:r>
      <w:r w:rsidR="005C1AF4">
        <w:t xml:space="preserve"> purchasing and selling investments, </w:t>
      </w:r>
      <w:r w:rsidR="00040893">
        <w:t xml:space="preserve">with proceeds and purchases both exceeding $10 billion. </w:t>
      </w:r>
      <w:r w:rsidR="0030543D">
        <w:t>The largely offsetting effects of purchases of investments and maturities and sale of investments results from the management of its investments. As its immediate cash needs change, purchase and sale activity will fluctuate.</w:t>
      </w:r>
    </w:p>
    <w:p w14:paraId="16239D6D" w14:textId="7C523AB8" w:rsidR="00F36739" w:rsidRPr="0058717B" w:rsidRDefault="00F36739" w:rsidP="004B2C66">
      <w:r>
        <w:tab/>
        <w:t>The company</w:t>
      </w:r>
      <w:r w:rsidR="007D7269">
        <w:t>’s primary financing activities include repurchases of common stock</w:t>
      </w:r>
      <w:r w:rsidR="00182408">
        <w:t xml:space="preserve">, </w:t>
      </w:r>
      <w:r w:rsidR="007D7269">
        <w:t>repayment of debt</w:t>
      </w:r>
      <w:r w:rsidR="00182408">
        <w:t>, and payments for dividends.</w:t>
      </w:r>
      <w:r w:rsidR="005522D3">
        <w:t xml:space="preserve"> Its stock repurchase programs are intended to </w:t>
      </w:r>
      <w:r w:rsidR="00C27C5A">
        <w:t xml:space="preserve">programmatically offset the impact of dilution from its equity compensation programs and, subject to market conditions and other factors, to make opportunistic and programmatic repurchases of its common stock to reduce its outstanding share count. </w:t>
      </w:r>
    </w:p>
    <w:p w14:paraId="080DB0BB" w14:textId="77777777" w:rsidR="00110503" w:rsidRDefault="00110503">
      <w:r>
        <w:br w:type="page"/>
      </w:r>
    </w:p>
    <w:p w14:paraId="02BC4C0E" w14:textId="1F1BC97E" w:rsidR="009617A6" w:rsidRDefault="009617A6" w:rsidP="00110503">
      <w:bookmarkStart w:id="33" w:name="_Toc191035419"/>
      <w:r w:rsidRPr="00110503">
        <w:rPr>
          <w:rStyle w:val="Heading1Char"/>
        </w:rPr>
        <w:lastRenderedPageBreak/>
        <w:t>Final Notes</w:t>
      </w:r>
      <w:bookmarkEnd w:id="32"/>
      <w:bookmarkEnd w:id="33"/>
    </w:p>
    <w:p w14:paraId="0CBE7767" w14:textId="77777777" w:rsidR="009617A6" w:rsidRPr="000E04DA" w:rsidRDefault="009617A6" w:rsidP="009617A6"/>
    <w:p w14:paraId="01F75462" w14:textId="77777777" w:rsidR="009617A6" w:rsidRDefault="009617A6" w:rsidP="009617A6">
      <w:pPr>
        <w:pStyle w:val="Heading2"/>
      </w:pPr>
      <w:bookmarkStart w:id="34" w:name="_Toc189136889"/>
      <w:bookmarkStart w:id="35" w:name="_Toc191035420"/>
      <w:r>
        <w:t>Capital Structure</w:t>
      </w:r>
      <w:bookmarkEnd w:id="34"/>
      <w:bookmarkEnd w:id="35"/>
    </w:p>
    <w:p w14:paraId="26F3EF6B" w14:textId="29266A64" w:rsidR="00B368B8" w:rsidRDefault="009617A6" w:rsidP="00B368B8">
      <w:pPr>
        <w:pStyle w:val="ListParagraph"/>
        <w:numPr>
          <w:ilvl w:val="0"/>
          <w:numId w:val="32"/>
        </w:numPr>
      </w:pPr>
      <w:r>
        <w:t>Balanced mix</w:t>
      </w:r>
      <w:r w:rsidR="002C3390">
        <w:t xml:space="preserve"> of </w:t>
      </w:r>
      <w:bookmarkStart w:id="36" w:name="_Toc189136890"/>
      <w:r w:rsidR="00B368B8">
        <w:t>current and non-current assets.</w:t>
      </w:r>
      <w:bookmarkEnd w:id="36"/>
    </w:p>
    <w:p w14:paraId="55D84CE1" w14:textId="08D41408" w:rsidR="004E7A96" w:rsidRDefault="004E7A96" w:rsidP="00B368B8">
      <w:pPr>
        <w:pStyle w:val="ListParagraph"/>
        <w:numPr>
          <w:ilvl w:val="0"/>
          <w:numId w:val="32"/>
        </w:numPr>
      </w:pPr>
      <w:r>
        <w:t xml:space="preserve">Current </w:t>
      </w:r>
      <w:r w:rsidR="00503626">
        <w:t xml:space="preserve">assets mainly include </w:t>
      </w:r>
      <w:r w:rsidR="00313495">
        <w:t xml:space="preserve">cash and cash equivalents, short-term investments, and equity investments with readily determinable </w:t>
      </w:r>
      <w:r w:rsidR="0076569F">
        <w:t>fair values</w:t>
      </w:r>
      <w:r w:rsidR="00BC47AD">
        <w:t xml:space="preserve">, reflecting </w:t>
      </w:r>
      <w:r w:rsidR="00FC66DC">
        <w:t>the company’s active investment strategy</w:t>
      </w:r>
      <w:r w:rsidR="0076569F">
        <w:t>.</w:t>
      </w:r>
    </w:p>
    <w:p w14:paraId="70C77A39" w14:textId="35941CBD" w:rsidR="0076569F" w:rsidRDefault="0076569F" w:rsidP="00B368B8">
      <w:pPr>
        <w:pStyle w:val="ListParagraph"/>
        <w:numPr>
          <w:ilvl w:val="0"/>
          <w:numId w:val="32"/>
        </w:numPr>
      </w:pPr>
      <w:r>
        <w:t xml:space="preserve">Non-current assets </w:t>
      </w:r>
      <w:r w:rsidR="00C82938">
        <w:t>are primarily composed of</w:t>
      </w:r>
      <w:r>
        <w:t xml:space="preserve"> goodwill and </w:t>
      </w:r>
      <w:r w:rsidR="00973873">
        <w:t>deferred tax assets</w:t>
      </w:r>
      <w:r w:rsidR="00307BB0">
        <w:t xml:space="preserve">, </w:t>
      </w:r>
      <w:r w:rsidR="00C82938">
        <w:t>indicating</w:t>
      </w:r>
      <w:r w:rsidR="00307BB0">
        <w:t xml:space="preserve"> the company’s strategy to grow through acquisitions.</w:t>
      </w:r>
    </w:p>
    <w:p w14:paraId="6084768C" w14:textId="6378AECB" w:rsidR="00D72069" w:rsidRDefault="0080262F" w:rsidP="009617A6">
      <w:pPr>
        <w:pStyle w:val="ListParagraph"/>
        <w:numPr>
          <w:ilvl w:val="0"/>
          <w:numId w:val="32"/>
        </w:numPr>
      </w:pPr>
      <w:r>
        <w:t xml:space="preserve">About 30% of total assets are financed through equity, </w:t>
      </w:r>
      <w:r w:rsidR="00273ED2">
        <w:t>consisting</w:t>
      </w:r>
      <w:r>
        <w:t xml:space="preserve"> primarily of s</w:t>
      </w:r>
      <w:r w:rsidR="005C05E5">
        <w:t xml:space="preserve">ignificant retained earnings and paid-in capital, </w:t>
      </w:r>
      <w:r w:rsidR="00BB3CDF">
        <w:t xml:space="preserve">which </w:t>
      </w:r>
      <w:r w:rsidR="00273ED2">
        <w:t>suggest</w:t>
      </w:r>
      <w:r w:rsidR="00BB3CDF">
        <w:t xml:space="preserve"> reinvestment and investor confidence</w:t>
      </w:r>
      <w:r w:rsidR="00B1138C">
        <w:t xml:space="preserve">, </w:t>
      </w:r>
      <w:r w:rsidR="005C05E5">
        <w:t>largely offset by treasury stock at cost</w:t>
      </w:r>
      <w:r w:rsidR="00BB3CDF">
        <w:t>.</w:t>
      </w:r>
      <w:r w:rsidR="009F5045">
        <w:t xml:space="preserve"> </w:t>
      </w:r>
    </w:p>
    <w:p w14:paraId="21051CBB" w14:textId="4273499C" w:rsidR="009617A6" w:rsidRDefault="009617A6" w:rsidP="009617A6">
      <w:pPr>
        <w:pStyle w:val="Heading2"/>
      </w:pPr>
      <w:bookmarkStart w:id="37" w:name="_Toc189136891"/>
      <w:bookmarkStart w:id="38" w:name="_Toc191035421"/>
      <w:r>
        <w:t>Revenue &amp; Profitability</w:t>
      </w:r>
      <w:bookmarkEnd w:id="37"/>
      <w:bookmarkEnd w:id="38"/>
    </w:p>
    <w:p w14:paraId="4CCBA91A" w14:textId="7CB06625" w:rsidR="0071010F" w:rsidRDefault="009617A6" w:rsidP="0071010F">
      <w:pPr>
        <w:pStyle w:val="ListParagraph"/>
        <w:numPr>
          <w:ilvl w:val="0"/>
          <w:numId w:val="32"/>
        </w:numPr>
      </w:pPr>
      <w:r>
        <w:t xml:space="preserve">High </w:t>
      </w:r>
      <w:r w:rsidR="00F04A0F">
        <w:t>profitability due to its tech-based business model</w:t>
      </w:r>
      <w:r w:rsidR="00BA268C">
        <w:t>,</w:t>
      </w:r>
      <w:r w:rsidR="0071010F">
        <w:t xml:space="preserve"> with </w:t>
      </w:r>
      <w:r w:rsidR="00BA268C">
        <w:t xml:space="preserve">an </w:t>
      </w:r>
      <w:r w:rsidR="000D0D7A">
        <w:t>operating profit margin</w:t>
      </w:r>
      <w:r w:rsidR="00BA268C">
        <w:t xml:space="preserve"> </w:t>
      </w:r>
      <w:r w:rsidR="00BA268C">
        <w:t>around 25%</w:t>
      </w:r>
      <w:r w:rsidR="000D0D7A">
        <w:t>.</w:t>
      </w:r>
    </w:p>
    <w:p w14:paraId="6C2B80F1" w14:textId="49F285FD" w:rsidR="000D0D7A" w:rsidRDefault="005C29B7" w:rsidP="0071010F">
      <w:pPr>
        <w:pStyle w:val="ListParagraph"/>
        <w:numPr>
          <w:ilvl w:val="0"/>
          <w:numId w:val="32"/>
        </w:numPr>
      </w:pPr>
      <w:r>
        <w:t xml:space="preserve">The company’s </w:t>
      </w:r>
      <w:r w:rsidR="00911645">
        <w:t>net profit margin fluctuate</w:t>
      </w:r>
      <w:r w:rsidR="00B1138C">
        <w:t>s</w:t>
      </w:r>
      <w:r w:rsidR="00911645">
        <w:t xml:space="preserve"> due to its active equity and other investments.</w:t>
      </w:r>
    </w:p>
    <w:p w14:paraId="0BBD8190" w14:textId="77777777" w:rsidR="009617A6" w:rsidRDefault="009617A6" w:rsidP="009617A6">
      <w:pPr>
        <w:pStyle w:val="Heading2"/>
      </w:pPr>
      <w:bookmarkStart w:id="39" w:name="_Toc189136892"/>
      <w:bookmarkStart w:id="40" w:name="_Toc191035422"/>
      <w:r>
        <w:t>Liquidity &amp; Solvency</w:t>
      </w:r>
      <w:bookmarkEnd w:id="39"/>
      <w:bookmarkEnd w:id="40"/>
    </w:p>
    <w:p w14:paraId="4C547598" w14:textId="16E226C9" w:rsidR="009617A6" w:rsidRDefault="009617A6" w:rsidP="009617A6">
      <w:pPr>
        <w:pStyle w:val="ListParagraph"/>
        <w:numPr>
          <w:ilvl w:val="0"/>
          <w:numId w:val="32"/>
        </w:numPr>
      </w:pPr>
      <w:r>
        <w:t xml:space="preserve">Strong </w:t>
      </w:r>
      <w:r w:rsidR="00D65BD2">
        <w:t>free cash flow and working capital.</w:t>
      </w:r>
    </w:p>
    <w:p w14:paraId="7DE7F021" w14:textId="6BABDF9E" w:rsidR="00234633" w:rsidRPr="00234633" w:rsidRDefault="009617A6" w:rsidP="00234633">
      <w:pPr>
        <w:pStyle w:val="Heading2"/>
      </w:pPr>
      <w:bookmarkStart w:id="41" w:name="_Toc189136893"/>
      <w:bookmarkStart w:id="42" w:name="_Toc191035423"/>
      <w:r>
        <w:t>Cash Flow</w:t>
      </w:r>
      <w:bookmarkEnd w:id="41"/>
      <w:bookmarkEnd w:id="42"/>
    </w:p>
    <w:p w14:paraId="3649E63F" w14:textId="0DB36169" w:rsidR="00234633" w:rsidRDefault="00234633" w:rsidP="003411BC">
      <w:pPr>
        <w:pStyle w:val="ListParagraph"/>
        <w:numPr>
          <w:ilvl w:val="0"/>
          <w:numId w:val="32"/>
        </w:numPr>
      </w:pPr>
      <w:r>
        <w:t>Steady cash flows from operating activities</w:t>
      </w:r>
    </w:p>
    <w:p w14:paraId="562CB8E3" w14:textId="0B6F9E38" w:rsidR="009617A6" w:rsidRDefault="003411BC" w:rsidP="003411BC">
      <w:pPr>
        <w:pStyle w:val="ListParagraph"/>
        <w:numPr>
          <w:ilvl w:val="0"/>
          <w:numId w:val="32"/>
        </w:numPr>
      </w:pPr>
      <w:r>
        <w:t>Very a</w:t>
      </w:r>
      <w:r>
        <w:t xml:space="preserve">ctive </w:t>
      </w:r>
      <w:r>
        <w:t xml:space="preserve">in </w:t>
      </w:r>
      <w:r>
        <w:t>investing</w:t>
      </w:r>
      <w:r>
        <w:t xml:space="preserve"> activities</w:t>
      </w:r>
      <w:r w:rsidR="009A3EE4">
        <w:t xml:space="preserve"> including</w:t>
      </w:r>
      <w:r>
        <w:t xml:space="preserve"> </w:t>
      </w:r>
      <w:r>
        <w:t>equity</w:t>
      </w:r>
      <w:r>
        <w:t xml:space="preserve"> investments</w:t>
      </w:r>
      <w:r>
        <w:t>, corporate debt securities, commercial paper and government and agency securities.</w:t>
      </w:r>
    </w:p>
    <w:p w14:paraId="3D66F5ED" w14:textId="0EA52D89" w:rsidR="00234633" w:rsidRDefault="006B746A" w:rsidP="003411BC">
      <w:pPr>
        <w:pStyle w:val="ListParagraph"/>
        <w:numPr>
          <w:ilvl w:val="0"/>
          <w:numId w:val="32"/>
        </w:numPr>
      </w:pPr>
      <w:r>
        <w:t>Primary financing activities in</w:t>
      </w:r>
      <w:r w:rsidR="009A3EE4">
        <w:t>volve</w:t>
      </w:r>
      <w:r>
        <w:t xml:space="preserve"> s</w:t>
      </w:r>
      <w:r w:rsidR="003A0B49">
        <w:t>hare repurchases to</w:t>
      </w:r>
      <w:r w:rsidR="003A0B49">
        <w:t xml:space="preserve"> offset the impact of dilution from its equity compensation programs </w:t>
      </w:r>
      <w:r w:rsidR="003A0B49">
        <w:t xml:space="preserve">and </w:t>
      </w:r>
      <w:r w:rsidR="003A0B49">
        <w:t>reduce its outstanding share count</w:t>
      </w:r>
      <w:r>
        <w:t xml:space="preserve"> and debt repayments.</w:t>
      </w:r>
    </w:p>
    <w:p w14:paraId="2DA88C8D" w14:textId="77777777" w:rsidR="00BC2032" w:rsidRPr="00110503" w:rsidRDefault="00A867CB" w:rsidP="009A3EE4">
      <w:pPr>
        <w:pStyle w:val="Heading1"/>
      </w:pPr>
      <w:r>
        <w:br w:type="column"/>
      </w:r>
      <w:bookmarkStart w:id="43" w:name="_Toc191035424"/>
      <w:r w:rsidR="00BC2032" w:rsidRPr="00D249C5">
        <w:rPr>
          <w:rStyle w:val="Heading1Char"/>
        </w:rPr>
        <w:lastRenderedPageBreak/>
        <w:t>Supplemental Data</w:t>
      </w:r>
      <w:bookmarkEnd w:id="43"/>
    </w:p>
    <w:p w14:paraId="1F73FC4A" w14:textId="1063D470" w:rsidR="00BC2032" w:rsidRDefault="008E2DD6" w:rsidP="00BC2032">
      <w:pPr>
        <w:pStyle w:val="Heading2"/>
        <w:rPr>
          <w:sz w:val="28"/>
          <w:szCs w:val="28"/>
        </w:rPr>
      </w:pPr>
      <w:bookmarkStart w:id="44" w:name="_Hlk185434300"/>
      <w:bookmarkStart w:id="45" w:name="_Toc191035425"/>
      <w:r>
        <w:rPr>
          <w:sz w:val="28"/>
          <w:szCs w:val="28"/>
        </w:rPr>
        <w:t>eBay Inc.</w:t>
      </w:r>
      <w:bookmarkEnd w:id="45"/>
    </w:p>
    <w:p w14:paraId="3931188C" w14:textId="77777777" w:rsidR="00BC2032" w:rsidRPr="00BC2032" w:rsidRDefault="00BC2032" w:rsidP="00BC2032"/>
    <w:p w14:paraId="5D0AED44" w14:textId="753C6D28" w:rsidR="00C33788" w:rsidRDefault="008E2DD6" w:rsidP="00C33788">
      <w:pPr>
        <w:pStyle w:val="Heading3"/>
      </w:pPr>
      <w:bookmarkStart w:id="46" w:name="_Toc191035426"/>
      <w:r>
        <w:t xml:space="preserve">Other </w:t>
      </w:r>
      <w:r w:rsidR="00D323D2">
        <w:t>KPIs</w:t>
      </w:r>
      <w:bookmarkEnd w:id="46"/>
    </w:p>
    <w:p w14:paraId="3EB744A1" w14:textId="01DEB671" w:rsidR="00C33788" w:rsidRPr="008B1130" w:rsidRDefault="008B1130" w:rsidP="00C33788">
      <w:pPr>
        <w:rPr>
          <w:sz w:val="16"/>
          <w:szCs w:val="16"/>
        </w:rPr>
      </w:pPr>
      <w:r>
        <w:rPr>
          <w:sz w:val="16"/>
          <w:szCs w:val="16"/>
        </w:rPr>
        <w:t xml:space="preserve">(In </w:t>
      </w:r>
      <w:r w:rsidR="008E2DD6">
        <w:rPr>
          <w:sz w:val="16"/>
          <w:szCs w:val="16"/>
        </w:rPr>
        <w:t>Millions</w:t>
      </w:r>
      <w:r>
        <w:rPr>
          <w:sz w:val="16"/>
          <w:szCs w:val="16"/>
        </w:rPr>
        <w:t>)</w:t>
      </w:r>
      <w:bookmarkEnd w:id="44"/>
    </w:p>
    <w:p w14:paraId="406333C5" w14:textId="1423583F" w:rsidR="008B1130" w:rsidRDefault="0088275D" w:rsidP="0088275D">
      <w:pPr>
        <w:jc w:val="center"/>
      </w:pPr>
      <w:r w:rsidRPr="0088275D">
        <w:drawing>
          <wp:inline distT="0" distB="0" distL="0" distR="0" wp14:anchorId="39789D25" wp14:editId="75E5811A">
            <wp:extent cx="6400800" cy="713105"/>
            <wp:effectExtent l="0" t="0" r="0" b="0"/>
            <wp:docPr id="647015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13105"/>
                    </a:xfrm>
                    <a:prstGeom prst="rect">
                      <a:avLst/>
                    </a:prstGeom>
                    <a:noFill/>
                    <a:ln>
                      <a:noFill/>
                    </a:ln>
                  </pic:spPr>
                </pic:pic>
              </a:graphicData>
            </a:graphic>
          </wp:inline>
        </w:drawing>
      </w:r>
    </w:p>
    <w:p w14:paraId="7D16C2D8" w14:textId="557D3B92" w:rsidR="00F90664" w:rsidRDefault="00F90664" w:rsidP="00F90664">
      <w:pPr>
        <w:pStyle w:val="Heading3"/>
      </w:pPr>
      <w:bookmarkStart w:id="47" w:name="_Toc191035427"/>
      <w:r>
        <w:t>Historical Operating Expenses</w:t>
      </w:r>
      <w:bookmarkEnd w:id="47"/>
    </w:p>
    <w:p w14:paraId="71F11A72" w14:textId="7700E661" w:rsidR="00611564" w:rsidRPr="008B1130" w:rsidRDefault="008B1130" w:rsidP="00611564">
      <w:pPr>
        <w:rPr>
          <w:sz w:val="16"/>
          <w:szCs w:val="16"/>
        </w:rPr>
      </w:pPr>
      <w:r>
        <w:rPr>
          <w:sz w:val="16"/>
          <w:szCs w:val="16"/>
        </w:rPr>
        <w:t xml:space="preserve">(In </w:t>
      </w:r>
      <w:r w:rsidR="00CB093B">
        <w:rPr>
          <w:sz w:val="16"/>
          <w:szCs w:val="16"/>
        </w:rPr>
        <w:t>Millions</w:t>
      </w:r>
      <w:r>
        <w:rPr>
          <w:sz w:val="16"/>
          <w:szCs w:val="16"/>
        </w:rPr>
        <w:t>)</w:t>
      </w:r>
    </w:p>
    <w:p w14:paraId="16274D8A" w14:textId="7A9CD2E9" w:rsidR="00611564" w:rsidRDefault="00361B32" w:rsidP="00C97E6B">
      <w:pPr>
        <w:jc w:val="center"/>
      </w:pPr>
      <w:r w:rsidRPr="00361B32">
        <w:drawing>
          <wp:inline distT="0" distB="0" distL="0" distR="0" wp14:anchorId="4AA41F31" wp14:editId="65654F37">
            <wp:extent cx="6400800" cy="852170"/>
            <wp:effectExtent l="0" t="0" r="0" b="5080"/>
            <wp:docPr id="1255075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852170"/>
                    </a:xfrm>
                    <a:prstGeom prst="rect">
                      <a:avLst/>
                    </a:prstGeom>
                    <a:noFill/>
                    <a:ln>
                      <a:noFill/>
                    </a:ln>
                  </pic:spPr>
                </pic:pic>
              </a:graphicData>
            </a:graphic>
          </wp:inline>
        </w:drawing>
      </w:r>
    </w:p>
    <w:p w14:paraId="3BA36514" w14:textId="77777777" w:rsidR="00000C97" w:rsidRDefault="00000C97" w:rsidP="00000C97"/>
    <w:p w14:paraId="1802B109" w14:textId="06066D89" w:rsidR="00000C97" w:rsidRDefault="005663C8" w:rsidP="00393AE5">
      <w:pPr>
        <w:pStyle w:val="Heading3"/>
      </w:pPr>
      <w:bookmarkStart w:id="48" w:name="_Toc191035428"/>
      <w:r>
        <w:t xml:space="preserve">Historical </w:t>
      </w:r>
      <w:r w:rsidR="00201F1C">
        <w:t xml:space="preserve">Balance </w:t>
      </w:r>
      <w:r w:rsidR="00CD3BCA">
        <w:t>Sheet</w:t>
      </w:r>
      <w:bookmarkEnd w:id="48"/>
    </w:p>
    <w:p w14:paraId="61DC444D" w14:textId="201181F2" w:rsidR="00705C95" w:rsidRDefault="00497AD7" w:rsidP="0036616F">
      <w:pPr>
        <w:jc w:val="center"/>
      </w:pPr>
      <w:r w:rsidRPr="00497AD7">
        <w:drawing>
          <wp:inline distT="0" distB="0" distL="0" distR="0" wp14:anchorId="593B95A9" wp14:editId="1D278013">
            <wp:extent cx="6400800" cy="4128770"/>
            <wp:effectExtent l="0" t="0" r="0" b="5080"/>
            <wp:docPr id="1067187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128770"/>
                    </a:xfrm>
                    <a:prstGeom prst="rect">
                      <a:avLst/>
                    </a:prstGeom>
                    <a:noFill/>
                    <a:ln>
                      <a:noFill/>
                    </a:ln>
                  </pic:spPr>
                </pic:pic>
              </a:graphicData>
            </a:graphic>
          </wp:inline>
        </w:drawing>
      </w:r>
    </w:p>
    <w:p w14:paraId="06852812" w14:textId="77777777" w:rsidR="00251BAE" w:rsidRDefault="00251BAE">
      <w:pPr>
        <w:rPr>
          <w:rStyle w:val="Heading3Char"/>
        </w:rPr>
      </w:pPr>
      <w:r>
        <w:rPr>
          <w:rStyle w:val="Heading3Char"/>
        </w:rPr>
        <w:br w:type="page"/>
      </w:r>
    </w:p>
    <w:p w14:paraId="6D3C8E07" w14:textId="3A9BCFF1" w:rsidR="005C5EA7" w:rsidRDefault="006E75DF" w:rsidP="006E75DF">
      <w:pPr>
        <w:rPr>
          <w:rStyle w:val="Heading3Char"/>
        </w:rPr>
      </w:pPr>
      <w:bookmarkStart w:id="49" w:name="_Toc191035429"/>
      <w:r w:rsidRPr="00400AA6">
        <w:rPr>
          <w:rStyle w:val="Heading3Char"/>
        </w:rPr>
        <w:lastRenderedPageBreak/>
        <w:t xml:space="preserve">Historical </w:t>
      </w:r>
      <w:r>
        <w:rPr>
          <w:rStyle w:val="Heading3Char"/>
        </w:rPr>
        <w:t>P/L Statement</w:t>
      </w:r>
      <w:bookmarkEnd w:id="49"/>
    </w:p>
    <w:p w14:paraId="6CD910E6" w14:textId="500446C1" w:rsidR="006E75DF" w:rsidRDefault="003B4C7A" w:rsidP="00C97E6B">
      <w:pPr>
        <w:jc w:val="center"/>
      </w:pPr>
      <w:r w:rsidRPr="003B4C7A">
        <w:drawing>
          <wp:inline distT="0" distB="0" distL="0" distR="0" wp14:anchorId="5333B1C6" wp14:editId="753045C8">
            <wp:extent cx="6400800" cy="2647315"/>
            <wp:effectExtent l="0" t="0" r="0" b="635"/>
            <wp:docPr id="2221448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647315"/>
                    </a:xfrm>
                    <a:prstGeom prst="rect">
                      <a:avLst/>
                    </a:prstGeom>
                    <a:noFill/>
                    <a:ln>
                      <a:noFill/>
                    </a:ln>
                  </pic:spPr>
                </pic:pic>
              </a:graphicData>
            </a:graphic>
          </wp:inline>
        </w:drawing>
      </w:r>
    </w:p>
    <w:p w14:paraId="13DACDA4" w14:textId="17ABF1A8" w:rsidR="004838C9" w:rsidRDefault="00992686" w:rsidP="004838C9">
      <w:pPr>
        <w:pStyle w:val="Heading3"/>
        <w:rPr>
          <w:rStyle w:val="Heading3Char"/>
        </w:rPr>
      </w:pPr>
      <w:bookmarkStart w:id="50" w:name="_Toc191035430"/>
      <w:r w:rsidRPr="00400AA6">
        <w:rPr>
          <w:rStyle w:val="Heading3Char"/>
        </w:rPr>
        <w:t xml:space="preserve">Historical </w:t>
      </w:r>
      <w:r>
        <w:rPr>
          <w:rStyle w:val="Heading3Char"/>
        </w:rPr>
        <w:t>Equity Statement</w:t>
      </w:r>
      <w:bookmarkEnd w:id="50"/>
    </w:p>
    <w:p w14:paraId="39498747" w14:textId="0FE761B3" w:rsidR="005C5EA7" w:rsidRPr="00251BAE" w:rsidRDefault="008F59A0" w:rsidP="00251BAE">
      <w:pPr>
        <w:rPr>
          <w:sz w:val="16"/>
          <w:szCs w:val="16"/>
        </w:rPr>
      </w:pPr>
      <w:r>
        <w:rPr>
          <w:sz w:val="16"/>
          <w:szCs w:val="16"/>
        </w:rPr>
        <w:t xml:space="preserve">(In </w:t>
      </w:r>
      <w:r w:rsidR="00251BAE">
        <w:rPr>
          <w:sz w:val="16"/>
          <w:szCs w:val="16"/>
        </w:rPr>
        <w:t>Millions</w:t>
      </w:r>
      <w:r>
        <w:rPr>
          <w:sz w:val="16"/>
          <w:szCs w:val="16"/>
        </w:rPr>
        <w:t>)</w:t>
      </w:r>
    </w:p>
    <w:p w14:paraId="2AF08E0B" w14:textId="38A16048" w:rsidR="00EF3649" w:rsidRPr="00705C95" w:rsidRDefault="00BD6A78" w:rsidP="0036616F">
      <w:pPr>
        <w:jc w:val="center"/>
      </w:pPr>
      <w:r w:rsidRPr="00BD6A78">
        <w:rPr>
          <w:noProof/>
        </w:rPr>
        <w:drawing>
          <wp:inline distT="0" distB="0" distL="0" distR="0" wp14:anchorId="21F78A71" wp14:editId="034CB972">
            <wp:extent cx="4605752" cy="5632450"/>
            <wp:effectExtent l="0" t="0" r="4445" b="6350"/>
            <wp:docPr id="198875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56089" name=""/>
                    <pic:cNvPicPr/>
                  </pic:nvPicPr>
                  <pic:blipFill>
                    <a:blip r:embed="rId28"/>
                    <a:stretch>
                      <a:fillRect/>
                    </a:stretch>
                  </pic:blipFill>
                  <pic:spPr>
                    <a:xfrm>
                      <a:off x="0" y="0"/>
                      <a:ext cx="4630648" cy="5662895"/>
                    </a:xfrm>
                    <a:prstGeom prst="rect">
                      <a:avLst/>
                    </a:prstGeom>
                  </pic:spPr>
                </pic:pic>
              </a:graphicData>
            </a:graphic>
          </wp:inline>
        </w:drawing>
      </w:r>
    </w:p>
    <w:p w14:paraId="590D7FE8" w14:textId="69BFE9D5" w:rsidR="005C5EA7" w:rsidRDefault="005C5EA7" w:rsidP="005C5EA7">
      <w:pPr>
        <w:pStyle w:val="Heading3"/>
      </w:pPr>
      <w:r w:rsidRPr="005C5EA7">
        <w:br w:type="column"/>
      </w:r>
      <w:bookmarkStart w:id="51" w:name="_Toc191035431"/>
      <w:r>
        <w:lastRenderedPageBreak/>
        <w:t>Historical Cash Flow Statement</w:t>
      </w:r>
      <w:bookmarkEnd w:id="51"/>
    </w:p>
    <w:p w14:paraId="129670AD" w14:textId="77777777" w:rsidR="005C5EA7" w:rsidRPr="005C5EA7" w:rsidRDefault="005C5EA7" w:rsidP="005C5EA7"/>
    <w:p w14:paraId="65AF5FCD" w14:textId="64C8C96C" w:rsidR="005C5EA7" w:rsidRDefault="006C75C7" w:rsidP="00C97E6B">
      <w:pPr>
        <w:jc w:val="center"/>
      </w:pPr>
      <w:r w:rsidRPr="006C75C7">
        <w:drawing>
          <wp:inline distT="0" distB="0" distL="0" distR="0" wp14:anchorId="672B06BE" wp14:editId="036F6D82">
            <wp:extent cx="6400800" cy="7847965"/>
            <wp:effectExtent l="0" t="0" r="0" b="635"/>
            <wp:docPr id="13686065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7847965"/>
                    </a:xfrm>
                    <a:prstGeom prst="rect">
                      <a:avLst/>
                    </a:prstGeom>
                    <a:noFill/>
                    <a:ln>
                      <a:noFill/>
                    </a:ln>
                  </pic:spPr>
                </pic:pic>
              </a:graphicData>
            </a:graphic>
          </wp:inline>
        </w:drawing>
      </w:r>
    </w:p>
    <w:p w14:paraId="3E876E79" w14:textId="61D1B75D" w:rsidR="0039211C" w:rsidRDefault="005C5EA7" w:rsidP="0039211C">
      <w:pPr>
        <w:pStyle w:val="Heading2"/>
      </w:pPr>
      <w:r>
        <w:br w:type="column"/>
      </w:r>
      <w:bookmarkStart w:id="52" w:name="_Toc191035432"/>
      <w:r w:rsidR="0039211C">
        <w:lastRenderedPageBreak/>
        <w:t>DuPont Analysis</w:t>
      </w:r>
      <w:r w:rsidR="003568B4">
        <w:t xml:space="preserve"> (</w:t>
      </w:r>
      <w:r w:rsidR="008E0496">
        <w:t>2023</w:t>
      </w:r>
      <w:r w:rsidR="003568B4">
        <w:t>)</w:t>
      </w:r>
      <w:bookmarkEnd w:id="52"/>
    </w:p>
    <w:p w14:paraId="1D957A61" w14:textId="77777777" w:rsidR="0038070B" w:rsidRPr="0038070B" w:rsidRDefault="0038070B" w:rsidP="0038070B"/>
    <w:p w14:paraId="317E6482" w14:textId="6D038EDE" w:rsidR="00A3392E" w:rsidRDefault="00A3392E" w:rsidP="00A3392E">
      <w:r>
        <w:t xml:space="preserve">DuPont Analysis is a financial performance framework </w:t>
      </w:r>
      <w:r w:rsidR="0038070B">
        <w:t xml:space="preserve">that helps break down a company’s ROE into </w:t>
      </w:r>
      <w:r w:rsidR="00E917F1">
        <w:t>6</w:t>
      </w:r>
      <w:r w:rsidR="0038070B">
        <w:t xml:space="preserve"> key components. This analysis provides insights into the drivers of a company’s financial performance, helping stakeholders understand how each factor contributes to the overall return.</w:t>
      </w:r>
    </w:p>
    <w:p w14:paraId="78919298" w14:textId="77777777" w:rsidR="0038070B" w:rsidRDefault="0038070B" w:rsidP="00A3392E"/>
    <w:p w14:paraId="56491EBD" w14:textId="33495040" w:rsidR="0038070B" w:rsidRDefault="008E0496" w:rsidP="0038070B">
      <w:pPr>
        <w:pStyle w:val="Heading3"/>
      </w:pPr>
      <w:bookmarkStart w:id="53" w:name="_Toc191035433"/>
      <w:r>
        <w:t>eBay Inc.</w:t>
      </w:r>
      <w:bookmarkEnd w:id="53"/>
    </w:p>
    <w:p w14:paraId="49638ABB" w14:textId="2D1F7355" w:rsidR="006D00B9" w:rsidRDefault="00A93E54" w:rsidP="009B564B">
      <w:pPr>
        <w:jc w:val="center"/>
      </w:pPr>
      <w:r w:rsidRPr="00A93E54">
        <w:drawing>
          <wp:inline distT="0" distB="0" distL="0" distR="0" wp14:anchorId="1BBF0482" wp14:editId="257BCE20">
            <wp:extent cx="6400800" cy="988695"/>
            <wp:effectExtent l="0" t="0" r="0" b="1905"/>
            <wp:docPr id="1440626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988695"/>
                    </a:xfrm>
                    <a:prstGeom prst="rect">
                      <a:avLst/>
                    </a:prstGeom>
                    <a:noFill/>
                    <a:ln>
                      <a:noFill/>
                    </a:ln>
                  </pic:spPr>
                </pic:pic>
              </a:graphicData>
            </a:graphic>
          </wp:inline>
        </w:drawing>
      </w:r>
    </w:p>
    <w:p w14:paraId="77D6CC57" w14:textId="60FA5717" w:rsidR="003145B9" w:rsidRDefault="008A2BC5" w:rsidP="003145B9">
      <w:pPr>
        <w:pStyle w:val="Heading2"/>
      </w:pPr>
      <w:r>
        <w:br w:type="column"/>
      </w:r>
      <w:bookmarkStart w:id="54" w:name="_Toc191035434"/>
      <w:r w:rsidR="003145B9">
        <w:lastRenderedPageBreak/>
        <w:t>Financial Ratio</w:t>
      </w:r>
      <w:r>
        <w:t>s Formula</w:t>
      </w:r>
      <w:bookmarkEnd w:id="54"/>
    </w:p>
    <w:p w14:paraId="3EE28EDE" w14:textId="33E44997" w:rsidR="008A2BC5" w:rsidRDefault="008A2BC5" w:rsidP="008A2BC5">
      <w:pPr>
        <w:pStyle w:val="Heading3"/>
      </w:pPr>
      <w:bookmarkStart w:id="55" w:name="_Toc191035435"/>
      <w:r>
        <w:t>Activity Ratios</w:t>
      </w:r>
      <w:bookmarkEnd w:id="55"/>
    </w:p>
    <w:p w14:paraId="78C232EC" w14:textId="54C4622B" w:rsidR="008A2BC5" w:rsidRDefault="008A2BC5" w:rsidP="008A2BC5">
      <w:pPr>
        <w:pStyle w:val="Heading4"/>
      </w:pPr>
      <w:r>
        <w:t>Receiva</w:t>
      </w:r>
      <w:r w:rsidR="00945058">
        <w:t>bles Turnover</w:t>
      </w:r>
    </w:p>
    <w:p w14:paraId="6F55D3B9" w14:textId="25C0A36F" w:rsidR="00484A56" w:rsidRPr="00740CB4" w:rsidRDefault="005F62D0" w:rsidP="00740CB4">
      <w:r>
        <w:t xml:space="preserve">Meaning: </w:t>
      </w:r>
      <w:r w:rsidR="00740CB4">
        <w:t>The efficiency of a company in collecting its receivables</w:t>
      </w:r>
      <w:r w:rsidR="00F44F8B">
        <w:br/>
      </w:r>
      <w:r w:rsidR="00484A56">
        <w:t>Formula: Revenue / Average Receivables</w:t>
      </w:r>
    </w:p>
    <w:p w14:paraId="5701B39A" w14:textId="75A6ACC5" w:rsidR="00945058" w:rsidRDefault="00945058" w:rsidP="00945058">
      <w:pPr>
        <w:pStyle w:val="Heading4"/>
      </w:pPr>
      <w:r>
        <w:t>DSO</w:t>
      </w:r>
    </w:p>
    <w:p w14:paraId="2EAF2568" w14:textId="39F7F16E" w:rsidR="002D0A8F" w:rsidRPr="002D0A8F" w:rsidRDefault="002D0A8F" w:rsidP="002D0A8F">
      <w:r>
        <w:t>Meaning: The average number of days a company takes to collect its receivables from clients</w:t>
      </w:r>
      <w:r w:rsidR="00F44F8B">
        <w:br/>
      </w:r>
      <w:r>
        <w:t>Formula: 365 / Receivables Turnover</w:t>
      </w:r>
    </w:p>
    <w:p w14:paraId="6DDF324A" w14:textId="13B437D5" w:rsidR="00945058" w:rsidRDefault="00945058" w:rsidP="00945058">
      <w:pPr>
        <w:pStyle w:val="Heading4"/>
      </w:pPr>
      <w:r>
        <w:t>Inventory Turnover</w:t>
      </w:r>
    </w:p>
    <w:p w14:paraId="24D8F1C9" w14:textId="70D9FC02" w:rsidR="00A607C1" w:rsidRPr="002D0A8F" w:rsidRDefault="002D0A8F" w:rsidP="002D0A8F">
      <w:r>
        <w:t>Meaning: The efficiency of a company in terms of inventory management</w:t>
      </w:r>
      <w:r w:rsidR="00F44F8B">
        <w:br/>
      </w:r>
      <w:r w:rsidR="00A607C1">
        <w:t>Formula: COGS / Average Inventory</w:t>
      </w:r>
    </w:p>
    <w:p w14:paraId="5D046189" w14:textId="73373B5D" w:rsidR="00945058" w:rsidRDefault="00945058" w:rsidP="00945058">
      <w:pPr>
        <w:pStyle w:val="Heading4"/>
      </w:pPr>
      <w:r>
        <w:t>DIO</w:t>
      </w:r>
    </w:p>
    <w:p w14:paraId="4F25B0E2" w14:textId="2BB87472" w:rsidR="00291F5E" w:rsidRPr="00A607C1" w:rsidRDefault="00A607C1" w:rsidP="00A607C1">
      <w:r>
        <w:t xml:space="preserve">Meaning: </w:t>
      </w:r>
      <w:r w:rsidR="00291F5E">
        <w:t>The average inventory processing period</w:t>
      </w:r>
      <w:r w:rsidR="00F44F8B">
        <w:br/>
      </w:r>
      <w:r w:rsidR="00291F5E">
        <w:t>Formula: 365 / Inventory Turnover</w:t>
      </w:r>
    </w:p>
    <w:p w14:paraId="0FFF1E18" w14:textId="71E1DC53" w:rsidR="00945058" w:rsidRDefault="00945058" w:rsidP="00945058">
      <w:pPr>
        <w:pStyle w:val="Heading4"/>
      </w:pPr>
      <w:r>
        <w:t>Payables Turnover</w:t>
      </w:r>
    </w:p>
    <w:p w14:paraId="3B4F435C" w14:textId="6AFAECBC" w:rsidR="00A26D86" w:rsidRPr="00291F5E" w:rsidRDefault="00291F5E" w:rsidP="00291F5E">
      <w:r>
        <w:t xml:space="preserve">Meaning: The efficiency of a company in allowing </w:t>
      </w:r>
      <w:r w:rsidR="00A26D86">
        <w:t>its credit to suppliers</w:t>
      </w:r>
      <w:r w:rsidR="00F44F8B">
        <w:br/>
      </w:r>
      <w:r w:rsidR="00A26D86">
        <w:t>Formula: Purchases / Average Payables</w:t>
      </w:r>
    </w:p>
    <w:p w14:paraId="26C7CDCF" w14:textId="4EF421C7" w:rsidR="00945058" w:rsidRDefault="00945058" w:rsidP="00945058">
      <w:pPr>
        <w:pStyle w:val="Heading4"/>
      </w:pPr>
      <w:r>
        <w:t>DPO</w:t>
      </w:r>
    </w:p>
    <w:p w14:paraId="1176EF35" w14:textId="295C2CAD" w:rsidR="00BB4BA4" w:rsidRPr="00BB4BA4" w:rsidRDefault="00BB4BA4" w:rsidP="00BB4BA4">
      <w:r>
        <w:t>Meaning: The average number of days a company takes to pay its suppliers</w:t>
      </w:r>
      <w:r w:rsidR="00F44F8B">
        <w:br/>
      </w:r>
      <w:r>
        <w:t>Formula: 365 / Payables Turnover</w:t>
      </w:r>
    </w:p>
    <w:p w14:paraId="654E696F" w14:textId="3A0F625C" w:rsidR="00945058" w:rsidRDefault="00945058" w:rsidP="00945058">
      <w:pPr>
        <w:pStyle w:val="Heading4"/>
      </w:pPr>
      <w:r>
        <w:t>Cash Conversion Cycle</w:t>
      </w:r>
    </w:p>
    <w:p w14:paraId="71F20DCD" w14:textId="5E589099" w:rsidR="00BB4BA4" w:rsidRDefault="00BB4BA4" w:rsidP="00BB4BA4">
      <w:r>
        <w:t>Meaning: The number of days a company takes to convert its investments in inventory and other resources into cash flows from sales</w:t>
      </w:r>
    </w:p>
    <w:p w14:paraId="724631CB" w14:textId="6A9CBB9A" w:rsidR="00635638" w:rsidRPr="00BB4BA4" w:rsidRDefault="00635638" w:rsidP="00BB4BA4">
      <w:r>
        <w:t>Formula: DSO + DIO - DPO</w:t>
      </w:r>
    </w:p>
    <w:p w14:paraId="1AD37398" w14:textId="7317B81C" w:rsidR="00945058" w:rsidRDefault="00F747BD" w:rsidP="00945058">
      <w:pPr>
        <w:pStyle w:val="Heading4"/>
      </w:pPr>
      <w:r>
        <w:t>Fixed Assets</w:t>
      </w:r>
      <w:r w:rsidR="00945058">
        <w:t xml:space="preserve"> Turnover</w:t>
      </w:r>
    </w:p>
    <w:p w14:paraId="688903E3" w14:textId="36BB3D97" w:rsidR="00635638" w:rsidRPr="00635638" w:rsidRDefault="00635638" w:rsidP="00635638">
      <w:r>
        <w:t>Meaning: The efficiency of a company in utilizing its fixed assets</w:t>
      </w:r>
      <w:r w:rsidR="008571FC">
        <w:t xml:space="preserve"> to generate revenue</w:t>
      </w:r>
      <w:r w:rsidR="00F44F8B">
        <w:br/>
      </w:r>
      <w:r>
        <w:t>Formula: Revenue / Average Fixed Assets</w:t>
      </w:r>
    </w:p>
    <w:p w14:paraId="383D8B5B" w14:textId="63B8B962" w:rsidR="00945058" w:rsidRDefault="00F747BD" w:rsidP="00945058">
      <w:pPr>
        <w:pStyle w:val="Heading4"/>
      </w:pPr>
      <w:r>
        <w:t>Working Capital</w:t>
      </w:r>
      <w:r w:rsidR="00945058">
        <w:t xml:space="preserve"> Turnover</w:t>
      </w:r>
    </w:p>
    <w:p w14:paraId="17A69DFB" w14:textId="6AE8D1AC" w:rsidR="00480CF8" w:rsidRPr="000E2A7C" w:rsidRDefault="000E2A7C" w:rsidP="000E2A7C">
      <w:r>
        <w:t>Meaning: The efficiency of a company in managing its working capital (current assets – current liabilities)</w:t>
      </w:r>
      <w:r w:rsidR="00F44F8B">
        <w:br/>
      </w:r>
      <w:r w:rsidR="00480CF8">
        <w:t>Formula: Revenue / Average Working Capital</w:t>
      </w:r>
    </w:p>
    <w:p w14:paraId="2FEDCF4E" w14:textId="5C660796" w:rsidR="00945058" w:rsidRDefault="00F747BD" w:rsidP="00945058">
      <w:pPr>
        <w:pStyle w:val="Heading4"/>
      </w:pPr>
      <w:r>
        <w:t>Total Assets</w:t>
      </w:r>
      <w:r w:rsidR="00945058">
        <w:t xml:space="preserve"> Turnover</w:t>
      </w:r>
    </w:p>
    <w:p w14:paraId="5D36B71E" w14:textId="63C892C2" w:rsidR="008571FC" w:rsidRPr="00480CF8" w:rsidRDefault="00480CF8" w:rsidP="00480CF8">
      <w:r>
        <w:t xml:space="preserve">Meaning: The efficiency of a company in utilizing its total assets to </w:t>
      </w:r>
      <w:r w:rsidR="008571FC">
        <w:t>generate revenue</w:t>
      </w:r>
      <w:r w:rsidR="00F44F8B">
        <w:br/>
      </w:r>
      <w:r w:rsidR="008571FC">
        <w:t>Formula: Revenue / Average Total Assets</w:t>
      </w:r>
    </w:p>
    <w:p w14:paraId="39947515" w14:textId="247C43BC" w:rsidR="00945058" w:rsidRDefault="00F747BD" w:rsidP="00945058">
      <w:pPr>
        <w:pStyle w:val="Heading4"/>
      </w:pPr>
      <w:r>
        <w:t>Equity</w:t>
      </w:r>
      <w:r w:rsidR="00945058">
        <w:t xml:space="preserve"> Turnover</w:t>
      </w:r>
    </w:p>
    <w:p w14:paraId="79C7BB21" w14:textId="1F6B1334" w:rsidR="00061D0C" w:rsidRDefault="00061D0C" w:rsidP="00061D0C">
      <w:r>
        <w:t>Meaning: The efficiency of a company in utilizing equity to generate revenue</w:t>
      </w:r>
      <w:r w:rsidR="00F44F8B">
        <w:br/>
      </w:r>
      <w:r>
        <w:t>Formula: Revenue / Average Total Equity</w:t>
      </w:r>
    </w:p>
    <w:p w14:paraId="1A1501FF" w14:textId="41B9C1EE" w:rsidR="00061D0C" w:rsidRDefault="00061D0C" w:rsidP="00B74775">
      <w:pPr>
        <w:pStyle w:val="Heading3"/>
      </w:pPr>
      <w:bookmarkStart w:id="56" w:name="_Toc191035436"/>
      <w:r>
        <w:t>Liquidity Ratios</w:t>
      </w:r>
      <w:bookmarkEnd w:id="56"/>
    </w:p>
    <w:p w14:paraId="6EB3E0FA" w14:textId="38094C3C" w:rsidR="00061D0C" w:rsidRDefault="00061D0C" w:rsidP="00B74775">
      <w:pPr>
        <w:pStyle w:val="Heading4"/>
      </w:pPr>
      <w:r>
        <w:t>Current Ratio</w:t>
      </w:r>
    </w:p>
    <w:p w14:paraId="15D7DB81" w14:textId="25121C94" w:rsidR="00040C80" w:rsidRPr="00261C08" w:rsidRDefault="00261C08" w:rsidP="00261C08">
      <w:r>
        <w:t xml:space="preserve">Meaning: </w:t>
      </w:r>
      <w:r w:rsidR="00040C80">
        <w:t>The ability of a company to meet current liabilities (with total current assets)</w:t>
      </w:r>
      <w:r w:rsidR="00933227">
        <w:br/>
      </w:r>
      <w:r w:rsidR="00040C80">
        <w:t>Formula: Current Assets / Current Liabilities</w:t>
      </w:r>
    </w:p>
    <w:p w14:paraId="44C38544" w14:textId="7001C378" w:rsidR="00261C08" w:rsidRDefault="00261C08" w:rsidP="00B74775">
      <w:pPr>
        <w:pStyle w:val="Heading4"/>
      </w:pPr>
      <w:r>
        <w:lastRenderedPageBreak/>
        <w:t>Quick Ratio</w:t>
      </w:r>
    </w:p>
    <w:p w14:paraId="311C9625" w14:textId="32976EA4" w:rsidR="00040C80" w:rsidRDefault="00040C80" w:rsidP="00040C80">
      <w:r>
        <w:t xml:space="preserve">Meaning:  The ability of a company to </w:t>
      </w:r>
      <w:r w:rsidR="00603AC5">
        <w:t>meet current liabilities (with total current assets, excluding inventory</w:t>
      </w:r>
      <w:r w:rsidR="00652269">
        <w:t xml:space="preserve"> and prepaid expenses</w:t>
      </w:r>
      <w:r w:rsidR="00603AC5">
        <w:t>)</w:t>
      </w:r>
    </w:p>
    <w:p w14:paraId="4780F706" w14:textId="3286692F" w:rsidR="00603AC5" w:rsidRPr="00040C80" w:rsidRDefault="00603AC5" w:rsidP="00040C80">
      <w:r>
        <w:t>Formula: (</w:t>
      </w:r>
      <w:r w:rsidR="00007EC3">
        <w:t>Total Current Assets – Inventory – Prepaid Expenses) / Current Liabilities</w:t>
      </w:r>
    </w:p>
    <w:p w14:paraId="713D6351" w14:textId="667A9244" w:rsidR="00261C08" w:rsidRDefault="00261C08" w:rsidP="00B74775">
      <w:pPr>
        <w:pStyle w:val="Heading4"/>
      </w:pPr>
      <w:r>
        <w:t>Cash Ratio</w:t>
      </w:r>
    </w:p>
    <w:p w14:paraId="2467A3C2" w14:textId="7C31A1AE" w:rsidR="00EA2E48" w:rsidRPr="00EA2E48" w:rsidRDefault="00EA2E48" w:rsidP="00EA2E48">
      <w:r>
        <w:t>Meaning: The ability of a company to meet current liabilities (with cash only)</w:t>
      </w:r>
      <w:r w:rsidR="00933227">
        <w:br/>
      </w:r>
      <w:r>
        <w:t>Formula: Cash / Current Liabilities</w:t>
      </w:r>
    </w:p>
    <w:p w14:paraId="47B3D95F" w14:textId="789A4383" w:rsidR="00261C08" w:rsidRDefault="00261C08" w:rsidP="00B74775">
      <w:pPr>
        <w:pStyle w:val="Heading4"/>
      </w:pPr>
      <w:r>
        <w:t>Defensive Interval</w:t>
      </w:r>
    </w:p>
    <w:p w14:paraId="6C22E331" w14:textId="2D2278F1" w:rsidR="00EA2E48" w:rsidRDefault="00EA2E48" w:rsidP="00EA2E48">
      <w:r>
        <w:t>Meaning: The number of days a company can cover its average daily expenses with the use of current liquid assets only</w:t>
      </w:r>
    </w:p>
    <w:p w14:paraId="28915F86" w14:textId="6D97D663" w:rsidR="009E12AE" w:rsidRDefault="009E12AE" w:rsidP="00EA2E48">
      <w:r>
        <w:t>Formula: (Total Current Assets – Inventory – Prepaid Expenses) / Average Daily Expenditure</w:t>
      </w:r>
    </w:p>
    <w:p w14:paraId="038DEE4A" w14:textId="77777777" w:rsidR="00933227" w:rsidRDefault="00933227" w:rsidP="009E12AE">
      <w:pPr>
        <w:pStyle w:val="Heading2"/>
      </w:pPr>
    </w:p>
    <w:p w14:paraId="650F289B" w14:textId="211A286F" w:rsidR="009E12AE" w:rsidRDefault="009E12AE" w:rsidP="00B74775">
      <w:pPr>
        <w:pStyle w:val="Heading3"/>
      </w:pPr>
      <w:bookmarkStart w:id="57" w:name="_Toc191035437"/>
      <w:r>
        <w:t>Solvency Ratios</w:t>
      </w:r>
      <w:bookmarkEnd w:id="57"/>
    </w:p>
    <w:p w14:paraId="3C77ED95" w14:textId="37CE50FA" w:rsidR="009E12AE" w:rsidRDefault="009E12AE" w:rsidP="00B74775">
      <w:pPr>
        <w:pStyle w:val="Heading4"/>
      </w:pPr>
      <w:r>
        <w:t>Debt-to-Equity</w:t>
      </w:r>
    </w:p>
    <w:p w14:paraId="506DCFC0" w14:textId="68D6C634" w:rsidR="00441973" w:rsidRPr="00441973" w:rsidRDefault="00441973" w:rsidP="00441973">
      <w:r>
        <w:t>Meaning: Debt as a percentage of total equity</w:t>
      </w:r>
      <w:r w:rsidR="00933227">
        <w:br/>
      </w:r>
      <w:r>
        <w:t>Formula: Total Debt / Total Equity</w:t>
      </w:r>
    </w:p>
    <w:p w14:paraId="62EEED3D" w14:textId="689B0D94" w:rsidR="00441973" w:rsidRDefault="00441973" w:rsidP="00B74775">
      <w:pPr>
        <w:pStyle w:val="Heading4"/>
      </w:pPr>
      <w:r>
        <w:t>Debt-to-Capital</w:t>
      </w:r>
    </w:p>
    <w:p w14:paraId="47BE91A6" w14:textId="409977CC" w:rsidR="00497B41" w:rsidRPr="00497B41" w:rsidRDefault="00497B41" w:rsidP="00497B41">
      <w:r>
        <w:t>Meaning: Debt as a percentage of total capital</w:t>
      </w:r>
      <w:r w:rsidR="00933227">
        <w:br/>
      </w:r>
      <w:r>
        <w:t xml:space="preserve">Formula: Total Debt / </w:t>
      </w:r>
      <w:r w:rsidR="00B67533">
        <w:t>(Total Debt + Total Equity)</w:t>
      </w:r>
    </w:p>
    <w:p w14:paraId="1F0C619C" w14:textId="1A6C80F2" w:rsidR="00441973" w:rsidRDefault="00441973" w:rsidP="00B74775">
      <w:pPr>
        <w:pStyle w:val="Heading4"/>
      </w:pPr>
      <w:r>
        <w:t>Debt-to-Assets</w:t>
      </w:r>
    </w:p>
    <w:p w14:paraId="6687DDBD" w14:textId="1D92A010" w:rsidR="00B67533" w:rsidRPr="00B67533" w:rsidRDefault="00B67533" w:rsidP="00B67533">
      <w:r>
        <w:t>Meaning: Debt as a percentage of total assets</w:t>
      </w:r>
      <w:r w:rsidR="00933227">
        <w:br/>
      </w:r>
      <w:r>
        <w:t>Formula: Total Debt / Total Assets</w:t>
      </w:r>
    </w:p>
    <w:p w14:paraId="36BA1920" w14:textId="5C5EC056" w:rsidR="00441973" w:rsidRDefault="00441973" w:rsidP="00B74775">
      <w:pPr>
        <w:pStyle w:val="Heading4"/>
      </w:pPr>
      <w:r>
        <w:t>Financial Leverage</w:t>
      </w:r>
    </w:p>
    <w:p w14:paraId="1F5D231D" w14:textId="4455EBB9" w:rsidR="005C1CE3" w:rsidRPr="00B67533" w:rsidRDefault="00B67533" w:rsidP="00B67533">
      <w:r>
        <w:t xml:space="preserve">Meaning: </w:t>
      </w:r>
      <w:r w:rsidR="005C1CE3">
        <w:t>An indicator of a company’s debt financing usage</w:t>
      </w:r>
      <w:r w:rsidR="00933227">
        <w:br/>
      </w:r>
      <w:r w:rsidR="005C1CE3">
        <w:t>Formula: Average Total Assets / Average Total Equity</w:t>
      </w:r>
    </w:p>
    <w:p w14:paraId="119B4449" w14:textId="729D26C6" w:rsidR="00441973" w:rsidRDefault="00441973" w:rsidP="00B74775">
      <w:pPr>
        <w:pStyle w:val="Heading4"/>
      </w:pPr>
      <w:r>
        <w:t>Interest Coverage</w:t>
      </w:r>
    </w:p>
    <w:p w14:paraId="77D345C4" w14:textId="1545B202" w:rsidR="00BA4067" w:rsidRDefault="005C1CE3" w:rsidP="00945058">
      <w:r>
        <w:t xml:space="preserve">Meaning: </w:t>
      </w:r>
      <w:r w:rsidR="00FC1629">
        <w:t>The ability of a company to cover its interest expenses</w:t>
      </w:r>
      <w:r w:rsidR="00933227">
        <w:br/>
      </w:r>
      <w:r w:rsidR="00FC1629">
        <w:t>Formula: EBIT (Operating Income) / Interest Payments</w:t>
      </w:r>
    </w:p>
    <w:p w14:paraId="2DCAB8E4" w14:textId="0E49365C" w:rsidR="00BA4067" w:rsidRDefault="00BA4067" w:rsidP="00B74775">
      <w:pPr>
        <w:pStyle w:val="Heading3"/>
      </w:pPr>
      <w:r>
        <w:br w:type="column"/>
      </w:r>
      <w:bookmarkStart w:id="58" w:name="_Toc191035438"/>
      <w:r>
        <w:lastRenderedPageBreak/>
        <w:t>Profitability Ratios</w:t>
      </w:r>
      <w:bookmarkEnd w:id="58"/>
    </w:p>
    <w:p w14:paraId="5523C537" w14:textId="4417390E" w:rsidR="00BA4067" w:rsidRDefault="00BA4067" w:rsidP="00B74775">
      <w:pPr>
        <w:pStyle w:val="Heading4"/>
      </w:pPr>
      <w:r>
        <w:t>Gross Profit Margin</w:t>
      </w:r>
    </w:p>
    <w:p w14:paraId="221A4220" w14:textId="31C9DF77" w:rsidR="00BF775F" w:rsidRPr="00BF775F" w:rsidRDefault="00BF775F" w:rsidP="00BF775F">
      <w:r>
        <w:t>Meaning: Gross profitability as a percentage of total revenue</w:t>
      </w:r>
      <w:r>
        <w:br/>
        <w:t>Formula: (Revenue – COGS) / Revenue</w:t>
      </w:r>
    </w:p>
    <w:p w14:paraId="2E8F0F7A" w14:textId="3613AD2A" w:rsidR="00BA4067" w:rsidRDefault="00234F49" w:rsidP="00B74775">
      <w:pPr>
        <w:pStyle w:val="Heading4"/>
      </w:pPr>
      <w:r>
        <w:t>Operating</w:t>
      </w:r>
      <w:r w:rsidR="00BA4067">
        <w:t xml:space="preserve"> Profit Margin</w:t>
      </w:r>
    </w:p>
    <w:p w14:paraId="0C6BD1C3" w14:textId="20B4A56D" w:rsidR="00BF775F" w:rsidRPr="00BF775F" w:rsidRDefault="00BF775F" w:rsidP="00BF775F">
      <w:r>
        <w:t xml:space="preserve">Meaning: Operating profitability </w:t>
      </w:r>
      <w:r w:rsidR="00F45DA9">
        <w:t xml:space="preserve">(before interest and tax) </w:t>
      </w:r>
      <w:r>
        <w:t>as a percentage of total revenue</w:t>
      </w:r>
      <w:r>
        <w:br/>
        <w:t>Formula: Operating Income (EBIT) / Revenue</w:t>
      </w:r>
    </w:p>
    <w:p w14:paraId="6776B39F" w14:textId="5BDDCF48" w:rsidR="00234F49" w:rsidRDefault="00234F49" w:rsidP="00B74775">
      <w:pPr>
        <w:pStyle w:val="Heading4"/>
      </w:pPr>
      <w:r>
        <w:t>Pre-Tax Profit Margin</w:t>
      </w:r>
    </w:p>
    <w:p w14:paraId="4899CA72" w14:textId="1841EBB5" w:rsidR="00BF775F" w:rsidRPr="00BF775F" w:rsidRDefault="00BF775F" w:rsidP="00BF775F">
      <w:r>
        <w:t xml:space="preserve">Meaning: Operating profitability </w:t>
      </w:r>
      <w:r w:rsidR="00F45DA9">
        <w:t>(before tax) as a percentage of total revenue</w:t>
      </w:r>
      <w:r w:rsidR="00F45DA9">
        <w:br/>
        <w:t>Formula: EBT / Revenue</w:t>
      </w:r>
    </w:p>
    <w:p w14:paraId="586C5C5A" w14:textId="19D72FA1" w:rsidR="00234F49" w:rsidRDefault="00234F49" w:rsidP="00B74775">
      <w:pPr>
        <w:pStyle w:val="Heading4"/>
      </w:pPr>
      <w:r>
        <w:t>Net Profit Margin</w:t>
      </w:r>
    </w:p>
    <w:p w14:paraId="6C64FB82" w14:textId="7B827C9E" w:rsidR="00F45DA9" w:rsidRPr="00F45DA9" w:rsidRDefault="00F45DA9" w:rsidP="00F45DA9">
      <w:r>
        <w:t>Meaning: Net profitability as a percentage of total revenue</w:t>
      </w:r>
      <w:r>
        <w:br/>
        <w:t>Formula: Net Income / Revenue</w:t>
      </w:r>
    </w:p>
    <w:p w14:paraId="6FB5B993" w14:textId="5B09A106" w:rsidR="00234F49" w:rsidRDefault="00234F49" w:rsidP="00B74775">
      <w:pPr>
        <w:pStyle w:val="Heading4"/>
      </w:pPr>
      <w:r>
        <w:t>ROA</w:t>
      </w:r>
      <w:r w:rsidR="00983279">
        <w:t xml:space="preserve"> (Return on Assets)</w:t>
      </w:r>
    </w:p>
    <w:p w14:paraId="3BAE4012" w14:textId="2C58B535" w:rsidR="00F45DA9" w:rsidRPr="00F45DA9" w:rsidRDefault="00F45DA9" w:rsidP="00F45DA9">
      <w:r>
        <w:t xml:space="preserve">Meaning: Net profitability </w:t>
      </w:r>
      <w:r w:rsidR="00827926">
        <w:t xml:space="preserve">(excluding interest and tax) </w:t>
      </w:r>
      <w:r w:rsidR="00CA53E0">
        <w:t>as a percentage of total invested funds</w:t>
      </w:r>
      <w:r w:rsidR="00CA53E0">
        <w:br/>
        <w:t>Formula: Net Income / Average Total Assets</w:t>
      </w:r>
    </w:p>
    <w:p w14:paraId="0D50B8E8" w14:textId="6B839550" w:rsidR="00234F49" w:rsidRDefault="00983279" w:rsidP="00B74775">
      <w:pPr>
        <w:pStyle w:val="Heading4"/>
      </w:pPr>
      <w:r>
        <w:t>Operating ROA</w:t>
      </w:r>
    </w:p>
    <w:p w14:paraId="51E46EC1" w14:textId="72F16F50" w:rsidR="00CA53E0" w:rsidRPr="00CA53E0" w:rsidRDefault="00CA53E0" w:rsidP="00CA53E0">
      <w:r>
        <w:t xml:space="preserve">Meaning: </w:t>
      </w:r>
      <w:r w:rsidR="00827926">
        <w:t>Net profitability (including interest and tax) as a percentage of total invested funds</w:t>
      </w:r>
      <w:r w:rsidR="00DD71D8">
        <w:br/>
        <w:t>Formula: Operating Income (EBIT) / Average Total Assets</w:t>
      </w:r>
    </w:p>
    <w:p w14:paraId="5DE85904" w14:textId="0106A186" w:rsidR="00234F49" w:rsidRDefault="00983279" w:rsidP="00B74775">
      <w:pPr>
        <w:pStyle w:val="Heading4"/>
      </w:pPr>
      <w:r>
        <w:t>ROC (Return on Total Capital)</w:t>
      </w:r>
    </w:p>
    <w:p w14:paraId="73C9C5A9" w14:textId="3426D252" w:rsidR="00DD71D8" w:rsidRPr="00DD71D8" w:rsidRDefault="00DD71D8" w:rsidP="00DD71D8">
      <w:r>
        <w:t>Meaning: Operating profitability as a percentage of total capital</w:t>
      </w:r>
      <w:r>
        <w:br/>
        <w:t>Formula: Operating Income (EBIT) / Average Total Capital</w:t>
      </w:r>
    </w:p>
    <w:p w14:paraId="19F63982" w14:textId="074F0CE7" w:rsidR="00234F49" w:rsidRDefault="00983279" w:rsidP="00B74775">
      <w:pPr>
        <w:pStyle w:val="Heading4"/>
      </w:pPr>
      <w:r>
        <w:t>ROE (Return on Equity)</w:t>
      </w:r>
    </w:p>
    <w:p w14:paraId="756868E7" w14:textId="1E51637E" w:rsidR="00DD71D8" w:rsidRPr="00DD71D8" w:rsidRDefault="00DD71D8" w:rsidP="00DD71D8">
      <w:r>
        <w:t>Meaning: Net profitability as a percentage of total equity</w:t>
      </w:r>
      <w:r>
        <w:br/>
        <w:t>Formula: Net Income / Average Equity</w:t>
      </w:r>
    </w:p>
    <w:p w14:paraId="4B3F70BC" w14:textId="39EB42F2" w:rsidR="00BA4067" w:rsidRDefault="00BA4067" w:rsidP="00BA4067"/>
    <w:p w14:paraId="3B9707EC" w14:textId="5CB3AFE3" w:rsidR="00D968F4" w:rsidRDefault="00D968F4" w:rsidP="00B74775">
      <w:pPr>
        <w:pStyle w:val="Heading3"/>
      </w:pPr>
      <w:bookmarkStart w:id="59" w:name="_Toc191035439"/>
      <w:r>
        <w:t>Valuation Ratios</w:t>
      </w:r>
      <w:bookmarkEnd w:id="59"/>
    </w:p>
    <w:p w14:paraId="36511DE0" w14:textId="77777777" w:rsidR="007C6B8F" w:rsidRDefault="005D7437" w:rsidP="00B74775">
      <w:pPr>
        <w:pStyle w:val="Heading4"/>
      </w:pPr>
      <w:r>
        <w:t>EPS (Earnings Per Share)</w:t>
      </w:r>
    </w:p>
    <w:p w14:paraId="6D0C853C" w14:textId="3D21BCC1" w:rsidR="00BA7A5A" w:rsidRPr="00BA7A5A" w:rsidRDefault="00BA7A5A" w:rsidP="00BA7A5A">
      <w:r>
        <w:t>Meaning: Income earned per 1 common share outstanding</w:t>
      </w:r>
    </w:p>
    <w:p w14:paraId="37BBC08A" w14:textId="5E4E3BF5" w:rsidR="007C6B8F" w:rsidRDefault="007C6B8F" w:rsidP="007C6B8F">
      <w:r>
        <w:t>Data</w:t>
      </w:r>
      <w:r w:rsidR="00726AB4">
        <w:t xml:space="preserve"> is obtained</w:t>
      </w:r>
      <w:r>
        <w:t xml:space="preserve"> from each company’s financial statement</w:t>
      </w:r>
      <w:r w:rsidR="007975CE">
        <w:t>.</w:t>
      </w:r>
    </w:p>
    <w:p w14:paraId="2C17BDA1" w14:textId="040D48F7" w:rsidR="00D968F4" w:rsidRDefault="00BA7A5A" w:rsidP="00BA7A5A">
      <w:r w:rsidRPr="00B74775">
        <w:rPr>
          <w:rStyle w:val="Heading4Char"/>
        </w:rPr>
        <w:t>PE Ratio</w:t>
      </w:r>
      <w:r w:rsidR="005D7437">
        <w:br/>
      </w:r>
      <w:r w:rsidR="00726AB4">
        <w:t>Meaning: The price that investors are willing to pay per $1 of earnings</w:t>
      </w:r>
    </w:p>
    <w:p w14:paraId="10E9B12E" w14:textId="158D06E5" w:rsidR="00726AB4" w:rsidRDefault="00726AB4" w:rsidP="00BA7A5A">
      <w:r>
        <w:t xml:space="preserve">Data is obtained from </w:t>
      </w:r>
      <w:r w:rsidR="007975CE">
        <w:t>Macrotrends.</w:t>
      </w:r>
    </w:p>
    <w:p w14:paraId="6A5101F8" w14:textId="77777777" w:rsidR="00857670" w:rsidRDefault="00857670" w:rsidP="00857670">
      <w:r>
        <w:rPr>
          <w:rStyle w:val="Heading4Char"/>
        </w:rPr>
        <w:t>Dividend Payout Ratio (DPR)</w:t>
      </w:r>
      <w:r>
        <w:br/>
        <w:t>Meaning: The measure of dividends paid out to shareholders relative to the company’s net income</w:t>
      </w:r>
    </w:p>
    <w:p w14:paraId="40C57217" w14:textId="77777777" w:rsidR="00857670" w:rsidRDefault="00857670" w:rsidP="00857670">
      <w:r>
        <w:t>Formula: Dividends Paid to Common Shareholders / Net Income</w:t>
      </w:r>
    </w:p>
    <w:p w14:paraId="71B6C4E1" w14:textId="77777777" w:rsidR="00857670" w:rsidRDefault="00857670" w:rsidP="00857670">
      <w:r>
        <w:rPr>
          <w:rStyle w:val="Heading4Char"/>
        </w:rPr>
        <w:t>Dividend Yield</w:t>
      </w:r>
      <w:r>
        <w:br/>
        <w:t>Meaning: The ratio that shows how much a company pays out in dividends each year relative to its stock price</w:t>
      </w:r>
    </w:p>
    <w:p w14:paraId="0AE52EEB" w14:textId="2D1A5E2A" w:rsidR="00945058" w:rsidRPr="00945058" w:rsidRDefault="00857670" w:rsidP="00945058">
      <w:r>
        <w:t>Formula: Dividends Paid to Common Shareholders / Net Income</w:t>
      </w:r>
    </w:p>
    <w:sectPr w:rsidR="00945058" w:rsidRPr="00945058" w:rsidSect="006925A2">
      <w:pgSz w:w="12240" w:h="15840" w:code="1"/>
      <w:pgMar w:top="720" w:right="1080" w:bottom="720" w:left="108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8AFA8" w14:textId="77777777" w:rsidR="002343D0" w:rsidRDefault="002343D0" w:rsidP="00E17FDD">
      <w:pPr>
        <w:spacing w:after="0" w:line="240" w:lineRule="auto"/>
      </w:pPr>
      <w:r>
        <w:separator/>
      </w:r>
    </w:p>
  </w:endnote>
  <w:endnote w:type="continuationSeparator" w:id="0">
    <w:p w14:paraId="393CFD40" w14:textId="77777777" w:rsidR="002343D0" w:rsidRDefault="002343D0" w:rsidP="00E17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8189312"/>
      <w:docPartObj>
        <w:docPartGallery w:val="Page Numbers (Bottom of Page)"/>
        <w:docPartUnique/>
      </w:docPartObj>
    </w:sdtPr>
    <w:sdtEndPr>
      <w:rPr>
        <w:noProof/>
      </w:rPr>
    </w:sdtEndPr>
    <w:sdtContent>
      <w:p w14:paraId="6403668A" w14:textId="16989586" w:rsidR="00B44E82" w:rsidRDefault="007A56FF" w:rsidP="006925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50CCC9" w14:textId="77777777" w:rsidR="002343D0" w:rsidRDefault="002343D0" w:rsidP="00E17FDD">
      <w:pPr>
        <w:spacing w:after="0" w:line="240" w:lineRule="auto"/>
      </w:pPr>
      <w:r>
        <w:separator/>
      </w:r>
    </w:p>
  </w:footnote>
  <w:footnote w:type="continuationSeparator" w:id="0">
    <w:p w14:paraId="494CC618" w14:textId="77777777" w:rsidR="002343D0" w:rsidRDefault="002343D0" w:rsidP="00E17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FFFFFFFF"/>
    <w:lvl w:ilvl="0">
      <w:numFmt w:val="bullet"/>
      <w:lvlText w:val="•"/>
      <w:lvlJc w:val="left"/>
      <w:pPr>
        <w:ind w:left="736" w:hanging="311"/>
      </w:pPr>
      <w:rPr>
        <w:rFonts w:ascii="Arial" w:hAnsi="Arial" w:cs="Arial"/>
        <w:b w:val="0"/>
        <w:bCs w:val="0"/>
        <w:i w:val="0"/>
        <w:iCs w:val="0"/>
        <w:w w:val="100"/>
        <w:sz w:val="21"/>
        <w:szCs w:val="21"/>
      </w:rPr>
    </w:lvl>
    <w:lvl w:ilvl="1">
      <w:numFmt w:val="bullet"/>
      <w:lvlText w:val="•"/>
      <w:lvlJc w:val="left"/>
      <w:pPr>
        <w:ind w:left="1811" w:hanging="311"/>
      </w:pPr>
    </w:lvl>
    <w:lvl w:ilvl="2">
      <w:numFmt w:val="bullet"/>
      <w:lvlText w:val="•"/>
      <w:lvlJc w:val="left"/>
      <w:pPr>
        <w:ind w:left="2883" w:hanging="311"/>
      </w:pPr>
    </w:lvl>
    <w:lvl w:ilvl="3">
      <w:numFmt w:val="bullet"/>
      <w:lvlText w:val="•"/>
      <w:lvlJc w:val="left"/>
      <w:pPr>
        <w:ind w:left="3955" w:hanging="311"/>
      </w:pPr>
    </w:lvl>
    <w:lvl w:ilvl="4">
      <w:numFmt w:val="bullet"/>
      <w:lvlText w:val="•"/>
      <w:lvlJc w:val="left"/>
      <w:pPr>
        <w:ind w:left="5027" w:hanging="311"/>
      </w:pPr>
    </w:lvl>
    <w:lvl w:ilvl="5">
      <w:numFmt w:val="bullet"/>
      <w:lvlText w:val="•"/>
      <w:lvlJc w:val="left"/>
      <w:pPr>
        <w:ind w:left="6099" w:hanging="311"/>
      </w:pPr>
    </w:lvl>
    <w:lvl w:ilvl="6">
      <w:numFmt w:val="bullet"/>
      <w:lvlText w:val="•"/>
      <w:lvlJc w:val="left"/>
      <w:pPr>
        <w:ind w:left="7171" w:hanging="311"/>
      </w:pPr>
    </w:lvl>
    <w:lvl w:ilvl="7">
      <w:numFmt w:val="bullet"/>
      <w:lvlText w:val="•"/>
      <w:lvlJc w:val="left"/>
      <w:pPr>
        <w:ind w:left="8243" w:hanging="311"/>
      </w:pPr>
    </w:lvl>
    <w:lvl w:ilvl="8">
      <w:numFmt w:val="bullet"/>
      <w:lvlText w:val="•"/>
      <w:lvlJc w:val="left"/>
      <w:pPr>
        <w:ind w:left="9315" w:hanging="311"/>
      </w:pPr>
    </w:lvl>
  </w:abstractNum>
  <w:abstractNum w:abstractNumId="1" w15:restartNumberingAfterBreak="0">
    <w:nsid w:val="022271F2"/>
    <w:multiLevelType w:val="hybridMultilevel"/>
    <w:tmpl w:val="947E43DC"/>
    <w:lvl w:ilvl="0" w:tplc="D06403E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46902"/>
    <w:multiLevelType w:val="hybridMultilevel"/>
    <w:tmpl w:val="63F05D86"/>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746340"/>
    <w:multiLevelType w:val="hybridMultilevel"/>
    <w:tmpl w:val="D62A81CA"/>
    <w:lvl w:ilvl="0" w:tplc="852A1CC2">
      <w:start w:val="1"/>
      <w:numFmt w:val="decimal"/>
      <w:lvlText w:val="%1."/>
      <w:lvlJc w:val="left"/>
      <w:pPr>
        <w:ind w:left="720" w:hanging="360"/>
      </w:pPr>
      <w:rPr>
        <w:rFonts w:hint="default"/>
        <w:b/>
        <w:bCs/>
        <w:i/>
        <w:i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17A32"/>
    <w:multiLevelType w:val="hybridMultilevel"/>
    <w:tmpl w:val="D3AE6FC6"/>
    <w:lvl w:ilvl="0" w:tplc="0BC2686E">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93CF4"/>
    <w:multiLevelType w:val="hybridMultilevel"/>
    <w:tmpl w:val="F2A6609A"/>
    <w:lvl w:ilvl="0" w:tplc="6ABC1DB4">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0678D"/>
    <w:multiLevelType w:val="hybridMultilevel"/>
    <w:tmpl w:val="92BA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B6C93"/>
    <w:multiLevelType w:val="hybridMultilevel"/>
    <w:tmpl w:val="E38ACD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B061B"/>
    <w:multiLevelType w:val="hybridMultilevel"/>
    <w:tmpl w:val="DB90DA32"/>
    <w:lvl w:ilvl="0" w:tplc="325E92F8">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520482"/>
    <w:multiLevelType w:val="hybridMultilevel"/>
    <w:tmpl w:val="21EA5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51E86"/>
    <w:multiLevelType w:val="hybridMultilevel"/>
    <w:tmpl w:val="70C476E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CA704A"/>
    <w:multiLevelType w:val="hybridMultilevel"/>
    <w:tmpl w:val="0AF22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C3BB5"/>
    <w:multiLevelType w:val="hybridMultilevel"/>
    <w:tmpl w:val="85F6A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506FE"/>
    <w:multiLevelType w:val="hybridMultilevel"/>
    <w:tmpl w:val="E24E6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C41393"/>
    <w:multiLevelType w:val="hybridMultilevel"/>
    <w:tmpl w:val="3D9AA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5B70A6"/>
    <w:multiLevelType w:val="hybridMultilevel"/>
    <w:tmpl w:val="D2A246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F468FF"/>
    <w:multiLevelType w:val="hybridMultilevel"/>
    <w:tmpl w:val="3B0A696C"/>
    <w:lvl w:ilvl="0" w:tplc="10BE952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65350"/>
    <w:multiLevelType w:val="hybridMultilevel"/>
    <w:tmpl w:val="C3D0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6B1053"/>
    <w:multiLevelType w:val="hybridMultilevel"/>
    <w:tmpl w:val="F4121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2F3ADC"/>
    <w:multiLevelType w:val="hybridMultilevel"/>
    <w:tmpl w:val="E444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DA785C"/>
    <w:multiLevelType w:val="hybridMultilevel"/>
    <w:tmpl w:val="7ABCE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95BA9"/>
    <w:multiLevelType w:val="hybridMultilevel"/>
    <w:tmpl w:val="E0942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005C9C"/>
    <w:multiLevelType w:val="hybridMultilevel"/>
    <w:tmpl w:val="3EB61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3708E4"/>
    <w:multiLevelType w:val="hybridMultilevel"/>
    <w:tmpl w:val="A3686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77EC7"/>
    <w:multiLevelType w:val="hybridMultilevel"/>
    <w:tmpl w:val="C3841306"/>
    <w:lvl w:ilvl="0" w:tplc="852A1CC2">
      <w:start w:val="1"/>
      <w:numFmt w:val="decimal"/>
      <w:lvlText w:val="%1."/>
      <w:lvlJc w:val="left"/>
      <w:pPr>
        <w:ind w:left="720" w:hanging="360"/>
      </w:pPr>
      <w:rPr>
        <w:rFonts w:hint="default"/>
        <w:b/>
        <w:bCs/>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9C296E"/>
    <w:multiLevelType w:val="hybridMultilevel"/>
    <w:tmpl w:val="209444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C1350A"/>
    <w:multiLevelType w:val="hybridMultilevel"/>
    <w:tmpl w:val="E5A0D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9C47D0"/>
    <w:multiLevelType w:val="hybridMultilevel"/>
    <w:tmpl w:val="6E669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F205B1"/>
    <w:multiLevelType w:val="hybridMultilevel"/>
    <w:tmpl w:val="36B8A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BA6D1D"/>
    <w:multiLevelType w:val="hybridMultilevel"/>
    <w:tmpl w:val="A2F4D1A4"/>
    <w:lvl w:ilvl="0" w:tplc="F8D485D0">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874F3F"/>
    <w:multiLevelType w:val="hybridMultilevel"/>
    <w:tmpl w:val="1BE0E05E"/>
    <w:lvl w:ilvl="0" w:tplc="70FAAAE2">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6679AE"/>
    <w:multiLevelType w:val="hybridMultilevel"/>
    <w:tmpl w:val="A08CA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272651">
    <w:abstractNumId w:val="11"/>
  </w:num>
  <w:num w:numId="2" w16cid:durableId="271910693">
    <w:abstractNumId w:val="15"/>
  </w:num>
  <w:num w:numId="3" w16cid:durableId="1067652675">
    <w:abstractNumId w:val="19"/>
  </w:num>
  <w:num w:numId="4" w16cid:durableId="1811822207">
    <w:abstractNumId w:val="28"/>
  </w:num>
  <w:num w:numId="5" w16cid:durableId="1813406354">
    <w:abstractNumId w:val="22"/>
  </w:num>
  <w:num w:numId="6" w16cid:durableId="498932750">
    <w:abstractNumId w:val="16"/>
  </w:num>
  <w:num w:numId="7" w16cid:durableId="1796943451">
    <w:abstractNumId w:val="2"/>
  </w:num>
  <w:num w:numId="8" w16cid:durableId="162283745">
    <w:abstractNumId w:val="20"/>
  </w:num>
  <w:num w:numId="9" w16cid:durableId="829830674">
    <w:abstractNumId w:val="6"/>
  </w:num>
  <w:num w:numId="10" w16cid:durableId="1044015327">
    <w:abstractNumId w:val="3"/>
  </w:num>
  <w:num w:numId="11" w16cid:durableId="1982884621">
    <w:abstractNumId w:val="7"/>
  </w:num>
  <w:num w:numId="12" w16cid:durableId="1084838051">
    <w:abstractNumId w:val="17"/>
  </w:num>
  <w:num w:numId="13" w16cid:durableId="1240362740">
    <w:abstractNumId w:val="27"/>
  </w:num>
  <w:num w:numId="14" w16cid:durableId="1109590434">
    <w:abstractNumId w:val="18"/>
  </w:num>
  <w:num w:numId="15" w16cid:durableId="150103451">
    <w:abstractNumId w:val="24"/>
  </w:num>
  <w:num w:numId="16" w16cid:durableId="1658074812">
    <w:abstractNumId w:val="10"/>
  </w:num>
  <w:num w:numId="17" w16cid:durableId="425687255">
    <w:abstractNumId w:val="21"/>
  </w:num>
  <w:num w:numId="18" w16cid:durableId="1450977173">
    <w:abstractNumId w:val="23"/>
  </w:num>
  <w:num w:numId="19" w16cid:durableId="108205667">
    <w:abstractNumId w:val="9"/>
  </w:num>
  <w:num w:numId="20" w16cid:durableId="83840785">
    <w:abstractNumId w:val="29"/>
  </w:num>
  <w:num w:numId="21" w16cid:durableId="1519583635">
    <w:abstractNumId w:val="0"/>
  </w:num>
  <w:num w:numId="22" w16cid:durableId="1664432015">
    <w:abstractNumId w:val="14"/>
  </w:num>
  <w:num w:numId="23" w16cid:durableId="516582811">
    <w:abstractNumId w:val="13"/>
  </w:num>
  <w:num w:numId="24" w16cid:durableId="1957637048">
    <w:abstractNumId w:val="31"/>
  </w:num>
  <w:num w:numId="25" w16cid:durableId="697778712">
    <w:abstractNumId w:val="25"/>
  </w:num>
  <w:num w:numId="26" w16cid:durableId="1539120640">
    <w:abstractNumId w:val="12"/>
  </w:num>
  <w:num w:numId="27" w16cid:durableId="1700668780">
    <w:abstractNumId w:val="26"/>
  </w:num>
  <w:num w:numId="28" w16cid:durableId="2088190766">
    <w:abstractNumId w:val="4"/>
  </w:num>
  <w:num w:numId="29" w16cid:durableId="715667053">
    <w:abstractNumId w:val="5"/>
  </w:num>
  <w:num w:numId="30" w16cid:durableId="851798522">
    <w:abstractNumId w:val="1"/>
  </w:num>
  <w:num w:numId="31" w16cid:durableId="1629435921">
    <w:abstractNumId w:val="8"/>
  </w:num>
  <w:num w:numId="32" w16cid:durableId="92734732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9"/>
    <w:rsid w:val="00000C97"/>
    <w:rsid w:val="000011C8"/>
    <w:rsid w:val="00001D08"/>
    <w:rsid w:val="00001F18"/>
    <w:rsid w:val="00002B99"/>
    <w:rsid w:val="000031A7"/>
    <w:rsid w:val="00003AD9"/>
    <w:rsid w:val="00003FAD"/>
    <w:rsid w:val="00004A73"/>
    <w:rsid w:val="00004F51"/>
    <w:rsid w:val="00006D09"/>
    <w:rsid w:val="00007EC3"/>
    <w:rsid w:val="00010320"/>
    <w:rsid w:val="000110A9"/>
    <w:rsid w:val="000111A5"/>
    <w:rsid w:val="00011ADA"/>
    <w:rsid w:val="00011B62"/>
    <w:rsid w:val="0001272C"/>
    <w:rsid w:val="000131C1"/>
    <w:rsid w:val="000131CD"/>
    <w:rsid w:val="00013286"/>
    <w:rsid w:val="0001335E"/>
    <w:rsid w:val="00014CE7"/>
    <w:rsid w:val="00015672"/>
    <w:rsid w:val="000156D7"/>
    <w:rsid w:val="00016499"/>
    <w:rsid w:val="0002099F"/>
    <w:rsid w:val="0002102E"/>
    <w:rsid w:val="0002233F"/>
    <w:rsid w:val="00022AC5"/>
    <w:rsid w:val="000230BF"/>
    <w:rsid w:val="000237F6"/>
    <w:rsid w:val="00023E64"/>
    <w:rsid w:val="00023FC9"/>
    <w:rsid w:val="00025B6F"/>
    <w:rsid w:val="000262D4"/>
    <w:rsid w:val="00026B74"/>
    <w:rsid w:val="000275EF"/>
    <w:rsid w:val="00027A2F"/>
    <w:rsid w:val="00027E19"/>
    <w:rsid w:val="00027EF4"/>
    <w:rsid w:val="00027FF3"/>
    <w:rsid w:val="000314A4"/>
    <w:rsid w:val="00031FAE"/>
    <w:rsid w:val="0003257D"/>
    <w:rsid w:val="000325AA"/>
    <w:rsid w:val="00032737"/>
    <w:rsid w:val="00032E32"/>
    <w:rsid w:val="0003368A"/>
    <w:rsid w:val="000341DC"/>
    <w:rsid w:val="00034416"/>
    <w:rsid w:val="000348E6"/>
    <w:rsid w:val="00034F83"/>
    <w:rsid w:val="00034FE5"/>
    <w:rsid w:val="00035519"/>
    <w:rsid w:val="00035D04"/>
    <w:rsid w:val="00036265"/>
    <w:rsid w:val="000365A6"/>
    <w:rsid w:val="0003732A"/>
    <w:rsid w:val="000376A2"/>
    <w:rsid w:val="000378FB"/>
    <w:rsid w:val="00037AD0"/>
    <w:rsid w:val="00040893"/>
    <w:rsid w:val="00040C6C"/>
    <w:rsid w:val="00040C80"/>
    <w:rsid w:val="0004193F"/>
    <w:rsid w:val="00041FC3"/>
    <w:rsid w:val="00042240"/>
    <w:rsid w:val="00042870"/>
    <w:rsid w:val="0004387D"/>
    <w:rsid w:val="000438A7"/>
    <w:rsid w:val="00045F33"/>
    <w:rsid w:val="000460A4"/>
    <w:rsid w:val="000467C3"/>
    <w:rsid w:val="00046A4D"/>
    <w:rsid w:val="00046B4F"/>
    <w:rsid w:val="00047063"/>
    <w:rsid w:val="00051C21"/>
    <w:rsid w:val="000526AC"/>
    <w:rsid w:val="00052D12"/>
    <w:rsid w:val="00053E57"/>
    <w:rsid w:val="00054752"/>
    <w:rsid w:val="0005591D"/>
    <w:rsid w:val="000559E0"/>
    <w:rsid w:val="0005691E"/>
    <w:rsid w:val="00057AFF"/>
    <w:rsid w:val="00060BB6"/>
    <w:rsid w:val="00061017"/>
    <w:rsid w:val="00061085"/>
    <w:rsid w:val="0006171D"/>
    <w:rsid w:val="00061B5B"/>
    <w:rsid w:val="00061D0C"/>
    <w:rsid w:val="00061D71"/>
    <w:rsid w:val="000625D0"/>
    <w:rsid w:val="000635B9"/>
    <w:rsid w:val="0006419F"/>
    <w:rsid w:val="00064B53"/>
    <w:rsid w:val="000651CF"/>
    <w:rsid w:val="000657F6"/>
    <w:rsid w:val="00066108"/>
    <w:rsid w:val="000703A9"/>
    <w:rsid w:val="0007089E"/>
    <w:rsid w:val="00070EAD"/>
    <w:rsid w:val="000716B4"/>
    <w:rsid w:val="000752E5"/>
    <w:rsid w:val="00075310"/>
    <w:rsid w:val="000754AD"/>
    <w:rsid w:val="000765DD"/>
    <w:rsid w:val="00076922"/>
    <w:rsid w:val="00077C27"/>
    <w:rsid w:val="00080582"/>
    <w:rsid w:val="00080E56"/>
    <w:rsid w:val="000812D0"/>
    <w:rsid w:val="0008144F"/>
    <w:rsid w:val="000817AF"/>
    <w:rsid w:val="00081A15"/>
    <w:rsid w:val="00082FB7"/>
    <w:rsid w:val="00083796"/>
    <w:rsid w:val="00084C78"/>
    <w:rsid w:val="0008679D"/>
    <w:rsid w:val="00086822"/>
    <w:rsid w:val="00086F9B"/>
    <w:rsid w:val="000876FB"/>
    <w:rsid w:val="00090057"/>
    <w:rsid w:val="0009053F"/>
    <w:rsid w:val="00090D4E"/>
    <w:rsid w:val="00090E42"/>
    <w:rsid w:val="0009413B"/>
    <w:rsid w:val="00094EA3"/>
    <w:rsid w:val="00094FB4"/>
    <w:rsid w:val="00094FD9"/>
    <w:rsid w:val="000956A1"/>
    <w:rsid w:val="00095AC7"/>
    <w:rsid w:val="00095C05"/>
    <w:rsid w:val="00095D66"/>
    <w:rsid w:val="00096027"/>
    <w:rsid w:val="00096637"/>
    <w:rsid w:val="00097100"/>
    <w:rsid w:val="0009780D"/>
    <w:rsid w:val="00097DAF"/>
    <w:rsid w:val="000A1354"/>
    <w:rsid w:val="000A2AC3"/>
    <w:rsid w:val="000A31B2"/>
    <w:rsid w:val="000A3868"/>
    <w:rsid w:val="000A3EBB"/>
    <w:rsid w:val="000A4504"/>
    <w:rsid w:val="000A4A2D"/>
    <w:rsid w:val="000A54A6"/>
    <w:rsid w:val="000A5612"/>
    <w:rsid w:val="000A5748"/>
    <w:rsid w:val="000A57BB"/>
    <w:rsid w:val="000A5818"/>
    <w:rsid w:val="000A5C1B"/>
    <w:rsid w:val="000A74C9"/>
    <w:rsid w:val="000A7698"/>
    <w:rsid w:val="000A7F0B"/>
    <w:rsid w:val="000B03BA"/>
    <w:rsid w:val="000B1184"/>
    <w:rsid w:val="000B1422"/>
    <w:rsid w:val="000B1639"/>
    <w:rsid w:val="000B2170"/>
    <w:rsid w:val="000B25F9"/>
    <w:rsid w:val="000B34B9"/>
    <w:rsid w:val="000B3911"/>
    <w:rsid w:val="000B39EE"/>
    <w:rsid w:val="000B3D60"/>
    <w:rsid w:val="000B4462"/>
    <w:rsid w:val="000B521D"/>
    <w:rsid w:val="000B59D7"/>
    <w:rsid w:val="000B760F"/>
    <w:rsid w:val="000C1419"/>
    <w:rsid w:val="000C1912"/>
    <w:rsid w:val="000C44A5"/>
    <w:rsid w:val="000C466D"/>
    <w:rsid w:val="000C4854"/>
    <w:rsid w:val="000C5B34"/>
    <w:rsid w:val="000C5B51"/>
    <w:rsid w:val="000C5CBC"/>
    <w:rsid w:val="000C5E32"/>
    <w:rsid w:val="000C66A4"/>
    <w:rsid w:val="000C66E6"/>
    <w:rsid w:val="000C7E11"/>
    <w:rsid w:val="000D080F"/>
    <w:rsid w:val="000D0BDB"/>
    <w:rsid w:val="000D0C96"/>
    <w:rsid w:val="000D0D7A"/>
    <w:rsid w:val="000D1240"/>
    <w:rsid w:val="000D18CE"/>
    <w:rsid w:val="000D28C1"/>
    <w:rsid w:val="000D2EB2"/>
    <w:rsid w:val="000D2F6C"/>
    <w:rsid w:val="000D3865"/>
    <w:rsid w:val="000D39F1"/>
    <w:rsid w:val="000D4558"/>
    <w:rsid w:val="000D5045"/>
    <w:rsid w:val="000D64A0"/>
    <w:rsid w:val="000D6A2D"/>
    <w:rsid w:val="000E04DA"/>
    <w:rsid w:val="000E0C2A"/>
    <w:rsid w:val="000E0D5F"/>
    <w:rsid w:val="000E1200"/>
    <w:rsid w:val="000E19BC"/>
    <w:rsid w:val="000E1D60"/>
    <w:rsid w:val="000E23ED"/>
    <w:rsid w:val="000E2A7C"/>
    <w:rsid w:val="000E3A8B"/>
    <w:rsid w:val="000E437A"/>
    <w:rsid w:val="000E452E"/>
    <w:rsid w:val="000E468D"/>
    <w:rsid w:val="000E53CC"/>
    <w:rsid w:val="000E5669"/>
    <w:rsid w:val="000E6EB3"/>
    <w:rsid w:val="000E7108"/>
    <w:rsid w:val="000E7285"/>
    <w:rsid w:val="000E7288"/>
    <w:rsid w:val="000E72AC"/>
    <w:rsid w:val="000E7599"/>
    <w:rsid w:val="000F233D"/>
    <w:rsid w:val="000F263C"/>
    <w:rsid w:val="000F26E4"/>
    <w:rsid w:val="000F285C"/>
    <w:rsid w:val="000F3563"/>
    <w:rsid w:val="000F4518"/>
    <w:rsid w:val="000F49BC"/>
    <w:rsid w:val="000F51F0"/>
    <w:rsid w:val="000F63B6"/>
    <w:rsid w:val="000F6663"/>
    <w:rsid w:val="001004D3"/>
    <w:rsid w:val="001005F2"/>
    <w:rsid w:val="00100FD2"/>
    <w:rsid w:val="00101411"/>
    <w:rsid w:val="001018E5"/>
    <w:rsid w:val="00101FD2"/>
    <w:rsid w:val="001027BF"/>
    <w:rsid w:val="0010288C"/>
    <w:rsid w:val="00102932"/>
    <w:rsid w:val="00103404"/>
    <w:rsid w:val="0010373E"/>
    <w:rsid w:val="001037C7"/>
    <w:rsid w:val="001039DC"/>
    <w:rsid w:val="00103CEB"/>
    <w:rsid w:val="0010407D"/>
    <w:rsid w:val="00105A55"/>
    <w:rsid w:val="00105C7D"/>
    <w:rsid w:val="00106541"/>
    <w:rsid w:val="001067AC"/>
    <w:rsid w:val="00106F99"/>
    <w:rsid w:val="001075EE"/>
    <w:rsid w:val="00107670"/>
    <w:rsid w:val="00107AF1"/>
    <w:rsid w:val="00110503"/>
    <w:rsid w:val="00111181"/>
    <w:rsid w:val="00111650"/>
    <w:rsid w:val="00111D57"/>
    <w:rsid w:val="00112DC6"/>
    <w:rsid w:val="00113BD1"/>
    <w:rsid w:val="001144BA"/>
    <w:rsid w:val="001148F5"/>
    <w:rsid w:val="0011509E"/>
    <w:rsid w:val="00116692"/>
    <w:rsid w:val="0011673E"/>
    <w:rsid w:val="00116B3C"/>
    <w:rsid w:val="00117D00"/>
    <w:rsid w:val="00117ED7"/>
    <w:rsid w:val="00120BE8"/>
    <w:rsid w:val="00120D77"/>
    <w:rsid w:val="00120E32"/>
    <w:rsid w:val="0012106B"/>
    <w:rsid w:val="00121394"/>
    <w:rsid w:val="00121AB4"/>
    <w:rsid w:val="0012272C"/>
    <w:rsid w:val="00122809"/>
    <w:rsid w:val="00122985"/>
    <w:rsid w:val="001231E0"/>
    <w:rsid w:val="001232B1"/>
    <w:rsid w:val="00123693"/>
    <w:rsid w:val="00123C9A"/>
    <w:rsid w:val="00123D2D"/>
    <w:rsid w:val="001240E5"/>
    <w:rsid w:val="00124A36"/>
    <w:rsid w:val="00124F3A"/>
    <w:rsid w:val="00126D15"/>
    <w:rsid w:val="00127051"/>
    <w:rsid w:val="00127131"/>
    <w:rsid w:val="00127654"/>
    <w:rsid w:val="00131B27"/>
    <w:rsid w:val="00131FC2"/>
    <w:rsid w:val="00132178"/>
    <w:rsid w:val="00132933"/>
    <w:rsid w:val="00132E88"/>
    <w:rsid w:val="00133650"/>
    <w:rsid w:val="001336DB"/>
    <w:rsid w:val="0013406E"/>
    <w:rsid w:val="001341EA"/>
    <w:rsid w:val="0013469C"/>
    <w:rsid w:val="00134ACD"/>
    <w:rsid w:val="00134C72"/>
    <w:rsid w:val="00134DBD"/>
    <w:rsid w:val="0013752A"/>
    <w:rsid w:val="001379D2"/>
    <w:rsid w:val="00140032"/>
    <w:rsid w:val="001412E1"/>
    <w:rsid w:val="001419BE"/>
    <w:rsid w:val="00141D03"/>
    <w:rsid w:val="00142015"/>
    <w:rsid w:val="001427DB"/>
    <w:rsid w:val="00142999"/>
    <w:rsid w:val="0014339E"/>
    <w:rsid w:val="001450E3"/>
    <w:rsid w:val="00146178"/>
    <w:rsid w:val="00146A0D"/>
    <w:rsid w:val="00146AAE"/>
    <w:rsid w:val="00146D39"/>
    <w:rsid w:val="00146E24"/>
    <w:rsid w:val="00147322"/>
    <w:rsid w:val="00147FE6"/>
    <w:rsid w:val="001509FB"/>
    <w:rsid w:val="00151DCE"/>
    <w:rsid w:val="0015348D"/>
    <w:rsid w:val="00153DD3"/>
    <w:rsid w:val="00153EC2"/>
    <w:rsid w:val="00154752"/>
    <w:rsid w:val="00154A33"/>
    <w:rsid w:val="001556B0"/>
    <w:rsid w:val="0015663D"/>
    <w:rsid w:val="00156B21"/>
    <w:rsid w:val="00156D25"/>
    <w:rsid w:val="00160386"/>
    <w:rsid w:val="00163EBF"/>
    <w:rsid w:val="00164018"/>
    <w:rsid w:val="00164B77"/>
    <w:rsid w:val="001651E2"/>
    <w:rsid w:val="00165249"/>
    <w:rsid w:val="00165FFF"/>
    <w:rsid w:val="0016631F"/>
    <w:rsid w:val="00166D9C"/>
    <w:rsid w:val="00167142"/>
    <w:rsid w:val="00167526"/>
    <w:rsid w:val="00167B90"/>
    <w:rsid w:val="001702A2"/>
    <w:rsid w:val="00170BC1"/>
    <w:rsid w:val="00171568"/>
    <w:rsid w:val="0017181A"/>
    <w:rsid w:val="00171D9A"/>
    <w:rsid w:val="00171F4B"/>
    <w:rsid w:val="00172F2F"/>
    <w:rsid w:val="00173565"/>
    <w:rsid w:val="0017372B"/>
    <w:rsid w:val="00173970"/>
    <w:rsid w:val="00173C0B"/>
    <w:rsid w:val="00174213"/>
    <w:rsid w:val="001744C8"/>
    <w:rsid w:val="00175137"/>
    <w:rsid w:val="001751DA"/>
    <w:rsid w:val="00175FB9"/>
    <w:rsid w:val="00176BB5"/>
    <w:rsid w:val="001773EC"/>
    <w:rsid w:val="0017785C"/>
    <w:rsid w:val="00177F46"/>
    <w:rsid w:val="00180B12"/>
    <w:rsid w:val="00180C8B"/>
    <w:rsid w:val="00181E31"/>
    <w:rsid w:val="00182408"/>
    <w:rsid w:val="00183650"/>
    <w:rsid w:val="001839DA"/>
    <w:rsid w:val="00186A80"/>
    <w:rsid w:val="00186EEC"/>
    <w:rsid w:val="001871A4"/>
    <w:rsid w:val="0018778C"/>
    <w:rsid w:val="001901D1"/>
    <w:rsid w:val="0019116B"/>
    <w:rsid w:val="001914DE"/>
    <w:rsid w:val="0019236E"/>
    <w:rsid w:val="00194643"/>
    <w:rsid w:val="00195402"/>
    <w:rsid w:val="00195B36"/>
    <w:rsid w:val="0019669F"/>
    <w:rsid w:val="001966CD"/>
    <w:rsid w:val="001968AD"/>
    <w:rsid w:val="00196F99"/>
    <w:rsid w:val="0019705B"/>
    <w:rsid w:val="0019774F"/>
    <w:rsid w:val="001A0D2D"/>
    <w:rsid w:val="001A0DE2"/>
    <w:rsid w:val="001A1DDC"/>
    <w:rsid w:val="001A41DA"/>
    <w:rsid w:val="001A527E"/>
    <w:rsid w:val="001A597C"/>
    <w:rsid w:val="001A6332"/>
    <w:rsid w:val="001A65EB"/>
    <w:rsid w:val="001A6660"/>
    <w:rsid w:val="001A6680"/>
    <w:rsid w:val="001A6B9B"/>
    <w:rsid w:val="001A7029"/>
    <w:rsid w:val="001A78D4"/>
    <w:rsid w:val="001A7CE4"/>
    <w:rsid w:val="001B0D1B"/>
    <w:rsid w:val="001B13B8"/>
    <w:rsid w:val="001B14FA"/>
    <w:rsid w:val="001B21F1"/>
    <w:rsid w:val="001B2463"/>
    <w:rsid w:val="001B28BD"/>
    <w:rsid w:val="001B29F9"/>
    <w:rsid w:val="001B2FAD"/>
    <w:rsid w:val="001B34FA"/>
    <w:rsid w:val="001B42A3"/>
    <w:rsid w:val="001B5446"/>
    <w:rsid w:val="001B6584"/>
    <w:rsid w:val="001B6AE6"/>
    <w:rsid w:val="001B6C2E"/>
    <w:rsid w:val="001B6E8D"/>
    <w:rsid w:val="001B77CA"/>
    <w:rsid w:val="001B7A65"/>
    <w:rsid w:val="001C1BA9"/>
    <w:rsid w:val="001C1CA4"/>
    <w:rsid w:val="001C1EA5"/>
    <w:rsid w:val="001C2AA9"/>
    <w:rsid w:val="001C32AD"/>
    <w:rsid w:val="001C6041"/>
    <w:rsid w:val="001C66E2"/>
    <w:rsid w:val="001C6C40"/>
    <w:rsid w:val="001C6FA4"/>
    <w:rsid w:val="001C6FBD"/>
    <w:rsid w:val="001C7278"/>
    <w:rsid w:val="001C7B62"/>
    <w:rsid w:val="001D10C7"/>
    <w:rsid w:val="001D272C"/>
    <w:rsid w:val="001D275D"/>
    <w:rsid w:val="001D2FD5"/>
    <w:rsid w:val="001D304A"/>
    <w:rsid w:val="001D36D7"/>
    <w:rsid w:val="001D40D5"/>
    <w:rsid w:val="001D42C0"/>
    <w:rsid w:val="001D487E"/>
    <w:rsid w:val="001D4CA2"/>
    <w:rsid w:val="001D4F0D"/>
    <w:rsid w:val="001D5A6A"/>
    <w:rsid w:val="001D5A85"/>
    <w:rsid w:val="001D67D4"/>
    <w:rsid w:val="001D6B64"/>
    <w:rsid w:val="001D75DA"/>
    <w:rsid w:val="001D7C4C"/>
    <w:rsid w:val="001D7F77"/>
    <w:rsid w:val="001E0613"/>
    <w:rsid w:val="001E0ECE"/>
    <w:rsid w:val="001E1083"/>
    <w:rsid w:val="001E1388"/>
    <w:rsid w:val="001E2A4A"/>
    <w:rsid w:val="001E3403"/>
    <w:rsid w:val="001E3FA8"/>
    <w:rsid w:val="001E4193"/>
    <w:rsid w:val="001E43BC"/>
    <w:rsid w:val="001E4502"/>
    <w:rsid w:val="001E464B"/>
    <w:rsid w:val="001E4B3E"/>
    <w:rsid w:val="001E6191"/>
    <w:rsid w:val="001E7F6D"/>
    <w:rsid w:val="001F07C2"/>
    <w:rsid w:val="001F0892"/>
    <w:rsid w:val="001F09C5"/>
    <w:rsid w:val="001F2073"/>
    <w:rsid w:val="001F22AF"/>
    <w:rsid w:val="001F23EA"/>
    <w:rsid w:val="001F33F9"/>
    <w:rsid w:val="001F4011"/>
    <w:rsid w:val="001F412F"/>
    <w:rsid w:val="001F519C"/>
    <w:rsid w:val="001F6890"/>
    <w:rsid w:val="001F6B32"/>
    <w:rsid w:val="001F7188"/>
    <w:rsid w:val="001F78AA"/>
    <w:rsid w:val="001F7923"/>
    <w:rsid w:val="001F7A64"/>
    <w:rsid w:val="00200647"/>
    <w:rsid w:val="00200806"/>
    <w:rsid w:val="002011DC"/>
    <w:rsid w:val="002012BD"/>
    <w:rsid w:val="00201616"/>
    <w:rsid w:val="002017C5"/>
    <w:rsid w:val="00201F1C"/>
    <w:rsid w:val="00202110"/>
    <w:rsid w:val="00202779"/>
    <w:rsid w:val="00203ECC"/>
    <w:rsid w:val="0020437E"/>
    <w:rsid w:val="00204743"/>
    <w:rsid w:val="002047DD"/>
    <w:rsid w:val="00204902"/>
    <w:rsid w:val="00204FF7"/>
    <w:rsid w:val="002056DD"/>
    <w:rsid w:val="0020673B"/>
    <w:rsid w:val="00206F4F"/>
    <w:rsid w:val="002073F7"/>
    <w:rsid w:val="0020795D"/>
    <w:rsid w:val="00207C31"/>
    <w:rsid w:val="002100D3"/>
    <w:rsid w:val="00210607"/>
    <w:rsid w:val="0021096E"/>
    <w:rsid w:val="00214827"/>
    <w:rsid w:val="00215A50"/>
    <w:rsid w:val="002162BC"/>
    <w:rsid w:val="00217B37"/>
    <w:rsid w:val="0022002C"/>
    <w:rsid w:val="002217B2"/>
    <w:rsid w:val="00222ABD"/>
    <w:rsid w:val="00222CD8"/>
    <w:rsid w:val="00222F33"/>
    <w:rsid w:val="0022337E"/>
    <w:rsid w:val="00223DF9"/>
    <w:rsid w:val="00224EFB"/>
    <w:rsid w:val="00224FE9"/>
    <w:rsid w:val="00225396"/>
    <w:rsid w:val="002271BD"/>
    <w:rsid w:val="00227DB7"/>
    <w:rsid w:val="0023020B"/>
    <w:rsid w:val="0023061E"/>
    <w:rsid w:val="002306D8"/>
    <w:rsid w:val="0023089A"/>
    <w:rsid w:val="00230A9E"/>
    <w:rsid w:val="00230BFD"/>
    <w:rsid w:val="00231353"/>
    <w:rsid w:val="002313BB"/>
    <w:rsid w:val="002317CC"/>
    <w:rsid w:val="002320C1"/>
    <w:rsid w:val="00232829"/>
    <w:rsid w:val="00233C65"/>
    <w:rsid w:val="002343D0"/>
    <w:rsid w:val="002343E6"/>
    <w:rsid w:val="00234633"/>
    <w:rsid w:val="00234640"/>
    <w:rsid w:val="0023474B"/>
    <w:rsid w:val="00234BD8"/>
    <w:rsid w:val="00234DD1"/>
    <w:rsid w:val="00234F49"/>
    <w:rsid w:val="00234FEE"/>
    <w:rsid w:val="002351B3"/>
    <w:rsid w:val="00235A80"/>
    <w:rsid w:val="00236536"/>
    <w:rsid w:val="00236AED"/>
    <w:rsid w:val="002373B3"/>
    <w:rsid w:val="00237404"/>
    <w:rsid w:val="0023773E"/>
    <w:rsid w:val="00240BC0"/>
    <w:rsid w:val="002413C1"/>
    <w:rsid w:val="00241431"/>
    <w:rsid w:val="00241792"/>
    <w:rsid w:val="002424C0"/>
    <w:rsid w:val="002425D5"/>
    <w:rsid w:val="0024284D"/>
    <w:rsid w:val="002428D3"/>
    <w:rsid w:val="00242E8C"/>
    <w:rsid w:val="002437A1"/>
    <w:rsid w:val="00244C77"/>
    <w:rsid w:val="00245B88"/>
    <w:rsid w:val="00246DD5"/>
    <w:rsid w:val="00247213"/>
    <w:rsid w:val="00250120"/>
    <w:rsid w:val="0025070E"/>
    <w:rsid w:val="00251142"/>
    <w:rsid w:val="00251649"/>
    <w:rsid w:val="00251AC7"/>
    <w:rsid w:val="00251BAE"/>
    <w:rsid w:val="00251C61"/>
    <w:rsid w:val="00252956"/>
    <w:rsid w:val="00252E10"/>
    <w:rsid w:val="00253A59"/>
    <w:rsid w:val="00253B0E"/>
    <w:rsid w:val="002549C5"/>
    <w:rsid w:val="00256094"/>
    <w:rsid w:val="002563EF"/>
    <w:rsid w:val="00256E83"/>
    <w:rsid w:val="00256F61"/>
    <w:rsid w:val="00257177"/>
    <w:rsid w:val="0025798A"/>
    <w:rsid w:val="00261C08"/>
    <w:rsid w:val="00261E0F"/>
    <w:rsid w:val="002645E2"/>
    <w:rsid w:val="0026480E"/>
    <w:rsid w:val="0026489B"/>
    <w:rsid w:val="00264A73"/>
    <w:rsid w:val="00264D8A"/>
    <w:rsid w:val="002655AF"/>
    <w:rsid w:val="0026566E"/>
    <w:rsid w:val="0026568B"/>
    <w:rsid w:val="00266569"/>
    <w:rsid w:val="002666E3"/>
    <w:rsid w:val="00267996"/>
    <w:rsid w:val="00267E35"/>
    <w:rsid w:val="002706DA"/>
    <w:rsid w:val="002713AE"/>
    <w:rsid w:val="00272B7B"/>
    <w:rsid w:val="00272E50"/>
    <w:rsid w:val="00273487"/>
    <w:rsid w:val="00273B39"/>
    <w:rsid w:val="00273C63"/>
    <w:rsid w:val="00273ED2"/>
    <w:rsid w:val="002741EB"/>
    <w:rsid w:val="00274595"/>
    <w:rsid w:val="00274E80"/>
    <w:rsid w:val="002762BC"/>
    <w:rsid w:val="00276749"/>
    <w:rsid w:val="002769AD"/>
    <w:rsid w:val="00276A01"/>
    <w:rsid w:val="00281370"/>
    <w:rsid w:val="002816A8"/>
    <w:rsid w:val="002822F6"/>
    <w:rsid w:val="00282512"/>
    <w:rsid w:val="0028314D"/>
    <w:rsid w:val="00283391"/>
    <w:rsid w:val="00284EE2"/>
    <w:rsid w:val="0028543B"/>
    <w:rsid w:val="00285E95"/>
    <w:rsid w:val="00291F5E"/>
    <w:rsid w:val="002926E0"/>
    <w:rsid w:val="00292AF2"/>
    <w:rsid w:val="00292EB9"/>
    <w:rsid w:val="002943E7"/>
    <w:rsid w:val="00294551"/>
    <w:rsid w:val="002945EB"/>
    <w:rsid w:val="00295081"/>
    <w:rsid w:val="00295A71"/>
    <w:rsid w:val="00296578"/>
    <w:rsid w:val="002A04A9"/>
    <w:rsid w:val="002A04C1"/>
    <w:rsid w:val="002A1D40"/>
    <w:rsid w:val="002A2435"/>
    <w:rsid w:val="002A27F1"/>
    <w:rsid w:val="002A29CC"/>
    <w:rsid w:val="002A2B32"/>
    <w:rsid w:val="002A2D64"/>
    <w:rsid w:val="002A32CE"/>
    <w:rsid w:val="002A33DD"/>
    <w:rsid w:val="002A3B7E"/>
    <w:rsid w:val="002A3BC5"/>
    <w:rsid w:val="002A42B0"/>
    <w:rsid w:val="002A5AAB"/>
    <w:rsid w:val="002A63A2"/>
    <w:rsid w:val="002A645E"/>
    <w:rsid w:val="002A7C5A"/>
    <w:rsid w:val="002B1115"/>
    <w:rsid w:val="002B13D3"/>
    <w:rsid w:val="002B15E7"/>
    <w:rsid w:val="002B2292"/>
    <w:rsid w:val="002B2F07"/>
    <w:rsid w:val="002B332A"/>
    <w:rsid w:val="002B3D45"/>
    <w:rsid w:val="002B442A"/>
    <w:rsid w:val="002B446B"/>
    <w:rsid w:val="002B4EC2"/>
    <w:rsid w:val="002B4FD1"/>
    <w:rsid w:val="002B5CBE"/>
    <w:rsid w:val="002B6628"/>
    <w:rsid w:val="002B6704"/>
    <w:rsid w:val="002B6F77"/>
    <w:rsid w:val="002B7A3B"/>
    <w:rsid w:val="002C1856"/>
    <w:rsid w:val="002C1C07"/>
    <w:rsid w:val="002C1FF3"/>
    <w:rsid w:val="002C2BA0"/>
    <w:rsid w:val="002C2C0F"/>
    <w:rsid w:val="002C3390"/>
    <w:rsid w:val="002C36F8"/>
    <w:rsid w:val="002C378E"/>
    <w:rsid w:val="002C3BDB"/>
    <w:rsid w:val="002C46FC"/>
    <w:rsid w:val="002C47BF"/>
    <w:rsid w:val="002C565E"/>
    <w:rsid w:val="002C5814"/>
    <w:rsid w:val="002C5E58"/>
    <w:rsid w:val="002C5F7A"/>
    <w:rsid w:val="002C6460"/>
    <w:rsid w:val="002C6962"/>
    <w:rsid w:val="002C6AD4"/>
    <w:rsid w:val="002C6C5D"/>
    <w:rsid w:val="002C74DF"/>
    <w:rsid w:val="002D0A8F"/>
    <w:rsid w:val="002D1A59"/>
    <w:rsid w:val="002D1AF9"/>
    <w:rsid w:val="002D1C0F"/>
    <w:rsid w:val="002D3BFF"/>
    <w:rsid w:val="002D4954"/>
    <w:rsid w:val="002D4DD4"/>
    <w:rsid w:val="002D5E60"/>
    <w:rsid w:val="002D6293"/>
    <w:rsid w:val="002D6AEE"/>
    <w:rsid w:val="002D7F1E"/>
    <w:rsid w:val="002E0270"/>
    <w:rsid w:val="002E259C"/>
    <w:rsid w:val="002E28BF"/>
    <w:rsid w:val="002E28F8"/>
    <w:rsid w:val="002E2DDA"/>
    <w:rsid w:val="002E3D49"/>
    <w:rsid w:val="002E52F9"/>
    <w:rsid w:val="002E5EFA"/>
    <w:rsid w:val="002E6B5E"/>
    <w:rsid w:val="002E77DE"/>
    <w:rsid w:val="002E7CAE"/>
    <w:rsid w:val="002F00A2"/>
    <w:rsid w:val="002F18BC"/>
    <w:rsid w:val="002F1EBB"/>
    <w:rsid w:val="002F2151"/>
    <w:rsid w:val="002F327D"/>
    <w:rsid w:val="002F34BC"/>
    <w:rsid w:val="002F3E5D"/>
    <w:rsid w:val="002F51D8"/>
    <w:rsid w:val="002F6F81"/>
    <w:rsid w:val="002F745C"/>
    <w:rsid w:val="002F764D"/>
    <w:rsid w:val="002F7E32"/>
    <w:rsid w:val="003002EB"/>
    <w:rsid w:val="00300728"/>
    <w:rsid w:val="00300AF4"/>
    <w:rsid w:val="00300BAA"/>
    <w:rsid w:val="0030120D"/>
    <w:rsid w:val="003018E7"/>
    <w:rsid w:val="00301EBE"/>
    <w:rsid w:val="003023D0"/>
    <w:rsid w:val="00302B96"/>
    <w:rsid w:val="00302CDF"/>
    <w:rsid w:val="00302D70"/>
    <w:rsid w:val="00302FDE"/>
    <w:rsid w:val="003033A7"/>
    <w:rsid w:val="00304975"/>
    <w:rsid w:val="0030542E"/>
    <w:rsid w:val="0030543D"/>
    <w:rsid w:val="00305A1B"/>
    <w:rsid w:val="003064BE"/>
    <w:rsid w:val="00306570"/>
    <w:rsid w:val="00306CD9"/>
    <w:rsid w:val="00307143"/>
    <w:rsid w:val="00307735"/>
    <w:rsid w:val="00307BB0"/>
    <w:rsid w:val="003101DF"/>
    <w:rsid w:val="00311198"/>
    <w:rsid w:val="00311619"/>
    <w:rsid w:val="00311E96"/>
    <w:rsid w:val="00312CE8"/>
    <w:rsid w:val="00313495"/>
    <w:rsid w:val="00313BD2"/>
    <w:rsid w:val="003145B9"/>
    <w:rsid w:val="003148D4"/>
    <w:rsid w:val="00314F4B"/>
    <w:rsid w:val="003152DA"/>
    <w:rsid w:val="003167BF"/>
    <w:rsid w:val="00317049"/>
    <w:rsid w:val="0031747D"/>
    <w:rsid w:val="00317653"/>
    <w:rsid w:val="00317E08"/>
    <w:rsid w:val="00317EEB"/>
    <w:rsid w:val="00320371"/>
    <w:rsid w:val="00320CFE"/>
    <w:rsid w:val="003231E5"/>
    <w:rsid w:val="00323C45"/>
    <w:rsid w:val="00324544"/>
    <w:rsid w:val="00324731"/>
    <w:rsid w:val="00325169"/>
    <w:rsid w:val="00325E6A"/>
    <w:rsid w:val="00326273"/>
    <w:rsid w:val="003267D1"/>
    <w:rsid w:val="00326CFE"/>
    <w:rsid w:val="00326FB0"/>
    <w:rsid w:val="003277F0"/>
    <w:rsid w:val="00330382"/>
    <w:rsid w:val="0033089F"/>
    <w:rsid w:val="00330B56"/>
    <w:rsid w:val="00330E61"/>
    <w:rsid w:val="00330F47"/>
    <w:rsid w:val="00331D84"/>
    <w:rsid w:val="0033284A"/>
    <w:rsid w:val="00334811"/>
    <w:rsid w:val="00334CB2"/>
    <w:rsid w:val="00334E5D"/>
    <w:rsid w:val="00335B0A"/>
    <w:rsid w:val="00335C97"/>
    <w:rsid w:val="00340583"/>
    <w:rsid w:val="003408B7"/>
    <w:rsid w:val="00340A75"/>
    <w:rsid w:val="00341104"/>
    <w:rsid w:val="003411BC"/>
    <w:rsid w:val="00342801"/>
    <w:rsid w:val="00342F82"/>
    <w:rsid w:val="00343DE0"/>
    <w:rsid w:val="0034602E"/>
    <w:rsid w:val="003465C5"/>
    <w:rsid w:val="00346618"/>
    <w:rsid w:val="00346897"/>
    <w:rsid w:val="003473AA"/>
    <w:rsid w:val="00347A6C"/>
    <w:rsid w:val="00350F07"/>
    <w:rsid w:val="003512E1"/>
    <w:rsid w:val="0035217E"/>
    <w:rsid w:val="003538E3"/>
    <w:rsid w:val="0035407E"/>
    <w:rsid w:val="003541B2"/>
    <w:rsid w:val="0035595B"/>
    <w:rsid w:val="003568B4"/>
    <w:rsid w:val="00356F2E"/>
    <w:rsid w:val="00357580"/>
    <w:rsid w:val="00360286"/>
    <w:rsid w:val="00361430"/>
    <w:rsid w:val="00361B32"/>
    <w:rsid w:val="00361DA0"/>
    <w:rsid w:val="003622C9"/>
    <w:rsid w:val="00362CE6"/>
    <w:rsid w:val="00362E45"/>
    <w:rsid w:val="00363616"/>
    <w:rsid w:val="003636CB"/>
    <w:rsid w:val="00364A14"/>
    <w:rsid w:val="00364A43"/>
    <w:rsid w:val="00365BD4"/>
    <w:rsid w:val="0036616F"/>
    <w:rsid w:val="003667BE"/>
    <w:rsid w:val="00371150"/>
    <w:rsid w:val="00371321"/>
    <w:rsid w:val="00371326"/>
    <w:rsid w:val="0037139C"/>
    <w:rsid w:val="00372575"/>
    <w:rsid w:val="00372CC4"/>
    <w:rsid w:val="00373A24"/>
    <w:rsid w:val="00373FF8"/>
    <w:rsid w:val="00374F64"/>
    <w:rsid w:val="00375B28"/>
    <w:rsid w:val="00375BD0"/>
    <w:rsid w:val="00375D1F"/>
    <w:rsid w:val="00376042"/>
    <w:rsid w:val="003762B2"/>
    <w:rsid w:val="00376C9A"/>
    <w:rsid w:val="00377D67"/>
    <w:rsid w:val="00377D9E"/>
    <w:rsid w:val="00380274"/>
    <w:rsid w:val="003806C2"/>
    <w:rsid w:val="0038070B"/>
    <w:rsid w:val="0038191D"/>
    <w:rsid w:val="00381F9F"/>
    <w:rsid w:val="00382664"/>
    <w:rsid w:val="003848BE"/>
    <w:rsid w:val="00384E04"/>
    <w:rsid w:val="0038665C"/>
    <w:rsid w:val="003868B6"/>
    <w:rsid w:val="00386C8A"/>
    <w:rsid w:val="00386ED0"/>
    <w:rsid w:val="00387B59"/>
    <w:rsid w:val="00390696"/>
    <w:rsid w:val="0039179A"/>
    <w:rsid w:val="0039211C"/>
    <w:rsid w:val="00392C2F"/>
    <w:rsid w:val="0039361D"/>
    <w:rsid w:val="00393AE5"/>
    <w:rsid w:val="00393B91"/>
    <w:rsid w:val="00393CC1"/>
    <w:rsid w:val="00393E00"/>
    <w:rsid w:val="00394354"/>
    <w:rsid w:val="00394985"/>
    <w:rsid w:val="00397010"/>
    <w:rsid w:val="003A041F"/>
    <w:rsid w:val="003A0429"/>
    <w:rsid w:val="003A06CC"/>
    <w:rsid w:val="003A0B49"/>
    <w:rsid w:val="003A0BAA"/>
    <w:rsid w:val="003A0D0D"/>
    <w:rsid w:val="003A1266"/>
    <w:rsid w:val="003A17ED"/>
    <w:rsid w:val="003A2424"/>
    <w:rsid w:val="003A25AA"/>
    <w:rsid w:val="003A337F"/>
    <w:rsid w:val="003A3966"/>
    <w:rsid w:val="003A47DA"/>
    <w:rsid w:val="003A4FC5"/>
    <w:rsid w:val="003A5243"/>
    <w:rsid w:val="003A5BCF"/>
    <w:rsid w:val="003A69D5"/>
    <w:rsid w:val="003A6B00"/>
    <w:rsid w:val="003A78D4"/>
    <w:rsid w:val="003A7A02"/>
    <w:rsid w:val="003A7CA7"/>
    <w:rsid w:val="003B000E"/>
    <w:rsid w:val="003B03EF"/>
    <w:rsid w:val="003B04EC"/>
    <w:rsid w:val="003B077F"/>
    <w:rsid w:val="003B0DF3"/>
    <w:rsid w:val="003B1098"/>
    <w:rsid w:val="003B13DC"/>
    <w:rsid w:val="003B246C"/>
    <w:rsid w:val="003B29A1"/>
    <w:rsid w:val="003B381E"/>
    <w:rsid w:val="003B3EEE"/>
    <w:rsid w:val="003B4615"/>
    <w:rsid w:val="003B4C7A"/>
    <w:rsid w:val="003B5145"/>
    <w:rsid w:val="003B52AE"/>
    <w:rsid w:val="003B65F4"/>
    <w:rsid w:val="003B69AA"/>
    <w:rsid w:val="003B6F78"/>
    <w:rsid w:val="003C050A"/>
    <w:rsid w:val="003C055A"/>
    <w:rsid w:val="003C0E5E"/>
    <w:rsid w:val="003C1638"/>
    <w:rsid w:val="003C19BF"/>
    <w:rsid w:val="003C1C06"/>
    <w:rsid w:val="003C2818"/>
    <w:rsid w:val="003C2A3A"/>
    <w:rsid w:val="003C2BD7"/>
    <w:rsid w:val="003C3ABC"/>
    <w:rsid w:val="003C4D25"/>
    <w:rsid w:val="003C5CF7"/>
    <w:rsid w:val="003C5D0A"/>
    <w:rsid w:val="003C5EA9"/>
    <w:rsid w:val="003C5FEE"/>
    <w:rsid w:val="003C63F5"/>
    <w:rsid w:val="003C69E6"/>
    <w:rsid w:val="003C6F3C"/>
    <w:rsid w:val="003C7FBF"/>
    <w:rsid w:val="003D08F4"/>
    <w:rsid w:val="003D14B2"/>
    <w:rsid w:val="003D1B90"/>
    <w:rsid w:val="003D1E32"/>
    <w:rsid w:val="003D2CD4"/>
    <w:rsid w:val="003D331E"/>
    <w:rsid w:val="003D3CD6"/>
    <w:rsid w:val="003D3FE0"/>
    <w:rsid w:val="003D4A1E"/>
    <w:rsid w:val="003D53E3"/>
    <w:rsid w:val="003D5EA1"/>
    <w:rsid w:val="003D664B"/>
    <w:rsid w:val="003D6EEC"/>
    <w:rsid w:val="003D7E37"/>
    <w:rsid w:val="003E0876"/>
    <w:rsid w:val="003E1DD3"/>
    <w:rsid w:val="003E2804"/>
    <w:rsid w:val="003E2A06"/>
    <w:rsid w:val="003E36A3"/>
    <w:rsid w:val="003E3B98"/>
    <w:rsid w:val="003E3F26"/>
    <w:rsid w:val="003E448C"/>
    <w:rsid w:val="003E4900"/>
    <w:rsid w:val="003E5254"/>
    <w:rsid w:val="003E587C"/>
    <w:rsid w:val="003E5F7D"/>
    <w:rsid w:val="003E6180"/>
    <w:rsid w:val="003E63D9"/>
    <w:rsid w:val="003E67A3"/>
    <w:rsid w:val="003E6CD2"/>
    <w:rsid w:val="003E75F5"/>
    <w:rsid w:val="003E7FC1"/>
    <w:rsid w:val="003F0475"/>
    <w:rsid w:val="003F0829"/>
    <w:rsid w:val="003F0DDF"/>
    <w:rsid w:val="003F31C1"/>
    <w:rsid w:val="003F4259"/>
    <w:rsid w:val="003F486F"/>
    <w:rsid w:val="003F5DE8"/>
    <w:rsid w:val="003F5F82"/>
    <w:rsid w:val="003F6A2F"/>
    <w:rsid w:val="003F7E43"/>
    <w:rsid w:val="00400AA6"/>
    <w:rsid w:val="00401357"/>
    <w:rsid w:val="00401587"/>
    <w:rsid w:val="00401F53"/>
    <w:rsid w:val="004027AF"/>
    <w:rsid w:val="0040342A"/>
    <w:rsid w:val="00403CCE"/>
    <w:rsid w:val="004043A6"/>
    <w:rsid w:val="00404496"/>
    <w:rsid w:val="00405186"/>
    <w:rsid w:val="00406ED4"/>
    <w:rsid w:val="00407095"/>
    <w:rsid w:val="0040709B"/>
    <w:rsid w:val="004071E7"/>
    <w:rsid w:val="00407892"/>
    <w:rsid w:val="00410003"/>
    <w:rsid w:val="0041077B"/>
    <w:rsid w:val="00411000"/>
    <w:rsid w:val="004117F0"/>
    <w:rsid w:val="00412B7E"/>
    <w:rsid w:val="004135DF"/>
    <w:rsid w:val="004144BC"/>
    <w:rsid w:val="00415784"/>
    <w:rsid w:val="0041582D"/>
    <w:rsid w:val="00415FB7"/>
    <w:rsid w:val="004218B7"/>
    <w:rsid w:val="00421A13"/>
    <w:rsid w:val="004227E9"/>
    <w:rsid w:val="00422D7C"/>
    <w:rsid w:val="00423211"/>
    <w:rsid w:val="0042329E"/>
    <w:rsid w:val="00423A0F"/>
    <w:rsid w:val="00423D28"/>
    <w:rsid w:val="00423F6E"/>
    <w:rsid w:val="004241EA"/>
    <w:rsid w:val="00424631"/>
    <w:rsid w:val="00424D4A"/>
    <w:rsid w:val="00424F68"/>
    <w:rsid w:val="00426C0A"/>
    <w:rsid w:val="004270ED"/>
    <w:rsid w:val="00427196"/>
    <w:rsid w:val="004272A3"/>
    <w:rsid w:val="00427BDE"/>
    <w:rsid w:val="00427E64"/>
    <w:rsid w:val="00430F19"/>
    <w:rsid w:val="00431E3C"/>
    <w:rsid w:val="00431F00"/>
    <w:rsid w:val="0043306A"/>
    <w:rsid w:val="00433862"/>
    <w:rsid w:val="00434A4A"/>
    <w:rsid w:val="00435671"/>
    <w:rsid w:val="00436F94"/>
    <w:rsid w:val="00437097"/>
    <w:rsid w:val="00437385"/>
    <w:rsid w:val="00440A0C"/>
    <w:rsid w:val="00440D2E"/>
    <w:rsid w:val="00440F9A"/>
    <w:rsid w:val="00441476"/>
    <w:rsid w:val="004414EA"/>
    <w:rsid w:val="00441941"/>
    <w:rsid w:val="00441973"/>
    <w:rsid w:val="0044241C"/>
    <w:rsid w:val="004425D1"/>
    <w:rsid w:val="00442A9F"/>
    <w:rsid w:val="0044313D"/>
    <w:rsid w:val="0044316F"/>
    <w:rsid w:val="004431B5"/>
    <w:rsid w:val="00443A20"/>
    <w:rsid w:val="00443A3A"/>
    <w:rsid w:val="00443D6C"/>
    <w:rsid w:val="00445A31"/>
    <w:rsid w:val="00445DCE"/>
    <w:rsid w:val="004472F6"/>
    <w:rsid w:val="004474F3"/>
    <w:rsid w:val="00447779"/>
    <w:rsid w:val="00447A02"/>
    <w:rsid w:val="00447E62"/>
    <w:rsid w:val="0045034D"/>
    <w:rsid w:val="004504B6"/>
    <w:rsid w:val="004511F8"/>
    <w:rsid w:val="004512AC"/>
    <w:rsid w:val="00451874"/>
    <w:rsid w:val="00451F6A"/>
    <w:rsid w:val="00453197"/>
    <w:rsid w:val="004542FA"/>
    <w:rsid w:val="004545E8"/>
    <w:rsid w:val="004548D7"/>
    <w:rsid w:val="00454A17"/>
    <w:rsid w:val="00454CE7"/>
    <w:rsid w:val="004551BF"/>
    <w:rsid w:val="00456D9F"/>
    <w:rsid w:val="00457025"/>
    <w:rsid w:val="00457CB0"/>
    <w:rsid w:val="00457E98"/>
    <w:rsid w:val="00460240"/>
    <w:rsid w:val="00460C69"/>
    <w:rsid w:val="00461AD0"/>
    <w:rsid w:val="00461CA9"/>
    <w:rsid w:val="00461D62"/>
    <w:rsid w:val="00461E6F"/>
    <w:rsid w:val="00462661"/>
    <w:rsid w:val="00462E51"/>
    <w:rsid w:val="0046301C"/>
    <w:rsid w:val="004631B9"/>
    <w:rsid w:val="00463685"/>
    <w:rsid w:val="0046426A"/>
    <w:rsid w:val="0046678C"/>
    <w:rsid w:val="00466CAC"/>
    <w:rsid w:val="00466FA6"/>
    <w:rsid w:val="00467E9F"/>
    <w:rsid w:val="00470034"/>
    <w:rsid w:val="00470B7A"/>
    <w:rsid w:val="00470D56"/>
    <w:rsid w:val="0047103D"/>
    <w:rsid w:val="00471289"/>
    <w:rsid w:val="00471CDA"/>
    <w:rsid w:val="00471CDF"/>
    <w:rsid w:val="00472981"/>
    <w:rsid w:val="00472DCC"/>
    <w:rsid w:val="00472FE6"/>
    <w:rsid w:val="00472FF9"/>
    <w:rsid w:val="00473E70"/>
    <w:rsid w:val="00475708"/>
    <w:rsid w:val="004771ED"/>
    <w:rsid w:val="0047758A"/>
    <w:rsid w:val="00477798"/>
    <w:rsid w:val="00477B9B"/>
    <w:rsid w:val="00480688"/>
    <w:rsid w:val="00480A7E"/>
    <w:rsid w:val="00480ACC"/>
    <w:rsid w:val="00480CF8"/>
    <w:rsid w:val="00480D8F"/>
    <w:rsid w:val="00480EC0"/>
    <w:rsid w:val="00481595"/>
    <w:rsid w:val="00481CBA"/>
    <w:rsid w:val="004820FA"/>
    <w:rsid w:val="00482316"/>
    <w:rsid w:val="00482ED6"/>
    <w:rsid w:val="0048308C"/>
    <w:rsid w:val="004838C9"/>
    <w:rsid w:val="00483959"/>
    <w:rsid w:val="00484A56"/>
    <w:rsid w:val="00484DE4"/>
    <w:rsid w:val="0048508D"/>
    <w:rsid w:val="00485309"/>
    <w:rsid w:val="004855C6"/>
    <w:rsid w:val="00485E6B"/>
    <w:rsid w:val="00486360"/>
    <w:rsid w:val="00487479"/>
    <w:rsid w:val="0049049C"/>
    <w:rsid w:val="004906C6"/>
    <w:rsid w:val="004909C1"/>
    <w:rsid w:val="00492337"/>
    <w:rsid w:val="00493558"/>
    <w:rsid w:val="004935AF"/>
    <w:rsid w:val="00493DC2"/>
    <w:rsid w:val="00494505"/>
    <w:rsid w:val="0049498C"/>
    <w:rsid w:val="00494AF0"/>
    <w:rsid w:val="00495205"/>
    <w:rsid w:val="00496309"/>
    <w:rsid w:val="00497AD7"/>
    <w:rsid w:val="00497B41"/>
    <w:rsid w:val="004A26C7"/>
    <w:rsid w:val="004A29D9"/>
    <w:rsid w:val="004A35FC"/>
    <w:rsid w:val="004A3ED6"/>
    <w:rsid w:val="004A5AE0"/>
    <w:rsid w:val="004A5E2C"/>
    <w:rsid w:val="004A6A04"/>
    <w:rsid w:val="004A6B16"/>
    <w:rsid w:val="004A7295"/>
    <w:rsid w:val="004B0421"/>
    <w:rsid w:val="004B0569"/>
    <w:rsid w:val="004B0887"/>
    <w:rsid w:val="004B200C"/>
    <w:rsid w:val="004B28AE"/>
    <w:rsid w:val="004B2C66"/>
    <w:rsid w:val="004B308E"/>
    <w:rsid w:val="004B3460"/>
    <w:rsid w:val="004B471D"/>
    <w:rsid w:val="004B6EF1"/>
    <w:rsid w:val="004B70C6"/>
    <w:rsid w:val="004B7248"/>
    <w:rsid w:val="004B72DA"/>
    <w:rsid w:val="004B7AC4"/>
    <w:rsid w:val="004B7FB2"/>
    <w:rsid w:val="004C06F9"/>
    <w:rsid w:val="004C079B"/>
    <w:rsid w:val="004C07C7"/>
    <w:rsid w:val="004C0B58"/>
    <w:rsid w:val="004C0B59"/>
    <w:rsid w:val="004C1191"/>
    <w:rsid w:val="004C1664"/>
    <w:rsid w:val="004C1F10"/>
    <w:rsid w:val="004C20E3"/>
    <w:rsid w:val="004C27FA"/>
    <w:rsid w:val="004C3FB8"/>
    <w:rsid w:val="004C406E"/>
    <w:rsid w:val="004C415C"/>
    <w:rsid w:val="004C5C63"/>
    <w:rsid w:val="004C6517"/>
    <w:rsid w:val="004C67D9"/>
    <w:rsid w:val="004C6EE2"/>
    <w:rsid w:val="004C7769"/>
    <w:rsid w:val="004C7B2B"/>
    <w:rsid w:val="004D059D"/>
    <w:rsid w:val="004D0D8C"/>
    <w:rsid w:val="004D1478"/>
    <w:rsid w:val="004D153B"/>
    <w:rsid w:val="004D16C1"/>
    <w:rsid w:val="004D16E7"/>
    <w:rsid w:val="004D1E24"/>
    <w:rsid w:val="004D277D"/>
    <w:rsid w:val="004D3611"/>
    <w:rsid w:val="004D4C49"/>
    <w:rsid w:val="004D4D06"/>
    <w:rsid w:val="004D4D11"/>
    <w:rsid w:val="004D5009"/>
    <w:rsid w:val="004D68CD"/>
    <w:rsid w:val="004D70DF"/>
    <w:rsid w:val="004D7211"/>
    <w:rsid w:val="004D731B"/>
    <w:rsid w:val="004D7C19"/>
    <w:rsid w:val="004D7C42"/>
    <w:rsid w:val="004D7FFD"/>
    <w:rsid w:val="004E0789"/>
    <w:rsid w:val="004E1209"/>
    <w:rsid w:val="004E1525"/>
    <w:rsid w:val="004E193E"/>
    <w:rsid w:val="004E1DC1"/>
    <w:rsid w:val="004E1EAE"/>
    <w:rsid w:val="004E1F35"/>
    <w:rsid w:val="004E2788"/>
    <w:rsid w:val="004E2988"/>
    <w:rsid w:val="004E2DEA"/>
    <w:rsid w:val="004E3CA3"/>
    <w:rsid w:val="004E442F"/>
    <w:rsid w:val="004E4965"/>
    <w:rsid w:val="004E509D"/>
    <w:rsid w:val="004E52FB"/>
    <w:rsid w:val="004E54CD"/>
    <w:rsid w:val="004E6711"/>
    <w:rsid w:val="004E70AC"/>
    <w:rsid w:val="004E71E8"/>
    <w:rsid w:val="004E794D"/>
    <w:rsid w:val="004E7A96"/>
    <w:rsid w:val="004F29B3"/>
    <w:rsid w:val="004F2E24"/>
    <w:rsid w:val="004F320C"/>
    <w:rsid w:val="004F3473"/>
    <w:rsid w:val="004F3719"/>
    <w:rsid w:val="004F3D06"/>
    <w:rsid w:val="004F3DF1"/>
    <w:rsid w:val="004F4B37"/>
    <w:rsid w:val="004F4CAE"/>
    <w:rsid w:val="004F5135"/>
    <w:rsid w:val="004F549C"/>
    <w:rsid w:val="004F55E1"/>
    <w:rsid w:val="004F5B04"/>
    <w:rsid w:val="004F61EA"/>
    <w:rsid w:val="004F6C71"/>
    <w:rsid w:val="0050088C"/>
    <w:rsid w:val="00500E44"/>
    <w:rsid w:val="0050169E"/>
    <w:rsid w:val="0050214C"/>
    <w:rsid w:val="00502852"/>
    <w:rsid w:val="00503149"/>
    <w:rsid w:val="00503366"/>
    <w:rsid w:val="00503626"/>
    <w:rsid w:val="00504372"/>
    <w:rsid w:val="00505647"/>
    <w:rsid w:val="00506620"/>
    <w:rsid w:val="00510145"/>
    <w:rsid w:val="00510328"/>
    <w:rsid w:val="0051156A"/>
    <w:rsid w:val="00511D76"/>
    <w:rsid w:val="005120E8"/>
    <w:rsid w:val="0051224A"/>
    <w:rsid w:val="00512A53"/>
    <w:rsid w:val="00512E66"/>
    <w:rsid w:val="005138BC"/>
    <w:rsid w:val="00513920"/>
    <w:rsid w:val="00514668"/>
    <w:rsid w:val="0051627C"/>
    <w:rsid w:val="00517BD3"/>
    <w:rsid w:val="00517BDE"/>
    <w:rsid w:val="0052011E"/>
    <w:rsid w:val="005201DF"/>
    <w:rsid w:val="00520881"/>
    <w:rsid w:val="00521245"/>
    <w:rsid w:val="00521643"/>
    <w:rsid w:val="00522C54"/>
    <w:rsid w:val="00522D62"/>
    <w:rsid w:val="00522E98"/>
    <w:rsid w:val="0052347A"/>
    <w:rsid w:val="00524A56"/>
    <w:rsid w:val="00525230"/>
    <w:rsid w:val="005257F5"/>
    <w:rsid w:val="00526EDF"/>
    <w:rsid w:val="005272B5"/>
    <w:rsid w:val="00527C81"/>
    <w:rsid w:val="00527CD4"/>
    <w:rsid w:val="0053075C"/>
    <w:rsid w:val="005330A9"/>
    <w:rsid w:val="005338E4"/>
    <w:rsid w:val="00533C41"/>
    <w:rsid w:val="00534B79"/>
    <w:rsid w:val="00534E25"/>
    <w:rsid w:val="005353D1"/>
    <w:rsid w:val="005354D6"/>
    <w:rsid w:val="00535D7B"/>
    <w:rsid w:val="00535D8F"/>
    <w:rsid w:val="00535EE8"/>
    <w:rsid w:val="005365EB"/>
    <w:rsid w:val="00536885"/>
    <w:rsid w:val="00537109"/>
    <w:rsid w:val="00537EB2"/>
    <w:rsid w:val="005402F7"/>
    <w:rsid w:val="005406BB"/>
    <w:rsid w:val="0054132C"/>
    <w:rsid w:val="00541CE8"/>
    <w:rsid w:val="0054239A"/>
    <w:rsid w:val="00542607"/>
    <w:rsid w:val="00542A8F"/>
    <w:rsid w:val="005432C0"/>
    <w:rsid w:val="005433E4"/>
    <w:rsid w:val="0054508E"/>
    <w:rsid w:val="00546239"/>
    <w:rsid w:val="00546791"/>
    <w:rsid w:val="0054727B"/>
    <w:rsid w:val="005505B3"/>
    <w:rsid w:val="00550701"/>
    <w:rsid w:val="00550934"/>
    <w:rsid w:val="00550C2D"/>
    <w:rsid w:val="005513AB"/>
    <w:rsid w:val="00551F20"/>
    <w:rsid w:val="0055222B"/>
    <w:rsid w:val="005522D3"/>
    <w:rsid w:val="00552596"/>
    <w:rsid w:val="005529F5"/>
    <w:rsid w:val="00553DB4"/>
    <w:rsid w:val="00553EBF"/>
    <w:rsid w:val="00554075"/>
    <w:rsid w:val="005543A1"/>
    <w:rsid w:val="005545C9"/>
    <w:rsid w:val="00554CF4"/>
    <w:rsid w:val="0055556D"/>
    <w:rsid w:val="00555BB7"/>
    <w:rsid w:val="00556E15"/>
    <w:rsid w:val="0055754E"/>
    <w:rsid w:val="0056081D"/>
    <w:rsid w:val="00561532"/>
    <w:rsid w:val="0056155C"/>
    <w:rsid w:val="00561701"/>
    <w:rsid w:val="005620C0"/>
    <w:rsid w:val="00563CD9"/>
    <w:rsid w:val="00563E10"/>
    <w:rsid w:val="00564246"/>
    <w:rsid w:val="00564416"/>
    <w:rsid w:val="00565809"/>
    <w:rsid w:val="00565A5B"/>
    <w:rsid w:val="00566004"/>
    <w:rsid w:val="00566084"/>
    <w:rsid w:val="005663C8"/>
    <w:rsid w:val="00566AA3"/>
    <w:rsid w:val="00566CE0"/>
    <w:rsid w:val="005702B6"/>
    <w:rsid w:val="005709C7"/>
    <w:rsid w:val="00570F22"/>
    <w:rsid w:val="00571462"/>
    <w:rsid w:val="005717BD"/>
    <w:rsid w:val="005717DA"/>
    <w:rsid w:val="00571E8D"/>
    <w:rsid w:val="00571EF0"/>
    <w:rsid w:val="0057252F"/>
    <w:rsid w:val="00573794"/>
    <w:rsid w:val="00573B5E"/>
    <w:rsid w:val="00574119"/>
    <w:rsid w:val="00574C5E"/>
    <w:rsid w:val="00574F1D"/>
    <w:rsid w:val="00574FAB"/>
    <w:rsid w:val="005755CF"/>
    <w:rsid w:val="005759C7"/>
    <w:rsid w:val="00575D09"/>
    <w:rsid w:val="0057605B"/>
    <w:rsid w:val="005763F3"/>
    <w:rsid w:val="00576EB7"/>
    <w:rsid w:val="00577B22"/>
    <w:rsid w:val="00580130"/>
    <w:rsid w:val="00580300"/>
    <w:rsid w:val="0058032B"/>
    <w:rsid w:val="0058037E"/>
    <w:rsid w:val="00580448"/>
    <w:rsid w:val="0058073D"/>
    <w:rsid w:val="00580D18"/>
    <w:rsid w:val="005817C8"/>
    <w:rsid w:val="00581EA6"/>
    <w:rsid w:val="005820BD"/>
    <w:rsid w:val="00582255"/>
    <w:rsid w:val="005824D3"/>
    <w:rsid w:val="00582839"/>
    <w:rsid w:val="005832CE"/>
    <w:rsid w:val="00583542"/>
    <w:rsid w:val="005842F9"/>
    <w:rsid w:val="0058572B"/>
    <w:rsid w:val="00586221"/>
    <w:rsid w:val="005862EE"/>
    <w:rsid w:val="0058717B"/>
    <w:rsid w:val="005878FF"/>
    <w:rsid w:val="00590C75"/>
    <w:rsid w:val="0059192E"/>
    <w:rsid w:val="00591CB7"/>
    <w:rsid w:val="005922BD"/>
    <w:rsid w:val="005929E0"/>
    <w:rsid w:val="00592E54"/>
    <w:rsid w:val="00593137"/>
    <w:rsid w:val="00594718"/>
    <w:rsid w:val="00595043"/>
    <w:rsid w:val="005955A8"/>
    <w:rsid w:val="00595E00"/>
    <w:rsid w:val="0059603A"/>
    <w:rsid w:val="0059654B"/>
    <w:rsid w:val="005978C4"/>
    <w:rsid w:val="00597AC9"/>
    <w:rsid w:val="005A09BC"/>
    <w:rsid w:val="005A16AB"/>
    <w:rsid w:val="005A1BE6"/>
    <w:rsid w:val="005A2137"/>
    <w:rsid w:val="005A29A1"/>
    <w:rsid w:val="005A2E02"/>
    <w:rsid w:val="005A3CD5"/>
    <w:rsid w:val="005A5272"/>
    <w:rsid w:val="005A67EF"/>
    <w:rsid w:val="005A6D6B"/>
    <w:rsid w:val="005A71FB"/>
    <w:rsid w:val="005A7514"/>
    <w:rsid w:val="005B003B"/>
    <w:rsid w:val="005B0B4B"/>
    <w:rsid w:val="005B0C1A"/>
    <w:rsid w:val="005B24B9"/>
    <w:rsid w:val="005B2B17"/>
    <w:rsid w:val="005B34B9"/>
    <w:rsid w:val="005B392A"/>
    <w:rsid w:val="005B48BE"/>
    <w:rsid w:val="005B4A40"/>
    <w:rsid w:val="005B51F5"/>
    <w:rsid w:val="005B5384"/>
    <w:rsid w:val="005B580E"/>
    <w:rsid w:val="005B5C30"/>
    <w:rsid w:val="005B6EA8"/>
    <w:rsid w:val="005B6F3B"/>
    <w:rsid w:val="005B7B85"/>
    <w:rsid w:val="005B7C9A"/>
    <w:rsid w:val="005C020F"/>
    <w:rsid w:val="005C05E5"/>
    <w:rsid w:val="005C1AF4"/>
    <w:rsid w:val="005C1CE3"/>
    <w:rsid w:val="005C2651"/>
    <w:rsid w:val="005C29B7"/>
    <w:rsid w:val="005C2A03"/>
    <w:rsid w:val="005C37DC"/>
    <w:rsid w:val="005C3B37"/>
    <w:rsid w:val="005C44B8"/>
    <w:rsid w:val="005C4FE2"/>
    <w:rsid w:val="005C5EA7"/>
    <w:rsid w:val="005C7D29"/>
    <w:rsid w:val="005D18A0"/>
    <w:rsid w:val="005D2833"/>
    <w:rsid w:val="005D2C12"/>
    <w:rsid w:val="005D2F5E"/>
    <w:rsid w:val="005D41E0"/>
    <w:rsid w:val="005D51C4"/>
    <w:rsid w:val="005D615F"/>
    <w:rsid w:val="005D7079"/>
    <w:rsid w:val="005D7437"/>
    <w:rsid w:val="005D7B55"/>
    <w:rsid w:val="005D7DAD"/>
    <w:rsid w:val="005E01B7"/>
    <w:rsid w:val="005E049D"/>
    <w:rsid w:val="005E0D13"/>
    <w:rsid w:val="005E0F43"/>
    <w:rsid w:val="005E1549"/>
    <w:rsid w:val="005E1FB3"/>
    <w:rsid w:val="005E212B"/>
    <w:rsid w:val="005E24C3"/>
    <w:rsid w:val="005E281E"/>
    <w:rsid w:val="005E2BA7"/>
    <w:rsid w:val="005E2C04"/>
    <w:rsid w:val="005E2E80"/>
    <w:rsid w:val="005E348A"/>
    <w:rsid w:val="005E4EED"/>
    <w:rsid w:val="005E51EF"/>
    <w:rsid w:val="005E5DD7"/>
    <w:rsid w:val="005E6B86"/>
    <w:rsid w:val="005E73D1"/>
    <w:rsid w:val="005E7514"/>
    <w:rsid w:val="005F0185"/>
    <w:rsid w:val="005F20E8"/>
    <w:rsid w:val="005F22B0"/>
    <w:rsid w:val="005F256C"/>
    <w:rsid w:val="005F32AC"/>
    <w:rsid w:val="005F32F1"/>
    <w:rsid w:val="005F448B"/>
    <w:rsid w:val="005F4D3A"/>
    <w:rsid w:val="005F4E0B"/>
    <w:rsid w:val="005F61CA"/>
    <w:rsid w:val="005F62D0"/>
    <w:rsid w:val="005F68DC"/>
    <w:rsid w:val="005F69E4"/>
    <w:rsid w:val="005F7003"/>
    <w:rsid w:val="005F79D6"/>
    <w:rsid w:val="006007E3"/>
    <w:rsid w:val="00600A61"/>
    <w:rsid w:val="00601990"/>
    <w:rsid w:val="00602742"/>
    <w:rsid w:val="00603AC5"/>
    <w:rsid w:val="00604A9C"/>
    <w:rsid w:val="00604B62"/>
    <w:rsid w:val="00605D43"/>
    <w:rsid w:val="00605E45"/>
    <w:rsid w:val="00607D7A"/>
    <w:rsid w:val="0061079C"/>
    <w:rsid w:val="006112F4"/>
    <w:rsid w:val="006113DB"/>
    <w:rsid w:val="00611564"/>
    <w:rsid w:val="00611609"/>
    <w:rsid w:val="0061162D"/>
    <w:rsid w:val="00611E27"/>
    <w:rsid w:val="00611EBE"/>
    <w:rsid w:val="00612305"/>
    <w:rsid w:val="00612C15"/>
    <w:rsid w:val="00612C69"/>
    <w:rsid w:val="00612C92"/>
    <w:rsid w:val="0061343F"/>
    <w:rsid w:val="00613E9C"/>
    <w:rsid w:val="00614A10"/>
    <w:rsid w:val="0061561F"/>
    <w:rsid w:val="00615B16"/>
    <w:rsid w:val="0061648A"/>
    <w:rsid w:val="006167F1"/>
    <w:rsid w:val="00616DF5"/>
    <w:rsid w:val="0061707F"/>
    <w:rsid w:val="00617A39"/>
    <w:rsid w:val="00617E27"/>
    <w:rsid w:val="00620038"/>
    <w:rsid w:val="006206E9"/>
    <w:rsid w:val="0062170C"/>
    <w:rsid w:val="0062284F"/>
    <w:rsid w:val="00623ECF"/>
    <w:rsid w:val="00623FC3"/>
    <w:rsid w:val="006252CF"/>
    <w:rsid w:val="006253DF"/>
    <w:rsid w:val="00625930"/>
    <w:rsid w:val="0062599E"/>
    <w:rsid w:val="006262F5"/>
    <w:rsid w:val="00626E20"/>
    <w:rsid w:val="0062770C"/>
    <w:rsid w:val="006300DE"/>
    <w:rsid w:val="00630102"/>
    <w:rsid w:val="006303A9"/>
    <w:rsid w:val="0063040A"/>
    <w:rsid w:val="0063134B"/>
    <w:rsid w:val="00632249"/>
    <w:rsid w:val="00632960"/>
    <w:rsid w:val="0063324F"/>
    <w:rsid w:val="00633A7D"/>
    <w:rsid w:val="00635638"/>
    <w:rsid w:val="00635C0F"/>
    <w:rsid w:val="00635CB9"/>
    <w:rsid w:val="00636926"/>
    <w:rsid w:val="00636D21"/>
    <w:rsid w:val="00636E78"/>
    <w:rsid w:val="006372F0"/>
    <w:rsid w:val="00637747"/>
    <w:rsid w:val="00637C6A"/>
    <w:rsid w:val="00640271"/>
    <w:rsid w:val="00640C82"/>
    <w:rsid w:val="00641987"/>
    <w:rsid w:val="006422C2"/>
    <w:rsid w:val="006423D6"/>
    <w:rsid w:val="00642C95"/>
    <w:rsid w:val="00642E95"/>
    <w:rsid w:val="00643CB2"/>
    <w:rsid w:val="00644A41"/>
    <w:rsid w:val="00644EEB"/>
    <w:rsid w:val="00645184"/>
    <w:rsid w:val="00645188"/>
    <w:rsid w:val="006459AA"/>
    <w:rsid w:val="00645DD7"/>
    <w:rsid w:val="0064685A"/>
    <w:rsid w:val="00646968"/>
    <w:rsid w:val="00646D33"/>
    <w:rsid w:val="00650B9F"/>
    <w:rsid w:val="006510FB"/>
    <w:rsid w:val="0065161B"/>
    <w:rsid w:val="006518C0"/>
    <w:rsid w:val="00652269"/>
    <w:rsid w:val="00653E65"/>
    <w:rsid w:val="00653E71"/>
    <w:rsid w:val="00653F8F"/>
    <w:rsid w:val="0065434A"/>
    <w:rsid w:val="00654917"/>
    <w:rsid w:val="00654A05"/>
    <w:rsid w:val="00654B5F"/>
    <w:rsid w:val="00654C8E"/>
    <w:rsid w:val="00654D7D"/>
    <w:rsid w:val="00655171"/>
    <w:rsid w:val="006562BE"/>
    <w:rsid w:val="00656365"/>
    <w:rsid w:val="006566A2"/>
    <w:rsid w:val="00657EDF"/>
    <w:rsid w:val="006606B5"/>
    <w:rsid w:val="0066171D"/>
    <w:rsid w:val="00662B4C"/>
    <w:rsid w:val="0066308C"/>
    <w:rsid w:val="006633F6"/>
    <w:rsid w:val="00663666"/>
    <w:rsid w:val="00663AAD"/>
    <w:rsid w:val="00663B5D"/>
    <w:rsid w:val="00664706"/>
    <w:rsid w:val="00665ACE"/>
    <w:rsid w:val="006665F2"/>
    <w:rsid w:val="00666C96"/>
    <w:rsid w:val="00670389"/>
    <w:rsid w:val="00670AD5"/>
    <w:rsid w:val="0067160D"/>
    <w:rsid w:val="00671701"/>
    <w:rsid w:val="00671DA3"/>
    <w:rsid w:val="0067360B"/>
    <w:rsid w:val="0067367E"/>
    <w:rsid w:val="00673A19"/>
    <w:rsid w:val="00673D8A"/>
    <w:rsid w:val="00675BBB"/>
    <w:rsid w:val="006762FD"/>
    <w:rsid w:val="00676D89"/>
    <w:rsid w:val="00676DD8"/>
    <w:rsid w:val="00676EC7"/>
    <w:rsid w:val="0067727A"/>
    <w:rsid w:val="00677318"/>
    <w:rsid w:val="00677552"/>
    <w:rsid w:val="006775F6"/>
    <w:rsid w:val="0068018F"/>
    <w:rsid w:val="0068038E"/>
    <w:rsid w:val="00680EE7"/>
    <w:rsid w:val="00681568"/>
    <w:rsid w:val="00681C6F"/>
    <w:rsid w:val="00681E90"/>
    <w:rsid w:val="00682380"/>
    <w:rsid w:val="0068242E"/>
    <w:rsid w:val="0068255A"/>
    <w:rsid w:val="00682A81"/>
    <w:rsid w:val="0068325B"/>
    <w:rsid w:val="00683498"/>
    <w:rsid w:val="00683DC7"/>
    <w:rsid w:val="00683F60"/>
    <w:rsid w:val="006851DC"/>
    <w:rsid w:val="006854D4"/>
    <w:rsid w:val="00685D4A"/>
    <w:rsid w:val="00686200"/>
    <w:rsid w:val="00686894"/>
    <w:rsid w:val="006873D5"/>
    <w:rsid w:val="00687849"/>
    <w:rsid w:val="00687EE1"/>
    <w:rsid w:val="00687F1D"/>
    <w:rsid w:val="00690DE3"/>
    <w:rsid w:val="00690EBA"/>
    <w:rsid w:val="006919DD"/>
    <w:rsid w:val="006925A2"/>
    <w:rsid w:val="00692F03"/>
    <w:rsid w:val="00693891"/>
    <w:rsid w:val="00693C82"/>
    <w:rsid w:val="0069412E"/>
    <w:rsid w:val="00694577"/>
    <w:rsid w:val="006949CF"/>
    <w:rsid w:val="006956EB"/>
    <w:rsid w:val="00695BBB"/>
    <w:rsid w:val="00695C07"/>
    <w:rsid w:val="00695D5E"/>
    <w:rsid w:val="006969A6"/>
    <w:rsid w:val="00696A7A"/>
    <w:rsid w:val="00696AE4"/>
    <w:rsid w:val="00696C26"/>
    <w:rsid w:val="00696C5D"/>
    <w:rsid w:val="00697C4A"/>
    <w:rsid w:val="00697DCE"/>
    <w:rsid w:val="006A0AD7"/>
    <w:rsid w:val="006A224A"/>
    <w:rsid w:val="006A2256"/>
    <w:rsid w:val="006A3DAA"/>
    <w:rsid w:val="006A3E8F"/>
    <w:rsid w:val="006A4B55"/>
    <w:rsid w:val="006A4B8D"/>
    <w:rsid w:val="006A5F6D"/>
    <w:rsid w:val="006A720F"/>
    <w:rsid w:val="006A765A"/>
    <w:rsid w:val="006A7820"/>
    <w:rsid w:val="006B0353"/>
    <w:rsid w:val="006B0DE2"/>
    <w:rsid w:val="006B1234"/>
    <w:rsid w:val="006B15FE"/>
    <w:rsid w:val="006B1EB0"/>
    <w:rsid w:val="006B2B1E"/>
    <w:rsid w:val="006B2B9D"/>
    <w:rsid w:val="006B3140"/>
    <w:rsid w:val="006B31E0"/>
    <w:rsid w:val="006B337D"/>
    <w:rsid w:val="006B374B"/>
    <w:rsid w:val="006B465D"/>
    <w:rsid w:val="006B4EC8"/>
    <w:rsid w:val="006B5C13"/>
    <w:rsid w:val="006B60D3"/>
    <w:rsid w:val="006B68F6"/>
    <w:rsid w:val="006B73B6"/>
    <w:rsid w:val="006B746A"/>
    <w:rsid w:val="006B79A0"/>
    <w:rsid w:val="006B7C06"/>
    <w:rsid w:val="006C09D7"/>
    <w:rsid w:val="006C1DA9"/>
    <w:rsid w:val="006C3B1B"/>
    <w:rsid w:val="006C3C15"/>
    <w:rsid w:val="006C3FD8"/>
    <w:rsid w:val="006C57BF"/>
    <w:rsid w:val="006C5816"/>
    <w:rsid w:val="006C5A2F"/>
    <w:rsid w:val="006C6D86"/>
    <w:rsid w:val="006C74DF"/>
    <w:rsid w:val="006C75C7"/>
    <w:rsid w:val="006C78E3"/>
    <w:rsid w:val="006D00B9"/>
    <w:rsid w:val="006D0687"/>
    <w:rsid w:val="006D08F2"/>
    <w:rsid w:val="006D12DD"/>
    <w:rsid w:val="006D16B1"/>
    <w:rsid w:val="006D1A1B"/>
    <w:rsid w:val="006D25FC"/>
    <w:rsid w:val="006D456E"/>
    <w:rsid w:val="006D469F"/>
    <w:rsid w:val="006D4992"/>
    <w:rsid w:val="006D49EC"/>
    <w:rsid w:val="006D5EE6"/>
    <w:rsid w:val="006D62C7"/>
    <w:rsid w:val="006D653E"/>
    <w:rsid w:val="006D7696"/>
    <w:rsid w:val="006E08D7"/>
    <w:rsid w:val="006E1695"/>
    <w:rsid w:val="006E1B94"/>
    <w:rsid w:val="006E24C6"/>
    <w:rsid w:val="006E364F"/>
    <w:rsid w:val="006E439B"/>
    <w:rsid w:val="006E4A32"/>
    <w:rsid w:val="006E4F78"/>
    <w:rsid w:val="006E53C8"/>
    <w:rsid w:val="006E5962"/>
    <w:rsid w:val="006E6150"/>
    <w:rsid w:val="006E6BE4"/>
    <w:rsid w:val="006E706F"/>
    <w:rsid w:val="006E75DF"/>
    <w:rsid w:val="006E7C7F"/>
    <w:rsid w:val="006F1328"/>
    <w:rsid w:val="006F2411"/>
    <w:rsid w:val="006F24AD"/>
    <w:rsid w:val="006F2D5A"/>
    <w:rsid w:val="006F2E84"/>
    <w:rsid w:val="006F348A"/>
    <w:rsid w:val="006F3974"/>
    <w:rsid w:val="006F5433"/>
    <w:rsid w:val="006F7A2D"/>
    <w:rsid w:val="006F7F35"/>
    <w:rsid w:val="0070041E"/>
    <w:rsid w:val="0070234F"/>
    <w:rsid w:val="007026F1"/>
    <w:rsid w:val="0070350E"/>
    <w:rsid w:val="00703572"/>
    <w:rsid w:val="00703EE0"/>
    <w:rsid w:val="007049B0"/>
    <w:rsid w:val="007057B8"/>
    <w:rsid w:val="00705C95"/>
    <w:rsid w:val="00706366"/>
    <w:rsid w:val="00706E23"/>
    <w:rsid w:val="007071CF"/>
    <w:rsid w:val="00707617"/>
    <w:rsid w:val="00707CF1"/>
    <w:rsid w:val="00707E98"/>
    <w:rsid w:val="0071010F"/>
    <w:rsid w:val="007101A8"/>
    <w:rsid w:val="007108D8"/>
    <w:rsid w:val="00711844"/>
    <w:rsid w:val="007120B6"/>
    <w:rsid w:val="0071226E"/>
    <w:rsid w:val="007124AB"/>
    <w:rsid w:val="007132B8"/>
    <w:rsid w:val="0071359B"/>
    <w:rsid w:val="007135D9"/>
    <w:rsid w:val="007142D0"/>
    <w:rsid w:val="00714415"/>
    <w:rsid w:val="007146D6"/>
    <w:rsid w:val="00714E58"/>
    <w:rsid w:val="00715B78"/>
    <w:rsid w:val="0071645D"/>
    <w:rsid w:val="00716629"/>
    <w:rsid w:val="00717695"/>
    <w:rsid w:val="007177DA"/>
    <w:rsid w:val="00720E7A"/>
    <w:rsid w:val="00720ED4"/>
    <w:rsid w:val="0072187E"/>
    <w:rsid w:val="00722E84"/>
    <w:rsid w:val="007240A8"/>
    <w:rsid w:val="007243A9"/>
    <w:rsid w:val="007243C1"/>
    <w:rsid w:val="00724AC7"/>
    <w:rsid w:val="00725077"/>
    <w:rsid w:val="00725473"/>
    <w:rsid w:val="00725ED4"/>
    <w:rsid w:val="0072614E"/>
    <w:rsid w:val="0072622D"/>
    <w:rsid w:val="0072692F"/>
    <w:rsid w:val="00726AB4"/>
    <w:rsid w:val="00727868"/>
    <w:rsid w:val="00730CD2"/>
    <w:rsid w:val="00731050"/>
    <w:rsid w:val="00731536"/>
    <w:rsid w:val="00731AE3"/>
    <w:rsid w:val="00732088"/>
    <w:rsid w:val="00733269"/>
    <w:rsid w:val="00733407"/>
    <w:rsid w:val="00733FDB"/>
    <w:rsid w:val="00734A4F"/>
    <w:rsid w:val="00735F71"/>
    <w:rsid w:val="00736AFA"/>
    <w:rsid w:val="00737255"/>
    <w:rsid w:val="00740CB4"/>
    <w:rsid w:val="00741288"/>
    <w:rsid w:val="00741422"/>
    <w:rsid w:val="00741DBF"/>
    <w:rsid w:val="00741EEA"/>
    <w:rsid w:val="007430A2"/>
    <w:rsid w:val="00743193"/>
    <w:rsid w:val="00743D9D"/>
    <w:rsid w:val="0074476F"/>
    <w:rsid w:val="00744905"/>
    <w:rsid w:val="00746B70"/>
    <w:rsid w:val="00746BAC"/>
    <w:rsid w:val="007476DF"/>
    <w:rsid w:val="007507AC"/>
    <w:rsid w:val="007509F6"/>
    <w:rsid w:val="00751915"/>
    <w:rsid w:val="00751CB0"/>
    <w:rsid w:val="00752A5A"/>
    <w:rsid w:val="00753A6C"/>
    <w:rsid w:val="00754248"/>
    <w:rsid w:val="00754420"/>
    <w:rsid w:val="0075469F"/>
    <w:rsid w:val="007553D6"/>
    <w:rsid w:val="00755CAD"/>
    <w:rsid w:val="0075670E"/>
    <w:rsid w:val="00756F2D"/>
    <w:rsid w:val="00757DDC"/>
    <w:rsid w:val="0076025B"/>
    <w:rsid w:val="00760B8C"/>
    <w:rsid w:val="00760CC3"/>
    <w:rsid w:val="00761831"/>
    <w:rsid w:val="00761E51"/>
    <w:rsid w:val="00762223"/>
    <w:rsid w:val="00762429"/>
    <w:rsid w:val="0076268E"/>
    <w:rsid w:val="00762B87"/>
    <w:rsid w:val="00764336"/>
    <w:rsid w:val="0076569F"/>
    <w:rsid w:val="00765AFE"/>
    <w:rsid w:val="00765CE2"/>
    <w:rsid w:val="00766AD4"/>
    <w:rsid w:val="00767331"/>
    <w:rsid w:val="0077015C"/>
    <w:rsid w:val="0077064D"/>
    <w:rsid w:val="00770A3F"/>
    <w:rsid w:val="00770ABA"/>
    <w:rsid w:val="00771A50"/>
    <w:rsid w:val="00771AC0"/>
    <w:rsid w:val="00771E16"/>
    <w:rsid w:val="0077201B"/>
    <w:rsid w:val="00772C3F"/>
    <w:rsid w:val="00773B65"/>
    <w:rsid w:val="00773F40"/>
    <w:rsid w:val="007742BF"/>
    <w:rsid w:val="007754CC"/>
    <w:rsid w:val="00775745"/>
    <w:rsid w:val="00775AD2"/>
    <w:rsid w:val="00775D1D"/>
    <w:rsid w:val="00776002"/>
    <w:rsid w:val="007764E2"/>
    <w:rsid w:val="0077658B"/>
    <w:rsid w:val="00777BB9"/>
    <w:rsid w:val="00780626"/>
    <w:rsid w:val="0078109C"/>
    <w:rsid w:val="0078132F"/>
    <w:rsid w:val="00781F28"/>
    <w:rsid w:val="00782AC4"/>
    <w:rsid w:val="00782CBB"/>
    <w:rsid w:val="00782FC9"/>
    <w:rsid w:val="007830D9"/>
    <w:rsid w:val="007842BB"/>
    <w:rsid w:val="00784FC9"/>
    <w:rsid w:val="0078599F"/>
    <w:rsid w:val="007861C0"/>
    <w:rsid w:val="007865BD"/>
    <w:rsid w:val="007865F9"/>
    <w:rsid w:val="00786E20"/>
    <w:rsid w:val="00790AB6"/>
    <w:rsid w:val="0079133B"/>
    <w:rsid w:val="00791440"/>
    <w:rsid w:val="00792296"/>
    <w:rsid w:val="007927B7"/>
    <w:rsid w:val="00792B0F"/>
    <w:rsid w:val="00792DCD"/>
    <w:rsid w:val="007938C5"/>
    <w:rsid w:val="00793C6F"/>
    <w:rsid w:val="00793CC9"/>
    <w:rsid w:val="007940E1"/>
    <w:rsid w:val="0079459B"/>
    <w:rsid w:val="00794970"/>
    <w:rsid w:val="0079572A"/>
    <w:rsid w:val="007958F9"/>
    <w:rsid w:val="00795D99"/>
    <w:rsid w:val="00796886"/>
    <w:rsid w:val="007968DD"/>
    <w:rsid w:val="00796DA3"/>
    <w:rsid w:val="00797592"/>
    <w:rsid w:val="007975CE"/>
    <w:rsid w:val="00797AAE"/>
    <w:rsid w:val="007A0300"/>
    <w:rsid w:val="007A0A1A"/>
    <w:rsid w:val="007A1558"/>
    <w:rsid w:val="007A164E"/>
    <w:rsid w:val="007A1B73"/>
    <w:rsid w:val="007A2347"/>
    <w:rsid w:val="007A2899"/>
    <w:rsid w:val="007A29FF"/>
    <w:rsid w:val="007A306B"/>
    <w:rsid w:val="007A31B7"/>
    <w:rsid w:val="007A3C90"/>
    <w:rsid w:val="007A41C1"/>
    <w:rsid w:val="007A4210"/>
    <w:rsid w:val="007A477A"/>
    <w:rsid w:val="007A47A9"/>
    <w:rsid w:val="007A49B2"/>
    <w:rsid w:val="007A4A17"/>
    <w:rsid w:val="007A53C0"/>
    <w:rsid w:val="007A56FF"/>
    <w:rsid w:val="007A5911"/>
    <w:rsid w:val="007A5D31"/>
    <w:rsid w:val="007A60BF"/>
    <w:rsid w:val="007A642C"/>
    <w:rsid w:val="007A7A48"/>
    <w:rsid w:val="007B13B5"/>
    <w:rsid w:val="007B1C88"/>
    <w:rsid w:val="007B4579"/>
    <w:rsid w:val="007B4612"/>
    <w:rsid w:val="007B4CC4"/>
    <w:rsid w:val="007B4FB4"/>
    <w:rsid w:val="007B5250"/>
    <w:rsid w:val="007B525B"/>
    <w:rsid w:val="007B5E68"/>
    <w:rsid w:val="007B6E19"/>
    <w:rsid w:val="007B6F00"/>
    <w:rsid w:val="007B720C"/>
    <w:rsid w:val="007B7E3C"/>
    <w:rsid w:val="007B7FA6"/>
    <w:rsid w:val="007C1C88"/>
    <w:rsid w:val="007C2FB0"/>
    <w:rsid w:val="007C347A"/>
    <w:rsid w:val="007C4514"/>
    <w:rsid w:val="007C51FF"/>
    <w:rsid w:val="007C5413"/>
    <w:rsid w:val="007C6154"/>
    <w:rsid w:val="007C635E"/>
    <w:rsid w:val="007C6570"/>
    <w:rsid w:val="007C65EF"/>
    <w:rsid w:val="007C6B8F"/>
    <w:rsid w:val="007C70CF"/>
    <w:rsid w:val="007C7149"/>
    <w:rsid w:val="007C767A"/>
    <w:rsid w:val="007C7685"/>
    <w:rsid w:val="007C76DF"/>
    <w:rsid w:val="007D0464"/>
    <w:rsid w:val="007D0C76"/>
    <w:rsid w:val="007D1162"/>
    <w:rsid w:val="007D13B2"/>
    <w:rsid w:val="007D185D"/>
    <w:rsid w:val="007D1D71"/>
    <w:rsid w:val="007D24B6"/>
    <w:rsid w:val="007D3FD0"/>
    <w:rsid w:val="007D424F"/>
    <w:rsid w:val="007D441E"/>
    <w:rsid w:val="007D4602"/>
    <w:rsid w:val="007D488A"/>
    <w:rsid w:val="007D4D33"/>
    <w:rsid w:val="007D598F"/>
    <w:rsid w:val="007D5B5F"/>
    <w:rsid w:val="007D60A1"/>
    <w:rsid w:val="007D6669"/>
    <w:rsid w:val="007D66D3"/>
    <w:rsid w:val="007D67EC"/>
    <w:rsid w:val="007D6DB0"/>
    <w:rsid w:val="007D6F06"/>
    <w:rsid w:val="007D6FBF"/>
    <w:rsid w:val="007D7269"/>
    <w:rsid w:val="007E0054"/>
    <w:rsid w:val="007E09C6"/>
    <w:rsid w:val="007E0EC4"/>
    <w:rsid w:val="007E1165"/>
    <w:rsid w:val="007E1C11"/>
    <w:rsid w:val="007E1EE0"/>
    <w:rsid w:val="007E2FEB"/>
    <w:rsid w:val="007E30CC"/>
    <w:rsid w:val="007E32E6"/>
    <w:rsid w:val="007E4419"/>
    <w:rsid w:val="007E47A6"/>
    <w:rsid w:val="007E51A3"/>
    <w:rsid w:val="007E7021"/>
    <w:rsid w:val="007E7866"/>
    <w:rsid w:val="007F0269"/>
    <w:rsid w:val="007F0606"/>
    <w:rsid w:val="007F0884"/>
    <w:rsid w:val="007F1515"/>
    <w:rsid w:val="007F1BFA"/>
    <w:rsid w:val="007F2EB5"/>
    <w:rsid w:val="007F330F"/>
    <w:rsid w:val="007F38A0"/>
    <w:rsid w:val="007F3BF8"/>
    <w:rsid w:val="007F4BBA"/>
    <w:rsid w:val="007F5227"/>
    <w:rsid w:val="007F5FE7"/>
    <w:rsid w:val="007F637A"/>
    <w:rsid w:val="007F64C2"/>
    <w:rsid w:val="007F6DFE"/>
    <w:rsid w:val="007F7ACF"/>
    <w:rsid w:val="007F7AED"/>
    <w:rsid w:val="00800581"/>
    <w:rsid w:val="0080140D"/>
    <w:rsid w:val="00802207"/>
    <w:rsid w:val="0080262F"/>
    <w:rsid w:val="00803109"/>
    <w:rsid w:val="00803AE2"/>
    <w:rsid w:val="00803AF6"/>
    <w:rsid w:val="00805046"/>
    <w:rsid w:val="00805074"/>
    <w:rsid w:val="0080584C"/>
    <w:rsid w:val="00805918"/>
    <w:rsid w:val="00806717"/>
    <w:rsid w:val="00806E5A"/>
    <w:rsid w:val="0080752D"/>
    <w:rsid w:val="00810A8A"/>
    <w:rsid w:val="0081139C"/>
    <w:rsid w:val="008118B4"/>
    <w:rsid w:val="0081292E"/>
    <w:rsid w:val="00812B77"/>
    <w:rsid w:val="008139EF"/>
    <w:rsid w:val="00813F60"/>
    <w:rsid w:val="00814B4C"/>
    <w:rsid w:val="008151E8"/>
    <w:rsid w:val="008155DA"/>
    <w:rsid w:val="008155E9"/>
    <w:rsid w:val="00816228"/>
    <w:rsid w:val="00816D48"/>
    <w:rsid w:val="008202C1"/>
    <w:rsid w:val="00820374"/>
    <w:rsid w:val="00821165"/>
    <w:rsid w:val="00821C97"/>
    <w:rsid w:val="00822604"/>
    <w:rsid w:val="00822767"/>
    <w:rsid w:val="00822C2E"/>
    <w:rsid w:val="00822E3E"/>
    <w:rsid w:val="00823AF3"/>
    <w:rsid w:val="0082520D"/>
    <w:rsid w:val="008259B3"/>
    <w:rsid w:val="00825E38"/>
    <w:rsid w:val="008260D8"/>
    <w:rsid w:val="00826A8E"/>
    <w:rsid w:val="00827926"/>
    <w:rsid w:val="00827ED5"/>
    <w:rsid w:val="0083162B"/>
    <w:rsid w:val="008321ED"/>
    <w:rsid w:val="00832A92"/>
    <w:rsid w:val="00832DD7"/>
    <w:rsid w:val="00833515"/>
    <w:rsid w:val="00833551"/>
    <w:rsid w:val="00833B94"/>
    <w:rsid w:val="00833C5F"/>
    <w:rsid w:val="00834952"/>
    <w:rsid w:val="008349C7"/>
    <w:rsid w:val="00835535"/>
    <w:rsid w:val="008361F7"/>
    <w:rsid w:val="008369C8"/>
    <w:rsid w:val="00836C45"/>
    <w:rsid w:val="00840BEE"/>
    <w:rsid w:val="00842897"/>
    <w:rsid w:val="00842F58"/>
    <w:rsid w:val="008437AC"/>
    <w:rsid w:val="008437E2"/>
    <w:rsid w:val="00844B66"/>
    <w:rsid w:val="008450DC"/>
    <w:rsid w:val="00845469"/>
    <w:rsid w:val="008454C4"/>
    <w:rsid w:val="008460BE"/>
    <w:rsid w:val="0084689C"/>
    <w:rsid w:val="0084692F"/>
    <w:rsid w:val="00846D61"/>
    <w:rsid w:val="00850086"/>
    <w:rsid w:val="008501FE"/>
    <w:rsid w:val="00850204"/>
    <w:rsid w:val="008518DD"/>
    <w:rsid w:val="008518F7"/>
    <w:rsid w:val="00851D47"/>
    <w:rsid w:val="00852CF8"/>
    <w:rsid w:val="00853AE2"/>
    <w:rsid w:val="00853C49"/>
    <w:rsid w:val="00854AA8"/>
    <w:rsid w:val="00854BD7"/>
    <w:rsid w:val="00854CD0"/>
    <w:rsid w:val="00855A6A"/>
    <w:rsid w:val="0085622D"/>
    <w:rsid w:val="00856ABE"/>
    <w:rsid w:val="008571FC"/>
    <w:rsid w:val="0085765E"/>
    <w:rsid w:val="00857670"/>
    <w:rsid w:val="00857847"/>
    <w:rsid w:val="00860280"/>
    <w:rsid w:val="00860F30"/>
    <w:rsid w:val="00861702"/>
    <w:rsid w:val="00861D02"/>
    <w:rsid w:val="00861E18"/>
    <w:rsid w:val="00862371"/>
    <w:rsid w:val="0086288E"/>
    <w:rsid w:val="00862D61"/>
    <w:rsid w:val="008630CB"/>
    <w:rsid w:val="008639CC"/>
    <w:rsid w:val="00864B0D"/>
    <w:rsid w:val="00864D98"/>
    <w:rsid w:val="00864F04"/>
    <w:rsid w:val="00865010"/>
    <w:rsid w:val="00865461"/>
    <w:rsid w:val="008655C4"/>
    <w:rsid w:val="00866EA6"/>
    <w:rsid w:val="00866F2A"/>
    <w:rsid w:val="00866FCD"/>
    <w:rsid w:val="00867895"/>
    <w:rsid w:val="008678CD"/>
    <w:rsid w:val="00867B1B"/>
    <w:rsid w:val="00867D41"/>
    <w:rsid w:val="00867EFE"/>
    <w:rsid w:val="00870369"/>
    <w:rsid w:val="00870A45"/>
    <w:rsid w:val="00871207"/>
    <w:rsid w:val="00871383"/>
    <w:rsid w:val="00872074"/>
    <w:rsid w:val="00872306"/>
    <w:rsid w:val="00873789"/>
    <w:rsid w:val="00873A85"/>
    <w:rsid w:val="00873E97"/>
    <w:rsid w:val="008769AF"/>
    <w:rsid w:val="00876EAB"/>
    <w:rsid w:val="008770C6"/>
    <w:rsid w:val="008775EA"/>
    <w:rsid w:val="008801CB"/>
    <w:rsid w:val="00881217"/>
    <w:rsid w:val="008825AF"/>
    <w:rsid w:val="008826BB"/>
    <w:rsid w:val="0088275D"/>
    <w:rsid w:val="00882A20"/>
    <w:rsid w:val="0088358B"/>
    <w:rsid w:val="00884154"/>
    <w:rsid w:val="008843BD"/>
    <w:rsid w:val="0088494E"/>
    <w:rsid w:val="00884CEB"/>
    <w:rsid w:val="008853BF"/>
    <w:rsid w:val="00886CBC"/>
    <w:rsid w:val="00887BA9"/>
    <w:rsid w:val="00887DC8"/>
    <w:rsid w:val="00891038"/>
    <w:rsid w:val="00891DAB"/>
    <w:rsid w:val="00891F99"/>
    <w:rsid w:val="008927B2"/>
    <w:rsid w:val="008928D3"/>
    <w:rsid w:val="00892FDF"/>
    <w:rsid w:val="00894154"/>
    <w:rsid w:val="00895D6E"/>
    <w:rsid w:val="00896055"/>
    <w:rsid w:val="00896E9E"/>
    <w:rsid w:val="00896F7A"/>
    <w:rsid w:val="00897EEA"/>
    <w:rsid w:val="008A0A53"/>
    <w:rsid w:val="008A171D"/>
    <w:rsid w:val="008A2BC5"/>
    <w:rsid w:val="008A2D33"/>
    <w:rsid w:val="008A30CB"/>
    <w:rsid w:val="008A337E"/>
    <w:rsid w:val="008A40E0"/>
    <w:rsid w:val="008A429F"/>
    <w:rsid w:val="008A5D48"/>
    <w:rsid w:val="008A6155"/>
    <w:rsid w:val="008A7707"/>
    <w:rsid w:val="008B027F"/>
    <w:rsid w:val="008B1130"/>
    <w:rsid w:val="008B3174"/>
    <w:rsid w:val="008B3C96"/>
    <w:rsid w:val="008B4660"/>
    <w:rsid w:val="008B513B"/>
    <w:rsid w:val="008B551E"/>
    <w:rsid w:val="008B70CA"/>
    <w:rsid w:val="008B7378"/>
    <w:rsid w:val="008B7F22"/>
    <w:rsid w:val="008C0FD2"/>
    <w:rsid w:val="008C175E"/>
    <w:rsid w:val="008C2791"/>
    <w:rsid w:val="008C2882"/>
    <w:rsid w:val="008C2BD6"/>
    <w:rsid w:val="008C2C24"/>
    <w:rsid w:val="008C3D3D"/>
    <w:rsid w:val="008C446D"/>
    <w:rsid w:val="008C4543"/>
    <w:rsid w:val="008C4913"/>
    <w:rsid w:val="008C4DBD"/>
    <w:rsid w:val="008C508D"/>
    <w:rsid w:val="008C5E0B"/>
    <w:rsid w:val="008C6320"/>
    <w:rsid w:val="008C6CAC"/>
    <w:rsid w:val="008C6D76"/>
    <w:rsid w:val="008C6E99"/>
    <w:rsid w:val="008C798D"/>
    <w:rsid w:val="008D0165"/>
    <w:rsid w:val="008D07E1"/>
    <w:rsid w:val="008D1043"/>
    <w:rsid w:val="008D1CD5"/>
    <w:rsid w:val="008D1D4B"/>
    <w:rsid w:val="008D2406"/>
    <w:rsid w:val="008D331B"/>
    <w:rsid w:val="008D33A4"/>
    <w:rsid w:val="008D3E11"/>
    <w:rsid w:val="008D44DD"/>
    <w:rsid w:val="008D472A"/>
    <w:rsid w:val="008D4D9B"/>
    <w:rsid w:val="008D598A"/>
    <w:rsid w:val="008D5DDE"/>
    <w:rsid w:val="008D6668"/>
    <w:rsid w:val="008D6A96"/>
    <w:rsid w:val="008D74FC"/>
    <w:rsid w:val="008D76F5"/>
    <w:rsid w:val="008D7D20"/>
    <w:rsid w:val="008E0496"/>
    <w:rsid w:val="008E053C"/>
    <w:rsid w:val="008E0672"/>
    <w:rsid w:val="008E0851"/>
    <w:rsid w:val="008E0AF4"/>
    <w:rsid w:val="008E0D81"/>
    <w:rsid w:val="008E1061"/>
    <w:rsid w:val="008E1E24"/>
    <w:rsid w:val="008E2C26"/>
    <w:rsid w:val="008E2DD6"/>
    <w:rsid w:val="008E33D9"/>
    <w:rsid w:val="008E3B54"/>
    <w:rsid w:val="008E458F"/>
    <w:rsid w:val="008E5089"/>
    <w:rsid w:val="008E5B1F"/>
    <w:rsid w:val="008E5C8C"/>
    <w:rsid w:val="008E68A9"/>
    <w:rsid w:val="008E6DDE"/>
    <w:rsid w:val="008E6F94"/>
    <w:rsid w:val="008E7AE7"/>
    <w:rsid w:val="008F1991"/>
    <w:rsid w:val="008F20CD"/>
    <w:rsid w:val="008F2D02"/>
    <w:rsid w:val="008F349D"/>
    <w:rsid w:val="008F3695"/>
    <w:rsid w:val="008F41E7"/>
    <w:rsid w:val="008F59A0"/>
    <w:rsid w:val="008F68D6"/>
    <w:rsid w:val="0090016D"/>
    <w:rsid w:val="00900BF0"/>
    <w:rsid w:val="00901632"/>
    <w:rsid w:val="00902084"/>
    <w:rsid w:val="00903CE3"/>
    <w:rsid w:val="00903D1F"/>
    <w:rsid w:val="0090651E"/>
    <w:rsid w:val="009067F1"/>
    <w:rsid w:val="009068FB"/>
    <w:rsid w:val="00906F5F"/>
    <w:rsid w:val="00907336"/>
    <w:rsid w:val="00907A70"/>
    <w:rsid w:val="009100D1"/>
    <w:rsid w:val="009102B1"/>
    <w:rsid w:val="00910AF8"/>
    <w:rsid w:val="00910E19"/>
    <w:rsid w:val="00910E59"/>
    <w:rsid w:val="00911645"/>
    <w:rsid w:val="0091169A"/>
    <w:rsid w:val="00912627"/>
    <w:rsid w:val="009128B5"/>
    <w:rsid w:val="00913900"/>
    <w:rsid w:val="0091410D"/>
    <w:rsid w:val="009142B7"/>
    <w:rsid w:val="00914469"/>
    <w:rsid w:val="00915012"/>
    <w:rsid w:val="00915860"/>
    <w:rsid w:val="00916DBD"/>
    <w:rsid w:val="0091797C"/>
    <w:rsid w:val="009179FF"/>
    <w:rsid w:val="00917DF9"/>
    <w:rsid w:val="00920C11"/>
    <w:rsid w:val="00922070"/>
    <w:rsid w:val="009220F3"/>
    <w:rsid w:val="00922AD0"/>
    <w:rsid w:val="00924DDA"/>
    <w:rsid w:val="0092554F"/>
    <w:rsid w:val="00925B4B"/>
    <w:rsid w:val="0092626E"/>
    <w:rsid w:val="00926409"/>
    <w:rsid w:val="009264A5"/>
    <w:rsid w:val="0092667B"/>
    <w:rsid w:val="009266A5"/>
    <w:rsid w:val="009310B1"/>
    <w:rsid w:val="0093144F"/>
    <w:rsid w:val="009315FE"/>
    <w:rsid w:val="009316AC"/>
    <w:rsid w:val="0093190C"/>
    <w:rsid w:val="00933227"/>
    <w:rsid w:val="009336AC"/>
    <w:rsid w:val="0093517A"/>
    <w:rsid w:val="009361DB"/>
    <w:rsid w:val="0094012E"/>
    <w:rsid w:val="00940BB7"/>
    <w:rsid w:val="009413E1"/>
    <w:rsid w:val="009416DA"/>
    <w:rsid w:val="00941928"/>
    <w:rsid w:val="00941EB1"/>
    <w:rsid w:val="00942F07"/>
    <w:rsid w:val="009431CF"/>
    <w:rsid w:val="00943B60"/>
    <w:rsid w:val="00943C64"/>
    <w:rsid w:val="00944E8E"/>
    <w:rsid w:val="00945058"/>
    <w:rsid w:val="009457F0"/>
    <w:rsid w:val="00945FE5"/>
    <w:rsid w:val="00946946"/>
    <w:rsid w:val="00947C64"/>
    <w:rsid w:val="009500DE"/>
    <w:rsid w:val="0095105E"/>
    <w:rsid w:val="00951485"/>
    <w:rsid w:val="009515B3"/>
    <w:rsid w:val="00951791"/>
    <w:rsid w:val="0095180C"/>
    <w:rsid w:val="0095219D"/>
    <w:rsid w:val="00952CDB"/>
    <w:rsid w:val="00953151"/>
    <w:rsid w:val="00953FD8"/>
    <w:rsid w:val="00956587"/>
    <w:rsid w:val="00956DCC"/>
    <w:rsid w:val="00956E93"/>
    <w:rsid w:val="009577FA"/>
    <w:rsid w:val="00957D10"/>
    <w:rsid w:val="0096044D"/>
    <w:rsid w:val="0096091C"/>
    <w:rsid w:val="00961021"/>
    <w:rsid w:val="0096178A"/>
    <w:rsid w:val="009617A6"/>
    <w:rsid w:val="00962B2E"/>
    <w:rsid w:val="00962B70"/>
    <w:rsid w:val="00963EE6"/>
    <w:rsid w:val="00964987"/>
    <w:rsid w:val="009653D0"/>
    <w:rsid w:val="00966411"/>
    <w:rsid w:val="00966534"/>
    <w:rsid w:val="0096663D"/>
    <w:rsid w:val="009674DB"/>
    <w:rsid w:val="00971173"/>
    <w:rsid w:val="009713AA"/>
    <w:rsid w:val="009719BB"/>
    <w:rsid w:val="00972837"/>
    <w:rsid w:val="00972A76"/>
    <w:rsid w:val="00972B08"/>
    <w:rsid w:val="00973873"/>
    <w:rsid w:val="00973AC5"/>
    <w:rsid w:val="00973BC9"/>
    <w:rsid w:val="009741A7"/>
    <w:rsid w:val="0097434A"/>
    <w:rsid w:val="009754E1"/>
    <w:rsid w:val="00975549"/>
    <w:rsid w:val="009755F0"/>
    <w:rsid w:val="009758B7"/>
    <w:rsid w:val="0097621B"/>
    <w:rsid w:val="009764B7"/>
    <w:rsid w:val="009778F6"/>
    <w:rsid w:val="00977C8B"/>
    <w:rsid w:val="00977F51"/>
    <w:rsid w:val="0098036C"/>
    <w:rsid w:val="00980E9F"/>
    <w:rsid w:val="00980F5F"/>
    <w:rsid w:val="00982139"/>
    <w:rsid w:val="0098231B"/>
    <w:rsid w:val="00982387"/>
    <w:rsid w:val="00982EB8"/>
    <w:rsid w:val="00983279"/>
    <w:rsid w:val="00983A6E"/>
    <w:rsid w:val="009844B8"/>
    <w:rsid w:val="0098458E"/>
    <w:rsid w:val="00984894"/>
    <w:rsid w:val="009849CD"/>
    <w:rsid w:val="00985727"/>
    <w:rsid w:val="009857EA"/>
    <w:rsid w:val="00985E82"/>
    <w:rsid w:val="0098791D"/>
    <w:rsid w:val="00987ABF"/>
    <w:rsid w:val="00990DD9"/>
    <w:rsid w:val="00990EF4"/>
    <w:rsid w:val="0099141F"/>
    <w:rsid w:val="009914E9"/>
    <w:rsid w:val="0099176E"/>
    <w:rsid w:val="00992222"/>
    <w:rsid w:val="0099250A"/>
    <w:rsid w:val="00992686"/>
    <w:rsid w:val="009930B0"/>
    <w:rsid w:val="00993389"/>
    <w:rsid w:val="0099354D"/>
    <w:rsid w:val="00993558"/>
    <w:rsid w:val="00993EC3"/>
    <w:rsid w:val="0099414E"/>
    <w:rsid w:val="00994D87"/>
    <w:rsid w:val="009954B3"/>
    <w:rsid w:val="00995B1F"/>
    <w:rsid w:val="00995B57"/>
    <w:rsid w:val="00995D04"/>
    <w:rsid w:val="00995FA4"/>
    <w:rsid w:val="009971E5"/>
    <w:rsid w:val="00997A8E"/>
    <w:rsid w:val="009A05B4"/>
    <w:rsid w:val="009A0BDF"/>
    <w:rsid w:val="009A163A"/>
    <w:rsid w:val="009A1BA6"/>
    <w:rsid w:val="009A1C5A"/>
    <w:rsid w:val="009A1FD6"/>
    <w:rsid w:val="009A2AB2"/>
    <w:rsid w:val="009A3781"/>
    <w:rsid w:val="009A3EE4"/>
    <w:rsid w:val="009A415F"/>
    <w:rsid w:val="009A4174"/>
    <w:rsid w:val="009A45A0"/>
    <w:rsid w:val="009A72DB"/>
    <w:rsid w:val="009B0A5F"/>
    <w:rsid w:val="009B1196"/>
    <w:rsid w:val="009B1253"/>
    <w:rsid w:val="009B1572"/>
    <w:rsid w:val="009B2944"/>
    <w:rsid w:val="009B3AE1"/>
    <w:rsid w:val="009B564B"/>
    <w:rsid w:val="009B5B3E"/>
    <w:rsid w:val="009B5EE6"/>
    <w:rsid w:val="009B614D"/>
    <w:rsid w:val="009B6AFA"/>
    <w:rsid w:val="009B70F6"/>
    <w:rsid w:val="009C041E"/>
    <w:rsid w:val="009C1550"/>
    <w:rsid w:val="009C1FDB"/>
    <w:rsid w:val="009C21C4"/>
    <w:rsid w:val="009C2679"/>
    <w:rsid w:val="009C3588"/>
    <w:rsid w:val="009C37AC"/>
    <w:rsid w:val="009C3931"/>
    <w:rsid w:val="009C43AD"/>
    <w:rsid w:val="009C4A7B"/>
    <w:rsid w:val="009C50E7"/>
    <w:rsid w:val="009C5483"/>
    <w:rsid w:val="009C594E"/>
    <w:rsid w:val="009C608C"/>
    <w:rsid w:val="009C6215"/>
    <w:rsid w:val="009C6CDF"/>
    <w:rsid w:val="009C7321"/>
    <w:rsid w:val="009C772F"/>
    <w:rsid w:val="009C7E24"/>
    <w:rsid w:val="009D05E1"/>
    <w:rsid w:val="009D0F9D"/>
    <w:rsid w:val="009D20E1"/>
    <w:rsid w:val="009D331D"/>
    <w:rsid w:val="009D347A"/>
    <w:rsid w:val="009D3D3F"/>
    <w:rsid w:val="009D4378"/>
    <w:rsid w:val="009D484C"/>
    <w:rsid w:val="009D4FA9"/>
    <w:rsid w:val="009D5002"/>
    <w:rsid w:val="009D6686"/>
    <w:rsid w:val="009D6CED"/>
    <w:rsid w:val="009D6DB4"/>
    <w:rsid w:val="009D7115"/>
    <w:rsid w:val="009D7369"/>
    <w:rsid w:val="009D757D"/>
    <w:rsid w:val="009D760C"/>
    <w:rsid w:val="009D770E"/>
    <w:rsid w:val="009D77EA"/>
    <w:rsid w:val="009D7B85"/>
    <w:rsid w:val="009E0031"/>
    <w:rsid w:val="009E0252"/>
    <w:rsid w:val="009E0354"/>
    <w:rsid w:val="009E0E9F"/>
    <w:rsid w:val="009E12AE"/>
    <w:rsid w:val="009E1E81"/>
    <w:rsid w:val="009E24F7"/>
    <w:rsid w:val="009E32D4"/>
    <w:rsid w:val="009E3799"/>
    <w:rsid w:val="009E3BEF"/>
    <w:rsid w:val="009E4385"/>
    <w:rsid w:val="009E45CF"/>
    <w:rsid w:val="009E56A0"/>
    <w:rsid w:val="009E722E"/>
    <w:rsid w:val="009F0979"/>
    <w:rsid w:val="009F1636"/>
    <w:rsid w:val="009F21EE"/>
    <w:rsid w:val="009F23C9"/>
    <w:rsid w:val="009F2739"/>
    <w:rsid w:val="009F2C34"/>
    <w:rsid w:val="009F4CC3"/>
    <w:rsid w:val="009F5045"/>
    <w:rsid w:val="009F50E1"/>
    <w:rsid w:val="009F529A"/>
    <w:rsid w:val="009F55A7"/>
    <w:rsid w:val="009F5B50"/>
    <w:rsid w:val="009F5F2D"/>
    <w:rsid w:val="009F6836"/>
    <w:rsid w:val="009F6BCC"/>
    <w:rsid w:val="009F75EC"/>
    <w:rsid w:val="009F776A"/>
    <w:rsid w:val="009F7DA2"/>
    <w:rsid w:val="009F7FDC"/>
    <w:rsid w:val="00A00405"/>
    <w:rsid w:val="00A00A5D"/>
    <w:rsid w:val="00A01272"/>
    <w:rsid w:val="00A012C2"/>
    <w:rsid w:val="00A02880"/>
    <w:rsid w:val="00A03997"/>
    <w:rsid w:val="00A03ACD"/>
    <w:rsid w:val="00A03DFD"/>
    <w:rsid w:val="00A05574"/>
    <w:rsid w:val="00A058A1"/>
    <w:rsid w:val="00A05BDE"/>
    <w:rsid w:val="00A05D3C"/>
    <w:rsid w:val="00A07372"/>
    <w:rsid w:val="00A07433"/>
    <w:rsid w:val="00A076DC"/>
    <w:rsid w:val="00A07840"/>
    <w:rsid w:val="00A101B8"/>
    <w:rsid w:val="00A101D3"/>
    <w:rsid w:val="00A1092F"/>
    <w:rsid w:val="00A10A4A"/>
    <w:rsid w:val="00A10CEF"/>
    <w:rsid w:val="00A112D3"/>
    <w:rsid w:val="00A1167A"/>
    <w:rsid w:val="00A12DAF"/>
    <w:rsid w:val="00A1343C"/>
    <w:rsid w:val="00A13455"/>
    <w:rsid w:val="00A1396B"/>
    <w:rsid w:val="00A1487F"/>
    <w:rsid w:val="00A157F5"/>
    <w:rsid w:val="00A15E29"/>
    <w:rsid w:val="00A15F03"/>
    <w:rsid w:val="00A1675E"/>
    <w:rsid w:val="00A17304"/>
    <w:rsid w:val="00A17383"/>
    <w:rsid w:val="00A174F2"/>
    <w:rsid w:val="00A175B0"/>
    <w:rsid w:val="00A17858"/>
    <w:rsid w:val="00A17FCA"/>
    <w:rsid w:val="00A20745"/>
    <w:rsid w:val="00A20AC9"/>
    <w:rsid w:val="00A217E3"/>
    <w:rsid w:val="00A22C7A"/>
    <w:rsid w:val="00A22FBA"/>
    <w:rsid w:val="00A230E8"/>
    <w:rsid w:val="00A23FB7"/>
    <w:rsid w:val="00A25107"/>
    <w:rsid w:val="00A2536F"/>
    <w:rsid w:val="00A25FC9"/>
    <w:rsid w:val="00A260A2"/>
    <w:rsid w:val="00A262D6"/>
    <w:rsid w:val="00A264AD"/>
    <w:rsid w:val="00A26A26"/>
    <w:rsid w:val="00A26D86"/>
    <w:rsid w:val="00A26E50"/>
    <w:rsid w:val="00A27450"/>
    <w:rsid w:val="00A274B1"/>
    <w:rsid w:val="00A27B48"/>
    <w:rsid w:val="00A27EBA"/>
    <w:rsid w:val="00A30080"/>
    <w:rsid w:val="00A3034E"/>
    <w:rsid w:val="00A3090A"/>
    <w:rsid w:val="00A30F6A"/>
    <w:rsid w:val="00A31B91"/>
    <w:rsid w:val="00A31C4A"/>
    <w:rsid w:val="00A33134"/>
    <w:rsid w:val="00A3392E"/>
    <w:rsid w:val="00A33BE7"/>
    <w:rsid w:val="00A33FDD"/>
    <w:rsid w:val="00A34160"/>
    <w:rsid w:val="00A3450D"/>
    <w:rsid w:val="00A349A5"/>
    <w:rsid w:val="00A34D05"/>
    <w:rsid w:val="00A34D3D"/>
    <w:rsid w:val="00A357CF"/>
    <w:rsid w:val="00A3644B"/>
    <w:rsid w:val="00A365DA"/>
    <w:rsid w:val="00A367F9"/>
    <w:rsid w:val="00A36BE4"/>
    <w:rsid w:val="00A37639"/>
    <w:rsid w:val="00A4107E"/>
    <w:rsid w:val="00A411A1"/>
    <w:rsid w:val="00A415DA"/>
    <w:rsid w:val="00A41B57"/>
    <w:rsid w:val="00A41D9C"/>
    <w:rsid w:val="00A41F96"/>
    <w:rsid w:val="00A42AE7"/>
    <w:rsid w:val="00A42F57"/>
    <w:rsid w:val="00A4301B"/>
    <w:rsid w:val="00A4495A"/>
    <w:rsid w:val="00A452F1"/>
    <w:rsid w:val="00A45DC6"/>
    <w:rsid w:val="00A47B7E"/>
    <w:rsid w:val="00A500EF"/>
    <w:rsid w:val="00A50CC3"/>
    <w:rsid w:val="00A51877"/>
    <w:rsid w:val="00A520DF"/>
    <w:rsid w:val="00A528F3"/>
    <w:rsid w:val="00A52EC2"/>
    <w:rsid w:val="00A52FFD"/>
    <w:rsid w:val="00A54F03"/>
    <w:rsid w:val="00A55F48"/>
    <w:rsid w:val="00A5647D"/>
    <w:rsid w:val="00A56B44"/>
    <w:rsid w:val="00A6001E"/>
    <w:rsid w:val="00A607C1"/>
    <w:rsid w:val="00A61895"/>
    <w:rsid w:val="00A62A6B"/>
    <w:rsid w:val="00A63653"/>
    <w:rsid w:val="00A64349"/>
    <w:rsid w:val="00A6445D"/>
    <w:rsid w:val="00A64663"/>
    <w:rsid w:val="00A653BB"/>
    <w:rsid w:val="00A66FDB"/>
    <w:rsid w:val="00A67A94"/>
    <w:rsid w:val="00A70068"/>
    <w:rsid w:val="00A70486"/>
    <w:rsid w:val="00A71CC2"/>
    <w:rsid w:val="00A71F01"/>
    <w:rsid w:val="00A7394A"/>
    <w:rsid w:val="00A73F83"/>
    <w:rsid w:val="00A7544D"/>
    <w:rsid w:val="00A75C40"/>
    <w:rsid w:val="00A75CC8"/>
    <w:rsid w:val="00A764A3"/>
    <w:rsid w:val="00A769BF"/>
    <w:rsid w:val="00A76D19"/>
    <w:rsid w:val="00A76DBB"/>
    <w:rsid w:val="00A80DA2"/>
    <w:rsid w:val="00A812C7"/>
    <w:rsid w:val="00A819D0"/>
    <w:rsid w:val="00A81BFF"/>
    <w:rsid w:val="00A826E3"/>
    <w:rsid w:val="00A82FCB"/>
    <w:rsid w:val="00A831D1"/>
    <w:rsid w:val="00A8347C"/>
    <w:rsid w:val="00A835F3"/>
    <w:rsid w:val="00A841B9"/>
    <w:rsid w:val="00A85A82"/>
    <w:rsid w:val="00A85F2B"/>
    <w:rsid w:val="00A867CB"/>
    <w:rsid w:val="00A8688A"/>
    <w:rsid w:val="00A873FA"/>
    <w:rsid w:val="00A90331"/>
    <w:rsid w:val="00A905BD"/>
    <w:rsid w:val="00A91F5E"/>
    <w:rsid w:val="00A92A7E"/>
    <w:rsid w:val="00A92D3F"/>
    <w:rsid w:val="00A92DDB"/>
    <w:rsid w:val="00A92F03"/>
    <w:rsid w:val="00A93208"/>
    <w:rsid w:val="00A93E54"/>
    <w:rsid w:val="00A95171"/>
    <w:rsid w:val="00A954FD"/>
    <w:rsid w:val="00A955AF"/>
    <w:rsid w:val="00A96529"/>
    <w:rsid w:val="00A96758"/>
    <w:rsid w:val="00A96ACC"/>
    <w:rsid w:val="00A96FDA"/>
    <w:rsid w:val="00A979CB"/>
    <w:rsid w:val="00A97A48"/>
    <w:rsid w:val="00AA0833"/>
    <w:rsid w:val="00AA0A3B"/>
    <w:rsid w:val="00AA1ACB"/>
    <w:rsid w:val="00AA1D95"/>
    <w:rsid w:val="00AA2EC7"/>
    <w:rsid w:val="00AA326B"/>
    <w:rsid w:val="00AA331F"/>
    <w:rsid w:val="00AA46E2"/>
    <w:rsid w:val="00AA4787"/>
    <w:rsid w:val="00AA4D8F"/>
    <w:rsid w:val="00AA5499"/>
    <w:rsid w:val="00AA5A53"/>
    <w:rsid w:val="00AA5BA4"/>
    <w:rsid w:val="00AA7B98"/>
    <w:rsid w:val="00AB0579"/>
    <w:rsid w:val="00AB0B62"/>
    <w:rsid w:val="00AB1738"/>
    <w:rsid w:val="00AB1E7C"/>
    <w:rsid w:val="00AB28DB"/>
    <w:rsid w:val="00AB39EB"/>
    <w:rsid w:val="00AB3A1B"/>
    <w:rsid w:val="00AB3BE8"/>
    <w:rsid w:val="00AB3C7B"/>
    <w:rsid w:val="00AB3FCF"/>
    <w:rsid w:val="00AB543F"/>
    <w:rsid w:val="00AB5A89"/>
    <w:rsid w:val="00AB6889"/>
    <w:rsid w:val="00AB74DF"/>
    <w:rsid w:val="00AC0229"/>
    <w:rsid w:val="00AC0352"/>
    <w:rsid w:val="00AC055F"/>
    <w:rsid w:val="00AC0775"/>
    <w:rsid w:val="00AC09E1"/>
    <w:rsid w:val="00AC0E5E"/>
    <w:rsid w:val="00AC1DCD"/>
    <w:rsid w:val="00AC2E15"/>
    <w:rsid w:val="00AC323A"/>
    <w:rsid w:val="00AC35C8"/>
    <w:rsid w:val="00AC3CEA"/>
    <w:rsid w:val="00AC4764"/>
    <w:rsid w:val="00AC4ADC"/>
    <w:rsid w:val="00AC509F"/>
    <w:rsid w:val="00AC57EC"/>
    <w:rsid w:val="00AC668F"/>
    <w:rsid w:val="00AC6880"/>
    <w:rsid w:val="00AC694A"/>
    <w:rsid w:val="00AC6FD5"/>
    <w:rsid w:val="00AC7663"/>
    <w:rsid w:val="00AC793F"/>
    <w:rsid w:val="00AC7A6E"/>
    <w:rsid w:val="00AD03CF"/>
    <w:rsid w:val="00AD0AC1"/>
    <w:rsid w:val="00AD0B95"/>
    <w:rsid w:val="00AD19D9"/>
    <w:rsid w:val="00AD20B9"/>
    <w:rsid w:val="00AD213D"/>
    <w:rsid w:val="00AD26BE"/>
    <w:rsid w:val="00AD2CAA"/>
    <w:rsid w:val="00AD2F9B"/>
    <w:rsid w:val="00AD34F3"/>
    <w:rsid w:val="00AD379A"/>
    <w:rsid w:val="00AD3D11"/>
    <w:rsid w:val="00AD4292"/>
    <w:rsid w:val="00AD44FC"/>
    <w:rsid w:val="00AD4C33"/>
    <w:rsid w:val="00AD4CAE"/>
    <w:rsid w:val="00AD5478"/>
    <w:rsid w:val="00AD5F7B"/>
    <w:rsid w:val="00AD6AF4"/>
    <w:rsid w:val="00AD718B"/>
    <w:rsid w:val="00AD74CD"/>
    <w:rsid w:val="00AD7BF4"/>
    <w:rsid w:val="00AE0984"/>
    <w:rsid w:val="00AE1115"/>
    <w:rsid w:val="00AE28E2"/>
    <w:rsid w:val="00AE2C8F"/>
    <w:rsid w:val="00AE3914"/>
    <w:rsid w:val="00AE3F11"/>
    <w:rsid w:val="00AE4030"/>
    <w:rsid w:val="00AE4477"/>
    <w:rsid w:val="00AE48E2"/>
    <w:rsid w:val="00AE55D8"/>
    <w:rsid w:val="00AE5A0D"/>
    <w:rsid w:val="00AE6086"/>
    <w:rsid w:val="00AE6704"/>
    <w:rsid w:val="00AE72FC"/>
    <w:rsid w:val="00AE7CDF"/>
    <w:rsid w:val="00AF137F"/>
    <w:rsid w:val="00AF1832"/>
    <w:rsid w:val="00AF1854"/>
    <w:rsid w:val="00AF1DCD"/>
    <w:rsid w:val="00AF25AC"/>
    <w:rsid w:val="00AF2B52"/>
    <w:rsid w:val="00AF32D4"/>
    <w:rsid w:val="00AF3E39"/>
    <w:rsid w:val="00AF4986"/>
    <w:rsid w:val="00AF4AF9"/>
    <w:rsid w:val="00AF5107"/>
    <w:rsid w:val="00AF542E"/>
    <w:rsid w:val="00AF6B3B"/>
    <w:rsid w:val="00AF759D"/>
    <w:rsid w:val="00AF7B4F"/>
    <w:rsid w:val="00AF7E8A"/>
    <w:rsid w:val="00AF7FE7"/>
    <w:rsid w:val="00B00A3B"/>
    <w:rsid w:val="00B00C4D"/>
    <w:rsid w:val="00B01079"/>
    <w:rsid w:val="00B01223"/>
    <w:rsid w:val="00B01328"/>
    <w:rsid w:val="00B0172A"/>
    <w:rsid w:val="00B01811"/>
    <w:rsid w:val="00B019B4"/>
    <w:rsid w:val="00B01CC8"/>
    <w:rsid w:val="00B023CB"/>
    <w:rsid w:val="00B02F18"/>
    <w:rsid w:val="00B036F9"/>
    <w:rsid w:val="00B0370C"/>
    <w:rsid w:val="00B03FDF"/>
    <w:rsid w:val="00B04A46"/>
    <w:rsid w:val="00B05141"/>
    <w:rsid w:val="00B0684D"/>
    <w:rsid w:val="00B07951"/>
    <w:rsid w:val="00B07AFB"/>
    <w:rsid w:val="00B1138C"/>
    <w:rsid w:val="00B11A71"/>
    <w:rsid w:val="00B12A4B"/>
    <w:rsid w:val="00B12CDB"/>
    <w:rsid w:val="00B12F79"/>
    <w:rsid w:val="00B1355F"/>
    <w:rsid w:val="00B135FD"/>
    <w:rsid w:val="00B138EB"/>
    <w:rsid w:val="00B13EA2"/>
    <w:rsid w:val="00B13F55"/>
    <w:rsid w:val="00B1400E"/>
    <w:rsid w:val="00B149FD"/>
    <w:rsid w:val="00B14C5B"/>
    <w:rsid w:val="00B1571F"/>
    <w:rsid w:val="00B15851"/>
    <w:rsid w:val="00B15BDE"/>
    <w:rsid w:val="00B15FCC"/>
    <w:rsid w:val="00B16AE9"/>
    <w:rsid w:val="00B16F8E"/>
    <w:rsid w:val="00B170DF"/>
    <w:rsid w:val="00B17487"/>
    <w:rsid w:val="00B1768E"/>
    <w:rsid w:val="00B17D1B"/>
    <w:rsid w:val="00B17FA0"/>
    <w:rsid w:val="00B2089A"/>
    <w:rsid w:val="00B20AB3"/>
    <w:rsid w:val="00B215CB"/>
    <w:rsid w:val="00B21D75"/>
    <w:rsid w:val="00B22091"/>
    <w:rsid w:val="00B2277E"/>
    <w:rsid w:val="00B232A2"/>
    <w:rsid w:val="00B23745"/>
    <w:rsid w:val="00B23C59"/>
    <w:rsid w:val="00B2447B"/>
    <w:rsid w:val="00B2493F"/>
    <w:rsid w:val="00B254E7"/>
    <w:rsid w:val="00B25A67"/>
    <w:rsid w:val="00B260ED"/>
    <w:rsid w:val="00B26471"/>
    <w:rsid w:val="00B26AFE"/>
    <w:rsid w:val="00B26DD8"/>
    <w:rsid w:val="00B27614"/>
    <w:rsid w:val="00B27684"/>
    <w:rsid w:val="00B30CF5"/>
    <w:rsid w:val="00B31405"/>
    <w:rsid w:val="00B3140D"/>
    <w:rsid w:val="00B320D1"/>
    <w:rsid w:val="00B32709"/>
    <w:rsid w:val="00B34AEE"/>
    <w:rsid w:val="00B35268"/>
    <w:rsid w:val="00B368B8"/>
    <w:rsid w:val="00B36AD9"/>
    <w:rsid w:val="00B400B2"/>
    <w:rsid w:val="00B40328"/>
    <w:rsid w:val="00B40498"/>
    <w:rsid w:val="00B40933"/>
    <w:rsid w:val="00B40B23"/>
    <w:rsid w:val="00B40BE5"/>
    <w:rsid w:val="00B40CBB"/>
    <w:rsid w:val="00B414F4"/>
    <w:rsid w:val="00B42030"/>
    <w:rsid w:val="00B420DB"/>
    <w:rsid w:val="00B4229F"/>
    <w:rsid w:val="00B426B5"/>
    <w:rsid w:val="00B428D2"/>
    <w:rsid w:val="00B44E82"/>
    <w:rsid w:val="00B45350"/>
    <w:rsid w:val="00B457B6"/>
    <w:rsid w:val="00B46190"/>
    <w:rsid w:val="00B462FD"/>
    <w:rsid w:val="00B47749"/>
    <w:rsid w:val="00B504B1"/>
    <w:rsid w:val="00B505DA"/>
    <w:rsid w:val="00B5137D"/>
    <w:rsid w:val="00B528D2"/>
    <w:rsid w:val="00B52A55"/>
    <w:rsid w:val="00B52D33"/>
    <w:rsid w:val="00B531C1"/>
    <w:rsid w:val="00B536D3"/>
    <w:rsid w:val="00B54588"/>
    <w:rsid w:val="00B5640E"/>
    <w:rsid w:val="00B56B64"/>
    <w:rsid w:val="00B570AD"/>
    <w:rsid w:val="00B5727D"/>
    <w:rsid w:val="00B57956"/>
    <w:rsid w:val="00B60266"/>
    <w:rsid w:val="00B6113D"/>
    <w:rsid w:val="00B61C77"/>
    <w:rsid w:val="00B61D69"/>
    <w:rsid w:val="00B61EF8"/>
    <w:rsid w:val="00B62969"/>
    <w:rsid w:val="00B631A4"/>
    <w:rsid w:val="00B6356C"/>
    <w:rsid w:val="00B6413E"/>
    <w:rsid w:val="00B65526"/>
    <w:rsid w:val="00B65654"/>
    <w:rsid w:val="00B65D66"/>
    <w:rsid w:val="00B668B4"/>
    <w:rsid w:val="00B67075"/>
    <w:rsid w:val="00B67533"/>
    <w:rsid w:val="00B679E2"/>
    <w:rsid w:val="00B67A74"/>
    <w:rsid w:val="00B705A5"/>
    <w:rsid w:val="00B71757"/>
    <w:rsid w:val="00B71B39"/>
    <w:rsid w:val="00B71C22"/>
    <w:rsid w:val="00B72987"/>
    <w:rsid w:val="00B72B5A"/>
    <w:rsid w:val="00B73412"/>
    <w:rsid w:val="00B73947"/>
    <w:rsid w:val="00B741DB"/>
    <w:rsid w:val="00B74775"/>
    <w:rsid w:val="00B74A55"/>
    <w:rsid w:val="00B753C4"/>
    <w:rsid w:val="00B761F9"/>
    <w:rsid w:val="00B76261"/>
    <w:rsid w:val="00B76790"/>
    <w:rsid w:val="00B779D6"/>
    <w:rsid w:val="00B77DB8"/>
    <w:rsid w:val="00B803D0"/>
    <w:rsid w:val="00B8076C"/>
    <w:rsid w:val="00B8100B"/>
    <w:rsid w:val="00B811FB"/>
    <w:rsid w:val="00B8131A"/>
    <w:rsid w:val="00B81786"/>
    <w:rsid w:val="00B82194"/>
    <w:rsid w:val="00B82C8B"/>
    <w:rsid w:val="00B82F64"/>
    <w:rsid w:val="00B83A6D"/>
    <w:rsid w:val="00B83B2D"/>
    <w:rsid w:val="00B847E3"/>
    <w:rsid w:val="00B849B3"/>
    <w:rsid w:val="00B84D2D"/>
    <w:rsid w:val="00B871AD"/>
    <w:rsid w:val="00B877A6"/>
    <w:rsid w:val="00B8789D"/>
    <w:rsid w:val="00B87ECA"/>
    <w:rsid w:val="00B904F9"/>
    <w:rsid w:val="00B9137B"/>
    <w:rsid w:val="00B921B9"/>
    <w:rsid w:val="00B931B5"/>
    <w:rsid w:val="00B935C7"/>
    <w:rsid w:val="00B94157"/>
    <w:rsid w:val="00B94563"/>
    <w:rsid w:val="00B9756E"/>
    <w:rsid w:val="00BA00C3"/>
    <w:rsid w:val="00BA0AC0"/>
    <w:rsid w:val="00BA0F83"/>
    <w:rsid w:val="00BA0F87"/>
    <w:rsid w:val="00BA1FE9"/>
    <w:rsid w:val="00BA21DD"/>
    <w:rsid w:val="00BA2258"/>
    <w:rsid w:val="00BA268C"/>
    <w:rsid w:val="00BA29CA"/>
    <w:rsid w:val="00BA2AF5"/>
    <w:rsid w:val="00BA2E0B"/>
    <w:rsid w:val="00BA322F"/>
    <w:rsid w:val="00BA4067"/>
    <w:rsid w:val="00BA409E"/>
    <w:rsid w:val="00BA4E71"/>
    <w:rsid w:val="00BA580F"/>
    <w:rsid w:val="00BA5C88"/>
    <w:rsid w:val="00BA60D8"/>
    <w:rsid w:val="00BA66DD"/>
    <w:rsid w:val="00BA7302"/>
    <w:rsid w:val="00BA7A5A"/>
    <w:rsid w:val="00BA7B17"/>
    <w:rsid w:val="00BA7CB2"/>
    <w:rsid w:val="00BB144E"/>
    <w:rsid w:val="00BB1BF7"/>
    <w:rsid w:val="00BB1DC0"/>
    <w:rsid w:val="00BB2133"/>
    <w:rsid w:val="00BB2644"/>
    <w:rsid w:val="00BB278A"/>
    <w:rsid w:val="00BB314F"/>
    <w:rsid w:val="00BB3749"/>
    <w:rsid w:val="00BB377C"/>
    <w:rsid w:val="00BB3CDF"/>
    <w:rsid w:val="00BB4ABB"/>
    <w:rsid w:val="00BB4BA4"/>
    <w:rsid w:val="00BB505F"/>
    <w:rsid w:val="00BB6063"/>
    <w:rsid w:val="00BB6694"/>
    <w:rsid w:val="00BB6B1A"/>
    <w:rsid w:val="00BB71E0"/>
    <w:rsid w:val="00BB7C8B"/>
    <w:rsid w:val="00BC04A1"/>
    <w:rsid w:val="00BC1637"/>
    <w:rsid w:val="00BC18D6"/>
    <w:rsid w:val="00BC2032"/>
    <w:rsid w:val="00BC3111"/>
    <w:rsid w:val="00BC33CB"/>
    <w:rsid w:val="00BC363A"/>
    <w:rsid w:val="00BC47AD"/>
    <w:rsid w:val="00BC54F2"/>
    <w:rsid w:val="00BC5C5B"/>
    <w:rsid w:val="00BC6E64"/>
    <w:rsid w:val="00BC730C"/>
    <w:rsid w:val="00BC731B"/>
    <w:rsid w:val="00BC7CA6"/>
    <w:rsid w:val="00BD0179"/>
    <w:rsid w:val="00BD0D25"/>
    <w:rsid w:val="00BD13CA"/>
    <w:rsid w:val="00BD173D"/>
    <w:rsid w:val="00BD232D"/>
    <w:rsid w:val="00BD28F2"/>
    <w:rsid w:val="00BD2F61"/>
    <w:rsid w:val="00BD34D8"/>
    <w:rsid w:val="00BD59E1"/>
    <w:rsid w:val="00BD6A78"/>
    <w:rsid w:val="00BD7451"/>
    <w:rsid w:val="00BE00CB"/>
    <w:rsid w:val="00BE0529"/>
    <w:rsid w:val="00BE1B7C"/>
    <w:rsid w:val="00BE1FCF"/>
    <w:rsid w:val="00BE2051"/>
    <w:rsid w:val="00BE2DA5"/>
    <w:rsid w:val="00BE3D09"/>
    <w:rsid w:val="00BE40B2"/>
    <w:rsid w:val="00BE47FF"/>
    <w:rsid w:val="00BE51DD"/>
    <w:rsid w:val="00BE6049"/>
    <w:rsid w:val="00BE6840"/>
    <w:rsid w:val="00BE6E9E"/>
    <w:rsid w:val="00BF0077"/>
    <w:rsid w:val="00BF0214"/>
    <w:rsid w:val="00BF1213"/>
    <w:rsid w:val="00BF12B1"/>
    <w:rsid w:val="00BF18FB"/>
    <w:rsid w:val="00BF19E3"/>
    <w:rsid w:val="00BF2CA8"/>
    <w:rsid w:val="00BF2DB9"/>
    <w:rsid w:val="00BF2F82"/>
    <w:rsid w:val="00BF3765"/>
    <w:rsid w:val="00BF3951"/>
    <w:rsid w:val="00BF4201"/>
    <w:rsid w:val="00BF5A89"/>
    <w:rsid w:val="00BF5DF9"/>
    <w:rsid w:val="00BF6CD2"/>
    <w:rsid w:val="00BF775F"/>
    <w:rsid w:val="00BF7EDD"/>
    <w:rsid w:val="00C01787"/>
    <w:rsid w:val="00C01808"/>
    <w:rsid w:val="00C01DE6"/>
    <w:rsid w:val="00C01F5A"/>
    <w:rsid w:val="00C02928"/>
    <w:rsid w:val="00C02AB8"/>
    <w:rsid w:val="00C02CB8"/>
    <w:rsid w:val="00C067D0"/>
    <w:rsid w:val="00C067D1"/>
    <w:rsid w:val="00C07045"/>
    <w:rsid w:val="00C07EE4"/>
    <w:rsid w:val="00C1035B"/>
    <w:rsid w:val="00C10588"/>
    <w:rsid w:val="00C108B6"/>
    <w:rsid w:val="00C113BF"/>
    <w:rsid w:val="00C11DA0"/>
    <w:rsid w:val="00C1287E"/>
    <w:rsid w:val="00C128CF"/>
    <w:rsid w:val="00C1298D"/>
    <w:rsid w:val="00C12A82"/>
    <w:rsid w:val="00C151AE"/>
    <w:rsid w:val="00C15693"/>
    <w:rsid w:val="00C15C2A"/>
    <w:rsid w:val="00C17048"/>
    <w:rsid w:val="00C2069D"/>
    <w:rsid w:val="00C206D5"/>
    <w:rsid w:val="00C20AB1"/>
    <w:rsid w:val="00C21072"/>
    <w:rsid w:val="00C2149B"/>
    <w:rsid w:val="00C2179C"/>
    <w:rsid w:val="00C219B8"/>
    <w:rsid w:val="00C2396D"/>
    <w:rsid w:val="00C245C1"/>
    <w:rsid w:val="00C279D0"/>
    <w:rsid w:val="00C27C5A"/>
    <w:rsid w:val="00C27C67"/>
    <w:rsid w:val="00C30D3E"/>
    <w:rsid w:val="00C312AF"/>
    <w:rsid w:val="00C31CF0"/>
    <w:rsid w:val="00C31E96"/>
    <w:rsid w:val="00C32995"/>
    <w:rsid w:val="00C33036"/>
    <w:rsid w:val="00C3333F"/>
    <w:rsid w:val="00C335DF"/>
    <w:rsid w:val="00C33788"/>
    <w:rsid w:val="00C34B5F"/>
    <w:rsid w:val="00C34C69"/>
    <w:rsid w:val="00C35F27"/>
    <w:rsid w:val="00C36823"/>
    <w:rsid w:val="00C36B01"/>
    <w:rsid w:val="00C37D04"/>
    <w:rsid w:val="00C40458"/>
    <w:rsid w:val="00C40795"/>
    <w:rsid w:val="00C407C9"/>
    <w:rsid w:val="00C410B8"/>
    <w:rsid w:val="00C417B8"/>
    <w:rsid w:val="00C42629"/>
    <w:rsid w:val="00C42E9E"/>
    <w:rsid w:val="00C433C8"/>
    <w:rsid w:val="00C43481"/>
    <w:rsid w:val="00C44276"/>
    <w:rsid w:val="00C4457E"/>
    <w:rsid w:val="00C44759"/>
    <w:rsid w:val="00C448C9"/>
    <w:rsid w:val="00C448CC"/>
    <w:rsid w:val="00C4512C"/>
    <w:rsid w:val="00C45F3D"/>
    <w:rsid w:val="00C4660F"/>
    <w:rsid w:val="00C47183"/>
    <w:rsid w:val="00C5043F"/>
    <w:rsid w:val="00C50C29"/>
    <w:rsid w:val="00C511C4"/>
    <w:rsid w:val="00C518FC"/>
    <w:rsid w:val="00C51DB5"/>
    <w:rsid w:val="00C5212E"/>
    <w:rsid w:val="00C52134"/>
    <w:rsid w:val="00C522A2"/>
    <w:rsid w:val="00C527C5"/>
    <w:rsid w:val="00C53222"/>
    <w:rsid w:val="00C53887"/>
    <w:rsid w:val="00C539AD"/>
    <w:rsid w:val="00C54F19"/>
    <w:rsid w:val="00C5525E"/>
    <w:rsid w:val="00C55FB6"/>
    <w:rsid w:val="00C5654A"/>
    <w:rsid w:val="00C5739F"/>
    <w:rsid w:val="00C574D6"/>
    <w:rsid w:val="00C57BDD"/>
    <w:rsid w:val="00C60B5B"/>
    <w:rsid w:val="00C62277"/>
    <w:rsid w:val="00C627EE"/>
    <w:rsid w:val="00C62D6A"/>
    <w:rsid w:val="00C63B2B"/>
    <w:rsid w:val="00C63E2C"/>
    <w:rsid w:val="00C64D9F"/>
    <w:rsid w:val="00C66780"/>
    <w:rsid w:val="00C66F57"/>
    <w:rsid w:val="00C67837"/>
    <w:rsid w:val="00C6786E"/>
    <w:rsid w:val="00C67E0A"/>
    <w:rsid w:val="00C7097E"/>
    <w:rsid w:val="00C70B6E"/>
    <w:rsid w:val="00C70BE6"/>
    <w:rsid w:val="00C71402"/>
    <w:rsid w:val="00C71639"/>
    <w:rsid w:val="00C71960"/>
    <w:rsid w:val="00C72241"/>
    <w:rsid w:val="00C74368"/>
    <w:rsid w:val="00C7443B"/>
    <w:rsid w:val="00C74B30"/>
    <w:rsid w:val="00C74CD7"/>
    <w:rsid w:val="00C759E5"/>
    <w:rsid w:val="00C80382"/>
    <w:rsid w:val="00C80AC6"/>
    <w:rsid w:val="00C825BA"/>
    <w:rsid w:val="00C8277D"/>
    <w:rsid w:val="00C82938"/>
    <w:rsid w:val="00C83572"/>
    <w:rsid w:val="00C8388A"/>
    <w:rsid w:val="00C83C78"/>
    <w:rsid w:val="00C83F59"/>
    <w:rsid w:val="00C85009"/>
    <w:rsid w:val="00C85878"/>
    <w:rsid w:val="00C85A8B"/>
    <w:rsid w:val="00C85C31"/>
    <w:rsid w:val="00C8616C"/>
    <w:rsid w:val="00C86D83"/>
    <w:rsid w:val="00C86DD5"/>
    <w:rsid w:val="00C871BD"/>
    <w:rsid w:val="00C87D68"/>
    <w:rsid w:val="00C87E76"/>
    <w:rsid w:val="00C87F02"/>
    <w:rsid w:val="00C90080"/>
    <w:rsid w:val="00C90647"/>
    <w:rsid w:val="00C90BF8"/>
    <w:rsid w:val="00C9161F"/>
    <w:rsid w:val="00C91D64"/>
    <w:rsid w:val="00C923C8"/>
    <w:rsid w:val="00C925E3"/>
    <w:rsid w:val="00C9268E"/>
    <w:rsid w:val="00C929FC"/>
    <w:rsid w:val="00C939E9"/>
    <w:rsid w:val="00C93DE3"/>
    <w:rsid w:val="00C95A88"/>
    <w:rsid w:val="00C95F64"/>
    <w:rsid w:val="00C96245"/>
    <w:rsid w:val="00C96DAE"/>
    <w:rsid w:val="00C96EB6"/>
    <w:rsid w:val="00C97511"/>
    <w:rsid w:val="00C97D67"/>
    <w:rsid w:val="00C97E6B"/>
    <w:rsid w:val="00CA0659"/>
    <w:rsid w:val="00CA19D3"/>
    <w:rsid w:val="00CA2344"/>
    <w:rsid w:val="00CA23EC"/>
    <w:rsid w:val="00CA282C"/>
    <w:rsid w:val="00CA3F3F"/>
    <w:rsid w:val="00CA519C"/>
    <w:rsid w:val="00CA5287"/>
    <w:rsid w:val="00CA53E0"/>
    <w:rsid w:val="00CA5971"/>
    <w:rsid w:val="00CA61B8"/>
    <w:rsid w:val="00CA77E9"/>
    <w:rsid w:val="00CA797E"/>
    <w:rsid w:val="00CA7E01"/>
    <w:rsid w:val="00CB06DC"/>
    <w:rsid w:val="00CB093B"/>
    <w:rsid w:val="00CB0F23"/>
    <w:rsid w:val="00CB2221"/>
    <w:rsid w:val="00CB22BE"/>
    <w:rsid w:val="00CB2573"/>
    <w:rsid w:val="00CB2BBE"/>
    <w:rsid w:val="00CB2C71"/>
    <w:rsid w:val="00CB30DC"/>
    <w:rsid w:val="00CB4147"/>
    <w:rsid w:val="00CB4387"/>
    <w:rsid w:val="00CB4C6A"/>
    <w:rsid w:val="00CB4EA7"/>
    <w:rsid w:val="00CB5933"/>
    <w:rsid w:val="00CB5A5B"/>
    <w:rsid w:val="00CB7D91"/>
    <w:rsid w:val="00CC08BA"/>
    <w:rsid w:val="00CC12EB"/>
    <w:rsid w:val="00CC14A7"/>
    <w:rsid w:val="00CC14A8"/>
    <w:rsid w:val="00CC1668"/>
    <w:rsid w:val="00CC23E7"/>
    <w:rsid w:val="00CC25B4"/>
    <w:rsid w:val="00CC4570"/>
    <w:rsid w:val="00CC6CF0"/>
    <w:rsid w:val="00CC6DF0"/>
    <w:rsid w:val="00CC736C"/>
    <w:rsid w:val="00CC741E"/>
    <w:rsid w:val="00CC7E52"/>
    <w:rsid w:val="00CD011A"/>
    <w:rsid w:val="00CD06D3"/>
    <w:rsid w:val="00CD0C4B"/>
    <w:rsid w:val="00CD0E2C"/>
    <w:rsid w:val="00CD0FEB"/>
    <w:rsid w:val="00CD1EF6"/>
    <w:rsid w:val="00CD1F65"/>
    <w:rsid w:val="00CD3220"/>
    <w:rsid w:val="00CD3BCA"/>
    <w:rsid w:val="00CD3D22"/>
    <w:rsid w:val="00CD58C8"/>
    <w:rsid w:val="00CD606A"/>
    <w:rsid w:val="00CD66F0"/>
    <w:rsid w:val="00CD6E11"/>
    <w:rsid w:val="00CD71B2"/>
    <w:rsid w:val="00CD775C"/>
    <w:rsid w:val="00CD7D04"/>
    <w:rsid w:val="00CD7D37"/>
    <w:rsid w:val="00CE0194"/>
    <w:rsid w:val="00CE0DE1"/>
    <w:rsid w:val="00CE13F7"/>
    <w:rsid w:val="00CE150C"/>
    <w:rsid w:val="00CE1E32"/>
    <w:rsid w:val="00CE2874"/>
    <w:rsid w:val="00CE3145"/>
    <w:rsid w:val="00CE359C"/>
    <w:rsid w:val="00CE4017"/>
    <w:rsid w:val="00CE43C9"/>
    <w:rsid w:val="00CE4A14"/>
    <w:rsid w:val="00CE59F2"/>
    <w:rsid w:val="00CE5BB6"/>
    <w:rsid w:val="00CE5F58"/>
    <w:rsid w:val="00CE6077"/>
    <w:rsid w:val="00CE61A5"/>
    <w:rsid w:val="00CE634A"/>
    <w:rsid w:val="00CE73EC"/>
    <w:rsid w:val="00CE7E8E"/>
    <w:rsid w:val="00CF0F6A"/>
    <w:rsid w:val="00CF494D"/>
    <w:rsid w:val="00CF4BBA"/>
    <w:rsid w:val="00CF5477"/>
    <w:rsid w:val="00CF550D"/>
    <w:rsid w:val="00CF5638"/>
    <w:rsid w:val="00CF5C7A"/>
    <w:rsid w:val="00CF5DB5"/>
    <w:rsid w:val="00CF72EF"/>
    <w:rsid w:val="00D01701"/>
    <w:rsid w:val="00D02744"/>
    <w:rsid w:val="00D02EAD"/>
    <w:rsid w:val="00D04075"/>
    <w:rsid w:val="00D04DB7"/>
    <w:rsid w:val="00D06516"/>
    <w:rsid w:val="00D06BEB"/>
    <w:rsid w:val="00D0756D"/>
    <w:rsid w:val="00D079AC"/>
    <w:rsid w:val="00D07AC3"/>
    <w:rsid w:val="00D10303"/>
    <w:rsid w:val="00D11768"/>
    <w:rsid w:val="00D11953"/>
    <w:rsid w:val="00D12208"/>
    <w:rsid w:val="00D123EC"/>
    <w:rsid w:val="00D1245C"/>
    <w:rsid w:val="00D12493"/>
    <w:rsid w:val="00D131D6"/>
    <w:rsid w:val="00D135EA"/>
    <w:rsid w:val="00D140CD"/>
    <w:rsid w:val="00D140D1"/>
    <w:rsid w:val="00D141C0"/>
    <w:rsid w:val="00D14AAF"/>
    <w:rsid w:val="00D14B26"/>
    <w:rsid w:val="00D16060"/>
    <w:rsid w:val="00D162B1"/>
    <w:rsid w:val="00D166D7"/>
    <w:rsid w:val="00D174CA"/>
    <w:rsid w:val="00D17574"/>
    <w:rsid w:val="00D175AC"/>
    <w:rsid w:val="00D17781"/>
    <w:rsid w:val="00D17EC6"/>
    <w:rsid w:val="00D205F1"/>
    <w:rsid w:val="00D20C45"/>
    <w:rsid w:val="00D20E54"/>
    <w:rsid w:val="00D21486"/>
    <w:rsid w:val="00D2219E"/>
    <w:rsid w:val="00D22671"/>
    <w:rsid w:val="00D2299D"/>
    <w:rsid w:val="00D22DF6"/>
    <w:rsid w:val="00D22E41"/>
    <w:rsid w:val="00D23FBF"/>
    <w:rsid w:val="00D24266"/>
    <w:rsid w:val="00D249C5"/>
    <w:rsid w:val="00D25BFE"/>
    <w:rsid w:val="00D264B2"/>
    <w:rsid w:val="00D26552"/>
    <w:rsid w:val="00D269DC"/>
    <w:rsid w:val="00D27676"/>
    <w:rsid w:val="00D3071A"/>
    <w:rsid w:val="00D3074D"/>
    <w:rsid w:val="00D30DB9"/>
    <w:rsid w:val="00D312A7"/>
    <w:rsid w:val="00D31AE5"/>
    <w:rsid w:val="00D3214C"/>
    <w:rsid w:val="00D323D2"/>
    <w:rsid w:val="00D32A9C"/>
    <w:rsid w:val="00D32F7E"/>
    <w:rsid w:val="00D33F96"/>
    <w:rsid w:val="00D343D9"/>
    <w:rsid w:val="00D34747"/>
    <w:rsid w:val="00D351A9"/>
    <w:rsid w:val="00D35519"/>
    <w:rsid w:val="00D3565E"/>
    <w:rsid w:val="00D35D46"/>
    <w:rsid w:val="00D3621E"/>
    <w:rsid w:val="00D36250"/>
    <w:rsid w:val="00D36822"/>
    <w:rsid w:val="00D36DB7"/>
    <w:rsid w:val="00D3711F"/>
    <w:rsid w:val="00D402EB"/>
    <w:rsid w:val="00D40518"/>
    <w:rsid w:val="00D408A3"/>
    <w:rsid w:val="00D4158C"/>
    <w:rsid w:val="00D417E2"/>
    <w:rsid w:val="00D41E33"/>
    <w:rsid w:val="00D43211"/>
    <w:rsid w:val="00D4359C"/>
    <w:rsid w:val="00D435ED"/>
    <w:rsid w:val="00D43E4C"/>
    <w:rsid w:val="00D4411D"/>
    <w:rsid w:val="00D442A4"/>
    <w:rsid w:val="00D45C08"/>
    <w:rsid w:val="00D4638B"/>
    <w:rsid w:val="00D474D6"/>
    <w:rsid w:val="00D477E7"/>
    <w:rsid w:val="00D478A2"/>
    <w:rsid w:val="00D479F0"/>
    <w:rsid w:val="00D47A79"/>
    <w:rsid w:val="00D47C90"/>
    <w:rsid w:val="00D51107"/>
    <w:rsid w:val="00D5131F"/>
    <w:rsid w:val="00D527D6"/>
    <w:rsid w:val="00D52973"/>
    <w:rsid w:val="00D52A09"/>
    <w:rsid w:val="00D52E2D"/>
    <w:rsid w:val="00D53747"/>
    <w:rsid w:val="00D53972"/>
    <w:rsid w:val="00D541AD"/>
    <w:rsid w:val="00D54284"/>
    <w:rsid w:val="00D54C63"/>
    <w:rsid w:val="00D5538B"/>
    <w:rsid w:val="00D5602F"/>
    <w:rsid w:val="00D568CC"/>
    <w:rsid w:val="00D56C5C"/>
    <w:rsid w:val="00D56F26"/>
    <w:rsid w:val="00D571D5"/>
    <w:rsid w:val="00D57970"/>
    <w:rsid w:val="00D60802"/>
    <w:rsid w:val="00D60D44"/>
    <w:rsid w:val="00D619A1"/>
    <w:rsid w:val="00D619F1"/>
    <w:rsid w:val="00D63855"/>
    <w:rsid w:val="00D64E1F"/>
    <w:rsid w:val="00D65BD2"/>
    <w:rsid w:val="00D667D6"/>
    <w:rsid w:val="00D67843"/>
    <w:rsid w:val="00D71A30"/>
    <w:rsid w:val="00D71AA1"/>
    <w:rsid w:val="00D71AF3"/>
    <w:rsid w:val="00D72069"/>
    <w:rsid w:val="00D72566"/>
    <w:rsid w:val="00D72C18"/>
    <w:rsid w:val="00D72F05"/>
    <w:rsid w:val="00D7413F"/>
    <w:rsid w:val="00D74580"/>
    <w:rsid w:val="00D74BA3"/>
    <w:rsid w:val="00D7547C"/>
    <w:rsid w:val="00D7762B"/>
    <w:rsid w:val="00D80AA7"/>
    <w:rsid w:val="00D80C94"/>
    <w:rsid w:val="00D82235"/>
    <w:rsid w:val="00D83112"/>
    <w:rsid w:val="00D83859"/>
    <w:rsid w:val="00D83A54"/>
    <w:rsid w:val="00D83D23"/>
    <w:rsid w:val="00D8430B"/>
    <w:rsid w:val="00D843F1"/>
    <w:rsid w:val="00D85213"/>
    <w:rsid w:val="00D853E4"/>
    <w:rsid w:val="00D85D7F"/>
    <w:rsid w:val="00D85FCA"/>
    <w:rsid w:val="00D867FC"/>
    <w:rsid w:val="00D86B28"/>
    <w:rsid w:val="00D87F0F"/>
    <w:rsid w:val="00D91EF3"/>
    <w:rsid w:val="00D92102"/>
    <w:rsid w:val="00D92D28"/>
    <w:rsid w:val="00D9315B"/>
    <w:rsid w:val="00D931D1"/>
    <w:rsid w:val="00D93993"/>
    <w:rsid w:val="00D93B63"/>
    <w:rsid w:val="00D9436D"/>
    <w:rsid w:val="00D947DD"/>
    <w:rsid w:val="00D94F54"/>
    <w:rsid w:val="00D94F98"/>
    <w:rsid w:val="00D9576D"/>
    <w:rsid w:val="00D95EA5"/>
    <w:rsid w:val="00D96180"/>
    <w:rsid w:val="00D968E2"/>
    <w:rsid w:val="00D968F4"/>
    <w:rsid w:val="00D973B6"/>
    <w:rsid w:val="00D97671"/>
    <w:rsid w:val="00D97B71"/>
    <w:rsid w:val="00DA05F8"/>
    <w:rsid w:val="00DA0973"/>
    <w:rsid w:val="00DA144E"/>
    <w:rsid w:val="00DA2164"/>
    <w:rsid w:val="00DA2E44"/>
    <w:rsid w:val="00DA30F2"/>
    <w:rsid w:val="00DA3255"/>
    <w:rsid w:val="00DA3F7B"/>
    <w:rsid w:val="00DA48D1"/>
    <w:rsid w:val="00DA5238"/>
    <w:rsid w:val="00DA5EE7"/>
    <w:rsid w:val="00DA5F5A"/>
    <w:rsid w:val="00DA63AF"/>
    <w:rsid w:val="00DB1801"/>
    <w:rsid w:val="00DB1855"/>
    <w:rsid w:val="00DB1C37"/>
    <w:rsid w:val="00DB317D"/>
    <w:rsid w:val="00DB3819"/>
    <w:rsid w:val="00DB3C82"/>
    <w:rsid w:val="00DB43F5"/>
    <w:rsid w:val="00DB4827"/>
    <w:rsid w:val="00DB4830"/>
    <w:rsid w:val="00DB6D20"/>
    <w:rsid w:val="00DB6E9A"/>
    <w:rsid w:val="00DB6EC7"/>
    <w:rsid w:val="00DB7CF8"/>
    <w:rsid w:val="00DC1041"/>
    <w:rsid w:val="00DC1390"/>
    <w:rsid w:val="00DC1A17"/>
    <w:rsid w:val="00DC1BE8"/>
    <w:rsid w:val="00DC1D73"/>
    <w:rsid w:val="00DC2198"/>
    <w:rsid w:val="00DC2217"/>
    <w:rsid w:val="00DC2533"/>
    <w:rsid w:val="00DC2AD4"/>
    <w:rsid w:val="00DC32FD"/>
    <w:rsid w:val="00DC371A"/>
    <w:rsid w:val="00DC3877"/>
    <w:rsid w:val="00DC3B64"/>
    <w:rsid w:val="00DC3B74"/>
    <w:rsid w:val="00DC43B9"/>
    <w:rsid w:val="00DC4B90"/>
    <w:rsid w:val="00DC591C"/>
    <w:rsid w:val="00DC5A57"/>
    <w:rsid w:val="00DC5DBD"/>
    <w:rsid w:val="00DC683D"/>
    <w:rsid w:val="00DC6BA8"/>
    <w:rsid w:val="00DC6F11"/>
    <w:rsid w:val="00DC776E"/>
    <w:rsid w:val="00DC7CA2"/>
    <w:rsid w:val="00DC7EF7"/>
    <w:rsid w:val="00DD0025"/>
    <w:rsid w:val="00DD0C9A"/>
    <w:rsid w:val="00DD1ADE"/>
    <w:rsid w:val="00DD23C7"/>
    <w:rsid w:val="00DD2609"/>
    <w:rsid w:val="00DD2717"/>
    <w:rsid w:val="00DD2B66"/>
    <w:rsid w:val="00DD3861"/>
    <w:rsid w:val="00DD3913"/>
    <w:rsid w:val="00DD5578"/>
    <w:rsid w:val="00DD6828"/>
    <w:rsid w:val="00DD71D8"/>
    <w:rsid w:val="00DD744C"/>
    <w:rsid w:val="00DD7922"/>
    <w:rsid w:val="00DE073B"/>
    <w:rsid w:val="00DE0AA9"/>
    <w:rsid w:val="00DE0ACA"/>
    <w:rsid w:val="00DE1E79"/>
    <w:rsid w:val="00DE2E0E"/>
    <w:rsid w:val="00DE32E3"/>
    <w:rsid w:val="00DE3FC5"/>
    <w:rsid w:val="00DE447F"/>
    <w:rsid w:val="00DE4637"/>
    <w:rsid w:val="00DE4952"/>
    <w:rsid w:val="00DE53B6"/>
    <w:rsid w:val="00DE79D9"/>
    <w:rsid w:val="00DF08E8"/>
    <w:rsid w:val="00DF0C37"/>
    <w:rsid w:val="00DF0DB0"/>
    <w:rsid w:val="00DF14CC"/>
    <w:rsid w:val="00DF29E9"/>
    <w:rsid w:val="00DF386F"/>
    <w:rsid w:val="00DF39FC"/>
    <w:rsid w:val="00DF4517"/>
    <w:rsid w:val="00DF475C"/>
    <w:rsid w:val="00DF4982"/>
    <w:rsid w:val="00DF4FB3"/>
    <w:rsid w:val="00DF5040"/>
    <w:rsid w:val="00DF53E0"/>
    <w:rsid w:val="00DF5694"/>
    <w:rsid w:val="00DF707F"/>
    <w:rsid w:val="00E0053E"/>
    <w:rsid w:val="00E0093C"/>
    <w:rsid w:val="00E02406"/>
    <w:rsid w:val="00E02723"/>
    <w:rsid w:val="00E03DF5"/>
    <w:rsid w:val="00E04070"/>
    <w:rsid w:val="00E04175"/>
    <w:rsid w:val="00E0483F"/>
    <w:rsid w:val="00E06727"/>
    <w:rsid w:val="00E07940"/>
    <w:rsid w:val="00E1000E"/>
    <w:rsid w:val="00E10846"/>
    <w:rsid w:val="00E109BB"/>
    <w:rsid w:val="00E11249"/>
    <w:rsid w:val="00E11674"/>
    <w:rsid w:val="00E11728"/>
    <w:rsid w:val="00E117CB"/>
    <w:rsid w:val="00E13A0A"/>
    <w:rsid w:val="00E14892"/>
    <w:rsid w:val="00E15380"/>
    <w:rsid w:val="00E16466"/>
    <w:rsid w:val="00E178BD"/>
    <w:rsid w:val="00E17B09"/>
    <w:rsid w:val="00E17FDD"/>
    <w:rsid w:val="00E201C4"/>
    <w:rsid w:val="00E20659"/>
    <w:rsid w:val="00E20802"/>
    <w:rsid w:val="00E20F0B"/>
    <w:rsid w:val="00E21BDA"/>
    <w:rsid w:val="00E21F96"/>
    <w:rsid w:val="00E227BA"/>
    <w:rsid w:val="00E227F7"/>
    <w:rsid w:val="00E22AEA"/>
    <w:rsid w:val="00E22CDE"/>
    <w:rsid w:val="00E23A72"/>
    <w:rsid w:val="00E243FF"/>
    <w:rsid w:val="00E24FA4"/>
    <w:rsid w:val="00E25001"/>
    <w:rsid w:val="00E25263"/>
    <w:rsid w:val="00E254CA"/>
    <w:rsid w:val="00E25A60"/>
    <w:rsid w:val="00E25B8B"/>
    <w:rsid w:val="00E260A4"/>
    <w:rsid w:val="00E26464"/>
    <w:rsid w:val="00E27EB3"/>
    <w:rsid w:val="00E27F95"/>
    <w:rsid w:val="00E30353"/>
    <w:rsid w:val="00E328B5"/>
    <w:rsid w:val="00E32D70"/>
    <w:rsid w:val="00E33F18"/>
    <w:rsid w:val="00E34B6B"/>
    <w:rsid w:val="00E34BEB"/>
    <w:rsid w:val="00E34D29"/>
    <w:rsid w:val="00E34E3B"/>
    <w:rsid w:val="00E35C1E"/>
    <w:rsid w:val="00E35E11"/>
    <w:rsid w:val="00E363A9"/>
    <w:rsid w:val="00E36626"/>
    <w:rsid w:val="00E37332"/>
    <w:rsid w:val="00E37922"/>
    <w:rsid w:val="00E40318"/>
    <w:rsid w:val="00E404DF"/>
    <w:rsid w:val="00E40C18"/>
    <w:rsid w:val="00E40EB7"/>
    <w:rsid w:val="00E418F7"/>
    <w:rsid w:val="00E42799"/>
    <w:rsid w:val="00E43704"/>
    <w:rsid w:val="00E438E7"/>
    <w:rsid w:val="00E43A05"/>
    <w:rsid w:val="00E44B31"/>
    <w:rsid w:val="00E44CE5"/>
    <w:rsid w:val="00E4583A"/>
    <w:rsid w:val="00E45BAA"/>
    <w:rsid w:val="00E46A77"/>
    <w:rsid w:val="00E46B90"/>
    <w:rsid w:val="00E47847"/>
    <w:rsid w:val="00E50FD5"/>
    <w:rsid w:val="00E51108"/>
    <w:rsid w:val="00E51A20"/>
    <w:rsid w:val="00E52484"/>
    <w:rsid w:val="00E5379B"/>
    <w:rsid w:val="00E54618"/>
    <w:rsid w:val="00E54667"/>
    <w:rsid w:val="00E54813"/>
    <w:rsid w:val="00E54D28"/>
    <w:rsid w:val="00E55B60"/>
    <w:rsid w:val="00E55B79"/>
    <w:rsid w:val="00E56110"/>
    <w:rsid w:val="00E561E2"/>
    <w:rsid w:val="00E563ED"/>
    <w:rsid w:val="00E56C49"/>
    <w:rsid w:val="00E57373"/>
    <w:rsid w:val="00E57A19"/>
    <w:rsid w:val="00E57AAF"/>
    <w:rsid w:val="00E57D9B"/>
    <w:rsid w:val="00E61442"/>
    <w:rsid w:val="00E61455"/>
    <w:rsid w:val="00E61B2D"/>
    <w:rsid w:val="00E6281C"/>
    <w:rsid w:val="00E630A2"/>
    <w:rsid w:val="00E632BC"/>
    <w:rsid w:val="00E6382C"/>
    <w:rsid w:val="00E64354"/>
    <w:rsid w:val="00E64522"/>
    <w:rsid w:val="00E65A03"/>
    <w:rsid w:val="00E666F0"/>
    <w:rsid w:val="00E66C60"/>
    <w:rsid w:val="00E67250"/>
    <w:rsid w:val="00E67435"/>
    <w:rsid w:val="00E678D0"/>
    <w:rsid w:val="00E67E04"/>
    <w:rsid w:val="00E7107C"/>
    <w:rsid w:val="00E72658"/>
    <w:rsid w:val="00E732CB"/>
    <w:rsid w:val="00E73375"/>
    <w:rsid w:val="00E737AB"/>
    <w:rsid w:val="00E76A2F"/>
    <w:rsid w:val="00E77923"/>
    <w:rsid w:val="00E80795"/>
    <w:rsid w:val="00E80A49"/>
    <w:rsid w:val="00E81C62"/>
    <w:rsid w:val="00E8346C"/>
    <w:rsid w:val="00E83AF4"/>
    <w:rsid w:val="00E84DEC"/>
    <w:rsid w:val="00E851A5"/>
    <w:rsid w:val="00E85253"/>
    <w:rsid w:val="00E859E5"/>
    <w:rsid w:val="00E85E66"/>
    <w:rsid w:val="00E85E7E"/>
    <w:rsid w:val="00E85F21"/>
    <w:rsid w:val="00E86B88"/>
    <w:rsid w:val="00E86F25"/>
    <w:rsid w:val="00E901D2"/>
    <w:rsid w:val="00E90EBC"/>
    <w:rsid w:val="00E91693"/>
    <w:rsid w:val="00E917F1"/>
    <w:rsid w:val="00E91DF2"/>
    <w:rsid w:val="00E92619"/>
    <w:rsid w:val="00E92B67"/>
    <w:rsid w:val="00E93E86"/>
    <w:rsid w:val="00E93F21"/>
    <w:rsid w:val="00E93F96"/>
    <w:rsid w:val="00E940B4"/>
    <w:rsid w:val="00E9410B"/>
    <w:rsid w:val="00E945D5"/>
    <w:rsid w:val="00E948DB"/>
    <w:rsid w:val="00E96471"/>
    <w:rsid w:val="00E967EF"/>
    <w:rsid w:val="00E9721D"/>
    <w:rsid w:val="00E97438"/>
    <w:rsid w:val="00E97C5F"/>
    <w:rsid w:val="00EA02A0"/>
    <w:rsid w:val="00EA12B7"/>
    <w:rsid w:val="00EA2E48"/>
    <w:rsid w:val="00EA3006"/>
    <w:rsid w:val="00EA3D2B"/>
    <w:rsid w:val="00EA4AA3"/>
    <w:rsid w:val="00EA5EE9"/>
    <w:rsid w:val="00EA6E03"/>
    <w:rsid w:val="00EA7D68"/>
    <w:rsid w:val="00EA7F08"/>
    <w:rsid w:val="00EB022B"/>
    <w:rsid w:val="00EB06CD"/>
    <w:rsid w:val="00EB08B8"/>
    <w:rsid w:val="00EB12F6"/>
    <w:rsid w:val="00EB158D"/>
    <w:rsid w:val="00EB1F9F"/>
    <w:rsid w:val="00EB2089"/>
    <w:rsid w:val="00EB2246"/>
    <w:rsid w:val="00EB2698"/>
    <w:rsid w:val="00EB2E3A"/>
    <w:rsid w:val="00EB2F2D"/>
    <w:rsid w:val="00EB3386"/>
    <w:rsid w:val="00EB34FB"/>
    <w:rsid w:val="00EB3FAC"/>
    <w:rsid w:val="00EB576E"/>
    <w:rsid w:val="00EB577B"/>
    <w:rsid w:val="00EB5C4B"/>
    <w:rsid w:val="00EB5EAD"/>
    <w:rsid w:val="00EB5F2E"/>
    <w:rsid w:val="00EB6592"/>
    <w:rsid w:val="00EB6B88"/>
    <w:rsid w:val="00EB6C93"/>
    <w:rsid w:val="00EB72DB"/>
    <w:rsid w:val="00EB79AD"/>
    <w:rsid w:val="00EB7C42"/>
    <w:rsid w:val="00EB7CA4"/>
    <w:rsid w:val="00EC1330"/>
    <w:rsid w:val="00EC188E"/>
    <w:rsid w:val="00EC1B8A"/>
    <w:rsid w:val="00EC1D1C"/>
    <w:rsid w:val="00EC287E"/>
    <w:rsid w:val="00EC2A7E"/>
    <w:rsid w:val="00EC2D2B"/>
    <w:rsid w:val="00EC3390"/>
    <w:rsid w:val="00EC3EE8"/>
    <w:rsid w:val="00EC4641"/>
    <w:rsid w:val="00EC606F"/>
    <w:rsid w:val="00EC7FC4"/>
    <w:rsid w:val="00ED0746"/>
    <w:rsid w:val="00ED183E"/>
    <w:rsid w:val="00ED25D4"/>
    <w:rsid w:val="00ED3867"/>
    <w:rsid w:val="00ED4C3C"/>
    <w:rsid w:val="00ED522E"/>
    <w:rsid w:val="00ED5A30"/>
    <w:rsid w:val="00ED5DD2"/>
    <w:rsid w:val="00ED654A"/>
    <w:rsid w:val="00ED6AE6"/>
    <w:rsid w:val="00ED70BD"/>
    <w:rsid w:val="00ED7196"/>
    <w:rsid w:val="00ED7B86"/>
    <w:rsid w:val="00EE013F"/>
    <w:rsid w:val="00EE0AAE"/>
    <w:rsid w:val="00EE0C86"/>
    <w:rsid w:val="00EE0D7B"/>
    <w:rsid w:val="00EE10AB"/>
    <w:rsid w:val="00EE1486"/>
    <w:rsid w:val="00EE2105"/>
    <w:rsid w:val="00EE270A"/>
    <w:rsid w:val="00EE28C4"/>
    <w:rsid w:val="00EE2D07"/>
    <w:rsid w:val="00EE3454"/>
    <w:rsid w:val="00EE387C"/>
    <w:rsid w:val="00EE3E21"/>
    <w:rsid w:val="00EE4A2B"/>
    <w:rsid w:val="00EE5445"/>
    <w:rsid w:val="00EE564F"/>
    <w:rsid w:val="00EE56A1"/>
    <w:rsid w:val="00EE5D89"/>
    <w:rsid w:val="00EE6B95"/>
    <w:rsid w:val="00EE6FD3"/>
    <w:rsid w:val="00EE713B"/>
    <w:rsid w:val="00EE71D1"/>
    <w:rsid w:val="00EE78BA"/>
    <w:rsid w:val="00EE7FD4"/>
    <w:rsid w:val="00EE7FD9"/>
    <w:rsid w:val="00EF0782"/>
    <w:rsid w:val="00EF112C"/>
    <w:rsid w:val="00EF20FB"/>
    <w:rsid w:val="00EF2152"/>
    <w:rsid w:val="00EF3649"/>
    <w:rsid w:val="00EF3683"/>
    <w:rsid w:val="00EF3F88"/>
    <w:rsid w:val="00EF48C3"/>
    <w:rsid w:val="00EF5504"/>
    <w:rsid w:val="00EF5977"/>
    <w:rsid w:val="00EF5D06"/>
    <w:rsid w:val="00EF5FB4"/>
    <w:rsid w:val="00EF616D"/>
    <w:rsid w:val="00EF6C80"/>
    <w:rsid w:val="00EF6EFA"/>
    <w:rsid w:val="00F00EB4"/>
    <w:rsid w:val="00F0146F"/>
    <w:rsid w:val="00F01B0D"/>
    <w:rsid w:val="00F02520"/>
    <w:rsid w:val="00F02D23"/>
    <w:rsid w:val="00F043F4"/>
    <w:rsid w:val="00F04439"/>
    <w:rsid w:val="00F048B1"/>
    <w:rsid w:val="00F04A0F"/>
    <w:rsid w:val="00F04F1E"/>
    <w:rsid w:val="00F052FD"/>
    <w:rsid w:val="00F06A7D"/>
    <w:rsid w:val="00F0724C"/>
    <w:rsid w:val="00F0758C"/>
    <w:rsid w:val="00F07604"/>
    <w:rsid w:val="00F07613"/>
    <w:rsid w:val="00F07CC8"/>
    <w:rsid w:val="00F07DC9"/>
    <w:rsid w:val="00F07F5D"/>
    <w:rsid w:val="00F10D46"/>
    <w:rsid w:val="00F112C5"/>
    <w:rsid w:val="00F1177B"/>
    <w:rsid w:val="00F1240B"/>
    <w:rsid w:val="00F13634"/>
    <w:rsid w:val="00F13F8B"/>
    <w:rsid w:val="00F1451A"/>
    <w:rsid w:val="00F14E3D"/>
    <w:rsid w:val="00F15914"/>
    <w:rsid w:val="00F159DC"/>
    <w:rsid w:val="00F17D1A"/>
    <w:rsid w:val="00F20D32"/>
    <w:rsid w:val="00F211E0"/>
    <w:rsid w:val="00F2130C"/>
    <w:rsid w:val="00F21F2A"/>
    <w:rsid w:val="00F2266D"/>
    <w:rsid w:val="00F22B41"/>
    <w:rsid w:val="00F232D3"/>
    <w:rsid w:val="00F23363"/>
    <w:rsid w:val="00F246A2"/>
    <w:rsid w:val="00F24C4C"/>
    <w:rsid w:val="00F24FEF"/>
    <w:rsid w:val="00F2681D"/>
    <w:rsid w:val="00F27525"/>
    <w:rsid w:val="00F2794C"/>
    <w:rsid w:val="00F27C44"/>
    <w:rsid w:val="00F306C4"/>
    <w:rsid w:val="00F30896"/>
    <w:rsid w:val="00F3090F"/>
    <w:rsid w:val="00F313BB"/>
    <w:rsid w:val="00F31B58"/>
    <w:rsid w:val="00F321B8"/>
    <w:rsid w:val="00F333B6"/>
    <w:rsid w:val="00F33838"/>
    <w:rsid w:val="00F33E74"/>
    <w:rsid w:val="00F340F8"/>
    <w:rsid w:val="00F34F89"/>
    <w:rsid w:val="00F3505B"/>
    <w:rsid w:val="00F350EA"/>
    <w:rsid w:val="00F36739"/>
    <w:rsid w:val="00F36AB4"/>
    <w:rsid w:val="00F37E94"/>
    <w:rsid w:val="00F37FFC"/>
    <w:rsid w:val="00F4025E"/>
    <w:rsid w:val="00F402D7"/>
    <w:rsid w:val="00F40B03"/>
    <w:rsid w:val="00F40E83"/>
    <w:rsid w:val="00F41C3B"/>
    <w:rsid w:val="00F423C2"/>
    <w:rsid w:val="00F42446"/>
    <w:rsid w:val="00F42B8A"/>
    <w:rsid w:val="00F430C7"/>
    <w:rsid w:val="00F431C6"/>
    <w:rsid w:val="00F433E5"/>
    <w:rsid w:val="00F438DA"/>
    <w:rsid w:val="00F43BF5"/>
    <w:rsid w:val="00F44F8B"/>
    <w:rsid w:val="00F45DA9"/>
    <w:rsid w:val="00F46894"/>
    <w:rsid w:val="00F46940"/>
    <w:rsid w:val="00F4706C"/>
    <w:rsid w:val="00F4740C"/>
    <w:rsid w:val="00F50321"/>
    <w:rsid w:val="00F522CB"/>
    <w:rsid w:val="00F527B6"/>
    <w:rsid w:val="00F5284D"/>
    <w:rsid w:val="00F5575D"/>
    <w:rsid w:val="00F56342"/>
    <w:rsid w:val="00F56E2F"/>
    <w:rsid w:val="00F57BD7"/>
    <w:rsid w:val="00F60437"/>
    <w:rsid w:val="00F60879"/>
    <w:rsid w:val="00F61097"/>
    <w:rsid w:val="00F61ECE"/>
    <w:rsid w:val="00F62432"/>
    <w:rsid w:val="00F624F2"/>
    <w:rsid w:val="00F63F54"/>
    <w:rsid w:val="00F6409A"/>
    <w:rsid w:val="00F6462F"/>
    <w:rsid w:val="00F64C6B"/>
    <w:rsid w:val="00F65D5C"/>
    <w:rsid w:val="00F660A8"/>
    <w:rsid w:val="00F66FC5"/>
    <w:rsid w:val="00F671C1"/>
    <w:rsid w:val="00F67401"/>
    <w:rsid w:val="00F675B7"/>
    <w:rsid w:val="00F70B58"/>
    <w:rsid w:val="00F70B84"/>
    <w:rsid w:val="00F719D4"/>
    <w:rsid w:val="00F72096"/>
    <w:rsid w:val="00F72749"/>
    <w:rsid w:val="00F72F46"/>
    <w:rsid w:val="00F7352E"/>
    <w:rsid w:val="00F74084"/>
    <w:rsid w:val="00F747BD"/>
    <w:rsid w:val="00F750E9"/>
    <w:rsid w:val="00F75155"/>
    <w:rsid w:val="00F75421"/>
    <w:rsid w:val="00F756AC"/>
    <w:rsid w:val="00F75F31"/>
    <w:rsid w:val="00F77A4A"/>
    <w:rsid w:val="00F80391"/>
    <w:rsid w:val="00F81773"/>
    <w:rsid w:val="00F81904"/>
    <w:rsid w:val="00F81FCA"/>
    <w:rsid w:val="00F8234C"/>
    <w:rsid w:val="00F8245A"/>
    <w:rsid w:val="00F82585"/>
    <w:rsid w:val="00F831DC"/>
    <w:rsid w:val="00F83CFF"/>
    <w:rsid w:val="00F84761"/>
    <w:rsid w:val="00F8564B"/>
    <w:rsid w:val="00F8647A"/>
    <w:rsid w:val="00F86DD3"/>
    <w:rsid w:val="00F86FAD"/>
    <w:rsid w:val="00F8723E"/>
    <w:rsid w:val="00F87573"/>
    <w:rsid w:val="00F87787"/>
    <w:rsid w:val="00F87C37"/>
    <w:rsid w:val="00F87F68"/>
    <w:rsid w:val="00F90664"/>
    <w:rsid w:val="00F90C01"/>
    <w:rsid w:val="00F91570"/>
    <w:rsid w:val="00F9213C"/>
    <w:rsid w:val="00F929CD"/>
    <w:rsid w:val="00F9384D"/>
    <w:rsid w:val="00F93A76"/>
    <w:rsid w:val="00F941B1"/>
    <w:rsid w:val="00F94C89"/>
    <w:rsid w:val="00F94FCE"/>
    <w:rsid w:val="00F950CF"/>
    <w:rsid w:val="00F95E95"/>
    <w:rsid w:val="00F961F9"/>
    <w:rsid w:val="00F96BD7"/>
    <w:rsid w:val="00F96DD9"/>
    <w:rsid w:val="00F97A64"/>
    <w:rsid w:val="00FA020B"/>
    <w:rsid w:val="00FA024D"/>
    <w:rsid w:val="00FA0CC3"/>
    <w:rsid w:val="00FA1829"/>
    <w:rsid w:val="00FA1C50"/>
    <w:rsid w:val="00FA229F"/>
    <w:rsid w:val="00FA44CF"/>
    <w:rsid w:val="00FA4CD4"/>
    <w:rsid w:val="00FA69A7"/>
    <w:rsid w:val="00FA7338"/>
    <w:rsid w:val="00FA78E1"/>
    <w:rsid w:val="00FA7CE0"/>
    <w:rsid w:val="00FA7DBD"/>
    <w:rsid w:val="00FB00AA"/>
    <w:rsid w:val="00FB06F0"/>
    <w:rsid w:val="00FB0D51"/>
    <w:rsid w:val="00FB11C0"/>
    <w:rsid w:val="00FB30A2"/>
    <w:rsid w:val="00FB4175"/>
    <w:rsid w:val="00FB4CC4"/>
    <w:rsid w:val="00FB5C79"/>
    <w:rsid w:val="00FB69E5"/>
    <w:rsid w:val="00FB7AFA"/>
    <w:rsid w:val="00FB7BD6"/>
    <w:rsid w:val="00FC0732"/>
    <w:rsid w:val="00FC0AAE"/>
    <w:rsid w:val="00FC1062"/>
    <w:rsid w:val="00FC1114"/>
    <w:rsid w:val="00FC1629"/>
    <w:rsid w:val="00FC1BB4"/>
    <w:rsid w:val="00FC1FD9"/>
    <w:rsid w:val="00FC275A"/>
    <w:rsid w:val="00FC3910"/>
    <w:rsid w:val="00FC45A3"/>
    <w:rsid w:val="00FC4CDF"/>
    <w:rsid w:val="00FC4DF0"/>
    <w:rsid w:val="00FC4F05"/>
    <w:rsid w:val="00FC5E4D"/>
    <w:rsid w:val="00FC6283"/>
    <w:rsid w:val="00FC66DC"/>
    <w:rsid w:val="00FC6746"/>
    <w:rsid w:val="00FC6A19"/>
    <w:rsid w:val="00FC7263"/>
    <w:rsid w:val="00FD0126"/>
    <w:rsid w:val="00FD09AC"/>
    <w:rsid w:val="00FD0B7B"/>
    <w:rsid w:val="00FD1712"/>
    <w:rsid w:val="00FD2F79"/>
    <w:rsid w:val="00FD3529"/>
    <w:rsid w:val="00FD3D65"/>
    <w:rsid w:val="00FD5757"/>
    <w:rsid w:val="00FD5A4A"/>
    <w:rsid w:val="00FD64A4"/>
    <w:rsid w:val="00FD6FD5"/>
    <w:rsid w:val="00FD7696"/>
    <w:rsid w:val="00FD7D64"/>
    <w:rsid w:val="00FE0984"/>
    <w:rsid w:val="00FE0B03"/>
    <w:rsid w:val="00FE0C99"/>
    <w:rsid w:val="00FE2A6D"/>
    <w:rsid w:val="00FE3170"/>
    <w:rsid w:val="00FE3776"/>
    <w:rsid w:val="00FE3CED"/>
    <w:rsid w:val="00FE4332"/>
    <w:rsid w:val="00FE4D3E"/>
    <w:rsid w:val="00FE4D84"/>
    <w:rsid w:val="00FE6563"/>
    <w:rsid w:val="00FE6958"/>
    <w:rsid w:val="00FE79A8"/>
    <w:rsid w:val="00FF05E6"/>
    <w:rsid w:val="00FF0C3C"/>
    <w:rsid w:val="00FF1311"/>
    <w:rsid w:val="00FF211F"/>
    <w:rsid w:val="00FF2D26"/>
    <w:rsid w:val="00FF2FCC"/>
    <w:rsid w:val="00FF3734"/>
    <w:rsid w:val="00FF4658"/>
    <w:rsid w:val="00FF473A"/>
    <w:rsid w:val="00FF4AB1"/>
    <w:rsid w:val="00FF4EC2"/>
    <w:rsid w:val="00FF57B6"/>
    <w:rsid w:val="00FF6795"/>
    <w:rsid w:val="00FF6812"/>
    <w:rsid w:val="00FF7C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7D270"/>
  <w15:chartTrackingRefBased/>
  <w15:docId w15:val="{D466C112-65DB-444D-B406-D8CE8790C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0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7D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60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5602F"/>
    <w:pPr>
      <w:outlineLvl w:val="9"/>
    </w:pPr>
    <w:rPr>
      <w:kern w:val="0"/>
      <w14:ligatures w14:val="none"/>
    </w:rPr>
  </w:style>
  <w:style w:type="paragraph" w:styleId="ListParagraph">
    <w:name w:val="List Paragraph"/>
    <w:basedOn w:val="Normal"/>
    <w:uiPriority w:val="1"/>
    <w:qFormat/>
    <w:rsid w:val="00D5602F"/>
    <w:pPr>
      <w:ind w:left="720"/>
      <w:contextualSpacing/>
    </w:pPr>
  </w:style>
  <w:style w:type="paragraph" w:styleId="TOC1">
    <w:name w:val="toc 1"/>
    <w:basedOn w:val="Normal"/>
    <w:next w:val="Normal"/>
    <w:autoRedefine/>
    <w:uiPriority w:val="39"/>
    <w:unhideWhenUsed/>
    <w:rsid w:val="00FA020B"/>
    <w:pPr>
      <w:spacing w:after="100"/>
    </w:pPr>
  </w:style>
  <w:style w:type="character" w:styleId="Hyperlink">
    <w:name w:val="Hyperlink"/>
    <w:basedOn w:val="DefaultParagraphFont"/>
    <w:uiPriority w:val="99"/>
    <w:unhideWhenUsed/>
    <w:rsid w:val="00FA020B"/>
    <w:rPr>
      <w:color w:val="0563C1" w:themeColor="hyperlink"/>
      <w:u w:val="single"/>
    </w:rPr>
  </w:style>
  <w:style w:type="paragraph" w:styleId="Title">
    <w:name w:val="Title"/>
    <w:basedOn w:val="Normal"/>
    <w:next w:val="Normal"/>
    <w:link w:val="TitleChar"/>
    <w:uiPriority w:val="10"/>
    <w:qFormat/>
    <w:rsid w:val="00CA52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2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98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41987"/>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64198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17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7FDD"/>
  </w:style>
  <w:style w:type="paragraph" w:styleId="Footer">
    <w:name w:val="footer"/>
    <w:basedOn w:val="Normal"/>
    <w:link w:val="FooterChar"/>
    <w:uiPriority w:val="99"/>
    <w:unhideWhenUsed/>
    <w:rsid w:val="00E17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FDD"/>
  </w:style>
  <w:style w:type="character" w:customStyle="1" w:styleId="Heading3Char">
    <w:name w:val="Heading 3 Char"/>
    <w:basedOn w:val="DefaultParagraphFont"/>
    <w:link w:val="Heading3"/>
    <w:uiPriority w:val="9"/>
    <w:rsid w:val="00887D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A3ED6"/>
    <w:pPr>
      <w:spacing w:after="100"/>
      <w:ind w:left="220"/>
    </w:pPr>
  </w:style>
  <w:style w:type="paragraph" w:styleId="TOC3">
    <w:name w:val="toc 3"/>
    <w:basedOn w:val="Normal"/>
    <w:next w:val="Normal"/>
    <w:autoRedefine/>
    <w:uiPriority w:val="39"/>
    <w:unhideWhenUsed/>
    <w:rsid w:val="004A3ED6"/>
    <w:pPr>
      <w:spacing w:after="100"/>
      <w:ind w:left="440"/>
    </w:pPr>
  </w:style>
  <w:style w:type="paragraph" w:styleId="NoSpacing">
    <w:name w:val="No Spacing"/>
    <w:uiPriority w:val="1"/>
    <w:qFormat/>
    <w:rsid w:val="00480688"/>
    <w:pPr>
      <w:spacing w:after="0" w:line="240" w:lineRule="auto"/>
    </w:pPr>
  </w:style>
  <w:style w:type="paragraph" w:styleId="BodyText">
    <w:name w:val="Body Text"/>
    <w:basedOn w:val="Normal"/>
    <w:link w:val="BodyTextChar"/>
    <w:uiPriority w:val="1"/>
    <w:qFormat/>
    <w:rsid w:val="005B5384"/>
    <w:pPr>
      <w:autoSpaceDE w:val="0"/>
      <w:autoSpaceDN w:val="0"/>
      <w:adjustRightInd w:val="0"/>
      <w:spacing w:before="2" w:after="0" w:line="240" w:lineRule="auto"/>
      <w:ind w:left="731" w:hanging="311"/>
    </w:pPr>
    <w:rPr>
      <w:rFonts w:ascii="Times New Roman" w:hAnsi="Times New Roman" w:cs="Times New Roman"/>
      <w:kern w:val="0"/>
      <w:sz w:val="17"/>
      <w:szCs w:val="17"/>
    </w:rPr>
  </w:style>
  <w:style w:type="character" w:customStyle="1" w:styleId="BodyTextChar">
    <w:name w:val="Body Text Char"/>
    <w:basedOn w:val="DefaultParagraphFont"/>
    <w:link w:val="BodyText"/>
    <w:uiPriority w:val="1"/>
    <w:rsid w:val="005B5384"/>
    <w:rPr>
      <w:rFonts w:ascii="Times New Roman" w:hAnsi="Times New Roman" w:cs="Times New Roman"/>
      <w:kern w:val="0"/>
      <w:sz w:val="17"/>
      <w:szCs w:val="17"/>
    </w:rPr>
  </w:style>
  <w:style w:type="paragraph" w:styleId="TOC4">
    <w:name w:val="toc 4"/>
    <w:basedOn w:val="Normal"/>
    <w:next w:val="Normal"/>
    <w:autoRedefine/>
    <w:uiPriority w:val="39"/>
    <w:unhideWhenUsed/>
    <w:rsid w:val="009B3AE1"/>
    <w:pPr>
      <w:spacing w:after="100"/>
      <w:ind w:left="660"/>
    </w:pPr>
    <w:rPr>
      <w:rFonts w:eastAsiaTheme="minorEastAsia"/>
      <w:lang w:eastAsia="ja-JP"/>
    </w:rPr>
  </w:style>
  <w:style w:type="paragraph" w:styleId="TOC5">
    <w:name w:val="toc 5"/>
    <w:basedOn w:val="Normal"/>
    <w:next w:val="Normal"/>
    <w:autoRedefine/>
    <w:uiPriority w:val="39"/>
    <w:unhideWhenUsed/>
    <w:rsid w:val="009B3AE1"/>
    <w:pPr>
      <w:spacing w:after="100"/>
      <w:ind w:left="880"/>
    </w:pPr>
    <w:rPr>
      <w:rFonts w:eastAsiaTheme="minorEastAsia"/>
      <w:lang w:eastAsia="ja-JP"/>
    </w:rPr>
  </w:style>
  <w:style w:type="paragraph" w:styleId="TOC6">
    <w:name w:val="toc 6"/>
    <w:basedOn w:val="Normal"/>
    <w:next w:val="Normal"/>
    <w:autoRedefine/>
    <w:uiPriority w:val="39"/>
    <w:unhideWhenUsed/>
    <w:rsid w:val="009B3AE1"/>
    <w:pPr>
      <w:spacing w:after="100"/>
      <w:ind w:left="1100"/>
    </w:pPr>
    <w:rPr>
      <w:rFonts w:eastAsiaTheme="minorEastAsia"/>
      <w:lang w:eastAsia="ja-JP"/>
    </w:rPr>
  </w:style>
  <w:style w:type="paragraph" w:styleId="TOC7">
    <w:name w:val="toc 7"/>
    <w:basedOn w:val="Normal"/>
    <w:next w:val="Normal"/>
    <w:autoRedefine/>
    <w:uiPriority w:val="39"/>
    <w:unhideWhenUsed/>
    <w:rsid w:val="009B3AE1"/>
    <w:pPr>
      <w:spacing w:after="100"/>
      <w:ind w:left="1320"/>
    </w:pPr>
    <w:rPr>
      <w:rFonts w:eastAsiaTheme="minorEastAsia"/>
      <w:lang w:eastAsia="ja-JP"/>
    </w:rPr>
  </w:style>
  <w:style w:type="paragraph" w:styleId="TOC8">
    <w:name w:val="toc 8"/>
    <w:basedOn w:val="Normal"/>
    <w:next w:val="Normal"/>
    <w:autoRedefine/>
    <w:uiPriority w:val="39"/>
    <w:unhideWhenUsed/>
    <w:rsid w:val="009B3AE1"/>
    <w:pPr>
      <w:spacing w:after="100"/>
      <w:ind w:left="1540"/>
    </w:pPr>
    <w:rPr>
      <w:rFonts w:eastAsiaTheme="minorEastAsia"/>
      <w:lang w:eastAsia="ja-JP"/>
    </w:rPr>
  </w:style>
  <w:style w:type="paragraph" w:styleId="TOC9">
    <w:name w:val="toc 9"/>
    <w:basedOn w:val="Normal"/>
    <w:next w:val="Normal"/>
    <w:autoRedefine/>
    <w:uiPriority w:val="39"/>
    <w:unhideWhenUsed/>
    <w:rsid w:val="009B3AE1"/>
    <w:pPr>
      <w:spacing w:after="100"/>
      <w:ind w:left="1760"/>
    </w:pPr>
    <w:rPr>
      <w:rFonts w:eastAsiaTheme="minorEastAsia"/>
      <w:lang w:eastAsia="ja-JP"/>
    </w:rPr>
  </w:style>
  <w:style w:type="character" w:styleId="UnresolvedMention">
    <w:name w:val="Unresolved Mention"/>
    <w:basedOn w:val="DefaultParagraphFont"/>
    <w:uiPriority w:val="99"/>
    <w:semiHidden/>
    <w:unhideWhenUsed/>
    <w:rsid w:val="009B3AE1"/>
    <w:rPr>
      <w:color w:val="605E5C"/>
      <w:shd w:val="clear" w:color="auto" w:fill="E1DFDD"/>
    </w:rPr>
  </w:style>
  <w:style w:type="character" w:customStyle="1" w:styleId="Heading4Char">
    <w:name w:val="Heading 4 Char"/>
    <w:basedOn w:val="DefaultParagraphFont"/>
    <w:link w:val="Heading4"/>
    <w:uiPriority w:val="9"/>
    <w:rsid w:val="004D147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3A0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430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813">
      <w:bodyDiv w:val="1"/>
      <w:marLeft w:val="0"/>
      <w:marRight w:val="0"/>
      <w:marTop w:val="0"/>
      <w:marBottom w:val="0"/>
      <w:divBdr>
        <w:top w:val="none" w:sz="0" w:space="0" w:color="auto"/>
        <w:left w:val="none" w:sz="0" w:space="0" w:color="auto"/>
        <w:bottom w:val="none" w:sz="0" w:space="0" w:color="auto"/>
        <w:right w:val="none" w:sz="0" w:space="0" w:color="auto"/>
      </w:divBdr>
    </w:div>
    <w:div w:id="179707024">
      <w:bodyDiv w:val="1"/>
      <w:marLeft w:val="0"/>
      <w:marRight w:val="0"/>
      <w:marTop w:val="0"/>
      <w:marBottom w:val="0"/>
      <w:divBdr>
        <w:top w:val="none" w:sz="0" w:space="0" w:color="auto"/>
        <w:left w:val="none" w:sz="0" w:space="0" w:color="auto"/>
        <w:bottom w:val="none" w:sz="0" w:space="0" w:color="auto"/>
        <w:right w:val="none" w:sz="0" w:space="0" w:color="auto"/>
      </w:divBdr>
    </w:div>
    <w:div w:id="224031100">
      <w:bodyDiv w:val="1"/>
      <w:marLeft w:val="0"/>
      <w:marRight w:val="0"/>
      <w:marTop w:val="0"/>
      <w:marBottom w:val="0"/>
      <w:divBdr>
        <w:top w:val="none" w:sz="0" w:space="0" w:color="auto"/>
        <w:left w:val="none" w:sz="0" w:space="0" w:color="auto"/>
        <w:bottom w:val="none" w:sz="0" w:space="0" w:color="auto"/>
        <w:right w:val="none" w:sz="0" w:space="0" w:color="auto"/>
      </w:divBdr>
      <w:divsChild>
        <w:div w:id="1975014761">
          <w:marLeft w:val="0"/>
          <w:marRight w:val="0"/>
          <w:marTop w:val="60"/>
          <w:marBottom w:val="60"/>
          <w:divBdr>
            <w:top w:val="none" w:sz="0" w:space="0" w:color="auto"/>
            <w:left w:val="none" w:sz="0" w:space="0" w:color="auto"/>
            <w:bottom w:val="none" w:sz="0" w:space="0" w:color="auto"/>
            <w:right w:val="none" w:sz="0" w:space="0" w:color="auto"/>
          </w:divBdr>
        </w:div>
      </w:divsChild>
    </w:div>
    <w:div w:id="288702155">
      <w:bodyDiv w:val="1"/>
      <w:marLeft w:val="0"/>
      <w:marRight w:val="0"/>
      <w:marTop w:val="0"/>
      <w:marBottom w:val="0"/>
      <w:divBdr>
        <w:top w:val="none" w:sz="0" w:space="0" w:color="auto"/>
        <w:left w:val="none" w:sz="0" w:space="0" w:color="auto"/>
        <w:bottom w:val="none" w:sz="0" w:space="0" w:color="auto"/>
        <w:right w:val="none" w:sz="0" w:space="0" w:color="auto"/>
      </w:divBdr>
    </w:div>
    <w:div w:id="344135546">
      <w:bodyDiv w:val="1"/>
      <w:marLeft w:val="0"/>
      <w:marRight w:val="0"/>
      <w:marTop w:val="0"/>
      <w:marBottom w:val="0"/>
      <w:divBdr>
        <w:top w:val="none" w:sz="0" w:space="0" w:color="auto"/>
        <w:left w:val="none" w:sz="0" w:space="0" w:color="auto"/>
        <w:bottom w:val="none" w:sz="0" w:space="0" w:color="auto"/>
        <w:right w:val="none" w:sz="0" w:space="0" w:color="auto"/>
      </w:divBdr>
    </w:div>
    <w:div w:id="427584528">
      <w:bodyDiv w:val="1"/>
      <w:marLeft w:val="0"/>
      <w:marRight w:val="0"/>
      <w:marTop w:val="0"/>
      <w:marBottom w:val="0"/>
      <w:divBdr>
        <w:top w:val="none" w:sz="0" w:space="0" w:color="auto"/>
        <w:left w:val="none" w:sz="0" w:space="0" w:color="auto"/>
        <w:bottom w:val="none" w:sz="0" w:space="0" w:color="auto"/>
        <w:right w:val="none" w:sz="0" w:space="0" w:color="auto"/>
      </w:divBdr>
    </w:div>
    <w:div w:id="787627857">
      <w:bodyDiv w:val="1"/>
      <w:marLeft w:val="0"/>
      <w:marRight w:val="0"/>
      <w:marTop w:val="0"/>
      <w:marBottom w:val="0"/>
      <w:divBdr>
        <w:top w:val="none" w:sz="0" w:space="0" w:color="auto"/>
        <w:left w:val="none" w:sz="0" w:space="0" w:color="auto"/>
        <w:bottom w:val="none" w:sz="0" w:space="0" w:color="auto"/>
        <w:right w:val="none" w:sz="0" w:space="0" w:color="auto"/>
      </w:divBdr>
    </w:div>
    <w:div w:id="816385568">
      <w:bodyDiv w:val="1"/>
      <w:marLeft w:val="0"/>
      <w:marRight w:val="0"/>
      <w:marTop w:val="0"/>
      <w:marBottom w:val="0"/>
      <w:divBdr>
        <w:top w:val="none" w:sz="0" w:space="0" w:color="auto"/>
        <w:left w:val="none" w:sz="0" w:space="0" w:color="auto"/>
        <w:bottom w:val="none" w:sz="0" w:space="0" w:color="auto"/>
        <w:right w:val="none" w:sz="0" w:space="0" w:color="auto"/>
      </w:divBdr>
    </w:div>
    <w:div w:id="823162024">
      <w:bodyDiv w:val="1"/>
      <w:marLeft w:val="0"/>
      <w:marRight w:val="0"/>
      <w:marTop w:val="0"/>
      <w:marBottom w:val="0"/>
      <w:divBdr>
        <w:top w:val="none" w:sz="0" w:space="0" w:color="auto"/>
        <w:left w:val="none" w:sz="0" w:space="0" w:color="auto"/>
        <w:bottom w:val="none" w:sz="0" w:space="0" w:color="auto"/>
        <w:right w:val="none" w:sz="0" w:space="0" w:color="auto"/>
      </w:divBdr>
    </w:div>
    <w:div w:id="900137417">
      <w:bodyDiv w:val="1"/>
      <w:marLeft w:val="0"/>
      <w:marRight w:val="0"/>
      <w:marTop w:val="0"/>
      <w:marBottom w:val="0"/>
      <w:divBdr>
        <w:top w:val="none" w:sz="0" w:space="0" w:color="auto"/>
        <w:left w:val="none" w:sz="0" w:space="0" w:color="auto"/>
        <w:bottom w:val="none" w:sz="0" w:space="0" w:color="auto"/>
        <w:right w:val="none" w:sz="0" w:space="0" w:color="auto"/>
      </w:divBdr>
    </w:div>
    <w:div w:id="991711915">
      <w:bodyDiv w:val="1"/>
      <w:marLeft w:val="0"/>
      <w:marRight w:val="0"/>
      <w:marTop w:val="0"/>
      <w:marBottom w:val="0"/>
      <w:divBdr>
        <w:top w:val="none" w:sz="0" w:space="0" w:color="auto"/>
        <w:left w:val="none" w:sz="0" w:space="0" w:color="auto"/>
        <w:bottom w:val="none" w:sz="0" w:space="0" w:color="auto"/>
        <w:right w:val="none" w:sz="0" w:space="0" w:color="auto"/>
      </w:divBdr>
    </w:div>
    <w:div w:id="1544554804">
      <w:bodyDiv w:val="1"/>
      <w:marLeft w:val="0"/>
      <w:marRight w:val="0"/>
      <w:marTop w:val="0"/>
      <w:marBottom w:val="0"/>
      <w:divBdr>
        <w:top w:val="none" w:sz="0" w:space="0" w:color="auto"/>
        <w:left w:val="none" w:sz="0" w:space="0" w:color="auto"/>
        <w:bottom w:val="none" w:sz="0" w:space="0" w:color="auto"/>
        <w:right w:val="none" w:sz="0" w:space="0" w:color="auto"/>
      </w:divBdr>
    </w:div>
    <w:div w:id="1610965008">
      <w:bodyDiv w:val="1"/>
      <w:marLeft w:val="0"/>
      <w:marRight w:val="0"/>
      <w:marTop w:val="0"/>
      <w:marBottom w:val="0"/>
      <w:divBdr>
        <w:top w:val="none" w:sz="0" w:space="0" w:color="auto"/>
        <w:left w:val="none" w:sz="0" w:space="0" w:color="auto"/>
        <w:bottom w:val="none" w:sz="0" w:space="0" w:color="auto"/>
        <w:right w:val="none" w:sz="0" w:space="0" w:color="auto"/>
      </w:divBdr>
    </w:div>
    <w:div w:id="1739790081">
      <w:bodyDiv w:val="1"/>
      <w:marLeft w:val="0"/>
      <w:marRight w:val="0"/>
      <w:marTop w:val="0"/>
      <w:marBottom w:val="0"/>
      <w:divBdr>
        <w:top w:val="none" w:sz="0" w:space="0" w:color="auto"/>
        <w:left w:val="none" w:sz="0" w:space="0" w:color="auto"/>
        <w:bottom w:val="none" w:sz="0" w:space="0" w:color="auto"/>
        <w:right w:val="none" w:sz="0" w:space="0" w:color="auto"/>
      </w:divBdr>
    </w:div>
    <w:div w:id="1911963677">
      <w:bodyDiv w:val="1"/>
      <w:marLeft w:val="0"/>
      <w:marRight w:val="0"/>
      <w:marTop w:val="0"/>
      <w:marBottom w:val="0"/>
      <w:divBdr>
        <w:top w:val="none" w:sz="0" w:space="0" w:color="auto"/>
        <w:left w:val="none" w:sz="0" w:space="0" w:color="auto"/>
        <w:bottom w:val="none" w:sz="0" w:space="0" w:color="auto"/>
        <w:right w:val="none" w:sz="0" w:space="0" w:color="auto"/>
      </w:divBdr>
    </w:div>
    <w:div w:id="2035381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bay.com" TargetMode="External"/><Relationship Id="rId24" Type="http://schemas.openxmlformats.org/officeDocument/2006/relationships/image" Target="media/image15.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2FCA9-27EA-4680-BA25-777B0BC0E235}">
  <ds:schemaRefs>
    <ds:schemaRef ds:uri="http://schemas.openxmlformats.org/officeDocument/2006/bibliography"/>
  </ds:schemaRefs>
</ds:datastoreItem>
</file>

<file path=docMetadata/LabelInfo.xml><?xml version="1.0" encoding="utf-8"?>
<clbl:labelList xmlns:clbl="http://schemas.microsoft.com/office/2020/mipLabelMetadata">
  <clbl:label id="{b59632a2-1017-4b82-a8bb-34024b246ca6}" enabled="0" method="" siteId="{b59632a2-1017-4b82-a8bb-34024b246ca6}" removed="1"/>
</clbl:labelList>
</file>

<file path=docProps/app.xml><?xml version="1.0" encoding="utf-8"?>
<Properties xmlns="http://schemas.openxmlformats.org/officeDocument/2006/extended-properties" xmlns:vt="http://schemas.openxmlformats.org/officeDocument/2006/docPropsVTypes">
  <Template>Normal</Template>
  <TotalTime>2981</TotalTime>
  <Pages>22</Pages>
  <Words>4007</Words>
  <Characters>22843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Seiji Hirano</dc:creator>
  <cp:keywords/>
  <dc:description/>
  <cp:lastModifiedBy>Seiji Hirano</cp:lastModifiedBy>
  <cp:revision>411</cp:revision>
  <dcterms:created xsi:type="dcterms:W3CDTF">2025-01-08T19:56:00Z</dcterms:created>
  <dcterms:modified xsi:type="dcterms:W3CDTF">2025-02-21T21:03:00Z</dcterms:modified>
</cp:coreProperties>
</file>