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ФИО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Харитонов Артем Сергеевич (6114-100503D)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Тудаков Родион Алексеевич (6114-100503D)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Topic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Digital Forensics; Cybercrime; Court of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Данный топик относится к области информационной безопасности и управлением доступом в информационных системах.</w:t>
      </w:r>
    </w:p>
    <w:p w:rsidR="00000000" w:rsidDel="00000000" w:rsidP="00000000" w:rsidRDefault="00000000" w:rsidRPr="00000000" w14:paraId="0000000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Цифровая криминалистика DFF (Digital Forensics Framework) — фреймворк для криминалистического анализа, интерфейсы представлены как в виде командной строки, так и GUI. DFF можно использовать для исследования жестких дисков и энергозависимой памяти и создания отчетов о пользовательских и системных действиях.</w:t>
      </w:r>
    </w:p>
    <w:p w:rsidR="00000000" w:rsidDel="00000000" w:rsidP="00000000" w:rsidRDefault="00000000" w:rsidRPr="00000000" w14:paraId="0000001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Киберпреступность (Cybercrime)  – это преступная деятельность, в рамках которой используются либо атакуются компьютер, компьютерная сеть или сетевое устройство.</w:t>
        <w:br w:type="textWrapping"/>
        <w:t xml:space="preserve">Суд общей юрисдикции (Court of Law)  — это суд, осуществляющий правосудие по гражданским, уголовным делам и делам, возникающим из административных правонарушений, а также иным делам, подсудным судам общей юрисдикции.</w:t>
      </w:r>
    </w:p>
    <w:p w:rsidR="00000000" w:rsidDel="00000000" w:rsidP="00000000" w:rsidRDefault="00000000" w:rsidRPr="00000000" w14:paraId="00000011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Недостаток (Gap)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Один из основных недостатков научной проработки области заключается в недостаточности разработки общих стандартов и протоколов для реализации цифровой криминалистики. Это приводит к тому, что специалисты в области цифровой криминалистики работают без четких правил и стандартов, что затрудняет сравнение результатов и поддержку выводов в суде. Кроме того, многие исследования в области цифровой криминалистики фокусируются на разработке новых методов и инструментов, но оставляют за рамками внимания вопросы обоснования и подтверждения достоверности этих методов.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Идея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Разработать единый подход к реализации протоколов цифровой криминалистики, учитывая общие стандарты.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Краткий текст обзора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Цифровая криминалистика является важной областью в борьбе с киберпреступностью, так как она позволяет проводить расследования и собирать доказательства о преступлениях, совершенных с использованием компьютерных технологий и интернета [1][9]</w:t>
      </w:r>
      <w:hyperlink r:id="rId6">
        <w:r w:rsidDel="00000000" w:rsidR="00000000" w:rsidRPr="00000000">
          <w:rPr>
            <w:shd w:fill="auto" w:val="clear"/>
            <w:vertAlign w:val="superscript"/>
            <w:rtl w:val="0"/>
          </w:rPr>
          <w:t xml:space="preserve">1,2</w:t>
        </w:r>
      </w:hyperlink>
      <w:r w:rsidDel="00000000" w:rsidR="00000000" w:rsidRPr="00000000">
        <w:rPr>
          <w:rtl w:val="0"/>
        </w:rPr>
        <w:t xml:space="preserve">. Юридические аспекты цифровой криминалистики и электронных доказательств [7][8]</w:t>
      </w:r>
      <w:hyperlink r:id="rId7">
        <w:r w:rsidDel="00000000" w:rsidR="00000000" w:rsidRPr="00000000">
          <w:rPr>
            <w:shd w:fill="auto" w:val="clear"/>
            <w:vertAlign w:val="superscript"/>
            <w:rtl w:val="0"/>
          </w:rPr>
          <w:t xml:space="preserve">3,4</w:t>
        </w:r>
      </w:hyperlink>
      <w:r w:rsidDel="00000000" w:rsidR="00000000" w:rsidRPr="00000000">
        <w:rPr>
          <w:rtl w:val="0"/>
        </w:rPr>
        <w:t xml:space="preserve"> играют важную роль в небезопасном электронном мире, где киберпреступности становятся все более распространенными.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Важным аспектом цифровой криминалистики является использование и критерия доказательной базы [12]</w:t>
      </w:r>
      <w:hyperlink r:id="rId8">
        <w:r w:rsidDel="00000000" w:rsidR="00000000" w:rsidRPr="00000000">
          <w:rPr>
            <w:shd w:fill="auto" w:val="clear"/>
            <w:vertAlign w:val="superscript"/>
            <w:rtl w:val="0"/>
          </w:rPr>
          <w:t xml:space="preserve">5</w:t>
        </w:r>
      </w:hyperlink>
      <w:r w:rsidDel="00000000" w:rsidR="00000000" w:rsidRPr="00000000">
        <w:rPr>
          <w:rtl w:val="0"/>
        </w:rPr>
        <w:t xml:space="preserve">, которая должна быть надежной и достоверной для подачи в суд материалов о преступлении. В отдельных случаях неправильно использованные доказательства могут быть отклонены судом ввиду их двоякости или же неграмотной трактовки. Правовые аспекты цифровой криминалистики играют важную роль в обеспечении законности при расследовании преступлений, связанных с использованием компьютерных технологий [2]</w:t>
      </w:r>
      <w:hyperlink r:id="rId9">
        <w:r w:rsidDel="00000000" w:rsidR="00000000" w:rsidRPr="00000000">
          <w:rPr>
            <w:shd w:fill="auto" w:val="clear"/>
            <w:vertAlign w:val="superscript"/>
            <w:rtl w:val="0"/>
          </w:rPr>
          <w:t xml:space="preserve">6</w:t>
        </w:r>
      </w:hyperlink>
      <w:r w:rsidDel="00000000" w:rsidR="00000000" w:rsidRPr="00000000">
        <w:rPr>
          <w:rtl w:val="0"/>
        </w:rPr>
        <w:t xml:space="preserve">. Одним из ключевых аспектов является соблюдение приватности и защита данных при сборе, анализе и представлении цифровых доказательств в судебном процессе. Существующие законы и нормы не всегда соответствуют современным реалиям цифровой среды, что затрудняет борьбу с киберпреступностью и эффективное использование цифровых доказательств в судебных процессах [3</w:t>
      </w:r>
      <w:r w:rsidDel="00000000" w:rsidR="00000000" w:rsidRPr="00000000">
        <w:rPr>
          <w:rtl w:val="0"/>
        </w:rPr>
        <w:t xml:space="preserve">]</w:t>
      </w:r>
      <w:hyperlink r:id="rId10">
        <w:r w:rsidDel="00000000" w:rsidR="00000000" w:rsidRPr="00000000">
          <w:rPr>
            <w:shd w:fill="auto" w:val="clear"/>
            <w:vertAlign w:val="superscript"/>
            <w:rtl w:val="0"/>
          </w:rPr>
          <w:t xml:space="preserve">7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Для сбора и анализа цифровых доказательств применяются различные методы и инструменты [5]</w:t>
      </w:r>
      <w:hyperlink r:id="rId11">
        <w:r w:rsidDel="00000000" w:rsidR="00000000" w:rsidRPr="00000000">
          <w:rPr>
            <w:shd w:fill="auto" w:val="clear"/>
            <w:vertAlign w:val="superscript"/>
            <w:rtl w:val="0"/>
          </w:rPr>
          <w:t xml:space="preserve">8</w:t>
        </w:r>
      </w:hyperlink>
      <w:r w:rsidDel="00000000" w:rsidR="00000000" w:rsidRPr="00000000">
        <w:rPr>
          <w:rtl w:val="0"/>
        </w:rPr>
        <w:t xml:space="preserve">. Среди них можно выделить программное обеспечение для экспертизы цифровых устройств, специализированные алгоритмы для анализа сетевого трафика и инструменты для восстановления удаленных данных. Методы цифровой криминалистики включают в себя исследование цифровых следов, анализ метаданных, криптоанализ и использование специализированных баз данных. Поддомены цифровой криминалистики на современном этапе развития включают в себя широкий спектр направлений и специализаций [11]</w:t>
      </w:r>
      <w:hyperlink r:id="rId12">
        <w:r w:rsidDel="00000000" w:rsidR="00000000" w:rsidRPr="00000000">
          <w:rPr>
            <w:shd w:fill="auto" w:val="clear"/>
            <w:vertAlign w:val="superscript"/>
            <w:rtl w:val="0"/>
          </w:rPr>
          <w:t xml:space="preserve">9</w:t>
        </w:r>
      </w:hyperlink>
      <w:r w:rsidDel="00000000" w:rsidR="00000000" w:rsidRPr="00000000">
        <w:rPr>
          <w:rtl w:val="0"/>
        </w:rPr>
        <w:t xml:space="preserve">. Некоторые из них включают в себя кибербезопасность, цифровой анализ данных, цифровую биометрию, мобильную криминалистику, киберспоры и многое другое.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Для устранения недостатка общих стандартов для реализации цифровой криминалистики важно проводить дальнейшие исследования и разработку общих стандартов, которые были бы приняты сообществом специалистов по цифровой криминалистике и судебной экспертизе. Создание унифицированных процедур и протоколов поможет повысить надежность и достоверность цифровых доказательств, а также обеспечит их лучшую защиту в судебных процессах.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Итак, применение современных методов и инструментов цифровой криминалистики позволяет эффективно бороться с киберпреступностью и обеспечивать справедливость в цифровом мире. Умение проводить качественные цифровые расследования и использовать достоверные доказательства является ключевым элементом в борьбе с преступностью, основанной на использовании современных технологий.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24.00000000000006" w:lineRule="auto"/>
        <w:jc w:val="right"/>
        <w:rPr/>
      </w:pPr>
      <w:r w:rsidDel="00000000" w:rsidR="00000000" w:rsidRPr="00000000">
        <w:rPr>
          <w:rtl w:val="0"/>
        </w:rPr>
        <w:t xml:space="preserve">[1]</w:t>
      </w:r>
    </w:p>
    <w:p w:rsidR="00000000" w:rsidDel="00000000" w:rsidP="00000000" w:rsidRDefault="00000000" w:rsidRPr="00000000" w14:paraId="0000002E">
      <w:pPr>
        <w:spacing w:line="324.00000000000006" w:lineRule="auto"/>
        <w:ind w:left="560" w:right="80" w:firstLine="0"/>
        <w:rPr/>
      </w:pPr>
      <w:r w:rsidDel="00000000" w:rsidR="00000000" w:rsidRPr="00000000">
        <w:rPr>
          <w:rtl w:val="0"/>
        </w:rPr>
        <w:t xml:space="preserve">E. Brown, «Digital Forensic and Distributed Evidence», </w:t>
      </w:r>
      <w:r w:rsidDel="00000000" w:rsidR="00000000" w:rsidRPr="00000000">
        <w:rPr>
          <w:i w:val="1"/>
          <w:rtl w:val="0"/>
        </w:rPr>
        <w:t xml:space="preserve">Advances in Multidisciplinary and scientific Research Journal Publication</w:t>
      </w:r>
      <w:r w:rsidDel="00000000" w:rsidR="00000000" w:rsidRPr="00000000">
        <w:rPr>
          <w:rtl w:val="0"/>
        </w:rPr>
        <w:t xml:space="preserve">, т. 1, сс. 357–362, июл. 2022, doi: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10.22624/AIMS/CRP-BK3-P57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line="324.00000000000006" w:lineRule="auto"/>
        <w:jc w:val="right"/>
        <w:rPr/>
      </w:pPr>
      <w:r w:rsidDel="00000000" w:rsidR="00000000" w:rsidRPr="00000000">
        <w:rPr>
          <w:rtl w:val="0"/>
        </w:rPr>
        <w:t xml:space="preserve">[2]</w:t>
      </w:r>
    </w:p>
    <w:p w:rsidR="00000000" w:rsidDel="00000000" w:rsidP="00000000" w:rsidRDefault="00000000" w:rsidRPr="00000000" w14:paraId="00000030">
      <w:pPr>
        <w:spacing w:line="324.00000000000006" w:lineRule="auto"/>
        <w:ind w:left="560" w:right="80" w:firstLine="0"/>
        <w:rPr/>
      </w:pPr>
      <w:r w:rsidDel="00000000" w:rsidR="00000000" w:rsidRPr="00000000">
        <w:rPr>
          <w:rtl w:val="0"/>
        </w:rPr>
        <w:t xml:space="preserve">A. Al-Dhaqm </w:t>
      </w:r>
      <w:r w:rsidDel="00000000" w:rsidR="00000000" w:rsidRPr="00000000">
        <w:rPr>
          <w:i w:val="1"/>
          <w:rtl w:val="0"/>
        </w:rPr>
        <w:t xml:space="preserve">и др.</w:t>
      </w:r>
      <w:r w:rsidDel="00000000" w:rsidR="00000000" w:rsidRPr="00000000">
        <w:rPr>
          <w:rtl w:val="0"/>
        </w:rPr>
        <w:t xml:space="preserve">, «Digital Forensics Subdomains: The State of the Art and Future Directions», </w:t>
      </w:r>
      <w:r w:rsidDel="00000000" w:rsidR="00000000" w:rsidRPr="00000000">
        <w:rPr>
          <w:i w:val="1"/>
          <w:rtl w:val="0"/>
        </w:rPr>
        <w:t xml:space="preserve">IEEE Access</w:t>
      </w:r>
      <w:r w:rsidDel="00000000" w:rsidR="00000000" w:rsidRPr="00000000">
        <w:rPr>
          <w:rtl w:val="0"/>
        </w:rPr>
        <w:t xml:space="preserve">, т. 9, сс. 152476–152502, 2021, doi: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10.1109/ACCESS.2021.3124262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line="324.00000000000006" w:lineRule="auto"/>
        <w:jc w:val="right"/>
        <w:rPr/>
      </w:pPr>
      <w:r w:rsidDel="00000000" w:rsidR="00000000" w:rsidRPr="00000000">
        <w:rPr>
          <w:rtl w:val="0"/>
        </w:rPr>
        <w:t xml:space="preserve">[3]</w:t>
      </w:r>
    </w:p>
    <w:p w:rsidR="00000000" w:rsidDel="00000000" w:rsidP="00000000" w:rsidRDefault="00000000" w:rsidRPr="00000000" w14:paraId="00000032">
      <w:pPr>
        <w:spacing w:line="324.00000000000006" w:lineRule="auto"/>
        <w:ind w:left="560" w:right="80" w:firstLine="0"/>
        <w:rPr/>
      </w:pPr>
      <w:r w:rsidDel="00000000" w:rsidR="00000000" w:rsidRPr="00000000">
        <w:rPr>
          <w:rtl w:val="0"/>
        </w:rPr>
        <w:t xml:space="preserve">University Of East London и O. Ay, «Digital Forensics Investigation Jurisprudence: Issues Of Admissibility Of Digital Evidence», </w:t>
      </w:r>
      <w:r w:rsidDel="00000000" w:rsidR="00000000" w:rsidRPr="00000000">
        <w:rPr>
          <w:i w:val="1"/>
          <w:rtl w:val="0"/>
        </w:rPr>
        <w:t xml:space="preserve">Forensic Leg Investig Sci</w:t>
      </w:r>
      <w:r w:rsidDel="00000000" w:rsidR="00000000" w:rsidRPr="00000000">
        <w:rPr>
          <w:rtl w:val="0"/>
        </w:rPr>
        <w:t xml:space="preserve">, т. 6, вып. 1, сс. 1–8, июл. 2020, doi: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10.24966/FLIS-733X/100045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line="324.00000000000006" w:lineRule="auto"/>
        <w:jc w:val="right"/>
        <w:rPr/>
      </w:pPr>
      <w:r w:rsidDel="00000000" w:rsidR="00000000" w:rsidRPr="00000000">
        <w:rPr>
          <w:rtl w:val="0"/>
        </w:rPr>
        <w:t xml:space="preserve">[4]</w:t>
      </w:r>
    </w:p>
    <w:p w:rsidR="00000000" w:rsidDel="00000000" w:rsidP="00000000" w:rsidRDefault="00000000" w:rsidRPr="00000000" w14:paraId="00000034">
      <w:pPr>
        <w:spacing w:line="324.00000000000006" w:lineRule="auto"/>
        <w:ind w:left="560" w:right="80" w:firstLine="0"/>
        <w:rPr/>
      </w:pPr>
      <w:r w:rsidDel="00000000" w:rsidR="00000000" w:rsidRPr="00000000">
        <w:rPr>
          <w:rtl w:val="0"/>
        </w:rPr>
        <w:t xml:space="preserve">K. H. Mohammed, Y. D. Mohammed, и A. A. Solanke, «Cybercrime and Digital Forensics: Bridging the gap in Legislation, Investigation and Prosecution of Cybercrime in Nigeria», </w:t>
      </w:r>
      <w:r w:rsidDel="00000000" w:rsidR="00000000" w:rsidRPr="00000000">
        <w:rPr>
          <w:i w:val="1"/>
          <w:rtl w:val="0"/>
        </w:rPr>
        <w:t xml:space="preserve">International Journal of Cybersecurity Intelligence &amp; Cybercrime</w:t>
      </w:r>
      <w:r w:rsidDel="00000000" w:rsidR="00000000" w:rsidRPr="00000000">
        <w:rPr>
          <w:rtl w:val="0"/>
        </w:rPr>
        <w:t xml:space="preserve">, т. 2, вып. 1, сс. 56–63, фев. 2019, doi: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10.52306/2578-3289.1014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line="324.00000000000006" w:lineRule="auto"/>
        <w:jc w:val="right"/>
        <w:rPr/>
      </w:pPr>
      <w:r w:rsidDel="00000000" w:rsidR="00000000" w:rsidRPr="00000000">
        <w:rPr>
          <w:rtl w:val="0"/>
        </w:rPr>
        <w:t xml:space="preserve">[5]</w:t>
      </w:r>
    </w:p>
    <w:p w:rsidR="00000000" w:rsidDel="00000000" w:rsidP="00000000" w:rsidRDefault="00000000" w:rsidRPr="00000000" w14:paraId="00000036">
      <w:pPr>
        <w:spacing w:line="324.00000000000006" w:lineRule="auto"/>
        <w:ind w:left="560" w:right="80" w:firstLine="0"/>
        <w:rPr/>
      </w:pPr>
      <w:r w:rsidDel="00000000" w:rsidR="00000000" w:rsidRPr="00000000">
        <w:rPr>
          <w:rtl w:val="0"/>
        </w:rPr>
        <w:t xml:space="preserve">A. Yeboah-Ofori, E. Yeboah-Boateng, и H. Gustav Yankson, «Relativism Digital Forensics Investigations Model: A Case for the Emerging Economies», в </w:t>
      </w:r>
      <w:r w:rsidDel="00000000" w:rsidR="00000000" w:rsidRPr="00000000">
        <w:rPr>
          <w:i w:val="1"/>
          <w:rtl w:val="0"/>
        </w:rPr>
        <w:t xml:space="preserve">2019 International Conference on Cyber Security and Internet of Things (ICSIoT)</w:t>
      </w:r>
      <w:r w:rsidDel="00000000" w:rsidR="00000000" w:rsidRPr="00000000">
        <w:rPr>
          <w:rtl w:val="0"/>
        </w:rPr>
        <w:t xml:space="preserve">, Accra, Ghana: IEEE, май 2019, сс. 93–100. doi: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10.1109/ICSIoT47925.2019.00023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line="324.00000000000006" w:lineRule="auto"/>
        <w:jc w:val="right"/>
        <w:rPr/>
      </w:pPr>
      <w:r w:rsidDel="00000000" w:rsidR="00000000" w:rsidRPr="00000000">
        <w:rPr>
          <w:rtl w:val="0"/>
        </w:rPr>
        <w:t xml:space="preserve">[6]</w:t>
      </w:r>
    </w:p>
    <w:p w:rsidR="00000000" w:rsidDel="00000000" w:rsidP="00000000" w:rsidRDefault="00000000" w:rsidRPr="00000000" w14:paraId="00000038">
      <w:pPr>
        <w:spacing w:line="324.00000000000006" w:lineRule="auto"/>
        <w:ind w:left="560" w:right="80" w:firstLine="0"/>
        <w:rPr/>
      </w:pPr>
      <w:r w:rsidDel="00000000" w:rsidR="00000000" w:rsidRPr="00000000">
        <w:rPr>
          <w:rtl w:val="0"/>
        </w:rPr>
        <w:t xml:space="preserve">M. Losavio </w:t>
      </w:r>
      <w:r w:rsidDel="00000000" w:rsidR="00000000" w:rsidRPr="00000000">
        <w:rPr>
          <w:i w:val="1"/>
          <w:rtl w:val="0"/>
        </w:rPr>
        <w:t xml:space="preserve">и др.</w:t>
      </w:r>
      <w:r w:rsidDel="00000000" w:rsidR="00000000" w:rsidRPr="00000000">
        <w:rPr>
          <w:rtl w:val="0"/>
        </w:rPr>
        <w:t xml:space="preserve">, «The juridical spheres for digital forensics and electronic evidence in the insecure electronic world», </w:t>
      </w:r>
      <w:r w:rsidDel="00000000" w:rsidR="00000000" w:rsidRPr="00000000">
        <w:rPr>
          <w:i w:val="1"/>
          <w:rtl w:val="0"/>
        </w:rPr>
        <w:t xml:space="preserve">Wiley Interdisciplinary Reviews: Forensic Science</w:t>
      </w:r>
      <w:r w:rsidDel="00000000" w:rsidR="00000000" w:rsidRPr="00000000">
        <w:rPr>
          <w:rtl w:val="0"/>
        </w:rPr>
        <w:t xml:space="preserve">, т. 1, с. e1337, май 2019, doi: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10.1002/wfs2.1337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line="324.00000000000006" w:lineRule="auto"/>
        <w:jc w:val="right"/>
        <w:rPr/>
      </w:pPr>
      <w:r w:rsidDel="00000000" w:rsidR="00000000" w:rsidRPr="00000000">
        <w:rPr>
          <w:rtl w:val="0"/>
        </w:rPr>
        <w:t xml:space="preserve">[7]</w:t>
      </w:r>
    </w:p>
    <w:p w:rsidR="00000000" w:rsidDel="00000000" w:rsidP="00000000" w:rsidRDefault="00000000" w:rsidRPr="00000000" w14:paraId="0000003A">
      <w:pPr>
        <w:spacing w:line="324.00000000000006" w:lineRule="auto"/>
        <w:ind w:left="560" w:right="80" w:firstLine="0"/>
        <w:rPr/>
      </w:pPr>
      <w:r w:rsidDel="00000000" w:rsidR="00000000" w:rsidRPr="00000000">
        <w:rPr>
          <w:rtl w:val="0"/>
        </w:rPr>
        <w:t xml:space="preserve">H. Al-Khateeb, G. Epiphaniou, и H. Daly, «Blockchain for Modern Digital Forensics: The Chain-of-Custody as a Distributed Ledger», 2019. doi: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10.1007/978-3-030-11289-9_7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line="324.00000000000006" w:lineRule="auto"/>
        <w:jc w:val="right"/>
        <w:rPr/>
      </w:pPr>
      <w:r w:rsidDel="00000000" w:rsidR="00000000" w:rsidRPr="00000000">
        <w:rPr>
          <w:rtl w:val="0"/>
        </w:rPr>
        <w:t xml:space="preserve">[8]</w:t>
      </w:r>
    </w:p>
    <w:p w:rsidR="00000000" w:rsidDel="00000000" w:rsidP="00000000" w:rsidRDefault="00000000" w:rsidRPr="00000000" w14:paraId="0000003C">
      <w:pPr>
        <w:spacing w:line="324.00000000000006" w:lineRule="auto"/>
        <w:ind w:left="560" w:right="80" w:firstLine="0"/>
        <w:rPr/>
      </w:pPr>
      <w:r w:rsidDel="00000000" w:rsidR="00000000" w:rsidRPr="00000000">
        <w:rPr>
          <w:rtl w:val="0"/>
        </w:rPr>
        <w:t xml:space="preserve">M. Rafique и M. N. A. Khan, «Exploring Static and Live Digital Forensics: Methods, Practices and Tools», т. 4, вып. 10, 2013.</w:t>
      </w:r>
    </w:p>
    <w:p w:rsidR="00000000" w:rsidDel="00000000" w:rsidP="00000000" w:rsidRDefault="00000000" w:rsidRPr="00000000" w14:paraId="0000003D">
      <w:pPr>
        <w:spacing w:line="324.00000000000006" w:lineRule="auto"/>
        <w:jc w:val="right"/>
        <w:rPr/>
      </w:pPr>
      <w:r w:rsidDel="00000000" w:rsidR="00000000" w:rsidRPr="00000000">
        <w:rPr>
          <w:rtl w:val="0"/>
        </w:rPr>
        <w:t xml:space="preserve">[9]</w:t>
      </w:r>
    </w:p>
    <w:p w:rsidR="00000000" w:rsidDel="00000000" w:rsidP="00000000" w:rsidRDefault="00000000" w:rsidRPr="00000000" w14:paraId="0000003E">
      <w:pPr>
        <w:spacing w:line="324.00000000000006" w:lineRule="auto"/>
        <w:ind w:left="560" w:right="80" w:firstLine="0"/>
        <w:rPr/>
      </w:pPr>
      <w:r w:rsidDel="00000000" w:rsidR="00000000" w:rsidRPr="00000000">
        <w:rPr>
          <w:rtl w:val="0"/>
        </w:rPr>
        <w:t xml:space="preserve">N. Marangos, P. Rizomiliotis, и L. Mitrou, «Digital forensics in the Cloud Computing Era», в </w:t>
      </w:r>
      <w:r w:rsidDel="00000000" w:rsidR="00000000" w:rsidRPr="00000000">
        <w:rPr>
          <w:i w:val="1"/>
          <w:rtl w:val="0"/>
        </w:rPr>
        <w:t xml:space="preserve">2012 IEEE Globecom Workshops</w:t>
      </w:r>
      <w:r w:rsidDel="00000000" w:rsidR="00000000" w:rsidRPr="00000000">
        <w:rPr>
          <w:rtl w:val="0"/>
        </w:rPr>
        <w:t xml:space="preserve">, Anaheim, CA, USA: IEEE, дек. 2012, сс. 775–780. doi: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10.1109/GLOCOMW.2012.6477673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line="324.00000000000006" w:lineRule="auto"/>
        <w:jc w:val="right"/>
        <w:rPr/>
      </w:pPr>
      <w:r w:rsidDel="00000000" w:rsidR="00000000" w:rsidRPr="00000000">
        <w:rPr>
          <w:rtl w:val="0"/>
        </w:rPr>
        <w:t xml:space="preserve">[10]</w:t>
      </w:r>
    </w:p>
    <w:p w:rsidR="00000000" w:rsidDel="00000000" w:rsidP="00000000" w:rsidRDefault="00000000" w:rsidRPr="00000000" w14:paraId="00000040">
      <w:pPr>
        <w:spacing w:line="324.00000000000006" w:lineRule="auto"/>
        <w:ind w:left="560" w:right="80" w:firstLine="0"/>
        <w:rPr/>
      </w:pPr>
      <w:r w:rsidDel="00000000" w:rsidR="00000000" w:rsidRPr="00000000">
        <w:rPr>
          <w:rtl w:val="0"/>
        </w:rPr>
        <w:t xml:space="preserve">J. T. Ami-Nart и P. A. H. Williams, «Digital forensics and the legal system: A dilemma of our times», </w:t>
      </w:r>
      <w:r w:rsidDel="00000000" w:rsidR="00000000" w:rsidRPr="00000000">
        <w:rPr>
          <w:i w:val="1"/>
          <w:rtl w:val="0"/>
        </w:rPr>
        <w:t xml:space="preserve">6th Australian Digital Forensics Conference</w:t>
      </w:r>
      <w:r w:rsidDel="00000000" w:rsidR="00000000" w:rsidRPr="00000000">
        <w:rPr>
          <w:rtl w:val="0"/>
        </w:rPr>
        <w:t xml:space="preserve">, т. Edith Cowan University, с. December 3rd 2008., 2006, doi: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10.4225/75/57B268CE40CB6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line="324.00000000000006" w:lineRule="auto"/>
        <w:jc w:val="right"/>
        <w:rPr/>
      </w:pPr>
      <w:r w:rsidDel="00000000" w:rsidR="00000000" w:rsidRPr="00000000">
        <w:rPr>
          <w:rtl w:val="0"/>
        </w:rPr>
        <w:t xml:space="preserve">[11]</w:t>
      </w:r>
    </w:p>
    <w:p w:rsidR="00000000" w:rsidDel="00000000" w:rsidP="00000000" w:rsidRDefault="00000000" w:rsidRPr="00000000" w14:paraId="00000042">
      <w:pPr>
        <w:spacing w:line="324.00000000000006" w:lineRule="auto"/>
        <w:ind w:left="560" w:right="80" w:firstLine="0"/>
        <w:rPr/>
      </w:pPr>
      <w:r w:rsidDel="00000000" w:rsidR="00000000" w:rsidRPr="00000000">
        <w:rPr>
          <w:rtl w:val="0"/>
        </w:rPr>
        <w:t xml:space="preserve">D. J. Ryan и G. Shpantzer, «Legal Aspects of Digital Forensics».</w:t>
      </w:r>
    </w:p>
    <w:p w:rsidR="00000000" w:rsidDel="00000000" w:rsidP="00000000" w:rsidRDefault="00000000" w:rsidRPr="00000000" w14:paraId="00000043">
      <w:pPr>
        <w:spacing w:line="324.00000000000006" w:lineRule="auto"/>
        <w:jc w:val="right"/>
        <w:rPr/>
      </w:pPr>
      <w:r w:rsidDel="00000000" w:rsidR="00000000" w:rsidRPr="00000000">
        <w:rPr>
          <w:rtl w:val="0"/>
        </w:rPr>
        <w:t xml:space="preserve">[12]</w:t>
      </w:r>
    </w:p>
    <w:p w:rsidR="00000000" w:rsidDel="00000000" w:rsidP="00000000" w:rsidRDefault="00000000" w:rsidRPr="00000000" w14:paraId="00000044">
      <w:pPr>
        <w:spacing w:line="324.00000000000006" w:lineRule="auto"/>
        <w:ind w:left="560" w:right="80" w:firstLine="0"/>
        <w:rPr/>
      </w:pPr>
      <w:r w:rsidDel="00000000" w:rsidR="00000000" w:rsidRPr="00000000">
        <w:rPr>
          <w:rtl w:val="0"/>
        </w:rPr>
        <w:t xml:space="preserve">A. Mitrakas и D. Zaitch, «Digital Forensics and the Chain of Custody to Counter Cybercrime».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i.org/10.52306/2578-3289.1014" TargetMode="External"/><Relationship Id="rId22" Type="http://schemas.openxmlformats.org/officeDocument/2006/relationships/hyperlink" Target="https://doi.org/10.1109/ICSIoT47925.2019.00023" TargetMode="External"/><Relationship Id="rId21" Type="http://schemas.openxmlformats.org/officeDocument/2006/relationships/hyperlink" Target="https://doi.org/10.1109/ICSIoT47925.2019.00023" TargetMode="External"/><Relationship Id="rId24" Type="http://schemas.openxmlformats.org/officeDocument/2006/relationships/hyperlink" Target="https://doi.org/10.1002/wfs2.1337" TargetMode="External"/><Relationship Id="rId23" Type="http://schemas.openxmlformats.org/officeDocument/2006/relationships/hyperlink" Target="https://doi.org/10.1002/wfs2.133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otero.org/google-docs/?5fAZt6" TargetMode="External"/><Relationship Id="rId26" Type="http://schemas.openxmlformats.org/officeDocument/2006/relationships/hyperlink" Target="https://doi.org/10.1007/978-3-030-11289-9_7" TargetMode="External"/><Relationship Id="rId25" Type="http://schemas.openxmlformats.org/officeDocument/2006/relationships/hyperlink" Target="https://doi.org/10.1007/978-3-030-11289-9_7" TargetMode="External"/><Relationship Id="rId28" Type="http://schemas.openxmlformats.org/officeDocument/2006/relationships/hyperlink" Target="https://doi.org/10.1109/GLOCOMW.2012.6477673" TargetMode="External"/><Relationship Id="rId27" Type="http://schemas.openxmlformats.org/officeDocument/2006/relationships/hyperlink" Target="https://doi.org/10.1109/GLOCOMW.2012.647767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otero.org/google-docs/?WKL6FR" TargetMode="External"/><Relationship Id="rId29" Type="http://schemas.openxmlformats.org/officeDocument/2006/relationships/hyperlink" Target="https://doi.org/10.4225/75/57B268CE40CB6" TargetMode="External"/><Relationship Id="rId7" Type="http://schemas.openxmlformats.org/officeDocument/2006/relationships/hyperlink" Target="https://www.zotero.org/google-docs/?LpCkQN" TargetMode="External"/><Relationship Id="rId8" Type="http://schemas.openxmlformats.org/officeDocument/2006/relationships/hyperlink" Target="https://www.zotero.org/google-docs/?lKolIM" TargetMode="External"/><Relationship Id="rId30" Type="http://schemas.openxmlformats.org/officeDocument/2006/relationships/hyperlink" Target="https://doi.org/10.4225/75/57B268CE40CB6" TargetMode="External"/><Relationship Id="rId11" Type="http://schemas.openxmlformats.org/officeDocument/2006/relationships/hyperlink" Target="https://www.zotero.org/google-docs/?W7RWs6" TargetMode="External"/><Relationship Id="rId10" Type="http://schemas.openxmlformats.org/officeDocument/2006/relationships/hyperlink" Target="https://www.zotero.org/google-docs/?kESc8x" TargetMode="External"/><Relationship Id="rId13" Type="http://schemas.openxmlformats.org/officeDocument/2006/relationships/hyperlink" Target="https://doi.org/10.22624/AIMS/CRP-BK3-P57" TargetMode="External"/><Relationship Id="rId12" Type="http://schemas.openxmlformats.org/officeDocument/2006/relationships/hyperlink" Target="https://www.zotero.org/google-docs/?rNBJZP" TargetMode="External"/><Relationship Id="rId15" Type="http://schemas.openxmlformats.org/officeDocument/2006/relationships/hyperlink" Target="https://doi.org/10.1109/ACCESS.2021.3124262" TargetMode="External"/><Relationship Id="rId14" Type="http://schemas.openxmlformats.org/officeDocument/2006/relationships/hyperlink" Target="https://doi.org/10.22624/AIMS/CRP-BK3-P57" TargetMode="External"/><Relationship Id="rId17" Type="http://schemas.openxmlformats.org/officeDocument/2006/relationships/hyperlink" Target="https://doi.org/10.24966/FLIS-733X/100045" TargetMode="External"/><Relationship Id="rId16" Type="http://schemas.openxmlformats.org/officeDocument/2006/relationships/hyperlink" Target="https://doi.org/10.1109/ACCESS.2021.3124262" TargetMode="External"/><Relationship Id="rId19" Type="http://schemas.openxmlformats.org/officeDocument/2006/relationships/hyperlink" Target="https://doi.org/10.52306/2578-3289.1014" TargetMode="External"/><Relationship Id="rId18" Type="http://schemas.openxmlformats.org/officeDocument/2006/relationships/hyperlink" Target="https://doi.org/10.24966/FLIS-733X/1000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