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ФИО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Чесноков Т.Р. (6112-100503D)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Gait Recognition; Silhouette; Forensic Anthropology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данной теме рассматривается анализ походки человека и следа его ноги. По походке человека, отпечатку его ноги и силуэту  специалисты могут определить личность человека. Также данная методика используется в судебной медицине для выявления виновности человека.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Недостаток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Недостатком представленных способов анализа является зависимость от условий, таких как освещение, ракурс и качество анализируемых видеозаписей.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Идея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Разработать новые методы анализа походки с применением искусственного интеллекта.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Краткий обзор текста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области биометрии, распознавание походки является одним из наиболее перспективных направлений. Исследования в этой области позволяют создавать системы идентификации </w:t>
      </w:r>
      <w:hyperlink r:id="rId6">
        <w:r w:rsidDel="00000000" w:rsidR="00000000" w:rsidRPr="00000000">
          <w:rPr>
            <w:shd w:fill="auto" w:val="clear"/>
            <w:vertAlign w:val="baseline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, которые могут быть применены в различных сферах</w:t>
      </w:r>
      <w:hyperlink r:id="rId7">
        <w:r w:rsidDel="00000000" w:rsidR="00000000" w:rsidRPr="00000000">
          <w:rPr>
            <w:shd w:fill="auto" w:val="clear"/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, включая криминалистику </w:t>
      </w:r>
      <w:hyperlink r:id="rId8">
        <w:r w:rsidDel="00000000" w:rsidR="00000000" w:rsidRPr="00000000">
          <w:rPr>
            <w:shd w:fill="auto" w:val="clear"/>
            <w:vertAlign w:val="baseline"/>
            <w:rtl w:val="0"/>
          </w:rPr>
          <w:t xml:space="preserve">[3]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shd w:fill="auto" w:val="clear"/>
            <w:vertAlign w:val="baseline"/>
            <w:rtl w:val="0"/>
          </w:rPr>
          <w:t xml:space="preserve">[4]</w:t>
        </w:r>
      </w:hyperlink>
      <w:r w:rsidDel="00000000" w:rsidR="00000000" w:rsidRPr="00000000">
        <w:rPr>
          <w:rtl w:val="0"/>
        </w:rPr>
        <w:t xml:space="preserve">  и судебную медицину </w:t>
      </w:r>
      <w:hyperlink r:id="rId10">
        <w:r w:rsidDel="00000000" w:rsidR="00000000" w:rsidRPr="00000000">
          <w:rPr>
            <w:shd w:fill="auto" w:val="clear"/>
            <w:vertAlign w:val="baseline"/>
            <w:rtl w:val="0"/>
          </w:rPr>
          <w:t xml:space="preserve">[5]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shd w:fill="auto" w:val="clear"/>
            <w:vertAlign w:val="baseline"/>
            <w:rtl w:val="0"/>
          </w:rPr>
          <w:t xml:space="preserve">[6]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 Одним из ключевых методов распознавания походки является использование силуэтов для анализа движения человека </w:t>
      </w:r>
      <w:hyperlink r:id="rId12">
        <w:r w:rsidDel="00000000" w:rsidR="00000000" w:rsidRPr="00000000">
          <w:rPr>
            <w:shd w:fill="auto" w:val="clear"/>
            <w:vertAlign w:val="baseline"/>
            <w:rtl w:val="0"/>
          </w:rPr>
          <w:t xml:space="preserve">[7]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современной судебной антропологии существует необходимость в разработке новых методов идентификации личности на основе антропометрических данных </w:t>
      </w:r>
      <w:hyperlink r:id="rId13">
        <w:r w:rsidDel="00000000" w:rsidR="00000000" w:rsidRPr="00000000">
          <w:rPr>
            <w:shd w:fill="auto" w:val="clear"/>
            <w:vertAlign w:val="baseline"/>
            <w:rtl w:val="0"/>
          </w:rPr>
          <w:t xml:space="preserve">[8]</w:t>
        </w:r>
      </w:hyperlink>
      <w:r w:rsidDel="00000000" w:rsidR="00000000" w:rsidRPr="00000000">
        <w:rPr>
          <w:rtl w:val="0"/>
        </w:rPr>
        <w:t xml:space="preserve">. Примерами таких методов являются MSI </w:t>
      </w:r>
      <w:hyperlink r:id="rId14">
        <w:r w:rsidDel="00000000" w:rsidR="00000000" w:rsidRPr="00000000">
          <w:rPr>
            <w:shd w:fill="auto" w:val="clear"/>
            <w:vertAlign w:val="baseline"/>
            <w:rtl w:val="0"/>
          </w:rPr>
          <w:t xml:space="preserve">[9]</w:t>
        </w:r>
      </w:hyperlink>
      <w:r w:rsidDel="00000000" w:rsidR="00000000" w:rsidRPr="00000000">
        <w:rPr>
          <w:rtl w:val="0"/>
        </w:rPr>
        <w:t xml:space="preserve"> и анализ ходьбы в зависимости от скорости движения субъекта </w:t>
      </w:r>
      <w:hyperlink r:id="rId15">
        <w:r w:rsidDel="00000000" w:rsidR="00000000" w:rsidRPr="00000000">
          <w:rPr>
            <w:shd w:fill="auto" w:val="clear"/>
            <w:vertAlign w:val="baseline"/>
            <w:rtl w:val="0"/>
          </w:rPr>
          <w:t xml:space="preserve">[10]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 Однако, существующие методы распознавания походки и использования силуэтов не всегда обладают достаточной точностью и устойчивостью к различным условиям, таким как освещение, съемка в различных ракурсах и плохое качество видео.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решения этой проблемы, возможным путем является разработка новых методов обработки и анализа данных,  основанных на нейронных сетях и компьютерном зрении. Современный искусственный интеллект способен улучшать качество видеозаписей и помогать с определением ракурса съемки, что поможет при анализе походки и силуэта человека. </w:t>
      </w:r>
    </w:p>
    <w:p w:rsidR="00000000" w:rsidDel="00000000" w:rsidP="00000000" w:rsidRDefault="00000000" w:rsidRPr="00000000" w14:paraId="0000000F">
      <w:pPr>
        <w:spacing w:line="240" w:lineRule="auto"/>
        <w:ind w:left="504.00000000000006" w:hanging="504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 w14:paraId="00000012">
      <w:pPr>
        <w:spacing w:line="240" w:lineRule="auto"/>
        <w:ind w:left="504.00000000000006" w:hanging="504.0000000000000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16">
        <w:r w:rsidDel="00000000" w:rsidR="00000000" w:rsidRPr="00000000">
          <w:rPr>
            <w:shd w:fill="auto" w:val="clear"/>
            <w:vertAlign w:val="baseline"/>
            <w:rtl w:val="0"/>
          </w:rPr>
          <w:t xml:space="preserve">[1]</w:t>
          <w:tab/>
          <w:t xml:space="preserve">D. Seckiner, X. Mallett, P. Maynard, D. Meuwly, и C. Roux, «Forensic gait analysis — Morphometric assessment from surveillance footage», </w:t>
        </w:r>
      </w:hyperlink>
      <w:hyperlink r:id="rId17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Forensic Science International</w:t>
        </w:r>
      </w:hyperlink>
      <w:hyperlink r:id="rId18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296, сс. 57–66, 2019, doi: 10.1016/j.forsciint.2019.01.007.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19">
        <w:r w:rsidDel="00000000" w:rsidR="00000000" w:rsidRPr="00000000">
          <w:rPr>
            <w:shd w:fill="auto" w:val="clear"/>
            <w:vertAlign w:val="baseline"/>
            <w:rtl w:val="0"/>
          </w:rPr>
          <w:t xml:space="preserve">[2]</w:t>
          <w:tab/>
          <w:t xml:space="preserve">K. K. Nagwanshi, «Cyber Forensic Review of Human Footprint and Gait-based System for Personal Identification in Crime Scene Investigation», ENGINEERING, preprint, 2018. doi: 10.20944/preprints201804.0072.v1.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20">
        <w:r w:rsidDel="00000000" w:rsidR="00000000" w:rsidRPr="00000000">
          <w:rPr>
            <w:shd w:fill="auto" w:val="clear"/>
            <w:vertAlign w:val="baseline"/>
            <w:rtl w:val="0"/>
          </w:rPr>
          <w:t xml:space="preserve">[3]</w:t>
          <w:tab/>
          <w:t xml:space="preserve">N. Lynnerup и P. K. Larsen, «Gait as evidence», </w:t>
        </w:r>
      </w:hyperlink>
      <w:hyperlink r:id="rId21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IET biom.</w:t>
        </w:r>
      </w:hyperlink>
      <w:hyperlink r:id="rId22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3, вып. 2, сс. 47–54, 2014, doi: 10.1049/iet-bmt.2013.0090.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23">
        <w:r w:rsidDel="00000000" w:rsidR="00000000" w:rsidRPr="00000000">
          <w:rPr>
            <w:shd w:fill="auto" w:val="clear"/>
            <w:vertAlign w:val="baseline"/>
            <w:rtl w:val="0"/>
          </w:rPr>
          <w:t xml:space="preserve">[4]</w:t>
          <w:tab/>
          <w:t xml:space="preserve">P. K. Larsen, E. B. Simonsen, и N. Lynnerup, «Gait Analysis in Forensic Medicine*», </w:t>
        </w:r>
      </w:hyperlink>
      <w:hyperlink r:id="rId24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Journal of Forensic Sciences</w:t>
        </w:r>
      </w:hyperlink>
      <w:hyperlink r:id="rId25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53, вып. 5, сс. 1149–1153, 2008, doi: 10.1111/j.1556-4029.2008.00807.x.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26">
        <w:r w:rsidDel="00000000" w:rsidR="00000000" w:rsidRPr="00000000">
          <w:rPr>
            <w:shd w:fill="auto" w:val="clear"/>
            <w:vertAlign w:val="baseline"/>
            <w:rtl w:val="0"/>
          </w:rPr>
          <w:t xml:space="preserve">[5]</w:t>
          <w:tab/>
          <w:t xml:space="preserve">K. Krishan, T. Kanchan, и J. A. DiMaggio, «Emergence of forensic podiatry—A novel sub-discipline of forensic sciences», </w:t>
        </w:r>
      </w:hyperlink>
      <w:hyperlink r:id="rId27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Forensic Science International</w:t>
        </w:r>
      </w:hyperlink>
      <w:hyperlink r:id="rId28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255, сс. 16–27, 2015, doi: 10.1016/j.forsciint.2015.06.012.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29">
        <w:r w:rsidDel="00000000" w:rsidR="00000000" w:rsidRPr="00000000">
          <w:rPr>
            <w:shd w:fill="auto" w:val="clear"/>
            <w:vertAlign w:val="baseline"/>
            <w:rtl w:val="0"/>
          </w:rPr>
          <w:t xml:space="preserve">[6]</w:t>
          <w:tab/>
          <w:t xml:space="preserve">I. Bouchrika, «A Survey of Using Biometrics for Smart Visual Surveillance: Gait Recognition», в </w:t>
        </w:r>
      </w:hyperlink>
      <w:hyperlink r:id="rId30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Surveillance in Action: Technologies for Civilian, Military and Cyber Surveillance</w:t>
        </w:r>
      </w:hyperlink>
      <w:hyperlink r:id="rId31">
        <w:r w:rsidDel="00000000" w:rsidR="00000000" w:rsidRPr="00000000">
          <w:rPr>
            <w:shd w:fill="auto" w:val="clear"/>
            <w:vertAlign w:val="baseline"/>
            <w:rtl w:val="0"/>
          </w:rPr>
          <w:t xml:space="preserve">, P. Karampelas и T. Bourlai, Ред., Cham: Springer International Publishing, 2018, сс. 3–23. doi: 10.1007/978-3-319-68533-5_1.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32">
        <w:r w:rsidDel="00000000" w:rsidR="00000000" w:rsidRPr="00000000">
          <w:rPr>
            <w:shd w:fill="auto" w:val="clear"/>
            <w:vertAlign w:val="baseline"/>
            <w:rtl w:val="0"/>
          </w:rPr>
          <w:t xml:space="preserve">[7]</w:t>
          <w:tab/>
          <w:t xml:space="preserve">C. Wan, L. Wang, и V. V. Phoha, Ред., «A Survey on Gait Recognition», </w:t>
        </w:r>
      </w:hyperlink>
      <w:hyperlink r:id="rId33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ACM Comput. Surv.</w:t>
        </w:r>
      </w:hyperlink>
      <w:hyperlink r:id="rId34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51, вып. 5, сс. 1–35, 2019, doi: 10.1145/3230633.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35">
        <w:r w:rsidDel="00000000" w:rsidR="00000000" w:rsidRPr="00000000">
          <w:rPr>
            <w:shd w:fill="auto" w:val="clear"/>
            <w:vertAlign w:val="baseline"/>
            <w:rtl w:val="0"/>
          </w:rPr>
          <w:t xml:space="preserve">[8]</w:t>
          <w:tab/>
          <w:t xml:space="preserve">M. Sandau </w:t>
        </w:r>
      </w:hyperlink>
      <w:hyperlink r:id="rId36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и др.</w:t>
        </w:r>
      </w:hyperlink>
      <w:hyperlink r:id="rId37">
        <w:r w:rsidDel="00000000" w:rsidR="00000000" w:rsidRPr="00000000">
          <w:rPr>
            <w:shd w:fill="auto" w:val="clear"/>
            <w:vertAlign w:val="baseline"/>
            <w:rtl w:val="0"/>
          </w:rPr>
          <w:t xml:space="preserve">, «Reliable Gait Recognition Using 3D Reconstructions and Random Forests – An Anthropometric Approach», </w:t>
        </w:r>
      </w:hyperlink>
      <w:hyperlink r:id="rId38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Journal of Forensic Sciences</w:t>
        </w:r>
      </w:hyperlink>
      <w:hyperlink r:id="rId39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61, вып. 3, сс. 637–648, 2016, doi: 10.1111/1556-4029.13015.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40">
        <w:r w:rsidDel="00000000" w:rsidR="00000000" w:rsidRPr="00000000">
          <w:rPr>
            <w:shd w:fill="auto" w:val="clear"/>
            <w:vertAlign w:val="baseline"/>
            <w:rtl w:val="0"/>
          </w:rPr>
          <w:t xml:space="preserve">[9]</w:t>
          <w:tab/>
          <w:t xml:space="preserve">T. H. W. Lam и R. S. T. Lee, «A New Representation for Human Gait Recognition: Motion Silhouettes Image (MSI)», в </w:t>
        </w:r>
      </w:hyperlink>
      <w:hyperlink r:id="rId41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Advances in Biometrics</w:t>
        </w:r>
      </w:hyperlink>
      <w:hyperlink r:id="rId42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3832, D. Zhang и A. K. Jain, Ред., в Lecture Notes in Computer Science, vol. 3832. , Berlin, Heidelberg: Springer Berlin Heidelberg, 2005, сс. 612–618. doi: 10.1007/11608288_81.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/>
      </w:pPr>
      <w:hyperlink r:id="rId43">
        <w:r w:rsidDel="00000000" w:rsidR="00000000" w:rsidRPr="00000000">
          <w:rPr>
            <w:shd w:fill="auto" w:val="clear"/>
            <w:vertAlign w:val="baseline"/>
            <w:rtl w:val="0"/>
          </w:rPr>
          <w:t xml:space="preserve">[10]</w:t>
          <w:tab/>
          <w:t xml:space="preserve">S. X. M. Yang, P. K. Larsen, T. Alkjær, N. Lynnerup, и E. B. Simonsen, «Influence of Velocity on Variability in Gait Kinematics: Implications for Recognition in Forensic Science», </w:t>
        </w:r>
      </w:hyperlink>
      <w:hyperlink r:id="rId44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Journal of Forensic Sciences</w:t>
        </w:r>
      </w:hyperlink>
      <w:hyperlink r:id="rId45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59, вып. 5, сс. 1242–1247, 2014, doi: 10.1111/1556-4029.12490.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4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tero.org/google-docs/?vGnUTP" TargetMode="External"/><Relationship Id="rId20" Type="http://schemas.openxmlformats.org/officeDocument/2006/relationships/hyperlink" Target="https://www.zotero.org/google-docs/?vGnUTP" TargetMode="External"/><Relationship Id="rId42" Type="http://schemas.openxmlformats.org/officeDocument/2006/relationships/hyperlink" Target="https://www.zotero.org/google-docs/?vGnUTP" TargetMode="External"/><Relationship Id="rId41" Type="http://schemas.openxmlformats.org/officeDocument/2006/relationships/hyperlink" Target="https://www.zotero.org/google-docs/?vGnUTP" TargetMode="External"/><Relationship Id="rId22" Type="http://schemas.openxmlformats.org/officeDocument/2006/relationships/hyperlink" Target="https://www.zotero.org/google-docs/?vGnUTP" TargetMode="External"/><Relationship Id="rId44" Type="http://schemas.openxmlformats.org/officeDocument/2006/relationships/hyperlink" Target="https://www.zotero.org/google-docs/?vGnUTP" TargetMode="External"/><Relationship Id="rId21" Type="http://schemas.openxmlformats.org/officeDocument/2006/relationships/hyperlink" Target="https://www.zotero.org/google-docs/?vGnUTP" TargetMode="External"/><Relationship Id="rId43" Type="http://schemas.openxmlformats.org/officeDocument/2006/relationships/hyperlink" Target="https://www.zotero.org/google-docs/?vGnUTP" TargetMode="External"/><Relationship Id="rId24" Type="http://schemas.openxmlformats.org/officeDocument/2006/relationships/hyperlink" Target="https://www.zotero.org/google-docs/?vGnUTP" TargetMode="External"/><Relationship Id="rId46" Type="http://schemas.openxmlformats.org/officeDocument/2006/relationships/footer" Target="footer1.xml"/><Relationship Id="rId23" Type="http://schemas.openxmlformats.org/officeDocument/2006/relationships/hyperlink" Target="https://www.zotero.org/google-docs/?vGnUTP" TargetMode="External"/><Relationship Id="rId45" Type="http://schemas.openxmlformats.org/officeDocument/2006/relationships/hyperlink" Target="https://www.zotero.org/google-docs/?vGnUT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7Ugl8z" TargetMode="External"/><Relationship Id="rId26" Type="http://schemas.openxmlformats.org/officeDocument/2006/relationships/hyperlink" Target="https://www.zotero.org/google-docs/?vGnUTP" TargetMode="External"/><Relationship Id="rId25" Type="http://schemas.openxmlformats.org/officeDocument/2006/relationships/hyperlink" Target="https://www.zotero.org/google-docs/?vGnUTP" TargetMode="External"/><Relationship Id="rId28" Type="http://schemas.openxmlformats.org/officeDocument/2006/relationships/hyperlink" Target="https://www.zotero.org/google-docs/?vGnUTP" TargetMode="External"/><Relationship Id="rId27" Type="http://schemas.openxmlformats.org/officeDocument/2006/relationships/hyperlink" Target="https://www.zotero.org/google-docs/?vGnUT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HkkKBc" TargetMode="External"/><Relationship Id="rId29" Type="http://schemas.openxmlformats.org/officeDocument/2006/relationships/hyperlink" Target="https://www.zotero.org/google-docs/?vGnUTP" TargetMode="External"/><Relationship Id="rId7" Type="http://schemas.openxmlformats.org/officeDocument/2006/relationships/hyperlink" Target="https://www.zotero.org/google-docs/?LtCG7f" TargetMode="External"/><Relationship Id="rId8" Type="http://schemas.openxmlformats.org/officeDocument/2006/relationships/hyperlink" Target="https://www.zotero.org/google-docs/?zYLw4s" TargetMode="External"/><Relationship Id="rId31" Type="http://schemas.openxmlformats.org/officeDocument/2006/relationships/hyperlink" Target="https://www.zotero.org/google-docs/?vGnUTP" TargetMode="External"/><Relationship Id="rId30" Type="http://schemas.openxmlformats.org/officeDocument/2006/relationships/hyperlink" Target="https://www.zotero.org/google-docs/?vGnUTP" TargetMode="External"/><Relationship Id="rId11" Type="http://schemas.openxmlformats.org/officeDocument/2006/relationships/hyperlink" Target="https://www.zotero.org/google-docs/?O7hMlo" TargetMode="External"/><Relationship Id="rId33" Type="http://schemas.openxmlformats.org/officeDocument/2006/relationships/hyperlink" Target="https://www.zotero.org/google-docs/?vGnUTP" TargetMode="External"/><Relationship Id="rId10" Type="http://schemas.openxmlformats.org/officeDocument/2006/relationships/hyperlink" Target="https://www.zotero.org/google-docs/?F7a4LE" TargetMode="External"/><Relationship Id="rId32" Type="http://schemas.openxmlformats.org/officeDocument/2006/relationships/hyperlink" Target="https://www.zotero.org/google-docs/?vGnUTP" TargetMode="External"/><Relationship Id="rId13" Type="http://schemas.openxmlformats.org/officeDocument/2006/relationships/hyperlink" Target="https://www.zotero.org/google-docs/?RX61d1" TargetMode="External"/><Relationship Id="rId35" Type="http://schemas.openxmlformats.org/officeDocument/2006/relationships/hyperlink" Target="https://www.zotero.org/google-docs/?vGnUTP" TargetMode="External"/><Relationship Id="rId12" Type="http://schemas.openxmlformats.org/officeDocument/2006/relationships/hyperlink" Target="https://www.zotero.org/google-docs/?oyFGPd" TargetMode="External"/><Relationship Id="rId34" Type="http://schemas.openxmlformats.org/officeDocument/2006/relationships/hyperlink" Target="https://www.zotero.org/google-docs/?vGnUTP" TargetMode="External"/><Relationship Id="rId15" Type="http://schemas.openxmlformats.org/officeDocument/2006/relationships/hyperlink" Target="https://www.zotero.org/google-docs/?9azlj7" TargetMode="External"/><Relationship Id="rId37" Type="http://schemas.openxmlformats.org/officeDocument/2006/relationships/hyperlink" Target="https://www.zotero.org/google-docs/?vGnUTP" TargetMode="External"/><Relationship Id="rId14" Type="http://schemas.openxmlformats.org/officeDocument/2006/relationships/hyperlink" Target="https://www.zotero.org/google-docs/?GqjK8F" TargetMode="External"/><Relationship Id="rId36" Type="http://schemas.openxmlformats.org/officeDocument/2006/relationships/hyperlink" Target="https://www.zotero.org/google-docs/?vGnUTP" TargetMode="External"/><Relationship Id="rId17" Type="http://schemas.openxmlformats.org/officeDocument/2006/relationships/hyperlink" Target="https://www.zotero.org/google-docs/?vGnUTP" TargetMode="External"/><Relationship Id="rId39" Type="http://schemas.openxmlformats.org/officeDocument/2006/relationships/hyperlink" Target="https://www.zotero.org/google-docs/?vGnUTP" TargetMode="External"/><Relationship Id="rId16" Type="http://schemas.openxmlformats.org/officeDocument/2006/relationships/hyperlink" Target="https://www.zotero.org/google-docs/?vGnUTP" TargetMode="External"/><Relationship Id="rId38" Type="http://schemas.openxmlformats.org/officeDocument/2006/relationships/hyperlink" Target="https://www.zotero.org/google-docs/?vGnUTP" TargetMode="External"/><Relationship Id="rId19" Type="http://schemas.openxmlformats.org/officeDocument/2006/relationships/hyperlink" Target="https://www.zotero.org/google-docs/?vGnUTP" TargetMode="External"/><Relationship Id="rId18" Type="http://schemas.openxmlformats.org/officeDocument/2006/relationships/hyperlink" Target="https://www.zotero.org/google-docs/?vGnU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