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A884B" w14:textId="77777777" w:rsidR="001451C1" w:rsidRPr="00DC581A" w:rsidRDefault="001451C1" w:rsidP="006401FA">
      <w:pPr>
        <w:pStyle w:val="af4"/>
        <w:rPr>
          <w:lang w:val="en-GB"/>
        </w:rPr>
      </w:pPr>
      <w:bookmarkStart w:id="0" w:name="_Toc249775218"/>
      <w:bookmarkStart w:id="1" w:name="_Toc251685383"/>
      <w:bookmarkStart w:id="2" w:name="_Toc251866755"/>
      <w:bookmarkStart w:id="3" w:name="_Toc271037267"/>
      <w:bookmarkStart w:id="4" w:name="_Toc273108054"/>
      <w:bookmarkStart w:id="5" w:name="_Toc349830592"/>
      <w:bookmarkStart w:id="6" w:name="_Toc349830691"/>
      <w:r w:rsidRPr="00DC581A">
        <w:rPr>
          <w:lang w:val="en-GB"/>
        </w:rPr>
        <w:t>HARDWARE SECURITY THROUGH DESIGN OBFUSCATION</w:t>
      </w:r>
    </w:p>
    <w:p w14:paraId="489D2143" w14:textId="77777777" w:rsidR="005507AF" w:rsidRPr="00DC581A" w:rsidRDefault="005507AF" w:rsidP="005507AF">
      <w:pPr>
        <w:rPr>
          <w:lang w:val="en-GB"/>
        </w:rPr>
      </w:pPr>
    </w:p>
    <w:p w14:paraId="2ACC6C4C" w14:textId="77777777" w:rsidR="006401FA" w:rsidRDefault="005507A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DC581A">
        <w:rPr>
          <w:caps/>
          <w:lang w:val="en-GB"/>
        </w:rPr>
        <w:fldChar w:fldCharType="begin"/>
      </w:r>
      <w:r w:rsidRPr="00DC581A">
        <w:rPr>
          <w:lang w:val="en-GB"/>
        </w:rPr>
        <w:instrText xml:space="preserve"> TOC \o "1-3" \h \z \u </w:instrText>
      </w:r>
      <w:r w:rsidRPr="00DC581A">
        <w:rPr>
          <w:caps/>
          <w:lang w:val="en-GB"/>
        </w:rPr>
        <w:fldChar w:fldCharType="separate"/>
      </w:r>
      <w:hyperlink w:anchor="_Toc163118718" w:history="1">
        <w:r w:rsidR="006401FA" w:rsidRPr="00A30078">
          <w:rPr>
            <w:rStyle w:val="aff"/>
            <w:lang w:val="en-GB"/>
          </w:rPr>
          <w:t>1</w:t>
        </w:r>
        <w:r w:rsidR="006401F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401FA" w:rsidRPr="00A30078">
          <w:rPr>
            <w:rStyle w:val="aff"/>
            <w:lang w:val="en-GB"/>
          </w:rPr>
          <w:t>Obfuscation-based secure SoC design</w:t>
        </w:r>
        <w:r w:rsidR="006401FA">
          <w:rPr>
            <w:webHidden/>
          </w:rPr>
          <w:tab/>
        </w:r>
        <w:r w:rsidR="006401FA">
          <w:rPr>
            <w:webHidden/>
          </w:rPr>
          <w:fldChar w:fldCharType="begin"/>
        </w:r>
        <w:r w:rsidR="006401FA">
          <w:rPr>
            <w:webHidden/>
          </w:rPr>
          <w:instrText xml:space="preserve"> PAGEREF _Toc163118718 \h </w:instrText>
        </w:r>
        <w:r w:rsidR="006401FA">
          <w:rPr>
            <w:webHidden/>
          </w:rPr>
        </w:r>
        <w:r w:rsidR="006401FA">
          <w:rPr>
            <w:webHidden/>
          </w:rPr>
          <w:fldChar w:fldCharType="separate"/>
        </w:r>
        <w:r w:rsidR="006401FA">
          <w:rPr>
            <w:webHidden/>
          </w:rPr>
          <w:t>2</w:t>
        </w:r>
        <w:r w:rsidR="006401FA">
          <w:rPr>
            <w:webHidden/>
          </w:rPr>
          <w:fldChar w:fldCharType="end"/>
        </w:r>
      </w:hyperlink>
    </w:p>
    <w:p w14:paraId="7F6360B8" w14:textId="77777777" w:rsidR="006401FA" w:rsidRDefault="006401FA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3118719" w:history="1">
        <w:r w:rsidRPr="00A30078">
          <w:rPr>
            <w:rStyle w:val="aff"/>
            <w:lang w:val="en-GB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30078">
          <w:rPr>
            <w:rStyle w:val="aff"/>
            <w:lang w:val="en-GB"/>
          </w:rPr>
          <w:t>Analysis of Netlist Obfuscation. Obfuscation Metric.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_Toc163118719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2826D21" w14:textId="77777777" w:rsidR="006401FA" w:rsidRDefault="006401FA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3118720" w:history="1">
        <w:r w:rsidRPr="00A30078">
          <w:rPr>
            <w:rStyle w:val="aff"/>
            <w:lang w:val="en-GB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30078">
          <w:rPr>
            <w:rStyle w:val="aff"/>
            <w:lang w:val="en-GB"/>
          </w:rPr>
          <w:t>System-level Obfuscation Methodology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_Toc163118720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0A14F41" w14:textId="77777777" w:rsidR="006401FA" w:rsidRDefault="006401FA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3118721" w:history="1">
        <w:r w:rsidRPr="00A30078">
          <w:rPr>
            <w:rStyle w:val="aff"/>
            <w:lang w:val="en-GB"/>
          </w:rPr>
          <w:t>1.2.1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30078">
          <w:rPr>
            <w:rStyle w:val="aff"/>
            <w:lang w:val="en-GB"/>
          </w:rPr>
          <w:t>Choice of Optimal Set of Nodes for Modification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_Toc163118721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76A0FEF" w14:textId="77777777" w:rsidR="006401FA" w:rsidRDefault="006401FA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3118722" w:history="1">
        <w:r w:rsidRPr="00A30078">
          <w:rPr>
            <w:rStyle w:val="aff"/>
            <w:lang w:val="en-GB"/>
          </w:rPr>
          <w:t>1.2.2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30078">
          <w:rPr>
            <w:rStyle w:val="aff"/>
            <w:lang w:val="en-GB"/>
          </w:rPr>
          <w:t>The HARPOON Design Methodology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_Toc163118722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F21AD1" w14:textId="77777777" w:rsidR="006401FA" w:rsidRDefault="006401FA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3118723" w:history="1">
        <w:r w:rsidRPr="00A30078">
          <w:rPr>
            <w:rStyle w:val="aff"/>
            <w:lang w:val="en-GB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30078">
          <w:rPr>
            <w:rStyle w:val="aff"/>
            <w:lang w:val="en-GB"/>
          </w:rPr>
          <w:t>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_Toc163118723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7F6559A" w14:textId="62C4CDD2" w:rsidR="005507AF" w:rsidRPr="00DC581A" w:rsidRDefault="005507AF" w:rsidP="007E0F31">
      <w:pPr>
        <w:rPr>
          <w:lang w:val="en-GB"/>
        </w:rPr>
      </w:pPr>
      <w:r w:rsidRPr="00DC581A">
        <w:rPr>
          <w:lang w:val="en-GB"/>
        </w:rPr>
        <w:fldChar w:fldCharType="end"/>
      </w:r>
    </w:p>
    <w:p w14:paraId="3760CEBA" w14:textId="13FC23BD" w:rsidR="001451C1" w:rsidRDefault="001451C1" w:rsidP="001451C1">
      <w:pPr>
        <w:pStyle w:val="1"/>
        <w:rPr>
          <w:lang w:val="en-GB"/>
        </w:rPr>
      </w:pPr>
      <w:bookmarkStart w:id="7" w:name="_Toc163118718"/>
      <w:r w:rsidRPr="00DC581A">
        <w:rPr>
          <w:lang w:val="en-GB"/>
        </w:rPr>
        <w:lastRenderedPageBreak/>
        <w:t>O</w:t>
      </w:r>
      <w:r w:rsidR="00431F90">
        <w:rPr>
          <w:lang w:val="en-GB"/>
        </w:rPr>
        <w:t xml:space="preserve">bfuscation-based secure </w:t>
      </w:r>
      <w:proofErr w:type="spellStart"/>
      <w:r w:rsidR="006401FA">
        <w:rPr>
          <w:lang w:val="en-GB"/>
        </w:rPr>
        <w:t>So</w:t>
      </w:r>
      <w:r w:rsidR="00431F90">
        <w:rPr>
          <w:lang w:val="en-GB"/>
        </w:rPr>
        <w:t>C</w:t>
      </w:r>
      <w:proofErr w:type="spellEnd"/>
      <w:r w:rsidRPr="00DC581A">
        <w:rPr>
          <w:lang w:val="en-GB"/>
        </w:rPr>
        <w:t xml:space="preserve"> </w:t>
      </w:r>
      <w:r w:rsidR="00431F90">
        <w:rPr>
          <w:lang w:val="en-GB"/>
        </w:rPr>
        <w:t>design</w:t>
      </w:r>
      <w:bookmarkEnd w:id="7"/>
    </w:p>
    <w:p w14:paraId="61967C08" w14:textId="208EE704" w:rsidR="001451C1" w:rsidRPr="00DC581A" w:rsidRDefault="001451C1" w:rsidP="001451C1">
      <w:pPr>
        <w:pStyle w:val="2"/>
        <w:rPr>
          <w:lang w:val="en-GB"/>
        </w:rPr>
      </w:pPr>
      <w:bookmarkStart w:id="8" w:name="_Toc459381440"/>
      <w:bookmarkStart w:id="9" w:name="_Toc459726574"/>
      <w:bookmarkStart w:id="10" w:name="_Toc460409697"/>
      <w:bookmarkStart w:id="11" w:name="_Toc106101080"/>
      <w:bookmarkStart w:id="12" w:name="_Toc249787850"/>
      <w:bookmarkStart w:id="13" w:name="_Toc163118719"/>
      <w:r w:rsidRPr="00DC581A">
        <w:rPr>
          <w:lang w:val="en-GB"/>
        </w:rPr>
        <w:t xml:space="preserve">Analysis of </w:t>
      </w:r>
      <w:proofErr w:type="spellStart"/>
      <w:r w:rsidRPr="00DC581A">
        <w:rPr>
          <w:lang w:val="en-GB"/>
        </w:rPr>
        <w:t>Netlist</w:t>
      </w:r>
      <w:proofErr w:type="spellEnd"/>
      <w:r w:rsidRPr="00DC581A">
        <w:rPr>
          <w:lang w:val="en-GB"/>
        </w:rPr>
        <w:t xml:space="preserve"> Obfuscation. Obfuscation Metric.</w:t>
      </w:r>
      <w:bookmarkEnd w:id="13"/>
    </w:p>
    <w:p w14:paraId="7537F939" w14:textId="7491DB33" w:rsidR="00D51586" w:rsidRPr="00DC581A" w:rsidRDefault="00CA3E9F" w:rsidP="000C5E9A">
      <w:pPr>
        <w:rPr>
          <w:lang w:val="en-GB"/>
        </w:rPr>
      </w:pPr>
      <w:r w:rsidRPr="00DC581A">
        <w:rPr>
          <w:lang w:val="en-GB"/>
        </w:rPr>
        <w:t xml:space="preserve">Let, </w:t>
      </w:r>
      <m:oMath>
        <m:r>
          <w:rPr>
            <w:rFonts w:ascii="Cambria Math" w:hAnsi="Cambria Math"/>
            <w:lang w:val="en-GB"/>
          </w:rPr>
          <m:t>f</m:t>
        </m:r>
      </m:oMath>
      <w:r w:rsidRPr="00DC581A">
        <w:rPr>
          <w:lang w:val="en-GB"/>
        </w:rPr>
        <w:t xml:space="preserve"> be a function of the set P</w:t>
      </w:r>
      <w:r w:rsidRPr="00DC581A">
        <w:rPr>
          <w:vertAlign w:val="subscript"/>
          <w:lang w:val="en-GB"/>
        </w:rPr>
        <w:t>1</w:t>
      </w:r>
      <w:r w:rsidRPr="00DC581A">
        <w:rPr>
          <w:lang w:val="en-GB"/>
        </w:rPr>
        <w:t xml:space="preserve"> of primary inputs and state-element outputs and g be a function of a set 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 xml:space="preserve"> of primary inputs and state element (SE) outputs. Let </w:t>
      </w:r>
      <m:oMath>
        <m:r>
          <m:rPr>
            <m:nor/>
          </m:rPr>
          <w:rPr>
            <w:rFonts w:ascii="Cambria Math" w:hAnsi="Cambria Math"/>
            <w:lang w:val="en-GB"/>
          </w:rPr>
          <m:t>P</m:t>
        </m:r>
        <m:r>
          <m:rPr>
            <m:nor/>
          </m:rPr>
          <w:rPr>
            <w:rFonts w:ascii="Cambria Math" w:hAnsi="Cambria Math"/>
            <w:vertAlign w:val="subscript"/>
            <w:lang w:val="en-GB"/>
          </w:rPr>
          <m:t>1</m:t>
        </m:r>
        <m:r>
          <m:rPr>
            <m:nor/>
          </m:rPr>
          <w:rPr>
            <w:rFonts w:ascii="Cambria Math" w:hAnsi="Cambria Math"/>
            <w:lang w:val="en-GB"/>
          </w:rPr>
          <m:t xml:space="preserve"> ∩ P</m:t>
        </m:r>
        <m:r>
          <m:rPr>
            <m:nor/>
          </m:rPr>
          <w:rPr>
            <w:rFonts w:ascii="Cambria Math" w:hAnsi="Cambria Math"/>
            <w:vertAlign w:val="subscript"/>
            <w:lang w:val="en-GB"/>
          </w:rPr>
          <m:t>2</m:t>
        </m:r>
        <m:r>
          <m:rPr>
            <m:nor/>
          </m:rPr>
          <w:rPr>
            <w:rFonts w:ascii="Cambria Math" w:hAnsi="Cambria Math"/>
            <w:lang w:val="en-GB"/>
          </w:rPr>
          <m:t xml:space="preserve"> = P</m:t>
        </m:r>
      </m:oMath>
      <w:r w:rsidRPr="00DC581A">
        <w:rPr>
          <w:lang w:val="en-GB"/>
        </w:rPr>
        <w:t>, |P</w:t>
      </w:r>
      <w:r w:rsidRPr="00DC581A">
        <w:rPr>
          <w:vertAlign w:val="subscript"/>
          <w:lang w:val="en-GB"/>
        </w:rPr>
        <w:t>1</w:t>
      </w:r>
      <w:r w:rsidRPr="00DC581A">
        <w:rPr>
          <w:lang w:val="en-GB"/>
        </w:rPr>
        <w:t>| = p</w:t>
      </w:r>
      <w:r w:rsidRPr="00DC581A">
        <w:rPr>
          <w:vertAlign w:val="subscript"/>
          <w:lang w:val="en-GB"/>
        </w:rPr>
        <w:t>1</w:t>
      </w:r>
      <w:r w:rsidRPr="00DC581A">
        <w:rPr>
          <w:lang w:val="en-GB"/>
        </w:rPr>
        <w:t>, |P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>| = 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>, |P| = p, P</w:t>
      </w:r>
      <w:r w:rsidRPr="00DC581A">
        <w:rPr>
          <w:vertAlign w:val="subscript"/>
          <w:lang w:val="en-GB"/>
        </w:rPr>
        <w:t>1</w:t>
      </w:r>
      <w:r w:rsidRPr="00DC581A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∪</m:t>
        </m:r>
      </m:oMath>
      <w:r w:rsidRPr="00DC581A">
        <w:rPr>
          <w:lang w:val="en-GB"/>
        </w:rPr>
        <w:t xml:space="preserve"> 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 xml:space="preserve"> = Γ and |Γ| = γ = p</w:t>
      </w:r>
      <w:r w:rsidRPr="00DC581A">
        <w:rPr>
          <w:vertAlign w:val="subscript"/>
          <w:lang w:val="en-GB"/>
        </w:rPr>
        <w:t>1</w:t>
      </w:r>
      <w:r w:rsidRPr="00DC581A">
        <w:rPr>
          <w:lang w:val="en-GB"/>
        </w:rPr>
        <w:t xml:space="preserve"> + 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 xml:space="preserve"> − p. Further, let g be a Boolean OR function with p2 inputs. Then, for (2</w:t>
      </w:r>
      <w:r w:rsidRPr="00DC581A">
        <w:rPr>
          <w:vertAlign w:val="superscript"/>
          <w:lang w:val="en-GB"/>
        </w:rPr>
        <w:t>p2</w:t>
      </w:r>
      <w:r w:rsidRPr="00DC581A">
        <w:rPr>
          <w:lang w:val="en-GB"/>
        </w:rPr>
        <w:t xml:space="preserve"> − 1) of its input combinations, g is at logic-1. Consider en = 1. Then, for all these (2</w:t>
      </w:r>
      <w:r w:rsidRPr="00DC581A">
        <w:rPr>
          <w:vertAlign w:val="superscript"/>
          <w:lang w:val="en-GB"/>
        </w:rPr>
        <w:t>p2</w:t>
      </w:r>
      <w:r w:rsidRPr="00DC581A">
        <w:rPr>
          <w:lang w:val="en-GB"/>
        </w:rPr>
        <w:t xml:space="preserve"> − 1) input combinations of </w:t>
      </w:r>
      <w:proofErr w:type="gramStart"/>
      <w:r w:rsidRPr="00DC581A">
        <w:rPr>
          <w:lang w:val="en-GB"/>
        </w:rPr>
        <w:t>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 xml:space="preserve"> ,</w:t>
      </w:r>
      <w:proofErr w:type="gramEnd"/>
      <w:r w:rsidRPr="00DC581A">
        <w:rPr>
          <w:lang w:val="en-GB"/>
        </w:rPr>
        <w:t xml:space="preserve"> </w:t>
      </w:r>
      <w:proofErr w:type="spellStart"/>
      <w:r w:rsidRPr="00DC581A">
        <w:rPr>
          <w:lang w:val="en-GB"/>
        </w:rPr>
        <w:t>f</w:t>
      </w:r>
      <w:r w:rsidRPr="00DC581A">
        <w:rPr>
          <w:vertAlign w:val="subscript"/>
          <w:lang w:val="en-GB"/>
        </w:rPr>
        <w:t>mod</w:t>
      </w:r>
      <w:proofErr w:type="spellEnd"/>
      <w:r w:rsidRPr="00DC581A">
        <w:rPr>
          <w:lang w:val="en-GB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GB"/>
              </w:rPr>
            </m:ctrlPr>
          </m:barPr>
          <m:e>
            <m:r>
              <w:rPr>
                <w:rFonts w:ascii="Cambria Math" w:hAnsi="Cambria Math"/>
                <w:lang w:val="en-GB"/>
              </w:rPr>
              <m:t>f</m:t>
            </m:r>
          </m:e>
        </m:bar>
      </m:oMath>
      <w:r w:rsidRPr="00DC581A">
        <w:rPr>
          <w:lang w:val="en-GB"/>
        </w:rPr>
        <w:t>, causing a failing vector. Corresponding to each of these (2</w:t>
      </w:r>
      <w:r w:rsidRPr="00DC581A">
        <w:rPr>
          <w:vertAlign w:val="superscript"/>
          <w:lang w:val="en-GB"/>
        </w:rPr>
        <w:t>p2</w:t>
      </w:r>
      <w:r w:rsidRPr="00DC581A">
        <w:rPr>
          <w:lang w:val="en-GB"/>
        </w:rPr>
        <w:t xml:space="preserve"> − 1) combinations of 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>, there are (p</w:t>
      </w:r>
      <w:r w:rsidRPr="00DC581A">
        <w:rPr>
          <w:vertAlign w:val="subscript"/>
          <w:lang w:val="en-GB"/>
        </w:rPr>
        <w:t>1</w:t>
      </w:r>
      <w:r w:rsidRPr="00DC581A">
        <w:rPr>
          <w:lang w:val="en-GB"/>
        </w:rPr>
        <w:t xml:space="preserve"> −</w:t>
      </w:r>
      <w:r w:rsidR="00D51586" w:rsidRPr="00DC581A">
        <w:rPr>
          <w:lang w:val="en-GB"/>
        </w:rPr>
        <w:t xml:space="preserve"> </w:t>
      </w:r>
      <w:r w:rsidRPr="00DC581A">
        <w:rPr>
          <w:lang w:val="en-GB"/>
        </w:rPr>
        <w:t xml:space="preserve">p) other independent primary inputs to f. Hence, the total number of failing vectors when </w:t>
      </w:r>
      <m:oMath>
        <m:r>
          <w:rPr>
            <w:rFonts w:ascii="Cambria Math" w:hAnsi="Cambria Math"/>
            <w:lang w:val="en-GB"/>
          </w:rPr>
          <m:t>g</m:t>
        </m:r>
      </m:oMath>
      <w:r w:rsidRPr="00DC581A">
        <w:rPr>
          <w:lang w:val="en-GB"/>
        </w:rPr>
        <w:t xml:space="preserve"> = 1 is: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0C5E9A" w:rsidRPr="00DC581A" w14:paraId="24552318" w14:textId="77777777" w:rsidTr="000C5E9A">
        <w:tc>
          <w:tcPr>
            <w:tcW w:w="8539" w:type="dxa"/>
            <w:vAlign w:val="center"/>
            <w:hideMark/>
          </w:tcPr>
          <w:p w14:paraId="69B96945" w14:textId="6A23A93F" w:rsidR="000C5E9A" w:rsidRPr="00DC581A" w:rsidRDefault="000C5E9A">
            <w:pPr>
              <w:pStyle w:val="a9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g1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 p)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·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  <w:lang w:val="en-GB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w:tab/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.</m:t>
                </m:r>
              </m:oMath>
            </m:oMathPara>
          </w:p>
        </w:tc>
        <w:tc>
          <w:tcPr>
            <w:tcW w:w="709" w:type="dxa"/>
            <w:vAlign w:val="center"/>
            <w:hideMark/>
          </w:tcPr>
          <w:p w14:paraId="090873F5" w14:textId="77777777" w:rsidR="000C5E9A" w:rsidRPr="00DC581A" w:rsidRDefault="000C5E9A">
            <w:pPr>
              <w:pStyle w:val="-1"/>
              <w:rPr>
                <w:lang w:val="en-GB"/>
              </w:rPr>
            </w:pPr>
            <w:bookmarkStart w:id="14" w:name="_Ref98172175"/>
            <w:r w:rsidRPr="00DC581A">
              <w:rPr>
                <w:lang w:val="en-GB"/>
              </w:rPr>
              <w:t>(</w:t>
            </w:r>
            <w:r w:rsidRPr="00DC581A">
              <w:rPr>
                <w:lang w:val="en-GB"/>
              </w:rPr>
              <w:fldChar w:fldCharType="begin"/>
            </w:r>
            <w:r w:rsidRPr="00DC581A">
              <w:rPr>
                <w:lang w:val="en-GB"/>
              </w:rPr>
              <w:instrText xml:space="preserve"> SEQ Формула \* ARABIC </w:instrText>
            </w:r>
            <w:r w:rsidRPr="00DC581A">
              <w:rPr>
                <w:lang w:val="en-GB"/>
              </w:rPr>
              <w:fldChar w:fldCharType="separate"/>
            </w:r>
            <w:r w:rsidRPr="00DC581A">
              <w:rPr>
                <w:noProof/>
                <w:lang w:val="en-GB"/>
              </w:rPr>
              <w:t>1</w:t>
            </w:r>
            <w:r w:rsidRPr="00DC581A">
              <w:rPr>
                <w:lang w:val="en-GB"/>
              </w:rPr>
              <w:fldChar w:fldCharType="end"/>
            </w:r>
            <w:r w:rsidRPr="00DC581A">
              <w:rPr>
                <w:lang w:val="en-GB"/>
              </w:rPr>
              <w:t>)</w:t>
            </w:r>
            <w:bookmarkEnd w:id="14"/>
          </w:p>
        </w:tc>
      </w:tr>
    </w:tbl>
    <w:p w14:paraId="49F15707" w14:textId="1F5D4F17" w:rsidR="00D51586" w:rsidRPr="00DC581A" w:rsidRDefault="000D73AE" w:rsidP="00431F90">
      <w:pPr>
        <w:rPr>
          <w:lang w:val="en-GB"/>
        </w:rPr>
      </w:pPr>
      <w:r w:rsidRPr="00DC581A">
        <w:rPr>
          <w:lang w:val="en-GB"/>
        </w:rPr>
        <w:t>For the other “all zero” input combination of P</w:t>
      </w:r>
      <w:r w:rsidRPr="00DC581A">
        <w:rPr>
          <w:vertAlign w:val="subscript"/>
          <w:lang w:val="en-GB"/>
        </w:rPr>
        <w:t>2</w:t>
      </w:r>
      <w:r w:rsidRPr="00DC581A"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f</m:t>
        </m:r>
      </m:oMath>
      <w:r w:rsidRPr="00DC581A">
        <w:rPr>
          <w:lang w:val="en-GB"/>
        </w:rPr>
        <w:t xml:space="preserve"> = 0. Let the number of possible cases where </w:t>
      </w:r>
      <m:oMath>
        <m:r>
          <w:rPr>
            <w:rFonts w:ascii="Cambria Math" w:hAnsi="Cambria Math"/>
            <w:lang w:val="en-GB"/>
          </w:rPr>
          <m:t>f</m:t>
        </m:r>
      </m:oMath>
      <w:r w:rsidRPr="00DC581A">
        <w:rPr>
          <w:lang w:val="en-GB"/>
        </w:rPr>
        <w:t xml:space="preserve"> = 1 at </w:t>
      </w:r>
      <m:oMath>
        <m:r>
          <w:rPr>
            <w:rFonts w:ascii="Cambria Math" w:hAnsi="Cambria Math"/>
            <w:lang w:val="en-GB"/>
          </w:rPr>
          <m:t>g</m:t>
        </m:r>
      </m:oMath>
      <w:r w:rsidRPr="00DC581A">
        <w:rPr>
          <w:lang w:val="en-GB"/>
        </w:rPr>
        <w:t xml:space="preserve"> = 0 be N</w:t>
      </w:r>
      <w:r w:rsidRPr="00DC581A">
        <w:rPr>
          <w:vertAlign w:val="subscript"/>
          <w:lang w:val="en-GB"/>
        </w:rPr>
        <w:t>g0</w:t>
      </w:r>
      <w:r w:rsidRPr="00DC581A">
        <w:rPr>
          <w:lang w:val="en-GB"/>
        </w:rPr>
        <w:t>. Then, the total number of failing input patterns: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0C5E9A" w:rsidRPr="00DC581A" w14:paraId="2CD79E35" w14:textId="77777777" w:rsidTr="000C5E9A">
        <w:tc>
          <w:tcPr>
            <w:tcW w:w="8539" w:type="dxa"/>
            <w:vAlign w:val="center"/>
            <w:hideMark/>
          </w:tcPr>
          <w:p w14:paraId="4580C0C7" w14:textId="04132C73" w:rsidR="000C5E9A" w:rsidRPr="00DC581A" w:rsidRDefault="000C5E9A">
            <w:pPr>
              <w:pStyle w:val="a9"/>
              <w:rPr>
                <w:rFonts w:ascii="Cambria Math" w:hAnsi="Cambria Math"/>
                <w:lang w:val="en-GB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failing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g1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g0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 p)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·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  <w:lang w:val="en-GB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g0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.</m:t>
                </m:r>
              </m:oMath>
            </m:oMathPara>
          </w:p>
        </w:tc>
        <w:tc>
          <w:tcPr>
            <w:tcW w:w="709" w:type="dxa"/>
            <w:vAlign w:val="center"/>
            <w:hideMark/>
          </w:tcPr>
          <w:p w14:paraId="77705E1E" w14:textId="77777777" w:rsidR="000C5E9A" w:rsidRPr="00DC581A" w:rsidRDefault="000C5E9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(</w:t>
            </w:r>
            <w:r w:rsidRPr="00DC581A">
              <w:rPr>
                <w:lang w:val="en-GB"/>
              </w:rPr>
              <w:fldChar w:fldCharType="begin"/>
            </w:r>
            <w:r w:rsidRPr="00DC581A">
              <w:rPr>
                <w:lang w:val="en-GB"/>
              </w:rPr>
              <w:instrText xml:space="preserve"> SEQ Формула \* ARABIC </w:instrText>
            </w:r>
            <w:r w:rsidRPr="00DC581A">
              <w:rPr>
                <w:lang w:val="en-GB"/>
              </w:rPr>
              <w:fldChar w:fldCharType="separate"/>
            </w:r>
            <w:r w:rsidRPr="00DC581A">
              <w:rPr>
                <w:noProof/>
                <w:lang w:val="en-GB"/>
              </w:rPr>
              <w:t>2</w:t>
            </w:r>
            <w:r w:rsidRPr="00DC581A">
              <w:rPr>
                <w:lang w:val="en-GB"/>
              </w:rPr>
              <w:fldChar w:fldCharType="end"/>
            </w:r>
            <w:r w:rsidRPr="00DC581A">
              <w:rPr>
                <w:lang w:val="en-GB"/>
              </w:rPr>
              <w:t>)</w:t>
            </w:r>
          </w:p>
        </w:tc>
      </w:tr>
    </w:tbl>
    <w:p w14:paraId="38B1B1B0" w14:textId="77777777" w:rsidR="002B469F" w:rsidRPr="00DC581A" w:rsidRDefault="000D73AE" w:rsidP="00431F90">
      <w:pPr>
        <w:rPr>
          <w:lang w:val="en-GB"/>
        </w:rPr>
      </w:pPr>
      <w:r w:rsidRPr="00DC581A">
        <w:rPr>
          <w:lang w:val="en-GB"/>
        </w:rPr>
        <w:t xml:space="preserve">In the special case </w:t>
      </w:r>
      <w:proofErr w:type="gramStart"/>
      <w:r w:rsidRPr="00DC581A">
        <w:rPr>
          <w:lang w:val="en-GB"/>
        </w:rPr>
        <w:t xml:space="preserve">when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 xml:space="preserve"> ∩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 xml:space="preserve"> = P = φ</m:t>
        </m:r>
      </m:oMath>
      <w:r w:rsidRPr="00DC581A">
        <w:rPr>
          <w:lang w:val="en-GB"/>
        </w:rPr>
        <w:t>, N</w:t>
      </w:r>
      <w:r w:rsidRPr="00DC581A">
        <w:rPr>
          <w:vertAlign w:val="subscript"/>
          <w:lang w:val="en-GB"/>
        </w:rPr>
        <w:t>g0</w:t>
      </w:r>
      <w:r w:rsidRPr="00DC581A">
        <w:rPr>
          <w:lang w:val="en-GB"/>
        </w:rPr>
        <w:t xml:space="preserve"> is given simply by the number of possible logic-1 entries in the truth-table of </w:t>
      </w:r>
      <m:oMath>
        <m:r>
          <w:rPr>
            <w:rFonts w:ascii="Cambria Math" w:hAnsi="Cambria Math"/>
            <w:lang w:val="en-GB"/>
          </w:rPr>
          <m:t>f</m:t>
        </m:r>
      </m:oMath>
      <w:r w:rsidRPr="00DC581A">
        <w:rPr>
          <w:lang w:val="en-GB"/>
        </w:rPr>
        <w:t xml:space="preserve">. </w:t>
      </w:r>
    </w:p>
    <w:p w14:paraId="7D0926B0" w14:textId="2B7E511E" w:rsidR="000D73AE" w:rsidRPr="00DC581A" w:rsidRDefault="000D73AE" w:rsidP="000C5E9A">
      <w:pPr>
        <w:rPr>
          <w:lang w:val="en-GB"/>
        </w:rPr>
      </w:pPr>
      <w:r w:rsidRPr="00DC581A">
        <w:rPr>
          <w:lang w:val="en-GB"/>
        </w:rPr>
        <w:t>The total input space of the modified function has a size 2</w:t>
      </w:r>
      <w:r w:rsidRPr="00DC581A">
        <w:rPr>
          <w:vertAlign w:val="superscript"/>
          <w:lang w:val="en-GB"/>
        </w:rPr>
        <w:t>γ</w:t>
      </w:r>
      <w:r w:rsidRPr="00DC581A">
        <w:rPr>
          <w:lang w:val="en-GB"/>
        </w:rPr>
        <w:t xml:space="preserve">. The </w:t>
      </w:r>
      <w:r w:rsidRPr="00DC581A">
        <w:rPr>
          <w:i/>
          <w:lang w:val="en-GB"/>
        </w:rPr>
        <w:t xml:space="preserve">obfuscation metric </w:t>
      </w:r>
      <w:r w:rsidRPr="00DC581A">
        <w:rPr>
          <w:lang w:val="en-GB"/>
        </w:rPr>
        <w:t>(M) is defined as: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0C5E9A" w:rsidRPr="00DC581A" w14:paraId="56EEBFBB" w14:textId="77777777" w:rsidTr="000C5E9A">
        <w:tc>
          <w:tcPr>
            <w:tcW w:w="8539" w:type="dxa"/>
            <w:vAlign w:val="center"/>
            <w:hideMark/>
          </w:tcPr>
          <w:p w14:paraId="6C47BFF5" w14:textId="6E9CF3F1" w:rsidR="000C5E9A" w:rsidRPr="00DC581A" w:rsidRDefault="000C5E9A">
            <w:pPr>
              <w:pStyle w:val="a9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failing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γ+1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 xml:space="preserve">-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 xml:space="preserve"> - 1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+1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  <w:tc>
          <w:tcPr>
            <w:tcW w:w="709" w:type="dxa"/>
            <w:vAlign w:val="center"/>
            <w:hideMark/>
          </w:tcPr>
          <w:p w14:paraId="179C0168" w14:textId="77777777" w:rsidR="000C5E9A" w:rsidRPr="00DC581A" w:rsidRDefault="000C5E9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(</w:t>
            </w:r>
            <w:r w:rsidRPr="00DC581A">
              <w:rPr>
                <w:lang w:val="en-GB"/>
              </w:rPr>
              <w:fldChar w:fldCharType="begin"/>
            </w:r>
            <w:r w:rsidRPr="00DC581A">
              <w:rPr>
                <w:lang w:val="en-GB"/>
              </w:rPr>
              <w:instrText xml:space="preserve"> SEQ Формула \* ARABIC </w:instrText>
            </w:r>
            <w:r w:rsidRPr="00DC581A">
              <w:rPr>
                <w:lang w:val="en-GB"/>
              </w:rPr>
              <w:fldChar w:fldCharType="separate"/>
            </w:r>
            <w:r w:rsidRPr="00DC581A">
              <w:rPr>
                <w:noProof/>
                <w:lang w:val="en-GB"/>
              </w:rPr>
              <w:t>3</w:t>
            </w:r>
            <w:r w:rsidRPr="00DC581A">
              <w:rPr>
                <w:lang w:val="en-GB"/>
              </w:rPr>
              <w:fldChar w:fldCharType="end"/>
            </w:r>
            <w:r w:rsidRPr="00DC581A">
              <w:rPr>
                <w:lang w:val="en-GB"/>
              </w:rPr>
              <w:t>)</w:t>
            </w:r>
          </w:p>
        </w:tc>
      </w:tr>
    </w:tbl>
    <w:p w14:paraId="4B5761A8" w14:textId="1D169872" w:rsidR="002B469F" w:rsidRPr="00DC581A" w:rsidRDefault="002B469F" w:rsidP="00431F90">
      <w:pPr>
        <w:rPr>
          <w:lang w:val="en-GB"/>
        </w:rPr>
      </w:pPr>
      <w:r w:rsidRPr="00DC581A">
        <w:rPr>
          <w:lang w:val="en-GB"/>
        </w:rPr>
        <w:t xml:space="preserve">The “+1” factor in the denominator is due to the </w:t>
      </w:r>
      <w:r w:rsidRPr="00DC581A">
        <w:rPr>
          <w:i/>
          <w:lang w:val="en-GB"/>
        </w:rPr>
        <w:t>en</w:t>
      </w:r>
      <w:r w:rsidRPr="00DC581A">
        <w:rPr>
          <w:lang w:val="en-GB"/>
        </w:rPr>
        <w:t xml:space="preserve"> signal.</w:t>
      </w:r>
    </w:p>
    <w:p w14:paraId="5FCB6632" w14:textId="6B9BD992" w:rsidR="001451C1" w:rsidRPr="00DC581A" w:rsidRDefault="001451C1" w:rsidP="000D73AE">
      <w:pPr>
        <w:pStyle w:val="2"/>
        <w:rPr>
          <w:lang w:val="en-GB"/>
        </w:rPr>
      </w:pPr>
      <w:bookmarkStart w:id="15" w:name="_Toc163118720"/>
      <w:bookmarkEnd w:id="8"/>
      <w:bookmarkEnd w:id="9"/>
      <w:bookmarkEnd w:id="10"/>
      <w:bookmarkEnd w:id="11"/>
      <w:r w:rsidRPr="00DC581A">
        <w:rPr>
          <w:lang w:val="en-GB"/>
        </w:rPr>
        <w:t>System-level Obfuscation Methodology</w:t>
      </w:r>
      <w:bookmarkEnd w:id="15"/>
    </w:p>
    <w:p w14:paraId="43AB2E03" w14:textId="77777777" w:rsidR="001451C1" w:rsidRPr="00DC581A" w:rsidRDefault="001451C1" w:rsidP="0054176A">
      <w:pPr>
        <w:pStyle w:val="3"/>
        <w:rPr>
          <w:lang w:val="en-GB"/>
        </w:rPr>
      </w:pPr>
      <w:bookmarkStart w:id="16" w:name="_Toc163118721"/>
      <w:r w:rsidRPr="00DC581A">
        <w:rPr>
          <w:lang w:val="en-GB"/>
        </w:rPr>
        <w:t>Choice of Optimal Set of Nodes for Modification</w:t>
      </w:r>
      <w:bookmarkEnd w:id="16"/>
    </w:p>
    <w:p w14:paraId="764C9551" w14:textId="44FBA4CF" w:rsidR="000D73AE" w:rsidRPr="00DC581A" w:rsidRDefault="000D73AE" w:rsidP="006401FA">
      <w:pPr>
        <w:rPr>
          <w:lang w:val="en-GB"/>
        </w:rPr>
      </w:pPr>
      <w:r w:rsidRPr="00DC581A">
        <w:rPr>
          <w:lang w:val="en-GB"/>
        </w:rPr>
        <w:t>The practical level of obfuscation is estimated by the amount of verification mismatch reported by a Formal Verification based equivalence checker tool. Formal equivalence checker tools essentially try to match the input logic cones at the state-elements and the primary outputs of the reference and the implementation. Thus, in determining the suitability metric for a node as a candidate for modification, both these factors need to be considered. The following metric is proposed as the suitability metric for a node:</w:t>
      </w:r>
    </w:p>
    <w:p w14:paraId="73092E26" w14:textId="78196C39" w:rsidR="000D73AE" w:rsidRPr="00DC581A" w:rsidRDefault="00C146C1" w:rsidP="00431F90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node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∙FO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FO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∙FI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FI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max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GB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FO∙FI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FO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,</m:t>
          </m:r>
        </m:oMath>
      </m:oMathPara>
    </w:p>
    <w:p w14:paraId="05920EAC" w14:textId="1ED4FFBB" w:rsidR="000C5E9A" w:rsidRPr="00DC581A" w:rsidRDefault="00431F90" w:rsidP="000C5E9A">
      <w:pPr>
        <w:pStyle w:val="ab"/>
        <w:rPr>
          <w:lang w:val="en-GB"/>
        </w:rPr>
      </w:pPr>
      <w:proofErr w:type="gramStart"/>
      <w:r>
        <w:rPr>
          <w:lang w:val="en-GB"/>
        </w:rPr>
        <w:t>w</w:t>
      </w:r>
      <w:r w:rsidR="000C5E9A" w:rsidRPr="00DC581A">
        <w:rPr>
          <w:lang w:val="en-GB"/>
        </w:rPr>
        <w:t>here</w:t>
      </w:r>
      <w:proofErr w:type="gramEnd"/>
      <w:r w:rsidR="000C5E9A" w:rsidRPr="00DC581A">
        <w:rPr>
          <w:lang w:val="en-GB"/>
        </w:rPr>
        <w:t xml:space="preserve"> </w:t>
      </w:r>
      <w:proofErr w:type="spellStart"/>
      <w:r w:rsidR="000C5E9A" w:rsidRPr="00DC581A">
        <w:rPr>
          <w:lang w:val="en-GB"/>
        </w:rPr>
        <w:t>M</w:t>
      </w:r>
      <w:r w:rsidR="000C5E9A" w:rsidRPr="00DC581A">
        <w:rPr>
          <w:vertAlign w:val="subscript"/>
          <w:lang w:val="en-GB"/>
        </w:rPr>
        <w:t>node</w:t>
      </w:r>
      <w:proofErr w:type="spellEnd"/>
      <w:r w:rsidR="000C5E9A" w:rsidRPr="00DC581A">
        <w:rPr>
          <w:vertAlign w:val="subscript"/>
          <w:lang w:val="en-GB"/>
        </w:rPr>
        <w:t xml:space="preserve"> </w:t>
      </w:r>
      <w:r w:rsidR="000C5E9A" w:rsidRPr="00DC581A">
        <w:rPr>
          <w:lang w:val="en-GB"/>
        </w:rPr>
        <w:t xml:space="preserve">- </w:t>
      </w:r>
      <w:r w:rsidR="000C5E9A" w:rsidRPr="00DC581A">
        <w:rPr>
          <w:lang w:val="en-GB"/>
        </w:rPr>
        <w:t>obfuscation metric</w:t>
      </w:r>
      <w:r w:rsidR="000C5E9A" w:rsidRPr="00DC581A">
        <w:rPr>
          <w:lang w:val="en-GB"/>
        </w:rPr>
        <w:t xml:space="preserve"> </w:t>
      </w:r>
      <w:r w:rsidR="00DC581A" w:rsidRPr="00DC581A">
        <w:rPr>
          <w:lang w:val="en-GB"/>
        </w:rPr>
        <w:t>for a node;</w:t>
      </w:r>
    </w:p>
    <w:p w14:paraId="4C0659C4" w14:textId="506CD351" w:rsidR="000C5E9A" w:rsidRPr="00DC581A" w:rsidRDefault="000C5E9A" w:rsidP="000C5E9A">
      <w:pPr>
        <w:pStyle w:val="afe"/>
        <w:rPr>
          <w:rStyle w:val="ac"/>
          <w:lang w:val="en-GB"/>
        </w:rPr>
      </w:pPr>
      <w:r w:rsidRPr="00DC581A">
        <w:rPr>
          <w:rStyle w:val="ac"/>
          <w:lang w:val="en-GB"/>
        </w:rPr>
        <w:t>FI and FO - the number of nodes in the fan-in and the fan-out cone of the node, respectively</w:t>
      </w:r>
      <w:r w:rsidR="00DC581A" w:rsidRPr="00DC581A">
        <w:rPr>
          <w:rStyle w:val="ac"/>
          <w:lang w:val="en-GB"/>
        </w:rPr>
        <w:t>;</w:t>
      </w:r>
    </w:p>
    <w:p w14:paraId="6D81EFB3" w14:textId="15BA764E" w:rsidR="000C5E9A" w:rsidRPr="00DC581A" w:rsidRDefault="000C5E9A" w:rsidP="000C5E9A">
      <w:pPr>
        <w:pStyle w:val="afe"/>
        <w:rPr>
          <w:lang w:val="en-GB"/>
        </w:rPr>
      </w:pPr>
      <w:proofErr w:type="spellStart"/>
      <w:r w:rsidRPr="00DC581A">
        <w:rPr>
          <w:lang w:val="en-GB"/>
        </w:rPr>
        <w:t>FI</w:t>
      </w:r>
      <w:r w:rsidRPr="00DC581A">
        <w:rPr>
          <w:vertAlign w:val="subscript"/>
          <w:lang w:val="en-GB"/>
        </w:rPr>
        <w:t>max</w:t>
      </w:r>
      <w:proofErr w:type="spellEnd"/>
      <w:r w:rsidRPr="00DC581A">
        <w:rPr>
          <w:lang w:val="en-GB"/>
        </w:rPr>
        <w:t xml:space="preserve"> and </w:t>
      </w:r>
      <w:proofErr w:type="spellStart"/>
      <w:r w:rsidRPr="00DC581A">
        <w:rPr>
          <w:lang w:val="en-GB"/>
        </w:rPr>
        <w:t>F</w:t>
      </w:r>
      <w:r w:rsidRPr="00DC581A">
        <w:rPr>
          <w:lang w:val="en-GB"/>
        </w:rPr>
        <w:t>O</w:t>
      </w:r>
      <w:r w:rsidRPr="00DC581A">
        <w:rPr>
          <w:vertAlign w:val="subscript"/>
          <w:lang w:val="en-GB"/>
        </w:rPr>
        <w:t>max</w:t>
      </w:r>
      <w:proofErr w:type="spellEnd"/>
      <w:r w:rsidRPr="00DC581A">
        <w:rPr>
          <w:lang w:val="en-GB"/>
        </w:rPr>
        <w:t xml:space="preserve"> - </w:t>
      </w:r>
      <w:r w:rsidRPr="00DC581A">
        <w:rPr>
          <w:lang w:val="en-GB"/>
        </w:rPr>
        <w:t>the maximum number of fan-in and fan</w:t>
      </w:r>
      <w:r w:rsidR="00DC581A">
        <w:rPr>
          <w:lang w:val="en-GB"/>
        </w:rPr>
        <w:t>-</w:t>
      </w:r>
      <w:r w:rsidRPr="00DC581A">
        <w:rPr>
          <w:lang w:val="en-GB"/>
        </w:rPr>
        <w:t xml:space="preserve">out nodes in the circuit </w:t>
      </w:r>
      <w:proofErr w:type="spellStart"/>
      <w:r w:rsidRPr="00DC581A">
        <w:rPr>
          <w:lang w:val="en-GB"/>
        </w:rPr>
        <w:t>netlist</w:t>
      </w:r>
      <w:proofErr w:type="spellEnd"/>
      <w:r w:rsidRPr="00DC581A">
        <w:rPr>
          <w:lang w:val="en-GB"/>
        </w:rPr>
        <w:t xml:space="preserve"> and are used to normalize the metric</w:t>
      </w:r>
      <w:r w:rsidR="00DC581A" w:rsidRPr="00DC581A">
        <w:rPr>
          <w:lang w:val="en-GB"/>
        </w:rPr>
        <w:t>;</w:t>
      </w:r>
    </w:p>
    <w:p w14:paraId="36C94165" w14:textId="61DE90D6" w:rsidR="006401FA" w:rsidRDefault="00DC581A" w:rsidP="006401FA">
      <w:pPr>
        <w:pStyle w:val="afe"/>
        <w:rPr>
          <w:lang w:val="en-GB"/>
        </w:rPr>
      </w:pPr>
      <w:proofErr w:type="gramStart"/>
      <w:r>
        <w:rPr>
          <w:lang w:val="en-GB"/>
        </w:rPr>
        <w:t>ω</w:t>
      </w:r>
      <w:r w:rsidR="000C5E9A" w:rsidRPr="00DC581A">
        <w:rPr>
          <w:vertAlign w:val="subscript"/>
          <w:lang w:val="en-GB"/>
        </w:rPr>
        <w:t>1</w:t>
      </w:r>
      <w:proofErr w:type="gramEnd"/>
      <w:r w:rsidR="000C5E9A" w:rsidRPr="00DC581A">
        <w:rPr>
          <w:lang w:val="en-GB"/>
        </w:rPr>
        <w:t xml:space="preserve"> and </w:t>
      </w:r>
      <w:r>
        <w:rPr>
          <w:lang w:val="en-GB"/>
        </w:rPr>
        <w:t>ω</w:t>
      </w:r>
      <w:r w:rsidR="000C5E9A" w:rsidRPr="00DC581A">
        <w:rPr>
          <w:vertAlign w:val="subscript"/>
          <w:lang w:val="en-GB"/>
        </w:rPr>
        <w:t>2</w:t>
      </w:r>
      <w:r w:rsidR="000C5E9A" w:rsidRPr="00DC581A">
        <w:rPr>
          <w:vertAlign w:val="subscript"/>
          <w:lang w:val="en-GB"/>
        </w:rPr>
        <w:t xml:space="preserve"> </w:t>
      </w:r>
      <w:r w:rsidR="000C5E9A" w:rsidRPr="00DC581A">
        <w:rPr>
          <w:lang w:val="en-GB"/>
        </w:rPr>
        <w:t>- weights assigned to the two factors, with 0≤</w:t>
      </w:r>
      <w:r>
        <w:rPr>
          <w:lang w:val="en-GB"/>
        </w:rPr>
        <w:t>ω</w:t>
      </w:r>
      <w:r w:rsidR="000C5E9A" w:rsidRPr="00DC581A">
        <w:rPr>
          <w:vertAlign w:val="subscript"/>
          <w:lang w:val="en-GB"/>
        </w:rPr>
        <w:t>1</w:t>
      </w:r>
      <w:r w:rsidR="000C5E9A" w:rsidRPr="00DC581A">
        <w:rPr>
          <w:lang w:val="en-GB"/>
        </w:rPr>
        <w:t xml:space="preserve">, </w:t>
      </w:r>
      <w:r>
        <w:rPr>
          <w:lang w:val="en-GB"/>
        </w:rPr>
        <w:t>ω</w:t>
      </w:r>
      <w:r w:rsidR="000C5E9A" w:rsidRPr="00DC581A">
        <w:rPr>
          <w:vertAlign w:val="subscript"/>
          <w:lang w:val="en-GB"/>
        </w:rPr>
        <w:t>2</w:t>
      </w:r>
      <w:r w:rsidR="000C5E9A" w:rsidRPr="00DC581A">
        <w:rPr>
          <w:lang w:val="en-GB"/>
        </w:rPr>
        <w:t xml:space="preserve">≤1 and </w:t>
      </w:r>
      <w:r>
        <w:rPr>
          <w:lang w:val="en-GB"/>
        </w:rPr>
        <w:t>ω</w:t>
      </w:r>
      <w:r w:rsidR="000C5E9A" w:rsidRPr="00DC581A">
        <w:rPr>
          <w:vertAlign w:val="subscript"/>
          <w:lang w:val="en-GB"/>
        </w:rPr>
        <w:t>1</w:t>
      </w:r>
      <w:r w:rsidR="000C5E9A" w:rsidRPr="00DC581A">
        <w:rPr>
          <w:lang w:val="en-GB"/>
        </w:rPr>
        <w:t xml:space="preserve"> + </w:t>
      </w:r>
      <w:r>
        <w:rPr>
          <w:lang w:val="en-GB"/>
        </w:rPr>
        <w:t>ω</w:t>
      </w:r>
      <w:r w:rsidR="000C5E9A" w:rsidRPr="00DC581A">
        <w:rPr>
          <w:vertAlign w:val="subscript"/>
          <w:lang w:val="en-GB"/>
        </w:rPr>
        <w:t>2</w:t>
      </w:r>
      <w:r w:rsidR="000C5E9A" w:rsidRPr="00DC581A">
        <w:rPr>
          <w:lang w:val="en-GB"/>
        </w:rPr>
        <w:t xml:space="preserve"> = 1. The values </w:t>
      </w:r>
      <w:r>
        <w:rPr>
          <w:lang w:val="en-GB"/>
        </w:rPr>
        <w:t>ω</w:t>
      </w:r>
      <w:r w:rsidR="000C5E9A" w:rsidRPr="00DC581A">
        <w:rPr>
          <w:vertAlign w:val="subscript"/>
          <w:lang w:val="en-GB"/>
        </w:rPr>
        <w:t>1</w:t>
      </w:r>
      <w:r w:rsidR="000C5E9A" w:rsidRPr="00DC581A">
        <w:rPr>
          <w:lang w:val="en-GB"/>
        </w:rPr>
        <w:t xml:space="preserve"> = </w:t>
      </w:r>
      <w:r>
        <w:rPr>
          <w:lang w:val="en-GB"/>
        </w:rPr>
        <w:t>ω</w:t>
      </w:r>
      <w:r w:rsidR="000C5E9A" w:rsidRPr="00DC581A">
        <w:rPr>
          <w:vertAlign w:val="subscript"/>
          <w:lang w:val="en-GB"/>
        </w:rPr>
        <w:t>2</w:t>
      </w:r>
      <w:r w:rsidR="000C5E9A" w:rsidRPr="00DC581A">
        <w:rPr>
          <w:lang w:val="en-GB"/>
        </w:rPr>
        <w:t xml:space="preserve"> = 0.5 were chosen because they gave the best results in terms of obfuscation, as shown in the next section.</w:t>
      </w:r>
    </w:p>
    <w:p w14:paraId="32675715" w14:textId="77777777" w:rsidR="006401FA" w:rsidRPr="006401FA" w:rsidRDefault="006401FA" w:rsidP="006401FA">
      <w:pPr>
        <w:pStyle w:val="afe"/>
        <w:rPr>
          <w:lang w:val="en-GB"/>
        </w:rPr>
      </w:pPr>
    </w:p>
    <w:p w14:paraId="71C989FF" w14:textId="64BF9E6F" w:rsidR="004C1ECF" w:rsidRDefault="004C1ECF" w:rsidP="004C1ECF">
      <w:pPr>
        <w:pStyle w:val="a"/>
        <w:jc w:val="left"/>
      </w:pPr>
      <w:r w:rsidRPr="004C1ECF">
        <w:t xml:space="preserve">The modifying node should have a very large fan-in cone, which in turn would substantial expand the </w:t>
      </w:r>
      <w:r w:rsidR="00431F90">
        <w:t>logic cone of the modified node;</w:t>
      </w:r>
    </w:p>
    <w:p w14:paraId="6F4437D1" w14:textId="4E605C58" w:rsidR="004C1ECF" w:rsidRDefault="004C1ECF" w:rsidP="004C1ECF">
      <w:pPr>
        <w:pStyle w:val="a"/>
        <w:jc w:val="left"/>
      </w:pPr>
      <w:r w:rsidRPr="004C1ECF">
        <w:t>It should not be in the fa</w:t>
      </w:r>
      <w:r w:rsidR="00431F90">
        <w:t>n-out cone of the modified node;</w:t>
      </w:r>
    </w:p>
    <w:p w14:paraId="5BEF1A0A" w14:textId="4DF1B74C" w:rsidR="004C1ECF" w:rsidRPr="004C1ECF" w:rsidRDefault="004C1ECF" w:rsidP="004C1ECF">
      <w:pPr>
        <w:pStyle w:val="a"/>
        <w:jc w:val="left"/>
      </w:pPr>
      <w:r w:rsidRPr="004C1ECF">
        <w:t>It should not have any node in its fan-in cone which is in the fan-out cone of the modified node.</w:t>
      </w:r>
    </w:p>
    <w:p w14:paraId="12B75356" w14:textId="1C161302" w:rsidR="00F16106" w:rsidRDefault="001451C1" w:rsidP="0054176A">
      <w:pPr>
        <w:pStyle w:val="3"/>
        <w:rPr>
          <w:lang w:val="en-GB"/>
        </w:rPr>
      </w:pPr>
      <w:bookmarkStart w:id="17" w:name="_Toc163118722"/>
      <w:r w:rsidRPr="00DC581A">
        <w:rPr>
          <w:lang w:val="en-GB"/>
        </w:rPr>
        <w:t>The HARPOON Design Methodology</w:t>
      </w:r>
      <w:bookmarkEnd w:id="17"/>
    </w:p>
    <w:p w14:paraId="13E0FD86" w14:textId="0F05B81C" w:rsidR="00BD4C32" w:rsidRDefault="00BD4C32" w:rsidP="00BD4C32">
      <w:pPr>
        <w:pStyle w:val="a0"/>
      </w:pPr>
      <w:r w:rsidRPr="004C1ECF">
        <w:t>A chip design house buys an IP core from an IP vendor</w:t>
      </w:r>
      <w:r w:rsidR="00431F90">
        <w:t xml:space="preserve"> (</w:t>
      </w:r>
      <w:r w:rsidR="00780177">
        <w:fldChar w:fldCharType="begin"/>
      </w:r>
      <w:r w:rsidR="00780177">
        <w:instrText xml:space="preserve"> REF _Ref163119379 \h </w:instrText>
      </w:r>
      <w:r w:rsidR="00780177">
        <w:fldChar w:fldCharType="separate"/>
      </w:r>
      <w:r w:rsidR="00780177" w:rsidRPr="006401FA">
        <w:rPr>
          <w:lang w:val="en-GB"/>
        </w:rPr>
        <w:t>Fi</w:t>
      </w:r>
      <w:r w:rsidR="00780177" w:rsidRPr="006401FA">
        <w:rPr>
          <w:lang w:val="en-GB"/>
        </w:rPr>
        <w:t>g</w:t>
      </w:r>
      <w:r w:rsidR="00780177" w:rsidRPr="006401FA">
        <w:rPr>
          <w:lang w:val="en-GB"/>
        </w:rPr>
        <w:t>u</w:t>
      </w:r>
      <w:r w:rsidR="00780177" w:rsidRPr="006401FA">
        <w:rPr>
          <w:lang w:val="en-GB"/>
        </w:rPr>
        <w:t>r</w:t>
      </w:r>
      <w:r w:rsidR="00780177" w:rsidRPr="006401FA">
        <w:rPr>
          <w:lang w:val="en-GB"/>
        </w:rPr>
        <w:t xml:space="preserve">e </w:t>
      </w:r>
      <w:r w:rsidR="00780177">
        <w:rPr>
          <w:noProof/>
        </w:rPr>
        <w:t>1</w:t>
      </w:r>
      <w:r w:rsidR="00780177">
        <w:fldChar w:fldCharType="end"/>
      </w:r>
      <w:r w:rsidR="00431F90">
        <w:rPr>
          <w:noProof/>
        </w:rPr>
        <w:t>)</w:t>
      </w:r>
      <w:r w:rsidRPr="004C1ECF">
        <w:t>, and makes an illegal copy or “clone” of the IP. The IC design house then sells it to another chip design house (after minor modifications) claiming the IP</w:t>
      </w:r>
      <w:r>
        <w:t xml:space="preserve"> to be its own</w:t>
      </w:r>
      <w:r w:rsidR="00431F90">
        <w:t>;</w:t>
      </w:r>
    </w:p>
    <w:p w14:paraId="396AC4A3" w14:textId="246B6247" w:rsidR="00BD4C32" w:rsidRDefault="00BD4C32" w:rsidP="00BD4C32">
      <w:pPr>
        <w:pStyle w:val="a0"/>
      </w:pPr>
      <w:r w:rsidRPr="004C1ECF">
        <w:t xml:space="preserve">An untrusted fabrication house makes an illegal copy of the GDS-II database supplied by a chip design house, and then </w:t>
      </w:r>
      <w:r w:rsidR="00431F90">
        <w:t>illegally sells them as hard IP;</w:t>
      </w:r>
    </w:p>
    <w:p w14:paraId="50067B94" w14:textId="77777777" w:rsidR="00BD4C32" w:rsidRPr="004C1ECF" w:rsidRDefault="00BD4C32" w:rsidP="00BD4C32">
      <w:pPr>
        <w:pStyle w:val="a0"/>
      </w:pPr>
      <w:r w:rsidRPr="004C1ECF">
        <w:t xml:space="preserve"> An untrusted foundry manufactures and sells counterfeit copies of the IC under a</w:t>
      </w:r>
      <w:r>
        <w:t xml:space="preserve"> different brand name.</w:t>
      </w:r>
    </w:p>
    <w:p w14:paraId="74E1C21E" w14:textId="77777777" w:rsidR="00BD4C32" w:rsidRPr="00BD4C32" w:rsidRDefault="00BD4C32" w:rsidP="00BD4C32">
      <w:pPr>
        <w:rPr>
          <w:lang w:val="en-US"/>
        </w:rPr>
      </w:pPr>
    </w:p>
    <w:p w14:paraId="64E9AACC" w14:textId="2C406BC7" w:rsidR="001451C1" w:rsidRPr="00DC581A" w:rsidRDefault="002B469F" w:rsidP="002B469F">
      <w:pPr>
        <w:pStyle w:val="af0"/>
        <w:rPr>
          <w:lang w:val="en-GB"/>
        </w:rPr>
      </w:pPr>
      <w:r w:rsidRPr="00DC581A">
        <w:rPr>
          <w:noProof/>
          <w:lang w:val="en-GB"/>
        </w:rPr>
        <w:lastRenderedPageBreak/>
        <w:drawing>
          <wp:inline distT="0" distB="0" distL="0" distR="0" wp14:anchorId="3E73764D" wp14:editId="5BE6A671">
            <wp:extent cx="3025140" cy="3082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613" cy="310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4F97" w14:textId="3F576FD4" w:rsidR="00780177" w:rsidRPr="006401FA" w:rsidRDefault="006401FA" w:rsidP="00780177">
      <w:pPr>
        <w:pStyle w:val="af0"/>
        <w:rPr>
          <w:lang w:val="en-GB"/>
        </w:rPr>
      </w:pPr>
      <w:bookmarkStart w:id="18" w:name="_Ref163119379"/>
      <w:r w:rsidRPr="006401FA">
        <w:rPr>
          <w:lang w:val="en-GB"/>
        </w:rPr>
        <w:t xml:space="preserve">Figure </w:t>
      </w:r>
      <w:r>
        <w:rPr>
          <w:noProof/>
        </w:rPr>
        <w:fldChar w:fldCharType="begin"/>
      </w:r>
      <w:r w:rsidRPr="006401FA">
        <w:rPr>
          <w:noProof/>
          <w:lang w:val="en-US"/>
        </w:rPr>
        <w:instrText xml:space="preserve"> SEQ </w:instrText>
      </w:r>
      <w:r w:rsidR="00780177" w:rsidRPr="006401FA">
        <w:rPr>
          <w:lang w:val="en-GB"/>
        </w:rPr>
        <w:instrText xml:space="preserve">Figure </w:instrText>
      </w:r>
      <w:r w:rsidR="00780177">
        <w:rPr>
          <w:noProof/>
          <w:lang w:val="en-US"/>
        </w:rPr>
        <w:instrText>1</w:instrText>
      </w:r>
      <w:r w:rsidR="00780177" w:rsidRPr="006401FA">
        <w:rPr>
          <w:lang w:val="en-GB"/>
        </w:rPr>
        <w:instrText> – SoC design modification to support hardware obfuscation. An on-chip controller combines the input patterns with the output of a PUF block to produce the activation patterns</w:instrText>
      </w:r>
    </w:p>
    <w:p w14:paraId="05DFFFD9" w14:textId="08DF9BA1" w:rsidR="00780177" w:rsidRDefault="00780177" w:rsidP="006401FA">
      <w:pPr>
        <w:pStyle w:val="af0"/>
        <w:rPr>
          <w:lang w:val="en-GB"/>
        </w:rPr>
      </w:pPr>
    </w:p>
    <w:p w14:paraId="1D83CF61" w14:textId="7D66E6FE" w:rsidR="002B469F" w:rsidRPr="006401FA" w:rsidRDefault="006401FA" w:rsidP="006401FA">
      <w:pPr>
        <w:pStyle w:val="af0"/>
        <w:rPr>
          <w:lang w:val="en-GB"/>
        </w:rPr>
      </w:pPr>
      <w:r w:rsidRPr="006401FA">
        <w:rPr>
          <w:noProof/>
          <w:lang w:val="en-US"/>
        </w:rPr>
        <w:instrText xml:space="preserve"> \* ARABIC </w:instrText>
      </w:r>
      <w:r>
        <w:rPr>
          <w:noProof/>
        </w:rPr>
        <w:fldChar w:fldCharType="separate"/>
      </w:r>
      <w:r w:rsidR="00780177">
        <w:rPr>
          <w:noProof/>
          <w:lang w:val="en-US"/>
        </w:rPr>
        <w:t>1</w:t>
      </w:r>
      <w:r>
        <w:rPr>
          <w:noProof/>
        </w:rPr>
        <w:fldChar w:fldCharType="end"/>
      </w:r>
      <w:bookmarkEnd w:id="18"/>
      <w:r w:rsidR="00431F90" w:rsidRPr="006401FA">
        <w:rPr>
          <w:lang w:val="en-GB"/>
        </w:rPr>
        <w:t> – </w:t>
      </w:r>
      <w:proofErr w:type="spellStart"/>
      <w:r w:rsidR="002B469F" w:rsidRPr="006401FA">
        <w:rPr>
          <w:lang w:val="en-GB"/>
        </w:rPr>
        <w:t>SoC</w:t>
      </w:r>
      <w:proofErr w:type="spellEnd"/>
      <w:r w:rsidR="002B469F" w:rsidRPr="006401FA">
        <w:rPr>
          <w:lang w:val="en-GB"/>
        </w:rPr>
        <w:t xml:space="preserve"> design modification to support hardware obfuscation. An on-chip controller combines the input patterns with the output of a PUF block to </w:t>
      </w:r>
      <w:r w:rsidR="00431F90" w:rsidRPr="006401FA">
        <w:rPr>
          <w:lang w:val="en-GB"/>
        </w:rPr>
        <w:t>produce the activation patterns</w:t>
      </w:r>
    </w:p>
    <w:p w14:paraId="6A84A019" w14:textId="77777777" w:rsidR="005D0E00" w:rsidRPr="00DC581A" w:rsidRDefault="001451C1" w:rsidP="005D0E00">
      <w:pPr>
        <w:pStyle w:val="2"/>
        <w:rPr>
          <w:lang w:val="en-GB"/>
        </w:rPr>
      </w:pPr>
      <w:bookmarkStart w:id="19" w:name="_Toc163118723"/>
      <w:r w:rsidRPr="00DC581A">
        <w:rPr>
          <w:lang w:val="en-GB"/>
        </w:rPr>
        <w:t>Results</w:t>
      </w:r>
      <w:bookmarkEnd w:id="19"/>
    </w:p>
    <w:p w14:paraId="63F3A832" w14:textId="7CFED551" w:rsidR="00E3632A" w:rsidRPr="00DC581A" w:rsidRDefault="00E3632A" w:rsidP="005D0E00">
      <w:pPr>
        <w:rPr>
          <w:lang w:val="en-GB"/>
        </w:rPr>
      </w:pPr>
      <w:r w:rsidRPr="00DC581A">
        <w:rPr>
          <w:lang w:val="en-GB"/>
        </w:rPr>
        <w:t>Choice of Scheme</w:t>
      </w:r>
    </w:p>
    <w:p w14:paraId="24494E83" w14:textId="77777777" w:rsidR="00780177" w:rsidRDefault="005D0E00" w:rsidP="00DC581A">
      <w:pPr>
        <w:pStyle w:val="-1"/>
      </w:pPr>
      <w:bookmarkStart w:id="20" w:name="_Ref163119539"/>
      <w:r w:rsidRPr="00DC581A">
        <w:rPr>
          <w:lang w:val="en-GB"/>
        </w:rPr>
        <w:t xml:space="preserve">Table </w:t>
      </w:r>
      <w:r w:rsidR="00780177">
        <w:fldChar w:fldCharType="begin"/>
      </w:r>
      <w:r w:rsidR="00780177" w:rsidRPr="00780177">
        <w:rPr>
          <w:lang w:val="en-US"/>
        </w:rPr>
        <w:instrText xml:space="preserve"> SEQ </w:instrText>
      </w:r>
      <w:r w:rsidR="00780177">
        <w:rPr>
          <w:lang w:val="en-US"/>
        </w:rPr>
        <w:instrText>Table</w:instrText>
      </w:r>
    </w:p>
    <w:p w14:paraId="2B724DEA" w14:textId="2B55CF42" w:rsidR="005D0E00" w:rsidRPr="00DC581A" w:rsidRDefault="00780177" w:rsidP="00DC581A">
      <w:pPr>
        <w:pStyle w:val="-1"/>
        <w:rPr>
          <w:lang w:val="en-GB"/>
        </w:rPr>
      </w:pPr>
      <w:r w:rsidRPr="00780177">
        <w:rPr>
          <w:lang w:val="en-US"/>
        </w:rPr>
        <w:instrText xml:space="preserve"> \* ARABIC </w:instrText>
      </w:r>
      <w:r>
        <w:fldChar w:fldCharType="separate"/>
      </w:r>
      <w:r w:rsidRPr="00780177">
        <w:rPr>
          <w:noProof/>
          <w:lang w:val="en-US"/>
        </w:rPr>
        <w:t>1</w:t>
      </w:r>
      <w:r>
        <w:rPr>
          <w:noProof/>
        </w:rPr>
        <w:fldChar w:fldCharType="end"/>
      </w:r>
      <w:bookmarkEnd w:id="20"/>
      <w:r w:rsidR="00431F90" w:rsidRPr="00431F90">
        <w:rPr>
          <w:noProof/>
          <w:lang w:val="en-US"/>
        </w:rPr>
        <w:t> – </w:t>
      </w:r>
      <w:r w:rsidR="005D0E00" w:rsidRPr="00DC581A">
        <w:rPr>
          <w:lang w:val="en-GB"/>
        </w:rPr>
        <w:t>Average Number of Failing Patterns for ISCAS-89 Benchmark Circuits for Different Modification Schemes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233"/>
      </w:tblGrid>
      <w:tr w:rsidR="00E3632A" w:rsidRPr="00DC581A" w14:paraId="260E9CAB" w14:textId="77777777" w:rsidTr="005D0E00">
        <w:trPr>
          <w:trHeight w:val="373"/>
        </w:trPr>
        <w:tc>
          <w:tcPr>
            <w:tcW w:w="2233" w:type="dxa"/>
          </w:tcPr>
          <w:p w14:paraId="00FC4D32" w14:textId="3DE703B9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 xml:space="preserve">Benchmark </w:t>
            </w:r>
          </w:p>
        </w:tc>
        <w:tc>
          <w:tcPr>
            <w:tcW w:w="2233" w:type="dxa"/>
          </w:tcPr>
          <w:p w14:paraId="6A2A2492" w14:textId="02178C42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 xml:space="preserve">Scheme-1 </w:t>
            </w:r>
          </w:p>
        </w:tc>
        <w:tc>
          <w:tcPr>
            <w:tcW w:w="2233" w:type="dxa"/>
          </w:tcPr>
          <w:p w14:paraId="6DC9D1B9" w14:textId="04035680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Scheme-2</w:t>
            </w:r>
          </w:p>
        </w:tc>
        <w:tc>
          <w:tcPr>
            <w:tcW w:w="2233" w:type="dxa"/>
          </w:tcPr>
          <w:p w14:paraId="727FA5F5" w14:textId="7C107DCF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Scheme-3</w:t>
            </w:r>
          </w:p>
        </w:tc>
      </w:tr>
      <w:tr w:rsidR="00E3632A" w:rsidRPr="00DC581A" w14:paraId="1E9731DA" w14:textId="77777777" w:rsidTr="005D0E00">
        <w:trPr>
          <w:trHeight w:val="383"/>
        </w:trPr>
        <w:tc>
          <w:tcPr>
            <w:tcW w:w="2233" w:type="dxa"/>
          </w:tcPr>
          <w:p w14:paraId="199D1EEB" w14:textId="6340141E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S298</w:t>
            </w:r>
          </w:p>
        </w:tc>
        <w:tc>
          <w:tcPr>
            <w:tcW w:w="2233" w:type="dxa"/>
          </w:tcPr>
          <w:p w14:paraId="3BB7EC32" w14:textId="6A523CF5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51</w:t>
            </w:r>
          </w:p>
        </w:tc>
        <w:tc>
          <w:tcPr>
            <w:tcW w:w="2233" w:type="dxa"/>
          </w:tcPr>
          <w:p w14:paraId="19ED174D" w14:textId="537AF0CF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158</w:t>
            </w:r>
          </w:p>
        </w:tc>
        <w:tc>
          <w:tcPr>
            <w:tcW w:w="2233" w:type="dxa"/>
          </w:tcPr>
          <w:p w14:paraId="37A3B658" w14:textId="72B8E93A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193</w:t>
            </w:r>
          </w:p>
        </w:tc>
      </w:tr>
      <w:tr w:rsidR="00E3632A" w:rsidRPr="00DC581A" w14:paraId="09470E0E" w14:textId="77777777" w:rsidTr="005D0E00">
        <w:trPr>
          <w:trHeight w:val="373"/>
        </w:trPr>
        <w:tc>
          <w:tcPr>
            <w:tcW w:w="2233" w:type="dxa"/>
          </w:tcPr>
          <w:p w14:paraId="0813242E" w14:textId="26D149FC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S344</w:t>
            </w:r>
          </w:p>
        </w:tc>
        <w:tc>
          <w:tcPr>
            <w:tcW w:w="2233" w:type="dxa"/>
          </w:tcPr>
          <w:p w14:paraId="615FBA0C" w14:textId="6FF96276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215</w:t>
            </w:r>
          </w:p>
        </w:tc>
        <w:tc>
          <w:tcPr>
            <w:tcW w:w="2233" w:type="dxa"/>
          </w:tcPr>
          <w:p w14:paraId="3071472F" w14:textId="2E750719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1093</w:t>
            </w:r>
          </w:p>
        </w:tc>
        <w:tc>
          <w:tcPr>
            <w:tcW w:w="2233" w:type="dxa"/>
          </w:tcPr>
          <w:p w14:paraId="04C4B457" w14:textId="15A6CD75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1233</w:t>
            </w:r>
          </w:p>
        </w:tc>
      </w:tr>
      <w:tr w:rsidR="00E3632A" w:rsidRPr="00DC581A" w14:paraId="33C0D91B" w14:textId="77777777" w:rsidTr="005D0E00">
        <w:trPr>
          <w:trHeight w:val="373"/>
        </w:trPr>
        <w:tc>
          <w:tcPr>
            <w:tcW w:w="2233" w:type="dxa"/>
          </w:tcPr>
          <w:p w14:paraId="2960308B" w14:textId="30BCF6A7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S444</w:t>
            </w:r>
          </w:p>
        </w:tc>
        <w:tc>
          <w:tcPr>
            <w:tcW w:w="2233" w:type="dxa"/>
          </w:tcPr>
          <w:p w14:paraId="6A330EBF" w14:textId="4D433271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197</w:t>
            </w:r>
          </w:p>
        </w:tc>
        <w:tc>
          <w:tcPr>
            <w:tcW w:w="2233" w:type="dxa"/>
          </w:tcPr>
          <w:p w14:paraId="43C9B5D0" w14:textId="5A9E1203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569</w:t>
            </w:r>
          </w:p>
        </w:tc>
        <w:tc>
          <w:tcPr>
            <w:tcW w:w="2233" w:type="dxa"/>
          </w:tcPr>
          <w:p w14:paraId="2C50D324" w14:textId="3B24B8CD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7732</w:t>
            </w:r>
          </w:p>
        </w:tc>
      </w:tr>
      <w:tr w:rsidR="00E3632A" w:rsidRPr="00DC581A" w14:paraId="0434B291" w14:textId="77777777" w:rsidTr="005D0E00">
        <w:trPr>
          <w:trHeight w:val="383"/>
        </w:trPr>
        <w:tc>
          <w:tcPr>
            <w:tcW w:w="2233" w:type="dxa"/>
          </w:tcPr>
          <w:p w14:paraId="0855B029" w14:textId="6CA1F16D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S526</w:t>
            </w:r>
          </w:p>
        </w:tc>
        <w:tc>
          <w:tcPr>
            <w:tcW w:w="2233" w:type="dxa"/>
          </w:tcPr>
          <w:p w14:paraId="5A53D615" w14:textId="25F2F058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146</w:t>
            </w:r>
          </w:p>
        </w:tc>
        <w:tc>
          <w:tcPr>
            <w:tcW w:w="2233" w:type="dxa"/>
          </w:tcPr>
          <w:p w14:paraId="5D48BE84" w14:textId="7D25E550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485</w:t>
            </w:r>
          </w:p>
        </w:tc>
        <w:tc>
          <w:tcPr>
            <w:tcW w:w="2233" w:type="dxa"/>
          </w:tcPr>
          <w:p w14:paraId="4AC1B474" w14:textId="3ECBE76E" w:rsidR="00E3632A" w:rsidRPr="00DC581A" w:rsidRDefault="005D0E00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1186</w:t>
            </w:r>
          </w:p>
        </w:tc>
      </w:tr>
      <w:tr w:rsidR="00E3632A" w:rsidRPr="00DC581A" w14:paraId="70819F10" w14:textId="77777777" w:rsidTr="005D0E00">
        <w:trPr>
          <w:trHeight w:val="373"/>
        </w:trPr>
        <w:tc>
          <w:tcPr>
            <w:tcW w:w="2233" w:type="dxa"/>
          </w:tcPr>
          <w:p w14:paraId="74B311C8" w14:textId="5922044D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S641</w:t>
            </w:r>
          </w:p>
        </w:tc>
        <w:tc>
          <w:tcPr>
            <w:tcW w:w="2233" w:type="dxa"/>
          </w:tcPr>
          <w:p w14:paraId="14BE0CD6" w14:textId="73FB2AE5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598</w:t>
            </w:r>
          </w:p>
        </w:tc>
        <w:tc>
          <w:tcPr>
            <w:tcW w:w="2233" w:type="dxa"/>
          </w:tcPr>
          <w:p w14:paraId="59FF25DD" w14:textId="31DB214E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2491</w:t>
            </w:r>
          </w:p>
        </w:tc>
        <w:tc>
          <w:tcPr>
            <w:tcW w:w="2233" w:type="dxa"/>
          </w:tcPr>
          <w:p w14:paraId="2C5C6B00" w14:textId="2F7A4047" w:rsidR="00E3632A" w:rsidRPr="00DC581A" w:rsidRDefault="005D0E00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5135</w:t>
            </w:r>
          </w:p>
        </w:tc>
      </w:tr>
      <w:tr w:rsidR="00E3632A" w:rsidRPr="00DC581A" w14:paraId="3F82B0A3" w14:textId="77777777" w:rsidTr="005D0E00">
        <w:trPr>
          <w:trHeight w:val="373"/>
        </w:trPr>
        <w:tc>
          <w:tcPr>
            <w:tcW w:w="2233" w:type="dxa"/>
          </w:tcPr>
          <w:p w14:paraId="37C00E44" w14:textId="35062002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S713</w:t>
            </w:r>
          </w:p>
        </w:tc>
        <w:tc>
          <w:tcPr>
            <w:tcW w:w="2233" w:type="dxa"/>
          </w:tcPr>
          <w:p w14:paraId="5DF01E71" w14:textId="05A9859C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913</w:t>
            </w:r>
          </w:p>
        </w:tc>
        <w:tc>
          <w:tcPr>
            <w:tcW w:w="2233" w:type="dxa"/>
          </w:tcPr>
          <w:p w14:paraId="5FCCC9CA" w14:textId="3E996EE6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2918</w:t>
            </w:r>
          </w:p>
        </w:tc>
        <w:tc>
          <w:tcPr>
            <w:tcW w:w="2233" w:type="dxa"/>
          </w:tcPr>
          <w:p w14:paraId="4E662412" w14:textId="0000AB0E" w:rsidR="00E3632A" w:rsidRPr="00DC581A" w:rsidRDefault="005D0E00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3301</w:t>
            </w:r>
          </w:p>
        </w:tc>
      </w:tr>
      <w:tr w:rsidR="00E3632A" w:rsidRPr="00DC581A" w14:paraId="18AE6181" w14:textId="77777777" w:rsidTr="005D0E00">
        <w:trPr>
          <w:trHeight w:val="383"/>
        </w:trPr>
        <w:tc>
          <w:tcPr>
            <w:tcW w:w="2233" w:type="dxa"/>
          </w:tcPr>
          <w:p w14:paraId="13BF3ED9" w14:textId="7DDFEC8A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S838</w:t>
            </w:r>
          </w:p>
        </w:tc>
        <w:tc>
          <w:tcPr>
            <w:tcW w:w="2233" w:type="dxa"/>
          </w:tcPr>
          <w:p w14:paraId="2ADAD84F" w14:textId="5377733C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382</w:t>
            </w:r>
          </w:p>
        </w:tc>
        <w:tc>
          <w:tcPr>
            <w:tcW w:w="2233" w:type="dxa"/>
          </w:tcPr>
          <w:p w14:paraId="28A9217F" w14:textId="1F4044EC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1757</w:t>
            </w:r>
          </w:p>
        </w:tc>
        <w:tc>
          <w:tcPr>
            <w:tcW w:w="2233" w:type="dxa"/>
          </w:tcPr>
          <w:p w14:paraId="7B76D3F5" w14:textId="34AEE199" w:rsidR="00E3632A" w:rsidRPr="00DC581A" w:rsidRDefault="005D0E00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5106</w:t>
            </w:r>
          </w:p>
        </w:tc>
      </w:tr>
      <w:tr w:rsidR="00E3632A" w:rsidRPr="00DC581A" w14:paraId="15BF431C" w14:textId="77777777" w:rsidTr="005D0E00">
        <w:trPr>
          <w:trHeight w:val="373"/>
        </w:trPr>
        <w:tc>
          <w:tcPr>
            <w:tcW w:w="2233" w:type="dxa"/>
          </w:tcPr>
          <w:p w14:paraId="74DF634F" w14:textId="6EFEA51D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S1196</w:t>
            </w:r>
          </w:p>
        </w:tc>
        <w:tc>
          <w:tcPr>
            <w:tcW w:w="2233" w:type="dxa"/>
          </w:tcPr>
          <w:p w14:paraId="38F1B88C" w14:textId="288C9C2A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2423</w:t>
            </w:r>
          </w:p>
        </w:tc>
        <w:tc>
          <w:tcPr>
            <w:tcW w:w="2233" w:type="dxa"/>
          </w:tcPr>
          <w:p w14:paraId="2C41AD99" w14:textId="7FA0E3A1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5382</w:t>
            </w:r>
          </w:p>
        </w:tc>
        <w:tc>
          <w:tcPr>
            <w:tcW w:w="2233" w:type="dxa"/>
          </w:tcPr>
          <w:p w14:paraId="6EAD9F25" w14:textId="34117630" w:rsidR="00E3632A" w:rsidRPr="00DC581A" w:rsidRDefault="005D0E00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9573</w:t>
            </w:r>
          </w:p>
        </w:tc>
      </w:tr>
      <w:tr w:rsidR="00E3632A" w:rsidRPr="00DC581A" w14:paraId="4F7B8789" w14:textId="77777777" w:rsidTr="005D0E00">
        <w:trPr>
          <w:trHeight w:val="373"/>
        </w:trPr>
        <w:tc>
          <w:tcPr>
            <w:tcW w:w="2233" w:type="dxa"/>
          </w:tcPr>
          <w:p w14:paraId="657E359A" w14:textId="3A1135BB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S1238</w:t>
            </w:r>
          </w:p>
        </w:tc>
        <w:tc>
          <w:tcPr>
            <w:tcW w:w="2233" w:type="dxa"/>
          </w:tcPr>
          <w:p w14:paraId="35DB4A22" w14:textId="354FC928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2552</w:t>
            </w:r>
          </w:p>
        </w:tc>
        <w:tc>
          <w:tcPr>
            <w:tcW w:w="2233" w:type="dxa"/>
          </w:tcPr>
          <w:p w14:paraId="38B7D77D" w14:textId="5A4985C8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5157</w:t>
            </w:r>
          </w:p>
        </w:tc>
        <w:tc>
          <w:tcPr>
            <w:tcW w:w="2233" w:type="dxa"/>
          </w:tcPr>
          <w:p w14:paraId="7FD2A7C7" w14:textId="38BB92A6" w:rsidR="00E3632A" w:rsidRPr="00DC581A" w:rsidRDefault="005D0E00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9511</w:t>
            </w:r>
          </w:p>
        </w:tc>
      </w:tr>
      <w:tr w:rsidR="00E3632A" w:rsidRPr="00DC581A" w14:paraId="1A52446A" w14:textId="77777777" w:rsidTr="005D0E00">
        <w:trPr>
          <w:trHeight w:val="383"/>
        </w:trPr>
        <w:tc>
          <w:tcPr>
            <w:tcW w:w="2233" w:type="dxa"/>
          </w:tcPr>
          <w:p w14:paraId="510B718E" w14:textId="41472BDD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S1423</w:t>
            </w:r>
          </w:p>
        </w:tc>
        <w:tc>
          <w:tcPr>
            <w:tcW w:w="2233" w:type="dxa"/>
          </w:tcPr>
          <w:p w14:paraId="3F1025CF" w14:textId="50E4CB76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6431</w:t>
            </w:r>
          </w:p>
        </w:tc>
        <w:tc>
          <w:tcPr>
            <w:tcW w:w="2233" w:type="dxa"/>
          </w:tcPr>
          <w:p w14:paraId="69874C24" w14:textId="519E31E1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1816</w:t>
            </w:r>
          </w:p>
        </w:tc>
        <w:tc>
          <w:tcPr>
            <w:tcW w:w="2233" w:type="dxa"/>
          </w:tcPr>
          <w:p w14:paraId="0680E809" w14:textId="0EF5C712" w:rsidR="00E3632A" w:rsidRPr="00DC581A" w:rsidRDefault="005D0E00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28350</w:t>
            </w:r>
          </w:p>
        </w:tc>
      </w:tr>
      <w:tr w:rsidR="00E3632A" w:rsidRPr="00DC581A" w14:paraId="238DB43A" w14:textId="77777777" w:rsidTr="005D0E00">
        <w:trPr>
          <w:trHeight w:val="373"/>
        </w:trPr>
        <w:tc>
          <w:tcPr>
            <w:tcW w:w="2233" w:type="dxa"/>
          </w:tcPr>
          <w:p w14:paraId="61175140" w14:textId="626A8A76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S1488</w:t>
            </w:r>
          </w:p>
        </w:tc>
        <w:tc>
          <w:tcPr>
            <w:tcW w:w="2233" w:type="dxa"/>
          </w:tcPr>
          <w:p w14:paraId="5694EDAC" w14:textId="745E5617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333</w:t>
            </w:r>
          </w:p>
        </w:tc>
        <w:tc>
          <w:tcPr>
            <w:tcW w:w="2233" w:type="dxa"/>
          </w:tcPr>
          <w:p w14:paraId="2A6ECF21" w14:textId="3CEC77FA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18120</w:t>
            </w:r>
          </w:p>
        </w:tc>
        <w:tc>
          <w:tcPr>
            <w:tcW w:w="2233" w:type="dxa"/>
          </w:tcPr>
          <w:p w14:paraId="780CF130" w14:textId="05E2AC13" w:rsidR="00E3632A" w:rsidRPr="00DC581A" w:rsidRDefault="005D0E00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1156</w:t>
            </w:r>
          </w:p>
        </w:tc>
      </w:tr>
      <w:tr w:rsidR="00E3632A" w:rsidRPr="00DC581A" w14:paraId="478A6EB5" w14:textId="77777777" w:rsidTr="005D0E00">
        <w:trPr>
          <w:trHeight w:val="373"/>
        </w:trPr>
        <w:tc>
          <w:tcPr>
            <w:tcW w:w="2233" w:type="dxa"/>
          </w:tcPr>
          <w:p w14:paraId="0E47DD3B" w14:textId="2C4EAE28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S5378</w:t>
            </w:r>
          </w:p>
        </w:tc>
        <w:tc>
          <w:tcPr>
            <w:tcW w:w="2233" w:type="dxa"/>
          </w:tcPr>
          <w:p w14:paraId="75FED0D6" w14:textId="6219A398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13311</w:t>
            </w:r>
          </w:p>
        </w:tc>
        <w:tc>
          <w:tcPr>
            <w:tcW w:w="2233" w:type="dxa"/>
          </w:tcPr>
          <w:p w14:paraId="4B9E889E" w14:textId="56C39998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29482</w:t>
            </w:r>
          </w:p>
        </w:tc>
        <w:tc>
          <w:tcPr>
            <w:tcW w:w="2233" w:type="dxa"/>
          </w:tcPr>
          <w:p w14:paraId="1BEBFE60" w14:textId="63F000A9" w:rsidR="00E3632A" w:rsidRPr="00DC581A" w:rsidRDefault="005D0E00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53066</w:t>
            </w:r>
          </w:p>
        </w:tc>
      </w:tr>
      <w:tr w:rsidR="00E3632A" w:rsidRPr="00DC581A" w14:paraId="1D4F9468" w14:textId="77777777" w:rsidTr="005D0E00">
        <w:trPr>
          <w:trHeight w:val="383"/>
        </w:trPr>
        <w:tc>
          <w:tcPr>
            <w:tcW w:w="2233" w:type="dxa"/>
          </w:tcPr>
          <w:p w14:paraId="24C5FAAF" w14:textId="617BED7A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S9234</w:t>
            </w:r>
          </w:p>
        </w:tc>
        <w:tc>
          <w:tcPr>
            <w:tcW w:w="2233" w:type="dxa"/>
          </w:tcPr>
          <w:p w14:paraId="5A2ED8C0" w14:textId="0CA5E626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13862</w:t>
            </w:r>
          </w:p>
        </w:tc>
        <w:tc>
          <w:tcPr>
            <w:tcW w:w="2233" w:type="dxa"/>
          </w:tcPr>
          <w:p w14:paraId="523E1B09" w14:textId="28E84C03" w:rsidR="00E3632A" w:rsidRPr="00DC581A" w:rsidRDefault="00E3632A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30385</w:t>
            </w:r>
          </w:p>
        </w:tc>
        <w:tc>
          <w:tcPr>
            <w:tcW w:w="2233" w:type="dxa"/>
          </w:tcPr>
          <w:p w14:paraId="33A00794" w14:textId="0956303C" w:rsidR="00E3632A" w:rsidRPr="00DC581A" w:rsidRDefault="005D0E00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53365</w:t>
            </w:r>
          </w:p>
        </w:tc>
      </w:tr>
      <w:tr w:rsidR="00E3632A" w:rsidRPr="00DC581A" w14:paraId="39A0C855" w14:textId="77777777" w:rsidTr="005D0E00">
        <w:trPr>
          <w:trHeight w:val="373"/>
        </w:trPr>
        <w:tc>
          <w:tcPr>
            <w:tcW w:w="2233" w:type="dxa"/>
          </w:tcPr>
          <w:p w14:paraId="10FD12E1" w14:textId="732C8EE7" w:rsidR="00E3632A" w:rsidRPr="00DC581A" w:rsidRDefault="005D0E00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S3124</w:t>
            </w:r>
          </w:p>
        </w:tc>
        <w:tc>
          <w:tcPr>
            <w:tcW w:w="2233" w:type="dxa"/>
          </w:tcPr>
          <w:p w14:paraId="57CA04F3" w14:textId="4F1118B3" w:rsidR="00E3632A" w:rsidRPr="00DC581A" w:rsidRDefault="005D0E00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1344</w:t>
            </w:r>
          </w:p>
        </w:tc>
        <w:tc>
          <w:tcPr>
            <w:tcW w:w="2233" w:type="dxa"/>
          </w:tcPr>
          <w:p w14:paraId="7C2CB57E" w14:textId="5DED62FE" w:rsidR="00E3632A" w:rsidRPr="00DC581A" w:rsidRDefault="005D0E00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32252</w:t>
            </w:r>
          </w:p>
        </w:tc>
        <w:tc>
          <w:tcPr>
            <w:tcW w:w="2233" w:type="dxa"/>
          </w:tcPr>
          <w:p w14:paraId="5A3B8D18" w14:textId="76FB8D8D" w:rsidR="00E3632A" w:rsidRPr="00DC581A" w:rsidRDefault="005D0E00" w:rsidP="00DC581A">
            <w:pPr>
              <w:pStyle w:val="-1"/>
              <w:rPr>
                <w:lang w:val="en-GB"/>
              </w:rPr>
            </w:pPr>
            <w:r w:rsidRPr="00DC581A">
              <w:rPr>
                <w:lang w:val="en-GB"/>
              </w:rPr>
              <w:t>64573</w:t>
            </w:r>
          </w:p>
        </w:tc>
      </w:tr>
    </w:tbl>
    <w:p w14:paraId="2D5A49D5" w14:textId="77777777" w:rsidR="004C7A88" w:rsidRDefault="004C7A88" w:rsidP="004C7A88">
      <w:pPr>
        <w:ind w:firstLine="0"/>
        <w:rPr>
          <w:lang w:val="en-GB"/>
        </w:rPr>
      </w:pPr>
    </w:p>
    <w:p w14:paraId="23BFB8DB" w14:textId="2E87156D" w:rsidR="00BD4C32" w:rsidRPr="00BD4C32" w:rsidRDefault="00780177" w:rsidP="00BD4C32">
      <w:pPr>
        <w:jc w:val="left"/>
        <w:rPr>
          <w:lang w:val="en-US"/>
        </w:rPr>
      </w:pPr>
      <w:r>
        <w:rPr>
          <w:lang w:val="en-GB"/>
        </w:rPr>
        <w:lastRenderedPageBreak/>
        <w:fldChar w:fldCharType="begin"/>
      </w:r>
      <w:r>
        <w:rPr>
          <w:lang w:val="en-US"/>
        </w:rPr>
        <w:instrText xml:space="preserve"> REF _Ref163119539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DC581A">
        <w:rPr>
          <w:lang w:val="en-GB"/>
        </w:rPr>
        <w:t>Tab</w:t>
      </w:r>
      <w:r w:rsidRPr="00DC581A">
        <w:rPr>
          <w:lang w:val="en-GB"/>
        </w:rPr>
        <w:t>l</w:t>
      </w:r>
      <w:r w:rsidRPr="00DC581A">
        <w:rPr>
          <w:lang w:val="en-GB"/>
        </w:rPr>
        <w:t xml:space="preserve">e </w:t>
      </w:r>
      <w:r w:rsidRPr="00780177">
        <w:rPr>
          <w:noProof/>
          <w:lang w:val="en-US"/>
        </w:rPr>
        <w:t>1</w:t>
      </w:r>
      <w:r>
        <w:rPr>
          <w:lang w:val="en-GB"/>
        </w:rPr>
        <w:fldChar w:fldCharType="end"/>
      </w:r>
      <w:r>
        <w:rPr>
          <w:lang w:val="en-US"/>
        </w:rPr>
        <w:t xml:space="preserve"> shows: t</w:t>
      </w:r>
      <w:r w:rsidR="00BD4C32" w:rsidRPr="00BD4C32">
        <w:rPr>
          <w:lang w:val="en-US"/>
        </w:rPr>
        <w:t>he simple node modification scheme using only XOR gates (scheme 1), the theoretically</w:t>
      </w:r>
      <w:r w:rsidR="00BD4C32">
        <w:rPr>
          <w:lang w:val="en-US"/>
        </w:rPr>
        <w:t xml:space="preserve"> </w:t>
      </w:r>
      <w:r w:rsidR="00BD4C32" w:rsidRPr="00BD4C32">
        <w:rPr>
          <w:lang w:val="en-US"/>
        </w:rPr>
        <w:t>suggested modification scheme employing OR-</w:t>
      </w:r>
      <w:proofErr w:type="spellStart"/>
      <w:r w:rsidR="00BD4C32" w:rsidRPr="00BD4C32">
        <w:rPr>
          <w:lang w:val="en-US"/>
        </w:rPr>
        <w:t>ing</w:t>
      </w:r>
      <w:proofErr w:type="spellEnd"/>
      <w:r w:rsidR="00BD4C32" w:rsidRPr="00BD4C32">
        <w:rPr>
          <w:lang w:val="en-US"/>
        </w:rPr>
        <w:t xml:space="preserve"> of selected primary inputs (scheme 2) and lastly the low-overhead modification scheme employing random selection of internal nodes avoiding combinational loops (scheme 3).</w:t>
      </w:r>
      <w:r w:rsidR="00BD4C32" w:rsidRPr="00BD4C32">
        <w:rPr>
          <w:lang w:val="en-US"/>
        </w:rPr>
        <w:t xml:space="preserve"> </w:t>
      </w:r>
      <w:r w:rsidR="00BD4C32" w:rsidRPr="00BD4C32">
        <w:rPr>
          <w:lang w:val="en-US"/>
        </w:rPr>
        <w:t>T</w:t>
      </w:r>
      <w:r w:rsidR="00BD4C32">
        <w:rPr>
          <w:lang w:val="en-US"/>
        </w:rPr>
        <w:t>he</w:t>
      </w:r>
      <w:r w:rsidR="00BD4C32" w:rsidRPr="00BD4C32">
        <w:rPr>
          <w:lang w:val="en-US"/>
        </w:rPr>
        <w:t xml:space="preserve"> maximum number of modifiable nodes </w:t>
      </w:r>
      <w:proofErr w:type="spellStart"/>
      <w:r w:rsidR="00BD4C32" w:rsidRPr="00BD4C32">
        <w:rPr>
          <w:lang w:val="en-US"/>
        </w:rPr>
        <w:t>N</w:t>
      </w:r>
      <w:r w:rsidR="00BD4C32" w:rsidRPr="00BD4C32">
        <w:rPr>
          <w:vertAlign w:val="subscript"/>
          <w:lang w:val="en-US"/>
        </w:rPr>
        <w:t>max</w:t>
      </w:r>
      <w:proofErr w:type="spellEnd"/>
      <w:r w:rsidR="00BD4C32" w:rsidRPr="00BD4C32">
        <w:rPr>
          <w:lang w:val="en-US"/>
        </w:rPr>
        <w:t xml:space="preserve"> for each benchmark circuit was determined considering four different area constraints (5%, 10%, 15% and 20%)</w:t>
      </w:r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_Ref163119606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Figu</w:t>
      </w:r>
      <w:r>
        <w:rPr>
          <w:lang w:val="en-US"/>
        </w:rPr>
        <w:t>r</w:t>
      </w:r>
      <w:r>
        <w:rPr>
          <w:lang w:val="en-US"/>
        </w:rPr>
        <w:t xml:space="preserve">e </w:t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)</w:t>
      </w:r>
      <w:r w:rsidR="00BD4C32" w:rsidRPr="00BD4C32">
        <w:rPr>
          <w:lang w:val="en-US"/>
        </w:rPr>
        <w:t>.</w:t>
      </w:r>
    </w:p>
    <w:bookmarkEnd w:id="0"/>
    <w:bookmarkEnd w:id="1"/>
    <w:bookmarkEnd w:id="2"/>
    <w:bookmarkEnd w:id="3"/>
    <w:bookmarkEnd w:id="4"/>
    <w:bookmarkEnd w:id="5"/>
    <w:bookmarkEnd w:id="6"/>
    <w:bookmarkEnd w:id="12"/>
    <w:p w14:paraId="19342EF1" w14:textId="2904C6B8" w:rsidR="00BF3639" w:rsidRDefault="004C7A88" w:rsidP="004C1ECF">
      <w:pPr>
        <w:pStyle w:val="af0"/>
        <w:rPr>
          <w:lang w:val="en-GB"/>
        </w:rPr>
      </w:pPr>
      <w:r w:rsidRPr="004C7A88">
        <w:rPr>
          <w:lang w:val="en-GB"/>
        </w:rPr>
        <w:drawing>
          <wp:inline distT="0" distB="0" distL="0" distR="0" wp14:anchorId="37483F56" wp14:editId="69B28C73">
            <wp:extent cx="4833764" cy="2604982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545" cy="26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1469" w14:textId="6B415AC1" w:rsidR="00780177" w:rsidRDefault="004C7A88" w:rsidP="00780177">
      <w:pPr>
        <w:pStyle w:val="af0"/>
        <w:rPr>
          <w:lang w:val="en-US"/>
        </w:rPr>
      </w:pPr>
      <w:bookmarkStart w:id="21" w:name="_Ref163119606"/>
      <w:r>
        <w:rPr>
          <w:lang w:val="en-US"/>
        </w:rPr>
        <w:t>Fig</w:t>
      </w:r>
      <w:r w:rsidR="00431F90">
        <w:rPr>
          <w:lang w:val="en-US"/>
        </w:rPr>
        <w:t xml:space="preserve">ure </w:t>
      </w:r>
      <w:r w:rsidR="006401FA">
        <w:rPr>
          <w:noProof/>
        </w:rPr>
        <w:fldChar w:fldCharType="begin"/>
      </w:r>
      <w:r w:rsidR="006401FA" w:rsidRPr="006401FA">
        <w:rPr>
          <w:noProof/>
          <w:lang w:val="en-US"/>
        </w:rPr>
        <w:instrText xml:space="preserve"> SEQ </w:instrText>
      </w:r>
      <w:r w:rsidR="00780177">
        <w:rPr>
          <w:lang w:val="en-US"/>
        </w:rPr>
        <w:instrText xml:space="preserve">Figure </w:instrText>
      </w:r>
      <w:r w:rsidR="00780177">
        <w:rPr>
          <w:noProof/>
          <w:lang w:val="en-US"/>
        </w:rPr>
        <w:instrText>2</w:instrText>
      </w:r>
      <w:r w:rsidR="00780177" w:rsidRPr="00431F90">
        <w:rPr>
          <w:noProof/>
          <w:lang w:val="en-US"/>
        </w:rPr>
        <w:instrText> – </w:instrText>
      </w:r>
      <w:r w:rsidR="00780177" w:rsidRPr="004C7A88">
        <w:rPr>
          <w:lang w:val="en-US"/>
        </w:rPr>
        <w:instrText>Observed verification failures (with application of the HARPOON met</w:instrText>
      </w:r>
      <w:r w:rsidR="00780177">
        <w:rPr>
          <w:lang w:val="en-US"/>
        </w:rPr>
        <w:instrText>hodology) for ISCAS-89 circuits</w:instrText>
      </w:r>
    </w:p>
    <w:p w14:paraId="496E50BA" w14:textId="1D28DB98" w:rsidR="004C7A88" w:rsidRDefault="006401FA" w:rsidP="004C7A88">
      <w:pPr>
        <w:pStyle w:val="af0"/>
        <w:rPr>
          <w:lang w:val="en-US"/>
        </w:rPr>
      </w:pPr>
      <w:r w:rsidRPr="006401FA">
        <w:rPr>
          <w:noProof/>
          <w:lang w:val="en-US"/>
        </w:rPr>
        <w:instrText xml:space="preserve"> \* ARABIC </w:instrText>
      </w:r>
      <w:r>
        <w:rPr>
          <w:noProof/>
        </w:rPr>
        <w:fldChar w:fldCharType="separate"/>
      </w:r>
      <w:r>
        <w:rPr>
          <w:noProof/>
          <w:lang w:val="en-US"/>
        </w:rPr>
        <w:t>2</w:t>
      </w:r>
      <w:r>
        <w:rPr>
          <w:noProof/>
        </w:rPr>
        <w:fldChar w:fldCharType="end"/>
      </w:r>
      <w:bookmarkEnd w:id="21"/>
      <w:r w:rsidR="00431F90" w:rsidRPr="00431F90">
        <w:rPr>
          <w:noProof/>
          <w:lang w:val="en-US"/>
        </w:rPr>
        <w:t> – </w:t>
      </w:r>
      <w:r w:rsidR="004C7A88" w:rsidRPr="004C7A88">
        <w:rPr>
          <w:lang w:val="en-US"/>
        </w:rPr>
        <w:t>Observed verification failures (with application of the HARPOON met</w:t>
      </w:r>
      <w:r w:rsidR="00431F90">
        <w:rPr>
          <w:lang w:val="en-US"/>
        </w:rPr>
        <w:t>hodology) for ISCAS-89 circuits</w:t>
      </w:r>
    </w:p>
    <w:p w14:paraId="1F0AF5C3" w14:textId="0D818405" w:rsidR="004C1ECF" w:rsidRPr="004C7A88" w:rsidRDefault="004C1ECF" w:rsidP="004C1ECF">
      <w:pPr>
        <w:pStyle w:val="af0"/>
        <w:jc w:val="left"/>
        <w:rPr>
          <w:lang w:val="en-US"/>
        </w:rPr>
      </w:pPr>
      <w:bookmarkStart w:id="22" w:name="_GoBack"/>
      <w:bookmarkEnd w:id="22"/>
    </w:p>
    <w:sectPr w:rsidR="004C1ECF" w:rsidRPr="004C7A88" w:rsidSect="002A267C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23E5B" w14:textId="77777777" w:rsidR="00C146C1" w:rsidRDefault="00C146C1" w:rsidP="00CE1201">
      <w:r>
        <w:separator/>
      </w:r>
    </w:p>
  </w:endnote>
  <w:endnote w:type="continuationSeparator" w:id="0">
    <w:p w14:paraId="4CAEBCC3" w14:textId="77777777" w:rsidR="00C146C1" w:rsidRDefault="00C146C1" w:rsidP="00CE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1892436"/>
      <w:docPartObj>
        <w:docPartGallery w:val="Page Numbers (Bottom of Page)"/>
        <w:docPartUnique/>
      </w:docPartObj>
    </w:sdtPr>
    <w:sdtEndPr/>
    <w:sdtContent>
      <w:p w14:paraId="477317D4" w14:textId="77777777" w:rsidR="002D5057" w:rsidRDefault="002D505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177">
          <w:rPr>
            <w:noProof/>
          </w:rPr>
          <w:t>2</w:t>
        </w:r>
        <w:r>
          <w:fldChar w:fldCharType="end"/>
        </w:r>
      </w:p>
    </w:sdtContent>
  </w:sdt>
  <w:p w14:paraId="2565EA32" w14:textId="77777777" w:rsidR="002D5057" w:rsidRDefault="002D5057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0963527"/>
      <w:docPartObj>
        <w:docPartGallery w:val="Page Numbers (Bottom of Page)"/>
        <w:docPartUnique/>
      </w:docPartObj>
    </w:sdtPr>
    <w:sdtEndPr/>
    <w:sdtContent>
      <w:p w14:paraId="2644F5AD" w14:textId="77777777" w:rsidR="002D5057" w:rsidRDefault="00C146C1">
        <w:pPr>
          <w:pStyle w:val="afc"/>
          <w:jc w:val="center"/>
        </w:pPr>
      </w:p>
    </w:sdtContent>
  </w:sdt>
  <w:p w14:paraId="3E91BA80" w14:textId="77777777" w:rsidR="002D5057" w:rsidRDefault="002D5057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E0CEC" w14:textId="77777777" w:rsidR="00C146C1" w:rsidRDefault="00C146C1" w:rsidP="00CE1201">
      <w:r>
        <w:separator/>
      </w:r>
    </w:p>
  </w:footnote>
  <w:footnote w:type="continuationSeparator" w:id="0">
    <w:p w14:paraId="4ACC8ED1" w14:textId="77777777" w:rsidR="00C146C1" w:rsidRDefault="00C146C1" w:rsidP="00CE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F21CA8"/>
    <w:multiLevelType w:val="hybridMultilevel"/>
    <w:tmpl w:val="01546B18"/>
    <w:lvl w:ilvl="0" w:tplc="BCC088B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214C1A7C"/>
    <w:multiLevelType w:val="hybridMultilevel"/>
    <w:tmpl w:val="A9C6B654"/>
    <w:lvl w:ilvl="0" w:tplc="7EC49ED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3C86C4B"/>
    <w:multiLevelType w:val="hybridMultilevel"/>
    <w:tmpl w:val="2C72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053D0"/>
    <w:multiLevelType w:val="hybridMultilevel"/>
    <w:tmpl w:val="F42CE270"/>
    <w:lvl w:ilvl="0" w:tplc="4830C16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7060AD"/>
    <w:multiLevelType w:val="hybridMultilevel"/>
    <w:tmpl w:val="073CEFFA"/>
    <w:lvl w:ilvl="0" w:tplc="1DFA60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80D5E2D"/>
    <w:multiLevelType w:val="hybridMultilevel"/>
    <w:tmpl w:val="E000F180"/>
    <w:lvl w:ilvl="0" w:tplc="5C7E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6A29DA"/>
    <w:multiLevelType w:val="multilevel"/>
    <w:tmpl w:val="3E9C77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4B123415"/>
    <w:multiLevelType w:val="hybridMultilevel"/>
    <w:tmpl w:val="B658E08C"/>
    <w:lvl w:ilvl="0" w:tplc="F6B64132">
      <w:start w:val="1"/>
      <w:numFmt w:val="decimal"/>
      <w:pStyle w:val="a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F53D9"/>
    <w:multiLevelType w:val="multilevel"/>
    <w:tmpl w:val="94B445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1">
    <w:nsid w:val="512D724E"/>
    <w:multiLevelType w:val="multilevel"/>
    <w:tmpl w:val="CBEE04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2">
    <w:nsid w:val="68834390"/>
    <w:multiLevelType w:val="hybridMultilevel"/>
    <w:tmpl w:val="8778AAB2"/>
    <w:lvl w:ilvl="0" w:tplc="E7180F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07C105E"/>
    <w:multiLevelType w:val="hybridMultilevel"/>
    <w:tmpl w:val="AD369602"/>
    <w:lvl w:ilvl="0" w:tplc="9120068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D673278"/>
    <w:multiLevelType w:val="multilevel"/>
    <w:tmpl w:val="A98ABBE0"/>
    <w:lvl w:ilvl="0">
      <w:start w:val="1"/>
      <w:numFmt w:val="russianLower"/>
      <w:pStyle w:val="a2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D7B28EC"/>
    <w:multiLevelType w:val="hybridMultilevel"/>
    <w:tmpl w:val="5D7CD534"/>
    <w:lvl w:ilvl="0" w:tplc="BE4CDC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5"/>
  </w:num>
  <w:num w:numId="5">
    <w:abstractNumId w:val="11"/>
  </w:num>
  <w:num w:numId="6">
    <w:abstractNumId w:val="10"/>
  </w:num>
  <w:num w:numId="7">
    <w:abstractNumId w:val="13"/>
  </w:num>
  <w:num w:numId="8">
    <w:abstractNumId w:val="1"/>
  </w:num>
  <w:num w:numId="9">
    <w:abstractNumId w:val="7"/>
  </w:num>
  <w:num w:numId="10">
    <w:abstractNumId w:val="8"/>
  </w:num>
  <w:num w:numId="11">
    <w:abstractNumId w:val="8"/>
  </w:num>
  <w:num w:numId="12">
    <w:abstractNumId w:val="6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7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8">
    <w:abstractNumId w:val="14"/>
  </w:num>
  <w:num w:numId="19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20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0"/>
    <w:lvlOverride w:ilvl="0">
      <w:startOverride w:val="1"/>
      <w:lvl w:ilvl="0" w:tplc="8BC45528">
        <w:start w:val="1"/>
        <w:numFmt w:val="decimal"/>
        <w:pStyle w:val="a"/>
        <w:lvlText w:val="%1"/>
        <w:lvlJc w:val="left"/>
        <w:pPr>
          <w:ind w:left="1069" w:hanging="360"/>
        </w:pPr>
        <w:rPr>
          <w:rFonts w:hint="default"/>
          <w:lang w:val="ru-RU"/>
        </w:rPr>
      </w:lvl>
    </w:lvlOverride>
  </w:num>
  <w:num w:numId="22">
    <w:abstractNumId w:val="9"/>
  </w:num>
  <w:num w:numId="23">
    <w:abstractNumId w:val="12"/>
  </w:num>
  <w:num w:numId="24">
    <w:abstractNumId w:val="4"/>
  </w:num>
  <w:num w:numId="2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tDAwNzE2MTM1MLVU0lEKTi0uzszPAymwqAUAXc9AyywAAAA="/>
  </w:docVars>
  <w:rsids>
    <w:rsidRoot w:val="00093571"/>
    <w:rsid w:val="00093571"/>
    <w:rsid w:val="000C5E9A"/>
    <w:rsid w:val="000D73AE"/>
    <w:rsid w:val="000E4A90"/>
    <w:rsid w:val="000E59B0"/>
    <w:rsid w:val="00103D07"/>
    <w:rsid w:val="00107ED6"/>
    <w:rsid w:val="00114E2E"/>
    <w:rsid w:val="001451C1"/>
    <w:rsid w:val="00150EBD"/>
    <w:rsid w:val="00162877"/>
    <w:rsid w:val="001B33F9"/>
    <w:rsid w:val="001C7B72"/>
    <w:rsid w:val="001F638D"/>
    <w:rsid w:val="001F6B38"/>
    <w:rsid w:val="00204989"/>
    <w:rsid w:val="0022642D"/>
    <w:rsid w:val="00241D6A"/>
    <w:rsid w:val="0027253E"/>
    <w:rsid w:val="002725F2"/>
    <w:rsid w:val="002900AA"/>
    <w:rsid w:val="00295B35"/>
    <w:rsid w:val="002A267C"/>
    <w:rsid w:val="002B469F"/>
    <w:rsid w:val="002D5057"/>
    <w:rsid w:val="002F1E24"/>
    <w:rsid w:val="002F63BF"/>
    <w:rsid w:val="00305747"/>
    <w:rsid w:val="00324425"/>
    <w:rsid w:val="00396FE6"/>
    <w:rsid w:val="003C79F5"/>
    <w:rsid w:val="003E1273"/>
    <w:rsid w:val="003F2DF4"/>
    <w:rsid w:val="003F5A8F"/>
    <w:rsid w:val="003F703F"/>
    <w:rsid w:val="00410EC6"/>
    <w:rsid w:val="00431F90"/>
    <w:rsid w:val="0043582E"/>
    <w:rsid w:val="00436D9D"/>
    <w:rsid w:val="004521C2"/>
    <w:rsid w:val="0045539A"/>
    <w:rsid w:val="00471415"/>
    <w:rsid w:val="00474253"/>
    <w:rsid w:val="00490D11"/>
    <w:rsid w:val="004A3D6E"/>
    <w:rsid w:val="004C1ECF"/>
    <w:rsid w:val="004C3867"/>
    <w:rsid w:val="004C7A88"/>
    <w:rsid w:val="00506AA0"/>
    <w:rsid w:val="00521C5D"/>
    <w:rsid w:val="00522630"/>
    <w:rsid w:val="005250B9"/>
    <w:rsid w:val="00543E51"/>
    <w:rsid w:val="00544C99"/>
    <w:rsid w:val="005507AF"/>
    <w:rsid w:val="00550CD3"/>
    <w:rsid w:val="00564C3C"/>
    <w:rsid w:val="00581DA4"/>
    <w:rsid w:val="005A2849"/>
    <w:rsid w:val="005A3866"/>
    <w:rsid w:val="005B22D0"/>
    <w:rsid w:val="005B7E57"/>
    <w:rsid w:val="005D0E00"/>
    <w:rsid w:val="005F56D4"/>
    <w:rsid w:val="006401FA"/>
    <w:rsid w:val="00640C56"/>
    <w:rsid w:val="0064694D"/>
    <w:rsid w:val="00655455"/>
    <w:rsid w:val="00660B1D"/>
    <w:rsid w:val="006655C0"/>
    <w:rsid w:val="006701E3"/>
    <w:rsid w:val="006B5A3B"/>
    <w:rsid w:val="006D1868"/>
    <w:rsid w:val="006D24B8"/>
    <w:rsid w:val="006E1A7C"/>
    <w:rsid w:val="006E1DFC"/>
    <w:rsid w:val="006F3662"/>
    <w:rsid w:val="006F5CF2"/>
    <w:rsid w:val="006F7AF9"/>
    <w:rsid w:val="007064D8"/>
    <w:rsid w:val="0073532B"/>
    <w:rsid w:val="007415E1"/>
    <w:rsid w:val="00745D71"/>
    <w:rsid w:val="00760102"/>
    <w:rsid w:val="00780177"/>
    <w:rsid w:val="007A0369"/>
    <w:rsid w:val="007D373A"/>
    <w:rsid w:val="007D5650"/>
    <w:rsid w:val="007E0F31"/>
    <w:rsid w:val="007E5FDB"/>
    <w:rsid w:val="00817DE9"/>
    <w:rsid w:val="00820CA0"/>
    <w:rsid w:val="00826D10"/>
    <w:rsid w:val="00830553"/>
    <w:rsid w:val="0084017D"/>
    <w:rsid w:val="00850BAB"/>
    <w:rsid w:val="0086725F"/>
    <w:rsid w:val="008A55C3"/>
    <w:rsid w:val="008B3F6B"/>
    <w:rsid w:val="008C2841"/>
    <w:rsid w:val="00900E44"/>
    <w:rsid w:val="00913393"/>
    <w:rsid w:val="00927085"/>
    <w:rsid w:val="00927D24"/>
    <w:rsid w:val="0094143C"/>
    <w:rsid w:val="00942FCB"/>
    <w:rsid w:val="00944AB4"/>
    <w:rsid w:val="00947C12"/>
    <w:rsid w:val="00967CB7"/>
    <w:rsid w:val="009767BB"/>
    <w:rsid w:val="00990BB6"/>
    <w:rsid w:val="00992115"/>
    <w:rsid w:val="00993A0D"/>
    <w:rsid w:val="009D0887"/>
    <w:rsid w:val="009D35F1"/>
    <w:rsid w:val="00A02407"/>
    <w:rsid w:val="00A121C5"/>
    <w:rsid w:val="00A44FCA"/>
    <w:rsid w:val="00A65A8E"/>
    <w:rsid w:val="00A86F3F"/>
    <w:rsid w:val="00A929FA"/>
    <w:rsid w:val="00A95B69"/>
    <w:rsid w:val="00AA124B"/>
    <w:rsid w:val="00AB563E"/>
    <w:rsid w:val="00AC7F0A"/>
    <w:rsid w:val="00AD0812"/>
    <w:rsid w:val="00AD33C5"/>
    <w:rsid w:val="00AE1580"/>
    <w:rsid w:val="00AE5ECF"/>
    <w:rsid w:val="00AF3BCB"/>
    <w:rsid w:val="00AF5AFC"/>
    <w:rsid w:val="00B13B7E"/>
    <w:rsid w:val="00B17EDF"/>
    <w:rsid w:val="00B20493"/>
    <w:rsid w:val="00B22A55"/>
    <w:rsid w:val="00B32AAE"/>
    <w:rsid w:val="00B36C9C"/>
    <w:rsid w:val="00B4705F"/>
    <w:rsid w:val="00B54D80"/>
    <w:rsid w:val="00B574D3"/>
    <w:rsid w:val="00B6792A"/>
    <w:rsid w:val="00B84496"/>
    <w:rsid w:val="00BA3540"/>
    <w:rsid w:val="00BC63CF"/>
    <w:rsid w:val="00BD4C32"/>
    <w:rsid w:val="00BE0E41"/>
    <w:rsid w:val="00BE1B55"/>
    <w:rsid w:val="00BF3639"/>
    <w:rsid w:val="00BF3E91"/>
    <w:rsid w:val="00BF60C0"/>
    <w:rsid w:val="00C0144E"/>
    <w:rsid w:val="00C021C0"/>
    <w:rsid w:val="00C146C1"/>
    <w:rsid w:val="00C1507A"/>
    <w:rsid w:val="00C41EF3"/>
    <w:rsid w:val="00C46C9E"/>
    <w:rsid w:val="00C70C75"/>
    <w:rsid w:val="00C71548"/>
    <w:rsid w:val="00C80055"/>
    <w:rsid w:val="00C8492F"/>
    <w:rsid w:val="00CA3E9F"/>
    <w:rsid w:val="00CA67A6"/>
    <w:rsid w:val="00CB2636"/>
    <w:rsid w:val="00CC702B"/>
    <w:rsid w:val="00CD2A23"/>
    <w:rsid w:val="00CE1201"/>
    <w:rsid w:val="00CE62E6"/>
    <w:rsid w:val="00D06205"/>
    <w:rsid w:val="00D13760"/>
    <w:rsid w:val="00D31B6E"/>
    <w:rsid w:val="00D43CC2"/>
    <w:rsid w:val="00D43F3B"/>
    <w:rsid w:val="00D44E9C"/>
    <w:rsid w:val="00D51586"/>
    <w:rsid w:val="00D51992"/>
    <w:rsid w:val="00D567FD"/>
    <w:rsid w:val="00D65AA3"/>
    <w:rsid w:val="00D74E03"/>
    <w:rsid w:val="00D76928"/>
    <w:rsid w:val="00D822C6"/>
    <w:rsid w:val="00D9279F"/>
    <w:rsid w:val="00D937A0"/>
    <w:rsid w:val="00DA1528"/>
    <w:rsid w:val="00DA43F6"/>
    <w:rsid w:val="00DB1570"/>
    <w:rsid w:val="00DC581A"/>
    <w:rsid w:val="00DD7AF0"/>
    <w:rsid w:val="00E222BA"/>
    <w:rsid w:val="00E22CD2"/>
    <w:rsid w:val="00E2710E"/>
    <w:rsid w:val="00E30CE6"/>
    <w:rsid w:val="00E32A80"/>
    <w:rsid w:val="00E3632A"/>
    <w:rsid w:val="00E4410E"/>
    <w:rsid w:val="00E50333"/>
    <w:rsid w:val="00EA76F5"/>
    <w:rsid w:val="00EF050E"/>
    <w:rsid w:val="00EF439B"/>
    <w:rsid w:val="00F01044"/>
    <w:rsid w:val="00F12337"/>
    <w:rsid w:val="00F16106"/>
    <w:rsid w:val="00F168D9"/>
    <w:rsid w:val="00F43A84"/>
    <w:rsid w:val="00F54DD9"/>
    <w:rsid w:val="00F668C6"/>
    <w:rsid w:val="00F82014"/>
    <w:rsid w:val="00F82D30"/>
    <w:rsid w:val="00FB0217"/>
    <w:rsid w:val="00FD38A9"/>
    <w:rsid w:val="00FF43CA"/>
    <w:rsid w:val="00FF4614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F451"/>
  <w15:docId w15:val="{48017D24-688B-407E-BFD3-9C25F0F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3582E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3"/>
    <w:next w:val="a3"/>
    <w:link w:val="10"/>
    <w:qFormat/>
    <w:rsid w:val="00D31B6E"/>
    <w:pPr>
      <w:pageBreakBefore/>
      <w:numPr>
        <w:numId w:val="10"/>
      </w:numPr>
      <w:tabs>
        <w:tab w:val="left" w:pos="993"/>
      </w:tabs>
      <w:suppressAutoHyphens/>
      <w:spacing w:after="360"/>
      <w:ind w:left="709" w:firstLine="0"/>
      <w:contextualSpacing/>
      <w:jc w:val="left"/>
      <w:outlineLvl w:val="0"/>
    </w:pPr>
    <w:rPr>
      <w:szCs w:val="28"/>
    </w:rPr>
  </w:style>
  <w:style w:type="paragraph" w:styleId="2">
    <w:name w:val="heading 2"/>
    <w:basedOn w:val="a3"/>
    <w:next w:val="a3"/>
    <w:link w:val="20"/>
    <w:qFormat/>
    <w:rsid w:val="00D31B6E"/>
    <w:pPr>
      <w:keepNext/>
      <w:keepLines/>
      <w:widowControl w:val="0"/>
      <w:numPr>
        <w:ilvl w:val="1"/>
        <w:numId w:val="10"/>
      </w:numPr>
      <w:tabs>
        <w:tab w:val="left" w:pos="1134"/>
      </w:tabs>
      <w:suppressAutoHyphens/>
      <w:spacing w:before="340" w:after="220"/>
      <w:ind w:left="709" w:firstLine="0"/>
      <w:contextualSpacing/>
      <w:outlineLvl w:val="1"/>
    </w:pPr>
  </w:style>
  <w:style w:type="paragraph" w:styleId="3">
    <w:name w:val="heading 3"/>
    <w:basedOn w:val="a3"/>
    <w:next w:val="a3"/>
    <w:link w:val="30"/>
    <w:uiPriority w:val="9"/>
    <w:qFormat/>
    <w:rsid w:val="00D31B6E"/>
    <w:pPr>
      <w:keepNext/>
      <w:numPr>
        <w:ilvl w:val="2"/>
        <w:numId w:val="10"/>
      </w:numPr>
      <w:tabs>
        <w:tab w:val="left" w:pos="1276"/>
      </w:tabs>
      <w:spacing w:before="120" w:after="120"/>
      <w:ind w:left="709" w:firstLine="0"/>
      <w:outlineLvl w:val="2"/>
    </w:pPr>
  </w:style>
  <w:style w:type="paragraph" w:styleId="4">
    <w:name w:val="heading 4"/>
    <w:basedOn w:val="a3"/>
    <w:next w:val="a3"/>
    <w:link w:val="40"/>
    <w:uiPriority w:val="9"/>
    <w:qFormat/>
    <w:rsid w:val="00D31B6E"/>
    <w:pPr>
      <w:keepNext/>
      <w:widowControl w:val="0"/>
      <w:numPr>
        <w:ilvl w:val="3"/>
        <w:numId w:val="10"/>
      </w:numPr>
      <w:tabs>
        <w:tab w:val="left" w:pos="1418"/>
      </w:tabs>
      <w:spacing w:before="240" w:after="120"/>
      <w:ind w:left="709" w:firstLine="0"/>
      <w:jc w:val="left"/>
      <w:outlineLvl w:val="3"/>
    </w:pPr>
  </w:style>
  <w:style w:type="paragraph" w:styleId="5">
    <w:name w:val="heading 5"/>
    <w:basedOn w:val="a3"/>
    <w:next w:val="a3"/>
    <w:link w:val="50"/>
    <w:unhideWhenUsed/>
    <w:qFormat/>
    <w:rsid w:val="00CE1201"/>
    <w:pPr>
      <w:keepNext/>
      <w:spacing w:before="180" w:after="60"/>
      <w:ind w:firstLine="0"/>
      <w:jc w:val="left"/>
      <w:outlineLvl w:val="4"/>
    </w:pPr>
    <w:rPr>
      <w:rFonts w:cs="Arial"/>
      <w:u w:val="single"/>
    </w:rPr>
  </w:style>
  <w:style w:type="paragraph" w:styleId="6">
    <w:name w:val="heading 6"/>
    <w:basedOn w:val="a3"/>
    <w:next w:val="a3"/>
    <w:link w:val="60"/>
    <w:unhideWhenUsed/>
    <w:rsid w:val="00640C56"/>
    <w:pPr>
      <w:numPr>
        <w:ilvl w:val="5"/>
        <w:numId w:val="10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3"/>
    <w:next w:val="a3"/>
    <w:link w:val="70"/>
    <w:unhideWhenUsed/>
    <w:rsid w:val="00640C56"/>
    <w:pPr>
      <w:numPr>
        <w:ilvl w:val="6"/>
        <w:numId w:val="10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3"/>
    <w:next w:val="a3"/>
    <w:link w:val="80"/>
    <w:unhideWhenUsed/>
    <w:rsid w:val="00640C56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3"/>
    <w:next w:val="a3"/>
    <w:link w:val="90"/>
    <w:unhideWhenUsed/>
    <w:rsid w:val="00640C56"/>
    <w:pPr>
      <w:numPr>
        <w:ilvl w:val="8"/>
        <w:numId w:val="10"/>
      </w:numPr>
      <w:spacing w:after="360"/>
      <w:jc w:val="center"/>
      <w:outlineLvl w:val="8"/>
    </w:pPr>
    <w:rPr>
      <w:b/>
      <w:caps/>
      <w:sz w:val="2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D31B6E"/>
    <w:rPr>
      <w:rFonts w:ascii="Times New Roman" w:eastAsia="Times New Roman" w:hAnsi="Times New Roman"/>
      <w:sz w:val="24"/>
      <w:szCs w:val="28"/>
    </w:rPr>
  </w:style>
  <w:style w:type="character" w:customStyle="1" w:styleId="20">
    <w:name w:val="Заголовок 2 Знак"/>
    <w:basedOn w:val="a4"/>
    <w:link w:val="2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4"/>
    <w:link w:val="3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4"/>
    <w:link w:val="5"/>
    <w:rsid w:val="00CE1201"/>
    <w:rPr>
      <w:rFonts w:ascii="Times New Roman" w:eastAsia="Times New Roman" w:hAnsi="Times New Roman" w:cs="Arial"/>
      <w:sz w:val="24"/>
      <w:szCs w:val="24"/>
      <w:u w:val="single"/>
    </w:rPr>
  </w:style>
  <w:style w:type="character" w:customStyle="1" w:styleId="60">
    <w:name w:val="Заголовок 6 Знак"/>
    <w:basedOn w:val="a4"/>
    <w:link w:val="6"/>
    <w:rsid w:val="00640C56"/>
    <w:rPr>
      <w:rFonts w:ascii="Arial" w:eastAsia="Times New Roman" w:hAnsi="Arial"/>
      <w:i/>
      <w:sz w:val="22"/>
      <w:szCs w:val="24"/>
    </w:rPr>
  </w:style>
  <w:style w:type="character" w:customStyle="1" w:styleId="70">
    <w:name w:val="Заголовок 7 Знак"/>
    <w:basedOn w:val="a4"/>
    <w:link w:val="7"/>
    <w:rsid w:val="00640C56"/>
    <w:rPr>
      <w:rFonts w:ascii="Arial" w:eastAsia="Times New Roman" w:hAnsi="Arial"/>
      <w:szCs w:val="24"/>
    </w:rPr>
  </w:style>
  <w:style w:type="character" w:customStyle="1" w:styleId="80">
    <w:name w:val="Заголовок 8 Знак"/>
    <w:basedOn w:val="a4"/>
    <w:link w:val="8"/>
    <w:rsid w:val="00640C56"/>
    <w:rPr>
      <w:rFonts w:ascii="Arial" w:eastAsia="Times New Roman" w:hAnsi="Arial"/>
      <w:i/>
      <w:szCs w:val="24"/>
    </w:rPr>
  </w:style>
  <w:style w:type="character" w:customStyle="1" w:styleId="90">
    <w:name w:val="Заголовок 9 Знак"/>
    <w:basedOn w:val="a4"/>
    <w:link w:val="9"/>
    <w:rsid w:val="00640C56"/>
    <w:rPr>
      <w:rFonts w:ascii="Times New Roman" w:eastAsia="Times New Roman" w:hAnsi="Times New Roman"/>
      <w:b/>
      <w:caps/>
      <w:sz w:val="28"/>
      <w:szCs w:val="24"/>
    </w:rPr>
  </w:style>
  <w:style w:type="paragraph" w:styleId="a7">
    <w:name w:val="Document Map"/>
    <w:basedOn w:val="a3"/>
    <w:link w:val="a8"/>
    <w:uiPriority w:val="99"/>
    <w:semiHidden/>
    <w:unhideWhenUsed/>
    <w:rsid w:val="00E30CE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4"/>
    <w:link w:val="a7"/>
    <w:uiPriority w:val="99"/>
    <w:semiHidden/>
    <w:rsid w:val="00E30CE6"/>
    <w:rPr>
      <w:rFonts w:ascii="Tahoma" w:eastAsia="Times New Roman" w:hAnsi="Tahoma" w:cs="Tahoma"/>
      <w:sz w:val="16"/>
      <w:szCs w:val="16"/>
    </w:rPr>
  </w:style>
  <w:style w:type="paragraph" w:customStyle="1" w:styleId="a9">
    <w:name w:val="Формула"/>
    <w:basedOn w:val="a3"/>
    <w:next w:val="a3"/>
    <w:qFormat/>
    <w:rsid w:val="00BF60C0"/>
    <w:pPr>
      <w:widowControl w:val="0"/>
      <w:spacing w:before="240" w:after="240"/>
      <w:ind w:firstLine="0"/>
      <w:contextualSpacing/>
      <w:jc w:val="center"/>
    </w:pPr>
  </w:style>
  <w:style w:type="paragraph" w:customStyle="1" w:styleId="aa">
    <w:name w:val="Листинг"/>
    <w:basedOn w:val="a3"/>
    <w:unhideWhenUsed/>
    <w:rsid w:val="00FF573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 w:line="264" w:lineRule="auto"/>
      <w:ind w:left="1134" w:firstLine="0"/>
      <w:contextualSpacing/>
      <w:jc w:val="left"/>
    </w:pPr>
    <w:rPr>
      <w:rFonts w:ascii="Consolas" w:hAnsi="Consolas"/>
      <w:sz w:val="22"/>
      <w:lang w:val="en-US"/>
    </w:rPr>
  </w:style>
  <w:style w:type="paragraph" w:styleId="11">
    <w:name w:val="toc 1"/>
    <w:basedOn w:val="a3"/>
    <w:next w:val="a3"/>
    <w:link w:val="12"/>
    <w:autoRedefine/>
    <w:uiPriority w:val="39"/>
    <w:rsid w:val="000E59B0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2">
    <w:name w:val="Оглавление 1 Знак"/>
    <w:basedOn w:val="a4"/>
    <w:link w:val="11"/>
    <w:uiPriority w:val="39"/>
    <w:rsid w:val="000E59B0"/>
    <w:rPr>
      <w:rFonts w:ascii="Times New Roman" w:eastAsia="Times New Roman" w:hAnsi="Times New Roman"/>
      <w:noProof/>
      <w:sz w:val="24"/>
      <w:szCs w:val="24"/>
    </w:rPr>
  </w:style>
  <w:style w:type="paragraph" w:styleId="21">
    <w:name w:val="toc 2"/>
    <w:basedOn w:val="a3"/>
    <w:next w:val="a3"/>
    <w:link w:val="22"/>
    <w:autoRedefine/>
    <w:uiPriority w:val="39"/>
    <w:rsid w:val="005D0E00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4"/>
    <w:link w:val="21"/>
    <w:uiPriority w:val="39"/>
    <w:rsid w:val="005D0E00"/>
    <w:rPr>
      <w:rFonts w:ascii="Times New Roman" w:eastAsia="Times New Roman" w:hAnsi="Times New Roman"/>
      <w:noProof/>
      <w:sz w:val="24"/>
      <w:szCs w:val="24"/>
    </w:rPr>
  </w:style>
  <w:style w:type="paragraph" w:styleId="31">
    <w:name w:val="toc 3"/>
    <w:basedOn w:val="a3"/>
    <w:next w:val="a3"/>
    <w:autoRedefine/>
    <w:uiPriority w:val="39"/>
    <w:rsid w:val="00640C56"/>
    <w:pPr>
      <w:tabs>
        <w:tab w:val="left" w:pos="1276"/>
        <w:tab w:val="right" w:leader="dot" w:pos="9639"/>
      </w:tabs>
      <w:ind w:left="1276" w:right="565" w:hanging="567"/>
      <w:jc w:val="left"/>
    </w:pPr>
    <w:rPr>
      <w:noProof/>
    </w:rPr>
  </w:style>
  <w:style w:type="paragraph" w:customStyle="1" w:styleId="ab">
    <w:name w:val="После формулы"/>
    <w:basedOn w:val="a3"/>
    <w:next w:val="a3"/>
    <w:link w:val="ac"/>
    <w:qFormat/>
    <w:rsid w:val="00640C56"/>
    <w:pPr>
      <w:ind w:firstLine="0"/>
    </w:pPr>
  </w:style>
  <w:style w:type="paragraph" w:customStyle="1" w:styleId="-">
    <w:name w:val="Таблица - заголовок"/>
    <w:basedOn w:val="a3"/>
    <w:next w:val="a3"/>
    <w:rsid w:val="00AD33C5"/>
    <w:pPr>
      <w:keepNext/>
      <w:spacing w:before="240" w:after="120" w:line="240" w:lineRule="auto"/>
      <w:ind w:firstLine="0"/>
      <w:jc w:val="left"/>
    </w:pPr>
  </w:style>
  <w:style w:type="character" w:styleId="ad">
    <w:name w:val="Placeholder Text"/>
    <w:basedOn w:val="a4"/>
    <w:uiPriority w:val="99"/>
    <w:semiHidden/>
    <w:rsid w:val="003E1273"/>
    <w:rPr>
      <w:color w:val="808080"/>
    </w:rPr>
  </w:style>
  <w:style w:type="paragraph" w:styleId="ae">
    <w:name w:val="Body Text"/>
    <w:basedOn w:val="a3"/>
    <w:link w:val="af"/>
    <w:uiPriority w:val="99"/>
    <w:semiHidden/>
    <w:unhideWhenUsed/>
    <w:rsid w:val="0022642D"/>
    <w:pPr>
      <w:spacing w:after="120"/>
    </w:pPr>
  </w:style>
  <w:style w:type="character" w:customStyle="1" w:styleId="af">
    <w:name w:val="Основной текст Знак"/>
    <w:basedOn w:val="a4"/>
    <w:link w:val="ae"/>
    <w:uiPriority w:val="99"/>
    <w:semiHidden/>
    <w:rsid w:val="0022642D"/>
    <w:rPr>
      <w:rFonts w:ascii="Times New Roman" w:eastAsia="Times New Roman" w:hAnsi="Times New Roman"/>
      <w:sz w:val="24"/>
      <w:szCs w:val="24"/>
    </w:rPr>
  </w:style>
  <w:style w:type="paragraph" w:customStyle="1" w:styleId="13">
    <w:name w:val="Заголовок 1 без номера"/>
    <w:basedOn w:val="1"/>
    <w:next w:val="a3"/>
    <w:qFormat/>
    <w:rsid w:val="005507AF"/>
    <w:pPr>
      <w:numPr>
        <w:numId w:val="0"/>
      </w:numPr>
      <w:jc w:val="center"/>
    </w:pPr>
    <w:rPr>
      <w:caps/>
    </w:rPr>
  </w:style>
  <w:style w:type="paragraph" w:customStyle="1" w:styleId="-0">
    <w:name w:val="Рисунок - подпись"/>
    <w:basedOn w:val="a3"/>
    <w:next w:val="a3"/>
    <w:rsid w:val="009767BB"/>
    <w:pPr>
      <w:keepLines/>
      <w:suppressAutoHyphens/>
      <w:spacing w:before="40" w:after="120" w:line="240" w:lineRule="auto"/>
      <w:ind w:firstLine="0"/>
      <w:jc w:val="center"/>
    </w:pPr>
  </w:style>
  <w:style w:type="paragraph" w:customStyle="1" w:styleId="af0">
    <w:name w:val="Рисунок"/>
    <w:basedOn w:val="a3"/>
    <w:link w:val="14"/>
    <w:qFormat/>
    <w:rsid w:val="006F7AF9"/>
    <w:pPr>
      <w:keepNext/>
      <w:spacing w:before="240"/>
      <w:ind w:firstLine="0"/>
      <w:jc w:val="center"/>
    </w:pPr>
    <w:rPr>
      <w:rFonts w:cs="Calibri"/>
      <w:szCs w:val="16"/>
    </w:rPr>
  </w:style>
  <w:style w:type="character" w:customStyle="1" w:styleId="14">
    <w:name w:val="Рисунок1 Знак"/>
    <w:basedOn w:val="a4"/>
    <w:link w:val="af0"/>
    <w:rsid w:val="006F7AF9"/>
    <w:rPr>
      <w:rFonts w:ascii="Times New Roman" w:eastAsia="Times New Roman" w:hAnsi="Times New Roman" w:cs="Calibri"/>
      <w:sz w:val="24"/>
      <w:szCs w:val="16"/>
    </w:rPr>
  </w:style>
  <w:style w:type="paragraph" w:styleId="af1">
    <w:name w:val="annotation subject"/>
    <w:basedOn w:val="a3"/>
    <w:link w:val="af2"/>
    <w:uiPriority w:val="99"/>
    <w:semiHidden/>
    <w:unhideWhenUsed/>
    <w:rsid w:val="00E30CE6"/>
    <w:rPr>
      <w:b/>
      <w:bCs/>
      <w:sz w:val="20"/>
      <w:szCs w:val="20"/>
    </w:rPr>
  </w:style>
  <w:style w:type="character" w:customStyle="1" w:styleId="af2">
    <w:name w:val="Тема примечания Знак"/>
    <w:basedOn w:val="a4"/>
    <w:link w:val="af1"/>
    <w:uiPriority w:val="99"/>
    <w:semiHidden/>
    <w:rsid w:val="00E30CE6"/>
    <w:rPr>
      <w:b/>
      <w:bCs/>
    </w:rPr>
  </w:style>
  <w:style w:type="paragraph" w:styleId="af3">
    <w:name w:val="Revision"/>
    <w:hidden/>
    <w:uiPriority w:val="99"/>
    <w:semiHidden/>
    <w:rsid w:val="00D06205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95B35"/>
    <w:pPr>
      <w:spacing w:after="360"/>
      <w:ind w:firstLine="0"/>
      <w:jc w:val="center"/>
    </w:pPr>
    <w:rPr>
      <w:caps/>
      <w:szCs w:val="28"/>
    </w:rPr>
  </w:style>
  <w:style w:type="table" w:styleId="af5">
    <w:name w:val="Table Grid"/>
    <w:basedOn w:val="a5"/>
    <w:rsid w:val="00AE1580"/>
    <w:rPr>
      <w:rFonts w:ascii="Cambria" w:eastAsia="Cambria" w:hAnsi="Cambri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Список маркированный"/>
    <w:basedOn w:val="a3"/>
    <w:qFormat/>
    <w:rsid w:val="00CE1201"/>
    <w:pPr>
      <w:numPr>
        <w:numId w:val="12"/>
      </w:numPr>
      <w:tabs>
        <w:tab w:val="left" w:pos="851"/>
      </w:tabs>
      <w:ind w:left="0" w:firstLine="709"/>
    </w:pPr>
    <w:rPr>
      <w:lang w:val="en-US"/>
    </w:rPr>
  </w:style>
  <w:style w:type="paragraph" w:customStyle="1" w:styleId="a">
    <w:name w:val="Список нумерованный"/>
    <w:basedOn w:val="a0"/>
    <w:qFormat/>
    <w:rsid w:val="00CE1201"/>
    <w:pPr>
      <w:numPr>
        <w:numId w:val="15"/>
      </w:numPr>
      <w:tabs>
        <w:tab w:val="clear" w:pos="851"/>
        <w:tab w:val="clear" w:pos="992"/>
        <w:tab w:val="num" w:pos="993"/>
      </w:tabs>
    </w:pPr>
  </w:style>
  <w:style w:type="paragraph" w:styleId="af6">
    <w:name w:val="Balloon Text"/>
    <w:basedOn w:val="a3"/>
    <w:link w:val="af7"/>
    <w:uiPriority w:val="99"/>
    <w:semiHidden/>
    <w:unhideWhenUsed/>
    <w:rsid w:val="00CE1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uiPriority w:val="99"/>
    <w:semiHidden/>
    <w:rsid w:val="00CE1201"/>
    <w:rPr>
      <w:rFonts w:ascii="Tahoma" w:eastAsia="Times New Roman" w:hAnsi="Tahoma" w:cs="Tahoma"/>
      <w:sz w:val="16"/>
      <w:szCs w:val="16"/>
    </w:rPr>
  </w:style>
  <w:style w:type="paragraph" w:customStyle="1" w:styleId="-1">
    <w:name w:val="Таблица - текст внутри"/>
    <w:basedOn w:val="ab"/>
    <w:link w:val="-2"/>
    <w:qFormat/>
    <w:rsid w:val="00AD33C5"/>
    <w:pPr>
      <w:spacing w:line="240" w:lineRule="auto"/>
      <w:jc w:val="center"/>
    </w:pPr>
  </w:style>
  <w:style w:type="paragraph" w:customStyle="1" w:styleId="a2">
    <w:name w:val="Список многоуровневый"/>
    <w:basedOn w:val="a3"/>
    <w:link w:val="af8"/>
    <w:qFormat/>
    <w:rsid w:val="00EA76F5"/>
    <w:pPr>
      <w:numPr>
        <w:numId w:val="18"/>
      </w:numPr>
    </w:pPr>
  </w:style>
  <w:style w:type="character" w:customStyle="1" w:styleId="ac">
    <w:name w:val="После формулы Знак"/>
    <w:basedOn w:val="a4"/>
    <w:link w:val="ab"/>
    <w:rsid w:val="00CE1201"/>
    <w:rPr>
      <w:rFonts w:ascii="Times New Roman" w:eastAsia="Times New Roman" w:hAnsi="Times New Roman"/>
      <w:sz w:val="24"/>
      <w:szCs w:val="24"/>
    </w:rPr>
  </w:style>
  <w:style w:type="character" w:customStyle="1" w:styleId="-2">
    <w:name w:val="Таблица - текст внутри Знак"/>
    <w:basedOn w:val="ac"/>
    <w:link w:val="-1"/>
    <w:rsid w:val="00AD33C5"/>
    <w:rPr>
      <w:rFonts w:ascii="Times New Roman" w:eastAsia="Times New Roman" w:hAnsi="Times New Roman"/>
      <w:sz w:val="24"/>
      <w:szCs w:val="24"/>
    </w:rPr>
  </w:style>
  <w:style w:type="character" w:customStyle="1" w:styleId="af8">
    <w:name w:val="Список многоуровневый Знак"/>
    <w:basedOn w:val="a4"/>
    <w:link w:val="a2"/>
    <w:rsid w:val="00EA76F5"/>
    <w:rPr>
      <w:rFonts w:ascii="Times New Roman" w:eastAsia="Times New Roman" w:hAnsi="Times New Roman"/>
      <w:sz w:val="24"/>
      <w:szCs w:val="24"/>
    </w:rPr>
  </w:style>
  <w:style w:type="paragraph" w:styleId="af9">
    <w:name w:val="Bibliography"/>
    <w:basedOn w:val="a3"/>
    <w:next w:val="a3"/>
    <w:uiPriority w:val="37"/>
    <w:semiHidden/>
    <w:unhideWhenUsed/>
    <w:rsid w:val="00BF3639"/>
  </w:style>
  <w:style w:type="paragraph" w:styleId="afa">
    <w:name w:val="header"/>
    <w:basedOn w:val="a3"/>
    <w:link w:val="afb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rsid w:val="002D5057"/>
    <w:rPr>
      <w:rFonts w:ascii="Times New Roman" w:eastAsia="Times New Roman" w:hAnsi="Times New Roman"/>
      <w:sz w:val="24"/>
      <w:szCs w:val="24"/>
    </w:rPr>
  </w:style>
  <w:style w:type="paragraph" w:styleId="afc">
    <w:name w:val="footer"/>
    <w:basedOn w:val="a3"/>
    <w:link w:val="afd"/>
    <w:uiPriority w:val="99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2D5057"/>
    <w:rPr>
      <w:rFonts w:ascii="Times New Roman" w:eastAsia="Times New Roman" w:hAnsi="Times New Roman"/>
      <w:sz w:val="24"/>
      <w:szCs w:val="24"/>
    </w:rPr>
  </w:style>
  <w:style w:type="paragraph" w:customStyle="1" w:styleId="afe">
    <w:name w:val="После где"/>
    <w:basedOn w:val="ab"/>
    <w:qFormat/>
    <w:rsid w:val="0043582E"/>
    <w:pPr>
      <w:ind w:left="369"/>
    </w:pPr>
  </w:style>
  <w:style w:type="character" w:styleId="aff">
    <w:name w:val="Hyperlink"/>
    <w:basedOn w:val="a4"/>
    <w:uiPriority w:val="99"/>
    <w:unhideWhenUsed/>
    <w:rsid w:val="005507AF"/>
    <w:rPr>
      <w:color w:val="0000FF" w:themeColor="hyperlink"/>
      <w:u w:val="single"/>
    </w:rPr>
  </w:style>
  <w:style w:type="paragraph" w:styleId="aff0">
    <w:name w:val="List Paragraph"/>
    <w:basedOn w:val="a3"/>
    <w:uiPriority w:val="99"/>
    <w:qFormat/>
    <w:rsid w:val="00AD0812"/>
    <w:pPr>
      <w:ind w:left="720"/>
      <w:contextualSpacing/>
    </w:pPr>
  </w:style>
  <w:style w:type="paragraph" w:customStyle="1" w:styleId="a1">
    <w:name w:val="Список источников"/>
    <w:basedOn w:val="aff0"/>
    <w:qFormat/>
    <w:rsid w:val="00AD0812"/>
    <w:pPr>
      <w:numPr>
        <w:numId w:val="22"/>
      </w:numPr>
      <w:tabs>
        <w:tab w:val="left" w:pos="993"/>
      </w:tabs>
      <w:ind w:left="0" w:firstLine="709"/>
    </w:pPr>
    <w:rPr>
      <w:lang w:val="en-US"/>
    </w:rPr>
  </w:style>
  <w:style w:type="paragraph" w:styleId="aff1">
    <w:name w:val="caption"/>
    <w:basedOn w:val="a3"/>
    <w:next w:val="a3"/>
    <w:uiPriority w:val="35"/>
    <w:unhideWhenUsed/>
    <w:qFormat/>
    <w:rsid w:val="00B32AA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h\AppData\Roaming\Microsoft\&#1064;&#1072;&#1073;&#1083;&#1086;&#1085;&#1099;\OtchetSGAU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33C65-C3C7-4C87-9212-AC7D42D3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OtchetSGAU.dotm</Template>
  <TotalTime>263</TotalTime>
  <Pages>5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Благов</dc:creator>
  <cp:lastModifiedBy>Getsomelight</cp:lastModifiedBy>
  <cp:revision>1</cp:revision>
  <cp:lastPrinted>2016-08-31T12:08:00Z</cp:lastPrinted>
  <dcterms:created xsi:type="dcterms:W3CDTF">2022-08-24T11:55:00Z</dcterms:created>
  <dcterms:modified xsi:type="dcterms:W3CDTF">2024-04-04T06:43:00Z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id="gjYRCFpi"/&gt;&lt;style id="http://www.somwhere.org/csl/style/CompOptLit"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value="true"/&gt;&lt;pref name="delayCitationUpdates" value="true"/&gt;&lt;/prefs&gt;&lt;/data&gt;</vt:lpwstr>
  </property>
</Properties>
</file>