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C3C8" w14:textId="72AFDC69" w:rsidR="00657B99" w:rsidRPr="006E0944" w:rsidRDefault="00CA1425" w:rsidP="00936BF7">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6E0944">
        <w:t>Contens</w:t>
      </w:r>
      <w:bookmarkStart w:id="7" w:name="_Ref161945667"/>
      <w:bookmarkEnd w:id="7"/>
    </w:p>
    <w:p w14:paraId="091F986A" w14:textId="77777777" w:rsidR="00657B99" w:rsidRPr="00936BF7" w:rsidRDefault="00657B99" w:rsidP="00936BF7">
      <w:pPr>
        <w:rPr>
          <w:sz w:val="24"/>
          <w:szCs w:val="24"/>
        </w:rPr>
      </w:pPr>
      <w:bookmarkStart w:id="8" w:name="_Toc106101091"/>
      <w:bookmarkStart w:id="9" w:name="_Toc112337267"/>
      <w:bookmarkStart w:id="10" w:name="_Hlk106101002"/>
      <w:bookmarkEnd w:id="0"/>
      <w:bookmarkEnd w:id="1"/>
      <w:bookmarkEnd w:id="2"/>
      <w:bookmarkEnd w:id="3"/>
      <w:bookmarkEnd w:id="4"/>
      <w:bookmarkEnd w:id="5"/>
      <w:bookmarkEnd w:id="6"/>
    </w:p>
    <w:p w14:paraId="1C26DC4C" w14:textId="0482D4B7" w:rsidR="00657B99" w:rsidRPr="00936BF7" w:rsidRDefault="00657B99" w:rsidP="00936BF7">
      <w:pPr>
        <w:pStyle w:val="11"/>
      </w:pPr>
      <w:r w:rsidRPr="00936BF7">
        <w:t xml:space="preserve">1 </w:t>
      </w:r>
      <w:r w:rsidRPr="00936BF7">
        <w:fldChar w:fldCharType="begin"/>
      </w:r>
      <w:r w:rsidRPr="00936BF7">
        <w:instrText xml:space="preserve"> REF _Ref161944080 \h </w:instrText>
      </w:r>
      <w:r w:rsidR="004F1F9A" w:rsidRPr="00936BF7">
        <w:instrText xml:space="preserve"> \* MERGEFORMAT </w:instrText>
      </w:r>
      <w:r w:rsidRPr="00936BF7">
        <w:fldChar w:fldCharType="separate"/>
      </w:r>
      <w:r w:rsidRPr="00936BF7">
        <w:t>Web Security</w:t>
      </w:r>
      <w:r w:rsidRPr="00936BF7">
        <w:fldChar w:fldCharType="end"/>
      </w:r>
      <w:r w:rsidRPr="00936BF7">
        <w:t>……………………………………………………………………………………</w:t>
      </w:r>
      <w:r w:rsidR="001611CC" w:rsidRPr="00936BF7">
        <w:t>……</w:t>
      </w:r>
      <w:r w:rsidR="00936BF7">
        <w:t>…………….</w:t>
      </w:r>
      <w:r w:rsidRPr="00936BF7">
        <w:t>2</w:t>
      </w:r>
    </w:p>
    <w:p w14:paraId="19DE1585" w14:textId="7F257C7C" w:rsidR="00657B99" w:rsidRPr="00936BF7" w:rsidRDefault="00657B99" w:rsidP="00936BF7">
      <w:pPr>
        <w:pStyle w:val="21"/>
        <w:rPr>
          <w:rStyle w:val="22"/>
        </w:rPr>
      </w:pPr>
      <w:r w:rsidRPr="00936BF7">
        <w:rPr>
          <w:sz w:val="24"/>
          <w:szCs w:val="24"/>
        </w:rPr>
        <w:fldChar w:fldCharType="begin"/>
      </w:r>
      <w:r w:rsidRPr="00936BF7">
        <w:rPr>
          <w:sz w:val="24"/>
          <w:szCs w:val="24"/>
        </w:rPr>
        <w:instrText xml:space="preserve"> REF Main_contribution \h  \* MERGEFORMAT </w:instrText>
      </w:r>
      <w:r w:rsidRPr="00936BF7">
        <w:rPr>
          <w:sz w:val="24"/>
          <w:szCs w:val="24"/>
        </w:rPr>
      </w:r>
      <w:r w:rsidRPr="00936BF7">
        <w:rPr>
          <w:sz w:val="24"/>
          <w:szCs w:val="24"/>
        </w:rPr>
        <w:fldChar w:fldCharType="separate"/>
      </w:r>
      <w:r w:rsidRPr="00936BF7">
        <w:rPr>
          <w:sz w:val="24"/>
          <w:szCs w:val="24"/>
        </w:rPr>
        <w:t>1.1 Main contributions .................................................................................................</w:t>
      </w:r>
      <w:r w:rsidRPr="00936BF7">
        <w:rPr>
          <w:rStyle w:val="22"/>
        </w:rPr>
        <w:t xml:space="preserve">2 </w:t>
      </w:r>
    </w:p>
    <w:p w14:paraId="77EC54D9" w14:textId="294AE830" w:rsidR="00657B99" w:rsidRPr="00936BF7" w:rsidRDefault="00657B99" w:rsidP="00936BF7">
      <w:pPr>
        <w:pStyle w:val="21"/>
        <w:rPr>
          <w:b/>
          <w:bCs/>
          <w:sz w:val="24"/>
          <w:szCs w:val="24"/>
        </w:rPr>
      </w:pPr>
      <w:r w:rsidRPr="00936BF7">
        <w:rPr>
          <w:sz w:val="24"/>
          <w:szCs w:val="24"/>
        </w:rPr>
        <w:fldChar w:fldCharType="end"/>
      </w:r>
      <w:r w:rsidRPr="00936BF7">
        <w:rPr>
          <w:sz w:val="24"/>
          <w:szCs w:val="24"/>
        </w:rPr>
        <w:t>1.</w:t>
      </w:r>
      <w:r w:rsidRPr="00936BF7">
        <w:rPr>
          <w:noProof w:val="0"/>
          <w:sz w:val="24"/>
          <w:szCs w:val="24"/>
        </w:rPr>
        <w:fldChar w:fldCharType="begin"/>
      </w:r>
      <w:r w:rsidRPr="00936BF7">
        <w:rPr>
          <w:sz w:val="24"/>
          <w:szCs w:val="24"/>
        </w:rPr>
        <w:instrText xml:space="preserve"> REF Running_Example \h  \* MERGEFORMAT </w:instrText>
      </w:r>
      <w:r w:rsidRPr="00936BF7">
        <w:rPr>
          <w:noProof w:val="0"/>
          <w:sz w:val="24"/>
          <w:szCs w:val="24"/>
        </w:rPr>
      </w:r>
      <w:r w:rsidRPr="00936BF7">
        <w:rPr>
          <w:noProof w:val="0"/>
          <w:sz w:val="24"/>
          <w:szCs w:val="24"/>
        </w:rPr>
        <w:fldChar w:fldCharType="separate"/>
      </w:r>
      <w:r w:rsidRPr="00936BF7">
        <w:rPr>
          <w:sz w:val="24"/>
          <w:szCs w:val="24"/>
        </w:rPr>
        <w:t>2 Running Example ....................................................................................................2</w:t>
      </w:r>
    </w:p>
    <w:p w14:paraId="407FF840" w14:textId="4C812B5D" w:rsidR="00657B99" w:rsidRPr="00936BF7" w:rsidRDefault="00657B99" w:rsidP="00936BF7">
      <w:pPr>
        <w:pStyle w:val="31"/>
        <w:rPr>
          <w:sz w:val="24"/>
          <w:szCs w:val="24"/>
        </w:rPr>
      </w:pPr>
      <w:r w:rsidRPr="00936BF7">
        <w:rPr>
          <w:sz w:val="24"/>
          <w:szCs w:val="24"/>
        </w:rPr>
        <w:fldChar w:fldCharType="end"/>
      </w:r>
      <w:r w:rsidRPr="00936BF7">
        <w:rPr>
          <w:sz w:val="24"/>
          <w:szCs w:val="24"/>
        </w:rPr>
        <w:t>1.</w:t>
      </w:r>
      <w:r w:rsidRPr="00936BF7">
        <w:rPr>
          <w:sz w:val="24"/>
          <w:szCs w:val="24"/>
        </w:rPr>
        <w:fldChar w:fldCharType="begin"/>
      </w:r>
      <w:r w:rsidRPr="00936BF7">
        <w:rPr>
          <w:sz w:val="24"/>
          <w:szCs w:val="24"/>
        </w:rPr>
        <w:instrText xml:space="preserve"> REF Information \h  \* MERGEFORMAT </w:instrText>
      </w:r>
      <w:r w:rsidRPr="00936BF7">
        <w:rPr>
          <w:sz w:val="24"/>
          <w:szCs w:val="24"/>
        </w:rPr>
      </w:r>
      <w:r w:rsidRPr="00936BF7">
        <w:rPr>
          <w:sz w:val="24"/>
          <w:szCs w:val="24"/>
        </w:rPr>
        <w:fldChar w:fldCharType="separate"/>
      </w:r>
      <w:r w:rsidRPr="00936BF7">
        <w:rPr>
          <w:sz w:val="24"/>
          <w:szCs w:val="24"/>
        </w:rPr>
        <w:t>2.1 Information</w:t>
      </w:r>
      <w:r w:rsidRPr="00936BF7">
        <w:rPr>
          <w:sz w:val="24"/>
          <w:szCs w:val="24"/>
        </w:rPr>
        <w:fldChar w:fldCharType="end"/>
      </w:r>
      <w:r w:rsidRPr="00936BF7">
        <w:rPr>
          <w:sz w:val="24"/>
          <w:szCs w:val="24"/>
        </w:rPr>
        <w:t xml:space="preserve"> ..................................................................................................2    </w:t>
      </w:r>
    </w:p>
    <w:p w14:paraId="08638CFD" w14:textId="0EACE513" w:rsidR="00657B99" w:rsidRPr="00936BF7" w:rsidRDefault="00657B99" w:rsidP="00936BF7">
      <w:pPr>
        <w:pStyle w:val="31"/>
        <w:rPr>
          <w:sz w:val="24"/>
          <w:szCs w:val="24"/>
        </w:rPr>
      </w:pPr>
      <w:r w:rsidRPr="00936BF7">
        <w:rPr>
          <w:sz w:val="24"/>
          <w:szCs w:val="24"/>
        </w:rPr>
        <w:t>1.</w:t>
      </w:r>
      <w:r w:rsidRPr="00936BF7">
        <w:rPr>
          <w:noProof w:val="0"/>
          <w:sz w:val="24"/>
          <w:szCs w:val="24"/>
        </w:rPr>
        <w:fldChar w:fldCharType="begin"/>
      </w:r>
      <w:r w:rsidRPr="00936BF7">
        <w:rPr>
          <w:sz w:val="24"/>
          <w:szCs w:val="24"/>
        </w:rPr>
        <w:instrText xml:space="preserve"> REF Example \h  \* MERGEFORMAT </w:instrText>
      </w:r>
      <w:r w:rsidRPr="00936BF7">
        <w:rPr>
          <w:noProof w:val="0"/>
          <w:sz w:val="24"/>
          <w:szCs w:val="24"/>
        </w:rPr>
      </w:r>
      <w:r w:rsidRPr="00936BF7">
        <w:rPr>
          <w:noProof w:val="0"/>
          <w:sz w:val="24"/>
          <w:szCs w:val="24"/>
        </w:rPr>
        <w:fldChar w:fldCharType="separate"/>
      </w:r>
      <w:r w:rsidRPr="00936BF7">
        <w:rPr>
          <w:sz w:val="24"/>
          <w:szCs w:val="24"/>
        </w:rPr>
        <w:t>2.2 Example .......................................................................................................3</w:t>
      </w:r>
    </w:p>
    <w:p w14:paraId="6E24824D" w14:textId="36F74B54" w:rsidR="00657B99" w:rsidRPr="00936BF7" w:rsidRDefault="00657B99" w:rsidP="00936BF7">
      <w:pPr>
        <w:pStyle w:val="21"/>
        <w:rPr>
          <w:sz w:val="24"/>
          <w:szCs w:val="24"/>
        </w:rPr>
      </w:pPr>
      <w:r w:rsidRPr="00936BF7">
        <w:rPr>
          <w:sz w:val="24"/>
          <w:szCs w:val="24"/>
        </w:rPr>
        <w:fldChar w:fldCharType="end"/>
      </w:r>
      <w:r w:rsidRPr="00936BF7">
        <w:rPr>
          <w:sz w:val="24"/>
          <w:szCs w:val="24"/>
        </w:rPr>
        <w:t>1.</w:t>
      </w:r>
      <w:r w:rsidRPr="00936BF7">
        <w:rPr>
          <w:sz w:val="24"/>
          <w:szCs w:val="24"/>
        </w:rPr>
        <w:fldChar w:fldCharType="begin"/>
      </w:r>
      <w:r w:rsidRPr="00936BF7">
        <w:rPr>
          <w:sz w:val="24"/>
          <w:szCs w:val="24"/>
        </w:rPr>
        <w:instrText xml:space="preserve"> REF Background \h  \* MERGEFORMAT </w:instrText>
      </w:r>
      <w:r w:rsidRPr="00936BF7">
        <w:rPr>
          <w:sz w:val="24"/>
          <w:szCs w:val="24"/>
        </w:rPr>
      </w:r>
      <w:r w:rsidRPr="00936BF7">
        <w:rPr>
          <w:sz w:val="24"/>
          <w:szCs w:val="24"/>
        </w:rPr>
        <w:fldChar w:fldCharType="separate"/>
      </w:r>
      <w:r w:rsidRPr="00936BF7">
        <w:rPr>
          <w:sz w:val="24"/>
          <w:szCs w:val="24"/>
        </w:rPr>
        <w:t>3 Background  ...........................................................................................................4</w:t>
      </w:r>
    </w:p>
    <w:p w14:paraId="09A7AD40" w14:textId="568A1BC8" w:rsidR="00657B99" w:rsidRPr="00936BF7" w:rsidRDefault="00657B99" w:rsidP="00936BF7">
      <w:pPr>
        <w:pStyle w:val="21"/>
        <w:rPr>
          <w:sz w:val="24"/>
          <w:szCs w:val="24"/>
        </w:rPr>
      </w:pPr>
      <w:r w:rsidRPr="00936BF7">
        <w:rPr>
          <w:sz w:val="24"/>
          <w:szCs w:val="24"/>
        </w:rPr>
        <w:fldChar w:fldCharType="end"/>
      </w:r>
      <w:r w:rsidRPr="00936BF7">
        <w:rPr>
          <w:sz w:val="24"/>
          <w:szCs w:val="24"/>
        </w:rPr>
        <w:t>1.</w:t>
      </w:r>
      <w:r w:rsidRPr="00936BF7">
        <w:rPr>
          <w:sz w:val="24"/>
          <w:szCs w:val="24"/>
        </w:rPr>
        <w:fldChar w:fldCharType="begin"/>
      </w:r>
      <w:r w:rsidRPr="00936BF7">
        <w:rPr>
          <w:sz w:val="24"/>
          <w:szCs w:val="24"/>
        </w:rPr>
        <w:instrText xml:space="preserve"> REF The_CNF_formula \h </w:instrText>
      </w:r>
      <w:r w:rsidR="004F1F9A" w:rsidRPr="00936BF7">
        <w:rPr>
          <w:sz w:val="24"/>
          <w:szCs w:val="24"/>
        </w:rPr>
        <w:instrText xml:space="preserve"> \* MERGEFORMAT </w:instrText>
      </w:r>
      <w:r w:rsidRPr="00936BF7">
        <w:rPr>
          <w:sz w:val="24"/>
          <w:szCs w:val="24"/>
        </w:rPr>
      </w:r>
      <w:r w:rsidRPr="00936BF7">
        <w:rPr>
          <w:sz w:val="24"/>
          <w:szCs w:val="24"/>
        </w:rPr>
        <w:fldChar w:fldCharType="separate"/>
      </w:r>
      <w:r w:rsidRPr="00936BF7">
        <w:rPr>
          <w:sz w:val="24"/>
          <w:szCs w:val="24"/>
        </w:rPr>
        <w:t>4 The CNF formula .....................................................................................................4</w:t>
      </w:r>
    </w:p>
    <w:p w14:paraId="00AE2BAC" w14:textId="77777777" w:rsidR="00657B99" w:rsidRPr="00936BF7" w:rsidRDefault="00657B99" w:rsidP="00936BF7">
      <w:pPr>
        <w:pStyle w:val="21"/>
        <w:rPr>
          <w:sz w:val="24"/>
          <w:szCs w:val="24"/>
        </w:rPr>
      </w:pPr>
    </w:p>
    <w:p w14:paraId="34CE1A89" w14:textId="77777777" w:rsidR="00657B99" w:rsidRDefault="00657B99" w:rsidP="00936BF7">
      <w:pPr>
        <w:pStyle w:val="21"/>
      </w:pPr>
      <w:r w:rsidRPr="00936BF7">
        <w:rPr>
          <w:sz w:val="24"/>
          <w:szCs w:val="24"/>
        </w:rPr>
        <w:fldChar w:fldCharType="end"/>
      </w:r>
      <w:r>
        <w:fldChar w:fldCharType="begin"/>
      </w:r>
      <w:r>
        <w:instrText xml:space="preserve"> REF The_CNF_formula \h </w:instrText>
      </w:r>
      <w:r>
        <w:fldChar w:fldCharType="separate"/>
      </w:r>
    </w:p>
    <w:p w14:paraId="61DCC453" w14:textId="77777777" w:rsidR="00657B99" w:rsidRPr="00CF00D6" w:rsidRDefault="00657B99" w:rsidP="00936BF7">
      <w:r>
        <w:fldChar w:fldCharType="end"/>
      </w:r>
      <w:r>
        <w:fldChar w:fldCharType="begin"/>
      </w:r>
      <w:r>
        <w:instrText xml:space="preserve"> REF The_CNF_formula \h </w:instrText>
      </w:r>
      <w:r w:rsidR="00000000">
        <w:fldChar w:fldCharType="separate"/>
      </w:r>
      <w:r>
        <w:fldChar w:fldCharType="end"/>
      </w:r>
    </w:p>
    <w:p w14:paraId="6D647F3A" w14:textId="77777777" w:rsidR="00657B99" w:rsidRDefault="00657B99" w:rsidP="00936BF7"/>
    <w:p w14:paraId="4371B8C6" w14:textId="77777777" w:rsidR="00657B99" w:rsidRDefault="00657B99" w:rsidP="00936BF7"/>
    <w:p w14:paraId="7CCA6290" w14:textId="77777777" w:rsidR="00657B99" w:rsidRDefault="00657B99" w:rsidP="00936BF7"/>
    <w:p w14:paraId="7B3417F5" w14:textId="77777777" w:rsidR="00657B99" w:rsidRDefault="00657B99" w:rsidP="00936BF7"/>
    <w:p w14:paraId="188816B4" w14:textId="77777777" w:rsidR="00657B99" w:rsidRDefault="00657B99" w:rsidP="00936BF7"/>
    <w:p w14:paraId="37DBC53E" w14:textId="77777777" w:rsidR="00657B99" w:rsidRDefault="00657B99" w:rsidP="00936BF7"/>
    <w:p w14:paraId="052AAACD" w14:textId="77777777" w:rsidR="00657B99" w:rsidRDefault="00657B99" w:rsidP="00936BF7"/>
    <w:p w14:paraId="50E734B1" w14:textId="77777777" w:rsidR="00657B99" w:rsidRDefault="00657B99" w:rsidP="00936BF7"/>
    <w:p w14:paraId="50DD494F" w14:textId="77777777" w:rsidR="00657B99" w:rsidRDefault="00657B99" w:rsidP="00936BF7"/>
    <w:p w14:paraId="545241D3" w14:textId="77777777" w:rsidR="00657B99" w:rsidRDefault="00657B99" w:rsidP="00936BF7"/>
    <w:p w14:paraId="72B42B98" w14:textId="77777777" w:rsidR="00657B99" w:rsidRDefault="00657B99" w:rsidP="00936BF7"/>
    <w:p w14:paraId="04F94E4C" w14:textId="77777777" w:rsidR="00657B99" w:rsidRDefault="00657B99" w:rsidP="00936BF7"/>
    <w:p w14:paraId="6B3D789F" w14:textId="77777777" w:rsidR="00657B99" w:rsidRDefault="00657B99" w:rsidP="00936BF7"/>
    <w:p w14:paraId="304962C0" w14:textId="77777777" w:rsidR="00657B99" w:rsidRDefault="00657B99" w:rsidP="00936BF7"/>
    <w:p w14:paraId="0A5E2450" w14:textId="77777777" w:rsidR="00657B99" w:rsidRDefault="00657B99" w:rsidP="00936BF7"/>
    <w:p w14:paraId="4C5E272E" w14:textId="77777777" w:rsidR="00657B99" w:rsidRPr="004F1F9A" w:rsidRDefault="00657B99" w:rsidP="00936BF7">
      <w:pPr>
        <w:ind w:left="0"/>
      </w:pPr>
    </w:p>
    <w:p w14:paraId="5311F05E" w14:textId="77777777" w:rsidR="00657B99" w:rsidRPr="006E0944" w:rsidRDefault="00657B99" w:rsidP="00936BF7">
      <w:pPr>
        <w:pStyle w:val="13"/>
      </w:pPr>
      <w:bookmarkStart w:id="11" w:name="_Ref161944080"/>
      <w:bookmarkStart w:id="12" w:name="Main_contribution"/>
      <w:r w:rsidRPr="006E0944">
        <w:lastRenderedPageBreak/>
        <w:t>Web Security</w:t>
      </w:r>
      <w:bookmarkEnd w:id="11"/>
    </w:p>
    <w:p w14:paraId="723F2C20" w14:textId="77777777" w:rsidR="00657B99" w:rsidRPr="006E0944" w:rsidRDefault="00657B99" w:rsidP="00936BF7">
      <w:pPr>
        <w:pStyle w:val="2"/>
        <w:rPr>
          <w:rStyle w:val="10"/>
          <w:rFonts w:ascii="Aptos" w:hAnsi="Aptos"/>
          <w:b/>
          <w:sz w:val="40"/>
        </w:rPr>
      </w:pPr>
      <w:proofErr w:type="spellStart"/>
      <w:r w:rsidRPr="006E0944">
        <w:rPr>
          <w:rStyle w:val="10"/>
          <w:rFonts w:ascii="Aptos" w:hAnsi="Aptos"/>
          <w:b/>
          <w:sz w:val="40"/>
        </w:rPr>
        <w:t>Main</w:t>
      </w:r>
      <w:proofErr w:type="spellEnd"/>
      <w:r w:rsidRPr="006E0944">
        <w:rPr>
          <w:rStyle w:val="10"/>
          <w:rFonts w:ascii="Aptos" w:hAnsi="Aptos"/>
          <w:b/>
          <w:sz w:val="40"/>
        </w:rPr>
        <w:t xml:space="preserve"> </w:t>
      </w:r>
      <w:proofErr w:type="spellStart"/>
      <w:r w:rsidRPr="006E0944">
        <w:rPr>
          <w:rStyle w:val="10"/>
          <w:rFonts w:ascii="Aptos" w:hAnsi="Aptos"/>
          <w:b/>
          <w:sz w:val="40"/>
        </w:rPr>
        <w:t>contributions</w:t>
      </w:r>
      <w:proofErr w:type="spellEnd"/>
      <w:r w:rsidRPr="006E0944">
        <w:rPr>
          <w:rStyle w:val="10"/>
          <w:rFonts w:ascii="Aptos" w:hAnsi="Aptos"/>
          <w:b/>
          <w:sz w:val="40"/>
        </w:rPr>
        <w:t xml:space="preserve"> </w:t>
      </w:r>
    </w:p>
    <w:bookmarkEnd w:id="12"/>
    <w:p w14:paraId="7C8CA9A1" w14:textId="248A3776" w:rsidR="00657B99" w:rsidRPr="006E0944" w:rsidRDefault="001611CC" w:rsidP="00936BF7">
      <w:pPr>
        <w:pStyle w:val="a"/>
      </w:pPr>
      <w:r w:rsidRPr="006E0944">
        <w:t xml:space="preserve">    </w:t>
      </w:r>
      <w:r w:rsidR="00657B99" w:rsidRPr="006E0944">
        <w:t xml:space="preserve">We define </w:t>
      </w:r>
      <w:proofErr w:type="spellStart"/>
      <w:r w:rsidR="00657B99" w:rsidRPr="006E0944">
        <w:t>SmpSQL</w:t>
      </w:r>
      <w:proofErr w:type="spellEnd"/>
      <w:r w:rsidR="00657B99" w:rsidRPr="006E0944">
        <w:t xml:space="preserve">, an SQL fragment which is contained in </w:t>
      </w:r>
      <w:proofErr w:type="gramStart"/>
      <w:r w:rsidRPr="006E0944">
        <w:t>FO2bd;</w:t>
      </w:r>
      <w:proofErr w:type="gramEnd"/>
    </w:p>
    <w:p w14:paraId="3B5475CE" w14:textId="60A57304" w:rsidR="00657B99" w:rsidRPr="006E0944" w:rsidRDefault="001611CC" w:rsidP="00936BF7">
      <w:pPr>
        <w:pStyle w:val="a"/>
      </w:pPr>
      <w:r w:rsidRPr="006E0944">
        <w:t xml:space="preserve">    </w:t>
      </w:r>
      <w:r w:rsidR="00657B99" w:rsidRPr="006E0944">
        <w:t xml:space="preserve">We define a </w:t>
      </w:r>
      <w:proofErr w:type="spellStart"/>
      <w:r w:rsidR="00657B99" w:rsidRPr="006E0944">
        <w:t>a</w:t>
      </w:r>
      <w:proofErr w:type="spellEnd"/>
      <w:r w:rsidR="00657B99" w:rsidRPr="006E0944">
        <w:t xml:space="preserve"> simple imperative script language </w:t>
      </w:r>
      <w:proofErr w:type="spellStart"/>
      <w:r w:rsidR="00657B99" w:rsidRPr="006E0944">
        <w:t>SmpSL</w:t>
      </w:r>
      <w:proofErr w:type="spellEnd"/>
      <w:r w:rsidR="00657B99" w:rsidRPr="006E0944">
        <w:t xml:space="preserve"> with embedded </w:t>
      </w:r>
      <w:proofErr w:type="spellStart"/>
      <w:r w:rsidR="00657B99" w:rsidRPr="006E0944">
        <w:t>SmpSQL</w:t>
      </w:r>
      <w:proofErr w:type="spellEnd"/>
      <w:r w:rsidR="00657B99" w:rsidRPr="006E0944">
        <w:t xml:space="preserve"> state-</w:t>
      </w:r>
      <w:proofErr w:type="spellStart"/>
      <w:proofErr w:type="gramStart"/>
      <w:r w:rsidR="00657B99" w:rsidRPr="006E0944">
        <w:t>ments</w:t>
      </w:r>
      <w:proofErr w:type="spellEnd"/>
      <w:r w:rsidRPr="006E0944">
        <w:t>;</w:t>
      </w:r>
      <w:proofErr w:type="gramEnd"/>
    </w:p>
    <w:p w14:paraId="32384477" w14:textId="0B4D711C" w:rsidR="00657B99" w:rsidRPr="006E0944" w:rsidRDefault="001611CC" w:rsidP="00936BF7">
      <w:pPr>
        <w:pStyle w:val="a"/>
      </w:pPr>
      <w:r w:rsidRPr="006E0944">
        <w:t xml:space="preserve">    </w:t>
      </w:r>
      <w:r w:rsidR="00657B99" w:rsidRPr="006E0944">
        <w:t xml:space="preserve">We give a construction for weakest preconditions in </w:t>
      </w:r>
      <w:r w:rsidRPr="006E0944">
        <w:t>FO2bd</w:t>
      </w:r>
      <w:r w:rsidR="00657B99" w:rsidRPr="006E0944">
        <w:t xml:space="preserve"> for </w:t>
      </w:r>
      <w:proofErr w:type="spellStart"/>
      <w:proofErr w:type="gramStart"/>
      <w:r w:rsidR="00657B99" w:rsidRPr="006E0944">
        <w:t>SmpSL</w:t>
      </w:r>
      <w:proofErr w:type="spellEnd"/>
      <w:r w:rsidRPr="006E0944">
        <w:t>;</w:t>
      </w:r>
      <w:proofErr w:type="gramEnd"/>
    </w:p>
    <w:p w14:paraId="33A760E6" w14:textId="78319A86" w:rsidR="00657B99" w:rsidRPr="006E0944" w:rsidRDefault="001611CC" w:rsidP="00936BF7">
      <w:pPr>
        <w:pStyle w:val="a"/>
      </w:pPr>
      <w:r w:rsidRPr="006E0944">
        <w:t xml:space="preserve">    </w:t>
      </w:r>
      <w:r w:rsidR="00657B99" w:rsidRPr="006E0944">
        <w:t xml:space="preserve">We implemented the weakest precondition computation for </w:t>
      </w:r>
      <w:proofErr w:type="spellStart"/>
      <w:proofErr w:type="gramStart"/>
      <w:r w:rsidR="00657B99" w:rsidRPr="006E0944">
        <w:t>SmpSL</w:t>
      </w:r>
      <w:proofErr w:type="spellEnd"/>
      <w:r w:rsidRPr="006E0944">
        <w:t>;</w:t>
      </w:r>
      <w:proofErr w:type="gramEnd"/>
    </w:p>
    <w:p w14:paraId="373D1EF6" w14:textId="4C41E94F" w:rsidR="00657B99" w:rsidRPr="006E0944" w:rsidRDefault="001611CC" w:rsidP="00936BF7">
      <w:pPr>
        <w:pStyle w:val="a"/>
      </w:pPr>
      <w:r w:rsidRPr="006E0944">
        <w:t xml:space="preserve">    </w:t>
      </w:r>
      <w:r w:rsidR="00657B99" w:rsidRPr="006E0944">
        <w:t xml:space="preserve">We implemented a decision procedure for </w:t>
      </w:r>
      <w:r w:rsidRPr="006E0944">
        <w:t>FO2bd.</w:t>
      </w:r>
      <w:r w:rsidR="00657B99" w:rsidRPr="006E0944">
        <w:t xml:space="preserve"> The procedure is based on the decidability and NEXPTIME completeness result for </w:t>
      </w:r>
      <w:r w:rsidRPr="006E0944">
        <w:t>FO2</w:t>
      </w:r>
      <w:r w:rsidR="00657B99" w:rsidRPr="006E0944">
        <w:t xml:space="preserve"> by [21], but we use a more involved algorithm which reduces the problem to a SAT solver and is optimized for performance.</w:t>
      </w:r>
    </w:p>
    <w:p w14:paraId="3E092512" w14:textId="4C13FC3D" w:rsidR="00657B99" w:rsidRDefault="00657B99" w:rsidP="00936BF7">
      <w:pPr>
        <w:ind w:firstLine="652"/>
      </w:pPr>
      <w:r w:rsidRPr="00F02D56">
        <w:t xml:space="preserve">We evaluate our methodology on three applications: a web administrator, a simple firewall, and a conference management system. We compared our tool with Z3 [14], currently the most advanced general-purpose SMT solver with (limited) support for quantifiers. In general, our tool performs better than Z3 in several examples for checking the validity of verification conditions of </w:t>
      </w:r>
      <w:proofErr w:type="spellStart"/>
      <w:r w:rsidRPr="00F02D56">
        <w:t>SmpSL</w:t>
      </w:r>
      <w:proofErr w:type="spellEnd"/>
      <w:r w:rsidRPr="00F02D56">
        <w:t xml:space="preserve"> programs. However, our tool and Z3 have complementary advantages: Z3 does well for unsatisfiable instances while our tool performs better on satisfiable instances. We performed large experiments with custom-made </w:t>
      </w:r>
      <w:proofErr w:type="gramStart"/>
      <w:r w:rsidRPr="00F02D56">
        <w:t>blown up</w:t>
      </w:r>
      <w:proofErr w:type="gramEnd"/>
      <w:r w:rsidRPr="00F02D56">
        <w:t xml:space="preserve"> versions of the web administrator and the firewall examples, which suggest that our tool scales well. Moreover, we tested the scalability of our approach by comparing of our underlying FO2 solver with three solvers on a set of benchmarks we assembled inspired by combinatorial problems. The solvers we tested against are Z3, the SMT solver CVC4 [3], and the model checker Nitpick [7]. Our solver outperformed each of these solvers on some of the benchmarks.</w:t>
      </w:r>
    </w:p>
    <w:p w14:paraId="692D26D1" w14:textId="2EF44787" w:rsidR="00936BF7" w:rsidRPr="00936BF7" w:rsidRDefault="00657B99" w:rsidP="00936BF7">
      <w:pPr>
        <w:pStyle w:val="2"/>
        <w:rPr>
          <w:szCs w:val="24"/>
        </w:rPr>
      </w:pPr>
      <w:bookmarkStart w:id="13" w:name="Running_Example"/>
      <w:r w:rsidRPr="00F93350">
        <w:rPr>
          <w:rStyle w:val="10"/>
          <w:rFonts w:ascii="Aptos" w:hAnsi="Aptos"/>
          <w:b/>
          <w:sz w:val="40"/>
          <w:szCs w:val="24"/>
        </w:rPr>
        <w:t>Running Example</w:t>
      </w:r>
    </w:p>
    <w:p w14:paraId="50BA5062" w14:textId="77777777" w:rsidR="00657B99" w:rsidRDefault="00657B99" w:rsidP="00936BF7">
      <w:pPr>
        <w:pStyle w:val="3"/>
        <w:rPr>
          <w:rStyle w:val="20"/>
          <w:b w:val="0"/>
          <w:sz w:val="26"/>
          <w:szCs w:val="26"/>
        </w:rPr>
      </w:pPr>
      <w:bookmarkStart w:id="14" w:name="Information"/>
      <w:bookmarkEnd w:id="13"/>
      <w:r w:rsidRPr="00B566A1">
        <w:rPr>
          <w:rStyle w:val="20"/>
          <w:b w:val="0"/>
          <w:sz w:val="26"/>
          <w:szCs w:val="26"/>
        </w:rPr>
        <w:t>Information</w:t>
      </w:r>
      <w:bookmarkEnd w:id="14"/>
    </w:p>
    <w:p w14:paraId="00B55538" w14:textId="77777777" w:rsidR="00936BF7" w:rsidRPr="00936BF7" w:rsidRDefault="00936BF7" w:rsidP="00936BF7"/>
    <w:p w14:paraId="09EFB0F1" w14:textId="77777777" w:rsidR="00942705" w:rsidRPr="00936BF7" w:rsidRDefault="00657B99" w:rsidP="00936BF7">
      <w:pPr>
        <w:sectPr w:rsidR="00942705" w:rsidRPr="00936BF7" w:rsidSect="00B64057">
          <w:headerReference w:type="even" r:id="rId8"/>
          <w:headerReference w:type="default" r:id="rId9"/>
          <w:pgSz w:w="11906" w:h="16838"/>
          <w:pgMar w:top="851" w:right="624" w:bottom="284" w:left="1304" w:header="709" w:footer="709" w:gutter="0"/>
          <w:cols w:space="708"/>
          <w:titlePg/>
          <w:docGrid w:linePitch="360"/>
        </w:sectPr>
      </w:pPr>
      <w:r w:rsidRPr="00936BF7">
        <w:t xml:space="preserve">We introduce our approach on the example of a simple web </w:t>
      </w:r>
      <w:proofErr w:type="spellStart"/>
      <w:proofErr w:type="gramStart"/>
      <w:r w:rsidRPr="00936BF7">
        <w:t>service.The</w:t>
      </w:r>
      <w:proofErr w:type="spellEnd"/>
      <w:proofErr w:type="gramEnd"/>
      <w:r w:rsidRPr="00936BF7">
        <w:t xml:space="preserve"> example is a translation from PHP with embedded SQL commands into </w:t>
      </w:r>
      <w:proofErr w:type="spellStart"/>
      <w:r w:rsidRPr="00936BF7">
        <w:t>SmpSL</w:t>
      </w:r>
      <w:proofErr w:type="spellEnd"/>
      <w:r w:rsidRPr="00936BF7">
        <w:t xml:space="preserve"> of code excerpts from the Panda web-administrator. The web service provides several services implemented in dedicated functions for subscribing a user to a newsletter, </w:t>
      </w:r>
    </w:p>
    <w:p w14:paraId="16AA909A" w14:textId="3B220AD3" w:rsidR="00657B99" w:rsidRPr="00936BF7" w:rsidRDefault="00657B99" w:rsidP="00936BF7">
      <w:r w:rsidRPr="00936BF7">
        <w:lastRenderedPageBreak/>
        <w:t xml:space="preserve">deleting a newsletter, making a user an admin of a newsletter, sending emails to all subscribed users of a newsletter, etc. We illustrate our verification methodology by exposing an error in the Panda web-administrator. The verification methodology we envision in this paper consists of </w:t>
      </w:r>
      <w:r w:rsidR="0078758A" w:rsidRPr="00936BF7">
        <w:fldChar w:fldCharType="begin"/>
      </w:r>
      <w:r w:rsidR="0078758A" w:rsidRPr="00936BF7">
        <w:instrText xml:space="preserve"> REF _Ref98171327 \h </w:instrText>
      </w:r>
      <w:r w:rsidR="0078758A" w:rsidRPr="00936BF7">
        <w:fldChar w:fldCharType="separate"/>
      </w:r>
      <w:r w:rsidR="0078758A" w:rsidRPr="00936BF7">
        <w:t>Table 1</w:t>
      </w:r>
      <w:r w:rsidR="0078758A" w:rsidRPr="00936BF7">
        <w:fldChar w:fldCharType="end"/>
      </w:r>
      <w:r w:rsidRPr="00936BF7">
        <w:t xml:space="preserve"> maintaining database invariants and </w:t>
      </w:r>
      <w:r w:rsidR="0078758A" w:rsidRPr="00936BF7">
        <w:fldChar w:fldCharType="begin"/>
      </w:r>
      <w:r w:rsidR="0078758A" w:rsidRPr="00936BF7">
        <w:instrText xml:space="preserve"> REF _Ref98170820 \h </w:instrText>
      </w:r>
      <w:r w:rsidR="0078758A" w:rsidRPr="00936BF7">
        <w:fldChar w:fldCharType="separate"/>
      </w:r>
      <w:r w:rsidR="0078758A" w:rsidRPr="00936BF7">
        <w:t>Figure 1</w:t>
      </w:r>
      <w:r w:rsidR="0078758A" w:rsidRPr="00936BF7">
        <w:fldChar w:fldCharType="end"/>
      </w:r>
      <w:r w:rsidRPr="00936BF7">
        <w:t xml:space="preserve"> verifying a contract specification for each function of the web service.</w:t>
      </w:r>
    </w:p>
    <w:p w14:paraId="287A24FC" w14:textId="7FF6D8D2" w:rsidR="00657B99" w:rsidRPr="00936BF7" w:rsidRDefault="00657B99" w:rsidP="00936BF7">
      <w:pPr>
        <w:ind w:firstLine="652"/>
      </w:pPr>
      <w:r w:rsidRPr="00936BF7">
        <w:t>The database contains several tables including</w:t>
      </w:r>
      <w:r w:rsidR="00F93350" w:rsidRPr="00936BF7">
        <w:t xml:space="preserve"> NS =</w:t>
      </w:r>
      <w:proofErr w:type="spellStart"/>
      <w:r w:rsidR="00F93350" w:rsidRPr="00936BF7">
        <w:t>NewsletterSubscription</w:t>
      </w:r>
      <w:proofErr w:type="spellEnd"/>
      <w:r w:rsidR="00F93350" w:rsidRPr="00936BF7">
        <w:t xml:space="preserve"> with at-</w:t>
      </w:r>
      <w:proofErr w:type="spellStart"/>
      <w:r w:rsidR="00F93350" w:rsidRPr="00936BF7">
        <w:t>butes</w:t>
      </w:r>
      <w:proofErr w:type="spellEnd"/>
      <w:r w:rsidR="00F93350" w:rsidRPr="00936BF7">
        <w:t xml:space="preserve"> </w:t>
      </w:r>
      <w:proofErr w:type="spellStart"/>
      <w:proofErr w:type="gramStart"/>
      <w:r w:rsidR="00F93350" w:rsidRPr="00936BF7">
        <w:t>nwl,user</w:t>
      </w:r>
      <w:proofErr w:type="gramEnd"/>
      <w:r w:rsidR="00F93350" w:rsidRPr="00936BF7">
        <w:t>,subscrided</w:t>
      </w:r>
      <w:proofErr w:type="spellEnd"/>
      <w:r w:rsidR="00F93350" w:rsidRPr="00936BF7">
        <w:t xml:space="preserve"> and code</w:t>
      </w:r>
      <w:r w:rsidRPr="00936BF7">
        <w:t xml:space="preserve">. The database is a structure whose universe is partitioned into three sets: </w:t>
      </w:r>
      <w:proofErr w:type="spellStart"/>
      <w:r w:rsidR="00F93350" w:rsidRPr="00936BF7">
        <w:t>domU</w:t>
      </w:r>
      <w:proofErr w:type="spellEnd"/>
      <w:r w:rsidRPr="00936BF7">
        <w:t xml:space="preserve">, </w:t>
      </w:r>
      <w:proofErr w:type="spellStart"/>
      <w:r w:rsidR="00F93350" w:rsidRPr="00936BF7">
        <w:t>boolB</w:t>
      </w:r>
      <w:proofErr w:type="spellEnd"/>
      <w:r w:rsidRPr="00936BF7">
        <w:t>, and</w:t>
      </w:r>
      <w:r w:rsidR="00F93350" w:rsidRPr="00936BF7">
        <w:t xml:space="preserve"> </w:t>
      </w:r>
      <w:proofErr w:type="spellStart"/>
      <w:r w:rsidR="00F93350" w:rsidRPr="00936BF7">
        <w:t>codesB</w:t>
      </w:r>
      <w:proofErr w:type="spellEnd"/>
      <w:r w:rsidRPr="00936BF7">
        <w:t xml:space="preserve">. The attributes </w:t>
      </w:r>
      <w:proofErr w:type="spellStart"/>
      <w:r w:rsidRPr="00936BF7">
        <w:t>nwl</w:t>
      </w:r>
      <w:proofErr w:type="spellEnd"/>
      <w:r w:rsidRPr="00936BF7">
        <w:t xml:space="preserve"> and user range over the finite set </w:t>
      </w:r>
      <w:proofErr w:type="spellStart"/>
      <w:r w:rsidR="00F93350" w:rsidRPr="00936BF7">
        <w:t>domU</w:t>
      </w:r>
      <w:proofErr w:type="spellEnd"/>
      <w:r w:rsidRPr="00936BF7">
        <w:t xml:space="preserve">, the attribute subscribed ranges over </w:t>
      </w:r>
      <w:proofErr w:type="spellStart"/>
      <w:r w:rsidR="00F93350" w:rsidRPr="00936BF7">
        <w:t>boolB</w:t>
      </w:r>
      <w:proofErr w:type="spellEnd"/>
      <w:r w:rsidR="00F93350" w:rsidRPr="00936BF7">
        <w:t xml:space="preserve"> = {</w:t>
      </w:r>
      <w:proofErr w:type="spellStart"/>
      <w:proofErr w:type="gramStart"/>
      <w:r w:rsidR="00F93350" w:rsidRPr="00936BF7">
        <w:t>True,False</w:t>
      </w:r>
      <w:proofErr w:type="spellEnd"/>
      <w:proofErr w:type="gramEnd"/>
      <w:r w:rsidR="00F93350" w:rsidRPr="00936BF7">
        <w:t xml:space="preserve">} </w:t>
      </w:r>
      <w:r w:rsidRPr="00936BF7">
        <w:t xml:space="preserve">and the attribute code ranges over the fixed finite set </w:t>
      </w:r>
      <w:proofErr w:type="spellStart"/>
      <w:r w:rsidR="00F93350" w:rsidRPr="00936BF7">
        <w:t>boolB</w:t>
      </w:r>
      <w:proofErr w:type="spellEnd"/>
      <w:r w:rsidRPr="00936BF7">
        <w:t xml:space="preserve">. The superscripts in </w:t>
      </w:r>
      <w:proofErr w:type="spellStart"/>
      <w:r w:rsidR="00F93350" w:rsidRPr="00936BF7">
        <w:t>domU</w:t>
      </w:r>
      <w:proofErr w:type="spellEnd"/>
      <w:r w:rsidRPr="00936BF7">
        <w:t xml:space="preserve">, </w:t>
      </w:r>
      <w:proofErr w:type="spellStart"/>
      <w:r w:rsidR="00F93350" w:rsidRPr="00936BF7">
        <w:t>boolB</w:t>
      </w:r>
      <w:proofErr w:type="spellEnd"/>
      <w:r w:rsidRPr="00936BF7">
        <w:t xml:space="preserve">, and </w:t>
      </w:r>
      <w:proofErr w:type="spellStart"/>
      <w:r w:rsidR="00F93350" w:rsidRPr="00936BF7">
        <w:t>codesB</w:t>
      </w:r>
      <w:proofErr w:type="spellEnd"/>
      <w:r w:rsidRPr="00936BF7">
        <w:t xml:space="preserve"> serve to indicate that the domain </w:t>
      </w:r>
      <w:proofErr w:type="spellStart"/>
      <w:r w:rsidR="00F93350" w:rsidRPr="00936BF7">
        <w:t>domU</w:t>
      </w:r>
      <w:proofErr w:type="spellEnd"/>
      <w:r w:rsidRPr="00936BF7">
        <w:t xml:space="preserve"> is unbounded, while the Boolean domain and the domain of codes are bounded (i.e. of fixed finite size). When </w:t>
      </w:r>
      <w:r w:rsidR="00F93350" w:rsidRPr="00936BF7">
        <w:t>s=</w:t>
      </w:r>
      <w:proofErr w:type="gramStart"/>
      <w:r w:rsidR="00F93350" w:rsidRPr="00936BF7">
        <w:t>true,(</w:t>
      </w:r>
      <w:proofErr w:type="spellStart"/>
      <w:proofErr w:type="gramEnd"/>
      <w:r w:rsidR="00F93350" w:rsidRPr="00936BF7">
        <w:t>n,u,s,c</w:t>
      </w:r>
      <w:proofErr w:type="spellEnd"/>
      <w:r w:rsidR="00F93350" w:rsidRPr="00936BF7">
        <w:t xml:space="preserve"> )</w:t>
      </w:r>
      <w:r w:rsidR="00F93350" w:rsidRPr="00936BF7">
        <w:rPr>
          <w:rFonts w:ascii="Cambria Math" w:hAnsi="Cambria Math" w:cs="Cambria Math"/>
        </w:rPr>
        <w:t>∈</w:t>
      </w:r>
      <w:r w:rsidR="00F93350" w:rsidRPr="00936BF7">
        <w:t xml:space="preserve">NS </w:t>
      </w:r>
      <w:r w:rsidRPr="00936BF7">
        <w:t xml:space="preserve">signifies that the user u is subscribed to the newsletter n. The process of being (un)subscribed from/to a newsletter requires an intermediary confirmation step in which the confirm code c plays a role. </w:t>
      </w:r>
    </w:p>
    <w:p w14:paraId="70E9A47F" w14:textId="77777777" w:rsidR="00657B99" w:rsidRPr="00657B99" w:rsidRDefault="00657B99" w:rsidP="00936BF7"/>
    <w:p w14:paraId="4E588AE1" w14:textId="77777777" w:rsidR="00657B99" w:rsidRPr="00B566A1" w:rsidRDefault="00657B99" w:rsidP="00936BF7">
      <w:pPr>
        <w:pStyle w:val="3"/>
        <w:rPr>
          <w:rStyle w:val="20"/>
          <w:b w:val="0"/>
          <w:sz w:val="26"/>
          <w:szCs w:val="26"/>
        </w:rPr>
      </w:pPr>
      <w:bookmarkStart w:id="15" w:name="Example"/>
      <w:proofErr w:type="spellStart"/>
      <w:r w:rsidRPr="00B566A1">
        <w:rPr>
          <w:rStyle w:val="20"/>
          <w:b w:val="0"/>
          <w:sz w:val="26"/>
          <w:szCs w:val="26"/>
        </w:rPr>
        <w:t>Example</w:t>
      </w:r>
      <w:proofErr w:type="spellEnd"/>
    </w:p>
    <w:p w14:paraId="35D4C590" w14:textId="77777777" w:rsidR="00657B99" w:rsidRPr="008E116B" w:rsidRDefault="00657B99" w:rsidP="00936BF7"/>
    <w:bookmarkEnd w:id="15"/>
    <w:p w14:paraId="63D915D6" w14:textId="51673253" w:rsidR="00657B99" w:rsidRPr="00F02D56" w:rsidRDefault="0078758A" w:rsidP="00936BF7">
      <w:r>
        <w:t xml:space="preserve">Equation </w:t>
      </w:r>
      <w:r>
        <w:fldChar w:fldCharType="begin"/>
      </w:r>
      <w:r w:rsidRPr="0078758A">
        <w:instrText xml:space="preserve"> REF _Ref98172175 \h </w:instrText>
      </w:r>
      <w:r>
        <w:fldChar w:fldCharType="separate"/>
      </w:r>
      <w:r w:rsidRPr="0078758A">
        <w:rPr>
          <w:sz w:val="30"/>
          <w:szCs w:val="30"/>
        </w:rPr>
        <w:t>(</w:t>
      </w:r>
      <w:r w:rsidRPr="0078758A">
        <w:rPr>
          <w:noProof/>
          <w:sz w:val="30"/>
          <w:szCs w:val="30"/>
        </w:rPr>
        <w:t>1</w:t>
      </w:r>
      <w:r w:rsidRPr="0078758A">
        <w:rPr>
          <w:sz w:val="30"/>
          <w:szCs w:val="30"/>
        </w:rPr>
        <w:t>)</w:t>
      </w:r>
      <w:r>
        <w:fldChar w:fldCharType="end"/>
      </w:r>
      <w:r w:rsidRPr="0078758A">
        <w:t xml:space="preserve"> </w:t>
      </w:r>
      <w:r>
        <w:t>p</w:t>
      </w:r>
      <w:r w:rsidR="00657B99" w:rsidRPr="00F02D56">
        <w:t xml:space="preserve">rovides the functions subscribe, unsubscribe, and confirm translated manually into </w:t>
      </w:r>
      <w:proofErr w:type="spellStart"/>
      <w:r w:rsidR="00657B99" w:rsidRPr="00F02D56">
        <w:t>SmpSL</w:t>
      </w:r>
      <w:proofErr w:type="spellEnd"/>
      <w:r w:rsidR="00657B99" w:rsidRPr="00F02D56">
        <w:t xml:space="preserve">. 1 The comments in quotations // “. . .” originate from the PHP source code. The intended use of these functions is as follows: </w:t>
      </w:r>
      <w:proofErr w:type="gramStart"/>
      <w:r w:rsidR="00657B99" w:rsidRPr="00F02D56">
        <w:t>In order to</w:t>
      </w:r>
      <w:proofErr w:type="gramEnd"/>
      <w:r w:rsidR="00657B99" w:rsidRPr="00F02D56">
        <w:t xml:space="preserve"> subscribe a user u to a newsletter n, the function subscribe is called with inputs n and u (for example by a web interface operated by the newsletter admin or by the user). subscribe stores the </w:t>
      </w:r>
      <w:r w:rsidR="00F93350" w:rsidRPr="00F93350">
        <w:t>tuple(</w:t>
      </w:r>
      <w:proofErr w:type="spellStart"/>
      <w:r w:rsidR="00F93350" w:rsidRPr="00F93350">
        <w:t>n,u,false,new_code</w:t>
      </w:r>
      <w:proofErr w:type="spellEnd"/>
      <w:r w:rsidR="00F93350" w:rsidRPr="00F93350">
        <w:t>)</w:t>
      </w:r>
      <w:r w:rsidR="00F93350">
        <w:t xml:space="preserve"> </w:t>
      </w:r>
      <w:r w:rsidR="00657B99" w:rsidRPr="00F02D56">
        <w:t xml:space="preserve">in NS, where </w:t>
      </w:r>
      <w:proofErr w:type="spellStart"/>
      <w:r w:rsidR="00657B99" w:rsidRPr="00F02D56">
        <w:t>new_code</w:t>
      </w:r>
      <w:proofErr w:type="spellEnd"/>
      <w:r w:rsidR="00657B99" w:rsidRPr="00F02D56">
        <w:t xml:space="preserve"> is a confirmation code which does not occur in the database, and an email containing a confirmation URL is sent to the user u. Visiting the URL triggers a call to confirm with input </w:t>
      </w:r>
      <w:proofErr w:type="spellStart"/>
      <w:r w:rsidR="00657B99" w:rsidRPr="00F02D56">
        <w:t>new_code</w:t>
      </w:r>
      <w:proofErr w:type="spellEnd"/>
      <w:r w:rsidR="00657B99" w:rsidRPr="00F02D56">
        <w:t xml:space="preserve">, which subscribes u to n by replacing the </w:t>
      </w:r>
      <w:r w:rsidR="00F93350" w:rsidRPr="00F93350">
        <w:t>tuple(</w:t>
      </w:r>
      <w:proofErr w:type="spellStart"/>
      <w:r w:rsidR="00F93350" w:rsidRPr="00F93350">
        <w:t>n,u,false,new_code</w:t>
      </w:r>
      <w:proofErr w:type="spellEnd"/>
      <w:r w:rsidR="00F93350" w:rsidRPr="00F93350">
        <w:t>)</w:t>
      </w:r>
      <w:r w:rsidR="00F93350">
        <w:t xml:space="preserve"> </w:t>
      </w:r>
      <w:r w:rsidR="00657B99" w:rsidRPr="00F02D56">
        <w:t>of NS to with</w:t>
      </w:r>
      <w:r w:rsidR="00F93350">
        <w:t xml:space="preserve"> </w:t>
      </w:r>
      <w:r w:rsidR="00F93350" w:rsidRPr="00F93350">
        <w:t>(</w:t>
      </w:r>
      <w:proofErr w:type="spellStart"/>
      <w:r w:rsidR="00F93350" w:rsidRPr="00F93350">
        <w:t>n,u,true,nil</w:t>
      </w:r>
      <w:proofErr w:type="spellEnd"/>
      <w:r w:rsidR="00F93350" w:rsidRPr="00F93350">
        <w:t>)</w:t>
      </w:r>
      <w:r w:rsidR="00657B99" w:rsidRPr="00F02D56">
        <w:t xml:space="preserve">. For unsubscribe the process is similar, and crucially, unsubscribe uses the same confirm function. confirm decides whether to subscribe or unsubscribe according to whether n is currently subscribed to u. The CHOOSE command selects one row non-deterministically. </w:t>
      </w:r>
    </w:p>
    <w:p w14:paraId="1A278E28" w14:textId="77777777" w:rsidR="00657B99" w:rsidRPr="00F02D56" w:rsidRDefault="00657B99" w:rsidP="00936BF7">
      <w:pPr>
        <w:ind w:firstLine="652"/>
      </w:pPr>
      <w:r w:rsidRPr="00F02D56">
        <w:t xml:space="preserve">The database preserves the </w:t>
      </w:r>
      <w:proofErr w:type="gramStart"/>
      <w:r w:rsidRPr="00F02D56">
        <w:t>invariant</w:t>
      </w:r>
      <w:proofErr w:type="gramEnd"/>
    </w:p>
    <w:tbl>
      <w:tblPr>
        <w:tblW w:w="9248" w:type="dxa"/>
        <w:jc w:val="right"/>
        <w:tblLook w:val="04A0" w:firstRow="1" w:lastRow="0" w:firstColumn="1" w:lastColumn="0" w:noHBand="0" w:noVBand="1"/>
      </w:tblPr>
      <w:tblGrid>
        <w:gridCol w:w="7911"/>
        <w:gridCol w:w="1337"/>
      </w:tblGrid>
      <w:tr w:rsidR="00657B99" w:rsidRPr="00BF3639" w14:paraId="5ED8F6EB" w14:textId="77777777" w:rsidTr="002F5D4A">
        <w:trPr>
          <w:jc w:val="right"/>
        </w:trPr>
        <w:tc>
          <w:tcPr>
            <w:tcW w:w="8539" w:type="dxa"/>
            <w:vAlign w:val="center"/>
          </w:tcPr>
          <w:p w14:paraId="7A855F15" w14:textId="4B4330BA" w:rsidR="00657B99" w:rsidRPr="006E0944" w:rsidRDefault="00657B99" w:rsidP="00936BF7">
            <w:pPr>
              <w:pStyle w:val="a9"/>
            </w:pPr>
            <m:oMathPara>
              <m:oMath>
                <m:r>
                  <m:t>Inv=</m:t>
                </m:r>
                <m:sSub>
                  <m:sSubPr>
                    <m:ctrlPr/>
                  </m:sSubPr>
                  <m:e>
                    <m:r>
                      <m:t>∀</m:t>
                    </m:r>
                  </m:e>
                  <m:sub>
                    <m:r>
                      <m:t>d</m:t>
                    </m:r>
                  </m:sub>
                </m:sSub>
                <m:r>
                  <m:t>x,y.</m:t>
                </m:r>
                <m:sSub>
                  <m:sSubPr>
                    <m:ctrlPr/>
                  </m:sSubPr>
                  <m:e>
                    <m:r>
                      <m:t>∀</m:t>
                    </m:r>
                  </m:e>
                  <m:sub>
                    <m:r>
                      <m:t>b</m:t>
                    </m:r>
                  </m:sub>
                </m:sSub>
                <m:sSub>
                  <m:sSubPr>
                    <m:ctrlPr/>
                  </m:sSubPr>
                  <m:e>
                    <m:r>
                      <m:t>s</m:t>
                    </m:r>
                  </m:e>
                  <m:sub>
                    <m:r>
                      <m:t>1</m:t>
                    </m:r>
                  </m:sub>
                </m:sSub>
                <m:r>
                  <m:t>,</m:t>
                </m:r>
                <m:sSub>
                  <m:sSubPr>
                    <m:ctrlPr/>
                  </m:sSubPr>
                  <m:e>
                    <m:r>
                      <m:t>s</m:t>
                    </m:r>
                  </m:e>
                  <m:sub>
                    <m:r>
                      <m:t>2</m:t>
                    </m:r>
                  </m:sub>
                </m:sSub>
                <m:r>
                  <m:t>.</m:t>
                </m:r>
                <m:sSub>
                  <m:sSubPr>
                    <m:ctrlPr/>
                  </m:sSubPr>
                  <m:e>
                    <m:r>
                      <m:t>∀</m:t>
                    </m:r>
                  </m:e>
                  <m:sub>
                    <m:r>
                      <m:t>c</m:t>
                    </m:r>
                  </m:sub>
                </m:sSub>
                <m:sSub>
                  <m:sSubPr>
                    <m:ctrlPr/>
                  </m:sSubPr>
                  <m:e>
                    <m:r>
                      <m:t>c</m:t>
                    </m:r>
                  </m:e>
                  <m:sub>
                    <m:r>
                      <m:t>1</m:t>
                    </m:r>
                  </m:sub>
                </m:sSub>
                <m:r>
                  <m:t>,</m:t>
                </m:r>
                <m:sSub>
                  <m:sSubPr>
                    <m:ctrlPr/>
                  </m:sSubPr>
                  <m:e>
                    <m:r>
                      <m:t>c</m:t>
                    </m:r>
                  </m:e>
                  <m:sub>
                    <m:r>
                      <m:t>2</m:t>
                    </m:r>
                  </m:sub>
                </m:sSub>
                <m:d>
                  <m:dPr>
                    <m:ctrlPr/>
                  </m:dPr>
                  <m:e>
                    <m:d>
                      <m:dPr>
                        <m:ctrlPr/>
                      </m:dPr>
                      <m:e>
                        <m:sSub>
                          <m:sSubPr>
                            <m:ctrlPr/>
                          </m:sSubPr>
                          <m:e>
                            <m:r>
                              <m:t>s</m:t>
                            </m:r>
                          </m:e>
                          <m:sub>
                            <m:r>
                              <m:t>1</m:t>
                            </m:r>
                          </m:sub>
                        </m:sSub>
                        <m:r>
                          <m:t>=</m:t>
                        </m:r>
                        <m:sSub>
                          <m:sSubPr>
                            <m:ctrlPr/>
                          </m:sSubPr>
                          <m:e>
                            <m:r>
                              <m:t>s</m:t>
                            </m:r>
                          </m:e>
                          <m:sub>
                            <m:r>
                              <m:t>2</m:t>
                            </m:r>
                          </m:sub>
                        </m:sSub>
                      </m:e>
                    </m:d>
                    <m:r>
                      <m:t>∨</m:t>
                    </m:r>
                    <m:sSub>
                      <m:sSubPr>
                        <m:ctrlPr/>
                      </m:sSubPr>
                      <m:e>
                        <m:r>
                          <m:t>V</m:t>
                        </m:r>
                      </m:e>
                      <m:sub>
                        <m:r>
                          <m:t>i=1,2</m:t>
                        </m:r>
                      </m:sub>
                    </m:sSub>
                    <m:r>
                      <m:t>¬NS</m:t>
                    </m:r>
                    <m:d>
                      <m:dPr>
                        <m:ctrlPr/>
                      </m:dPr>
                      <m:e>
                        <m:r>
                          <m:t>x,y,</m:t>
                        </m:r>
                        <m:sSub>
                          <m:sSubPr>
                            <m:ctrlPr/>
                          </m:sSubPr>
                          <m:e>
                            <m:r>
                              <m:t>s</m:t>
                            </m:r>
                          </m:e>
                          <m:sub>
                            <m:r>
                              <m:t>i</m:t>
                            </m:r>
                          </m:sub>
                        </m:sSub>
                        <m:r>
                          <m:t>,</m:t>
                        </m:r>
                        <m:sSub>
                          <m:sSubPr>
                            <m:ctrlPr/>
                          </m:sSubPr>
                          <m:e>
                            <m:r>
                              <m:t>c</m:t>
                            </m:r>
                          </m:e>
                          <m:sub>
                            <m:r>
                              <m:t>i</m:t>
                            </m:r>
                          </m:sub>
                        </m:sSub>
                      </m:e>
                    </m:d>
                  </m:e>
                </m:d>
                <m:r>
                  <m:t>.</m:t>
                </m:r>
              </m:oMath>
            </m:oMathPara>
          </w:p>
        </w:tc>
        <w:tc>
          <w:tcPr>
            <w:tcW w:w="709" w:type="dxa"/>
            <w:vAlign w:val="center"/>
          </w:tcPr>
          <w:p w14:paraId="699D9E90" w14:textId="77777777" w:rsidR="00657B99" w:rsidRPr="001611CC" w:rsidRDefault="00657B99" w:rsidP="00936BF7">
            <w:pPr>
              <w:pStyle w:val="-1"/>
            </w:pPr>
            <w:bookmarkStart w:id="16" w:name="_Ref98172175"/>
            <w:r w:rsidRPr="001611CC">
              <w:t>(</w:t>
            </w:r>
            <w:fldSimple w:instr=" SEQ Формула \* ARABIC ">
              <w:r w:rsidRPr="001611CC">
                <w:rPr>
                  <w:noProof/>
                </w:rPr>
                <w:t>1</w:t>
              </w:r>
            </w:fldSimple>
            <w:r w:rsidRPr="001611CC">
              <w:t>)</w:t>
            </w:r>
            <w:bookmarkEnd w:id="16"/>
          </w:p>
        </w:tc>
      </w:tr>
    </w:tbl>
    <w:p w14:paraId="448571D5" w14:textId="77777777" w:rsidR="00657B99" w:rsidRPr="0046066E" w:rsidRDefault="00657B99" w:rsidP="00936BF7">
      <w:pPr>
        <w:rPr>
          <w:rFonts w:eastAsiaTheme="minorEastAsia"/>
        </w:rPr>
      </w:pPr>
    </w:p>
    <w:p w14:paraId="4E6CD7C3" w14:textId="77777777" w:rsidR="00657B99" w:rsidRPr="00F02D56" w:rsidRDefault="00657B99" w:rsidP="00936BF7">
      <w:r w:rsidRPr="00F02D56">
        <w:lastRenderedPageBreak/>
        <w:t xml:space="preserve"> Inv says that the pair (n, u) of newsletter and user is a key of the relation NS. The subscripts of the quantifiers denote the domains over which the quantified variables range. In our verification methodology we add invariants as additional conjuncts to the pre- and postconditions of every function. In this way invariants strengthen the pre-conditions and can be used to prove the post-conditions of the functions. On the other hand, the post-conditions require to re-establish the validity of the invariants.</w:t>
      </w:r>
    </w:p>
    <w:p w14:paraId="409E3672" w14:textId="710D1E24" w:rsidR="00657B99" w:rsidRPr="00F02D56" w:rsidRDefault="00657B99" w:rsidP="00936BF7">
      <w:r w:rsidRPr="00F02D56">
        <w:t xml:space="preserve"> </w:t>
      </w:r>
      <w:r w:rsidR="00936BF7">
        <w:tab/>
      </w:r>
      <w:r w:rsidR="0078758A">
        <w:t xml:space="preserve">Equation </w:t>
      </w:r>
      <w:r w:rsidR="0078758A">
        <w:fldChar w:fldCharType="begin"/>
      </w:r>
      <w:r w:rsidR="0078758A" w:rsidRPr="0078758A">
        <w:instrText xml:space="preserve"> REF _Ref161946782 \h </w:instrText>
      </w:r>
      <w:r w:rsidR="0078758A">
        <w:fldChar w:fldCharType="separate"/>
      </w:r>
      <w:r w:rsidR="0078758A" w:rsidRPr="0078758A">
        <w:rPr>
          <w:sz w:val="30"/>
          <w:szCs w:val="30"/>
        </w:rPr>
        <w:t>(</w:t>
      </w:r>
      <w:r w:rsidR="0078758A" w:rsidRPr="0078758A">
        <w:rPr>
          <w:noProof/>
          <w:sz w:val="30"/>
          <w:szCs w:val="30"/>
        </w:rPr>
        <w:t>2</w:t>
      </w:r>
      <w:r w:rsidR="0078758A" w:rsidRPr="0078758A">
        <w:rPr>
          <w:sz w:val="30"/>
          <w:szCs w:val="30"/>
        </w:rPr>
        <w:t>)</w:t>
      </w:r>
      <w:r w:rsidR="0078758A">
        <w:fldChar w:fldCharType="end"/>
      </w:r>
      <w:r w:rsidR="0078758A" w:rsidRPr="0078758A">
        <w:t xml:space="preserve"> </w:t>
      </w:r>
      <w:r w:rsidR="0078758A">
        <w:t>p</w:t>
      </w:r>
      <w:r w:rsidRPr="00F02D56">
        <w:t xml:space="preserve">rovides pre- and post-conditions </w:t>
      </w:r>
      <w:proofErr w:type="spellStart"/>
      <w:r w:rsidRPr="00F02D56">
        <w:t>pref</w:t>
      </w:r>
      <w:proofErr w:type="spellEnd"/>
      <w:r w:rsidRPr="00F02D56">
        <w:t xml:space="preserve"> and </w:t>
      </w:r>
      <w:proofErr w:type="spellStart"/>
      <w:r w:rsidRPr="00F02D56">
        <w:t>postf</w:t>
      </w:r>
      <w:proofErr w:type="spellEnd"/>
      <w:r w:rsidRPr="00F02D56">
        <w:t xml:space="preserve"> for each of the three functions f. The relation names d, b, and c are interpreted as the sets</w:t>
      </w:r>
      <w:r w:rsidR="00F93350">
        <w:t xml:space="preserve"> </w:t>
      </w:r>
      <w:proofErr w:type="spellStart"/>
      <w:r w:rsidR="00F93350">
        <w:t>domU</w:t>
      </w:r>
      <w:proofErr w:type="spellEnd"/>
      <w:r w:rsidRPr="00F02D56">
        <w:t xml:space="preserve">, </w:t>
      </w:r>
      <w:proofErr w:type="spellStart"/>
      <w:r w:rsidR="00F93350">
        <w:t>boolB</w:t>
      </w:r>
      <w:proofErr w:type="spellEnd"/>
      <w:r w:rsidRPr="00F02D56">
        <w:t>, and</w:t>
      </w:r>
      <w:r w:rsidRPr="00F02D56">
        <w:rPr>
          <w:rFonts w:eastAsiaTheme="minorEastAsia"/>
        </w:rPr>
        <w:t xml:space="preserve"> </w:t>
      </w:r>
      <w:proofErr w:type="spellStart"/>
      <w:r w:rsidR="00F93350">
        <w:t>codesB</w:t>
      </w:r>
      <w:proofErr w:type="spellEnd"/>
      <w:r w:rsidRPr="00F02D56">
        <w:t xml:space="preserve">, respectively. Proving correctness amounts to proving the correctness of each of the </w:t>
      </w:r>
      <w:r w:rsidR="00F93350" w:rsidRPr="00F93350">
        <w:t>Hoare triples {</w:t>
      </w:r>
      <w:r w:rsidR="00F93350" w:rsidRPr="00F93350">
        <w:rPr>
          <w:rFonts w:ascii="Cambria Math" w:eastAsia="Cambria Math" w:hAnsi="Cambria Math" w:cs="Cambria Math" w:hint="eastAsia"/>
        </w:rPr>
        <w:t>〖</w:t>
      </w:r>
      <w:r w:rsidR="00F93350" w:rsidRPr="00F93350">
        <w:t>pre</w:t>
      </w:r>
      <w:r w:rsidR="00F93350" w:rsidRPr="00F93350">
        <w:rPr>
          <w:rFonts w:ascii="Cambria Math" w:eastAsia="Cambria Math" w:hAnsi="Cambria Math" w:cs="Cambria Math" w:hint="eastAsia"/>
        </w:rPr>
        <w:t>〗</w:t>
      </w:r>
      <w:r w:rsidR="00F93350" w:rsidRPr="00F93350">
        <w:t>_</w:t>
      </w:r>
      <w:proofErr w:type="gramStart"/>
      <w:r w:rsidR="00F93350" w:rsidRPr="00F93350">
        <w:t xml:space="preserve">f  </w:t>
      </w:r>
      <w:r w:rsidR="00F93350" w:rsidRPr="00F93350">
        <w:rPr>
          <w:rFonts w:ascii="Cambria Math" w:hAnsi="Cambria Math" w:cs="Cambria Math"/>
        </w:rPr>
        <w:t>∧</w:t>
      </w:r>
      <w:proofErr w:type="gramEnd"/>
      <w:r w:rsidR="00F93350" w:rsidRPr="00F93350">
        <w:t xml:space="preserve">Inv}  </w:t>
      </w:r>
      <w:r w:rsidRPr="00F02D56">
        <w:rPr>
          <w:rFonts w:eastAsiaTheme="minorEastAsia"/>
          <w:b/>
          <w:bCs/>
        </w:rPr>
        <w:t>f</w:t>
      </w:r>
      <w:r w:rsidRPr="00F02D56">
        <w:rPr>
          <w:rFonts w:eastAsiaTheme="minorEastAsia"/>
        </w:rPr>
        <w:t xml:space="preserve"> </w:t>
      </w:r>
      <w:bookmarkStart w:id="17" w:name="Background"/>
      <w:r w:rsidR="00F93350" w:rsidRPr="00F93350">
        <w:rPr>
          <w:rFonts w:eastAsiaTheme="minorEastAsia"/>
        </w:rPr>
        <w:t>{</w:t>
      </w:r>
      <w:r w:rsidR="00F93350" w:rsidRPr="00F93350">
        <w:rPr>
          <w:rFonts w:ascii="Cambria Math" w:eastAsia="Cambria Math" w:hAnsi="Cambria Math" w:cs="Cambria Math" w:hint="eastAsia"/>
        </w:rPr>
        <w:t>〖</w:t>
      </w:r>
      <w:r w:rsidR="00F93350" w:rsidRPr="00F93350">
        <w:rPr>
          <w:rFonts w:eastAsiaTheme="minorEastAsia"/>
        </w:rPr>
        <w:t>post</w:t>
      </w:r>
      <w:r w:rsidR="00F93350" w:rsidRPr="00F93350">
        <w:rPr>
          <w:rFonts w:ascii="Cambria Math" w:eastAsia="Cambria Math" w:hAnsi="Cambria Math" w:cs="Cambria Math" w:hint="eastAsia"/>
        </w:rPr>
        <w:t>〗</w:t>
      </w:r>
      <w:r w:rsidR="00F93350" w:rsidRPr="00F93350">
        <w:rPr>
          <w:rFonts w:eastAsiaTheme="minorEastAsia"/>
        </w:rPr>
        <w:t xml:space="preserve">_f  </w:t>
      </w:r>
      <w:r w:rsidR="00F93350" w:rsidRPr="00F93350">
        <w:rPr>
          <w:rFonts w:ascii="Cambria Math" w:eastAsiaTheme="minorEastAsia" w:hAnsi="Cambria Math" w:cs="Cambria Math"/>
        </w:rPr>
        <w:t>∧</w:t>
      </w:r>
      <w:r w:rsidR="00F93350" w:rsidRPr="00F93350">
        <w:rPr>
          <w:rFonts w:eastAsiaTheme="minorEastAsia"/>
        </w:rPr>
        <w:t>Inv}.</w:t>
      </w:r>
    </w:p>
    <w:p w14:paraId="109B8EC1" w14:textId="77777777" w:rsidR="00657B99" w:rsidRPr="00F93350" w:rsidRDefault="00657B99" w:rsidP="00936BF7">
      <w:pPr>
        <w:pStyle w:val="2"/>
      </w:pPr>
      <w:proofErr w:type="spellStart"/>
      <w:r w:rsidRPr="00F93350">
        <w:rPr>
          <w:rStyle w:val="10"/>
          <w:rFonts w:ascii="Aptos" w:hAnsi="Aptos"/>
          <w:b/>
          <w:sz w:val="40"/>
          <w:szCs w:val="24"/>
        </w:rPr>
        <w:t>Background</w:t>
      </w:r>
      <w:bookmarkEnd w:id="17"/>
      <w:proofErr w:type="spellEnd"/>
    </w:p>
    <w:tbl>
      <w:tblPr>
        <w:tblW w:w="9248" w:type="dxa"/>
        <w:jc w:val="right"/>
        <w:tblLook w:val="04A0" w:firstRow="1" w:lastRow="0" w:firstColumn="1" w:lastColumn="0" w:noHBand="0" w:noVBand="1"/>
      </w:tblPr>
      <w:tblGrid>
        <w:gridCol w:w="7911"/>
        <w:gridCol w:w="1337"/>
      </w:tblGrid>
      <w:tr w:rsidR="00657B99" w:rsidRPr="00BF3639" w14:paraId="6A1B09EC" w14:textId="77777777" w:rsidTr="002F5D4A">
        <w:trPr>
          <w:jc w:val="right"/>
        </w:trPr>
        <w:tc>
          <w:tcPr>
            <w:tcW w:w="8539" w:type="dxa"/>
            <w:vAlign w:val="center"/>
          </w:tcPr>
          <w:p w14:paraId="3AC045B3" w14:textId="19EB1D2C" w:rsidR="00657B99" w:rsidRPr="0078758A" w:rsidRDefault="00657B99" w:rsidP="00936BF7">
            <w:pPr>
              <w:pStyle w:val="a9"/>
              <w:rPr>
                <w:lang w:val="ru-RU"/>
              </w:rPr>
            </w:pPr>
            <w:bookmarkStart w:id="18" w:name="_Hlk161946586"/>
            <m:oMathPara>
              <m:oMath>
                <m:r>
                  <w:rPr>
                    <w:rFonts w:eastAsiaTheme="minorEastAsia"/>
                  </w:rPr>
                  <m:t>Precision=</m:t>
                </m:r>
                <m:f>
                  <m:fPr>
                    <m:ctrlPr>
                      <w:rPr>
                        <w:rFonts w:eastAsiaTheme="minorEastAsia"/>
                      </w:rPr>
                    </m:ctrlPr>
                  </m:fPr>
                  <m:num>
                    <m:r>
                      <w:rPr>
                        <w:rFonts w:eastAsiaTheme="minorEastAsia"/>
                      </w:rPr>
                      <m:t>tp</m:t>
                    </m:r>
                  </m:num>
                  <m:den>
                    <m:r>
                      <w:rPr>
                        <w:rFonts w:eastAsiaTheme="minorEastAsia"/>
                      </w:rPr>
                      <m:t>tp+fp</m:t>
                    </m:r>
                  </m:den>
                </m:f>
                <m:r>
                  <w:rPr>
                    <w:rFonts w:eastAsiaTheme="minorEastAsia"/>
                  </w:rPr>
                  <m:t>,</m:t>
                </m:r>
              </m:oMath>
            </m:oMathPara>
          </w:p>
        </w:tc>
        <w:tc>
          <w:tcPr>
            <w:tcW w:w="709" w:type="dxa"/>
            <w:vAlign w:val="center"/>
          </w:tcPr>
          <w:p w14:paraId="7D3EB7B8" w14:textId="77777777" w:rsidR="00657B99" w:rsidRPr="00F93350" w:rsidRDefault="00657B99" w:rsidP="00936BF7">
            <w:pPr>
              <w:pStyle w:val="-1"/>
            </w:pPr>
            <w:bookmarkStart w:id="19" w:name="_Ref161946782"/>
            <w:r w:rsidRPr="00F93350">
              <w:t>(</w:t>
            </w:r>
            <w:fldSimple w:instr=" SEQ Формула \* ARABIC ">
              <w:r w:rsidRPr="00F93350">
                <w:rPr>
                  <w:noProof/>
                </w:rPr>
                <w:t>2</w:t>
              </w:r>
            </w:fldSimple>
            <w:r w:rsidRPr="00F93350">
              <w:t>)</w:t>
            </w:r>
            <w:bookmarkEnd w:id="19"/>
          </w:p>
        </w:tc>
      </w:tr>
      <w:bookmarkEnd w:id="18"/>
    </w:tbl>
    <w:p w14:paraId="2A589B25" w14:textId="77777777" w:rsidR="00657B99" w:rsidRPr="0046066E" w:rsidRDefault="00657B99" w:rsidP="00936BF7">
      <w:pPr>
        <w:rPr>
          <w:rFonts w:eastAsiaTheme="minorEastAsia"/>
        </w:rPr>
      </w:pPr>
    </w:p>
    <w:p w14:paraId="2444B050" w14:textId="2F0707F1" w:rsidR="00657B99" w:rsidRPr="006E0944" w:rsidRDefault="00F93350" w:rsidP="00936BF7">
      <w:pPr>
        <w:pStyle w:val="ab"/>
      </w:pPr>
      <w:r w:rsidRPr="006E0944">
        <w:t>w</w:t>
      </w:r>
      <w:r w:rsidR="00657B99" w:rsidRPr="006E0944">
        <w:t>here Precision - defined in Equation 1</w:t>
      </w:r>
    </w:p>
    <w:p w14:paraId="7A2CA6AE" w14:textId="6CEFEF75" w:rsidR="00657B99" w:rsidRPr="006E0944" w:rsidRDefault="00657B99" w:rsidP="00936BF7">
      <w:pPr>
        <w:pStyle w:val="afe"/>
      </w:pPr>
      <w:r>
        <w:tab/>
      </w:r>
      <w:proofErr w:type="spellStart"/>
      <w:r w:rsidRPr="006E0944">
        <w:t>tp</w:t>
      </w:r>
      <w:proofErr w:type="spellEnd"/>
      <w:r w:rsidRPr="006E0944">
        <w:t xml:space="preserve"> - the number of true positives identified by the </w:t>
      </w:r>
      <w:proofErr w:type="gramStart"/>
      <w:r w:rsidRPr="006E0944">
        <w:t>model</w:t>
      </w:r>
      <w:r w:rsidR="00F93350" w:rsidRPr="006E0944">
        <w:t>;</w:t>
      </w:r>
      <w:proofErr w:type="gramEnd"/>
    </w:p>
    <w:p w14:paraId="1E035534" w14:textId="4BC247C6" w:rsidR="00657B99" w:rsidRPr="006E0944" w:rsidRDefault="00657B99" w:rsidP="00936BF7">
      <w:pPr>
        <w:pStyle w:val="afe"/>
      </w:pPr>
      <w:r w:rsidRPr="006E0944">
        <w:tab/>
      </w:r>
      <w:proofErr w:type="spellStart"/>
      <w:r w:rsidRPr="006E0944">
        <w:t>fp</w:t>
      </w:r>
      <w:proofErr w:type="spellEnd"/>
      <w:r w:rsidRPr="006E0944">
        <w:t xml:space="preserve"> - the number of false positives identified by the model</w:t>
      </w:r>
      <w:r w:rsidR="00F93350" w:rsidRPr="006E0944">
        <w:t>.</w:t>
      </w:r>
    </w:p>
    <w:p w14:paraId="00E86644" w14:textId="77777777" w:rsidR="00657B99" w:rsidRPr="00F93350" w:rsidRDefault="00657B99" w:rsidP="00936BF7">
      <w:pPr>
        <w:pStyle w:val="2"/>
      </w:pPr>
      <w:bookmarkStart w:id="20" w:name="The_CNF_formula"/>
      <w:r w:rsidRPr="00F93350">
        <w:rPr>
          <w:rStyle w:val="10"/>
          <w:rFonts w:ascii="Aptos" w:hAnsi="Aptos"/>
          <w:b/>
          <w:sz w:val="40"/>
          <w:szCs w:val="24"/>
        </w:rPr>
        <w:t xml:space="preserve">The CNF </w:t>
      </w:r>
      <w:proofErr w:type="spellStart"/>
      <w:r w:rsidRPr="00F93350">
        <w:rPr>
          <w:rStyle w:val="10"/>
          <w:rFonts w:ascii="Aptos" w:hAnsi="Aptos"/>
          <w:b/>
          <w:sz w:val="40"/>
          <w:szCs w:val="24"/>
        </w:rPr>
        <w:t>formula</w:t>
      </w:r>
      <w:proofErr w:type="spellEnd"/>
      <w:r w:rsidRPr="00F93350">
        <w:rPr>
          <w:rStyle w:val="10"/>
          <w:rFonts w:ascii="Aptos" w:hAnsi="Aptos"/>
          <w:b/>
          <w:sz w:val="40"/>
          <w:szCs w:val="24"/>
        </w:rPr>
        <w:t xml:space="preserve"> </w:t>
      </w:r>
      <w:bookmarkEnd w:id="20"/>
    </w:p>
    <w:p w14:paraId="6EA7DEEB" w14:textId="5DB86CD5" w:rsidR="00657B99" w:rsidRPr="006E0944" w:rsidRDefault="00657B99" w:rsidP="00936BF7">
      <w:pPr>
        <w:pStyle w:val="a0"/>
      </w:pPr>
      <w:r w:rsidRPr="006E0944">
        <w:t xml:space="preserve">The universe </w:t>
      </w:r>
      <w:proofErr w:type="gramStart"/>
      <w:r w:rsidR="00F93350" w:rsidRPr="006E0944">
        <w:t>As</w:t>
      </w:r>
      <w:proofErr w:type="gramEnd"/>
      <w:r w:rsidR="00F93350" w:rsidRPr="006E0944">
        <w:t xml:space="preserve"> is As;</w:t>
      </w:r>
    </w:p>
    <w:p w14:paraId="391FE19F" w14:textId="4B6D3A85" w:rsidR="00657B99" w:rsidRPr="006E0944" w:rsidRDefault="00657B99" w:rsidP="00936BF7">
      <w:pPr>
        <w:pStyle w:val="a0"/>
      </w:pPr>
      <w:proofErr w:type="gramStart"/>
      <w:r w:rsidRPr="006E0944">
        <w:t>An</w:t>
      </w:r>
      <w:proofErr w:type="gramEnd"/>
      <w:r w:rsidRPr="006E0944">
        <w:t xml:space="preserve"> unary relation name U is interpreted as the set </w:t>
      </w:r>
      <w:r w:rsidR="00F93350" w:rsidRPr="006E0944">
        <w:t>e1;</w:t>
      </w:r>
    </w:p>
    <w:p w14:paraId="5024365B" w14:textId="16338885" w:rsidR="00942705" w:rsidRPr="006E0944" w:rsidRDefault="00657B99" w:rsidP="00936BF7">
      <w:pPr>
        <w:pStyle w:val="a0"/>
        <w:rPr>
          <w:rFonts w:ascii="Cambria Math" w:hAnsi="Cambria Math"/>
          <w:oMath/>
        </w:rPr>
        <w:sectPr w:rsidR="00942705" w:rsidRPr="006E0944" w:rsidSect="00B64057">
          <w:headerReference w:type="even" r:id="rId10"/>
          <w:headerReference w:type="default" r:id="rId11"/>
          <w:headerReference w:type="first" r:id="rId12"/>
          <w:pgSz w:w="11906" w:h="16838"/>
          <w:pgMar w:top="851" w:right="624" w:bottom="284" w:left="1304" w:header="709" w:footer="709" w:gutter="0"/>
          <w:cols w:space="708"/>
          <w:titlePg/>
          <w:docGrid w:linePitch="360"/>
        </w:sectPr>
      </w:pPr>
      <w:r w:rsidRPr="006E0944">
        <w:t xml:space="preserve">A binary relation name R is interpreted as the </w:t>
      </w:r>
      <w:proofErr w:type="gramStart"/>
      <w:r w:rsidRPr="006E0944">
        <w:t>set</w:t>
      </w:r>
      <w:bookmarkStart w:id="21" w:name="_Hlk161914534"/>
      <w:bookmarkEnd w:id="8"/>
      <w:bookmarkEnd w:id="9"/>
      <w:bookmarkEnd w:id="10"/>
      <w:r w:rsidR="00F93350" w:rsidRPr="006E0944">
        <w:t xml:space="preserve">  e</w:t>
      </w:r>
      <w:proofErr w:type="gramEnd"/>
      <w:r w:rsidR="00F93350" w:rsidRPr="006E0944">
        <w:t>2.</w:t>
      </w:r>
    </w:p>
    <w:p w14:paraId="171F66B5" w14:textId="4B63D661" w:rsidR="00657B99" w:rsidRPr="00513E4D" w:rsidRDefault="00657B99" w:rsidP="00936BF7">
      <w:pPr>
        <w:pStyle w:val="a0"/>
        <w:numPr>
          <w:ilvl w:val="0"/>
          <w:numId w:val="0"/>
        </w:numPr>
      </w:pPr>
    </w:p>
    <w:p w14:paraId="2AB3EE58" w14:textId="690A52B6" w:rsidR="00657B99" w:rsidRPr="00E10895" w:rsidRDefault="00657B99" w:rsidP="00936BF7">
      <w:pPr>
        <w:pStyle w:val="-"/>
      </w:pPr>
      <w:bookmarkStart w:id="22" w:name="_Ref98171327"/>
      <w:r w:rsidRPr="002F5D4A">
        <w:rPr>
          <w:b/>
          <w:bCs/>
        </w:rPr>
        <w:t xml:space="preserve">Table </w:t>
      </w:r>
      <w:r w:rsidRPr="002F5D4A">
        <w:rPr>
          <w:b/>
          <w:bCs/>
        </w:rPr>
        <w:fldChar w:fldCharType="begin"/>
      </w:r>
      <w:r w:rsidRPr="002F5D4A">
        <w:rPr>
          <w:b/>
          <w:bCs/>
        </w:rPr>
        <w:instrText xml:space="preserve"> SEQ Таблица \* ARABIC </w:instrText>
      </w:r>
      <w:r w:rsidRPr="002F5D4A">
        <w:rPr>
          <w:b/>
          <w:bCs/>
        </w:rPr>
        <w:fldChar w:fldCharType="separate"/>
      </w:r>
      <w:r w:rsidR="0078758A">
        <w:rPr>
          <w:b/>
          <w:bCs/>
          <w:noProof/>
        </w:rPr>
        <w:t>1</w:t>
      </w:r>
      <w:r w:rsidRPr="002F5D4A">
        <w:rPr>
          <w:b/>
          <w:bCs/>
          <w:noProof/>
        </w:rPr>
        <w:fldChar w:fldCharType="end"/>
      </w:r>
      <w:bookmarkEnd w:id="22"/>
      <w:r w:rsidRPr="00E10895">
        <w:t> – </w:t>
      </w:r>
      <w:r>
        <w:t>Genetic algorit</w:t>
      </w:r>
      <w:r w:rsidRPr="006E0944">
        <w:t>hm parameters for simple login script</w:t>
      </w:r>
      <w:r>
        <w:fldChar w:fldCharType="begin"/>
      </w:r>
      <w:r w:rsidRPr="00E10895">
        <w:instrText xml:space="preserve"> REF _Ref161945667 \h </w:instrText>
      </w:r>
      <w:r>
        <w:fldChar w:fldCharType="end"/>
      </w:r>
    </w:p>
    <w:tbl>
      <w:tblPr>
        <w:tblStyle w:val="TableGrid"/>
        <w:tblW w:w="4193" w:type="dxa"/>
        <w:tblInd w:w="421" w:type="dxa"/>
        <w:tblCellMar>
          <w:top w:w="21" w:type="dxa"/>
          <w:left w:w="107" w:type="dxa"/>
          <w:right w:w="115" w:type="dxa"/>
        </w:tblCellMar>
        <w:tblLook w:val="04A0" w:firstRow="1" w:lastRow="0" w:firstColumn="1" w:lastColumn="0" w:noHBand="0" w:noVBand="1"/>
      </w:tblPr>
      <w:tblGrid>
        <w:gridCol w:w="2447"/>
        <w:gridCol w:w="1810"/>
      </w:tblGrid>
      <w:tr w:rsidR="00657B99" w14:paraId="5C728D3C"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shd w:val="clear" w:color="auto" w:fill="F2F2F2"/>
            <w:hideMark/>
          </w:tcPr>
          <w:p w14:paraId="53CB6F79" w14:textId="77777777" w:rsidR="00657B99" w:rsidRPr="006E0944" w:rsidRDefault="00657B99" w:rsidP="00936BF7">
            <w:pPr>
              <w:pStyle w:val="-1"/>
            </w:pPr>
            <w:r w:rsidRPr="006E0944">
              <w:t xml:space="preserve">Parameter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hideMark/>
          </w:tcPr>
          <w:p w14:paraId="3E805611" w14:textId="77777777" w:rsidR="00657B99" w:rsidRPr="006E0944" w:rsidRDefault="00657B99" w:rsidP="00936BF7">
            <w:pPr>
              <w:pStyle w:val="-1"/>
            </w:pPr>
            <w:r w:rsidRPr="006E0944">
              <w:t xml:space="preserve">Values </w:t>
            </w:r>
          </w:p>
        </w:tc>
      </w:tr>
      <w:tr w:rsidR="00657B99" w14:paraId="293A520A" w14:textId="77777777" w:rsidTr="00997BD6">
        <w:trPr>
          <w:trHeight w:val="210"/>
        </w:trPr>
        <w:tc>
          <w:tcPr>
            <w:tcW w:w="2560" w:type="dxa"/>
            <w:tcBorders>
              <w:top w:val="single" w:sz="4" w:space="0" w:color="000000"/>
              <w:left w:val="single" w:sz="4" w:space="0" w:color="000000"/>
              <w:bottom w:val="single" w:sz="4" w:space="0" w:color="000000"/>
              <w:right w:val="single" w:sz="4" w:space="0" w:color="000000"/>
            </w:tcBorders>
            <w:hideMark/>
          </w:tcPr>
          <w:p w14:paraId="31A12671" w14:textId="77777777" w:rsidR="00657B99" w:rsidRPr="006E0944" w:rsidRDefault="00657B99" w:rsidP="00936BF7">
            <w:pPr>
              <w:pStyle w:val="-1"/>
            </w:pPr>
            <w:r w:rsidRPr="006E0944">
              <w:t xml:space="preserve">Population Size </w:t>
            </w:r>
          </w:p>
        </w:tc>
        <w:tc>
          <w:tcPr>
            <w:tcW w:w="1633" w:type="dxa"/>
            <w:tcBorders>
              <w:top w:val="single" w:sz="4" w:space="0" w:color="000000"/>
              <w:left w:val="single" w:sz="4" w:space="0" w:color="000000"/>
              <w:bottom w:val="single" w:sz="4" w:space="0" w:color="000000"/>
              <w:right w:val="single" w:sz="4" w:space="0" w:color="000000"/>
            </w:tcBorders>
            <w:hideMark/>
          </w:tcPr>
          <w:p w14:paraId="0E4C8942" w14:textId="77777777" w:rsidR="00657B99" w:rsidRPr="006E0944" w:rsidRDefault="00657B99" w:rsidP="00936BF7">
            <w:pPr>
              <w:pStyle w:val="-1"/>
            </w:pPr>
            <w:r w:rsidRPr="006E0944">
              <w:t xml:space="preserve">30 </w:t>
            </w:r>
          </w:p>
        </w:tc>
      </w:tr>
      <w:tr w:rsidR="00657B99" w14:paraId="15B81DAF"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3D6A11CA" w14:textId="77777777" w:rsidR="00657B99" w:rsidRPr="006E0944" w:rsidRDefault="00657B99" w:rsidP="00936BF7">
            <w:pPr>
              <w:pStyle w:val="-1"/>
            </w:pPr>
            <w:r w:rsidRPr="006E0944">
              <w:t xml:space="preserve">Survivor </w:t>
            </w:r>
          </w:p>
        </w:tc>
        <w:tc>
          <w:tcPr>
            <w:tcW w:w="1633" w:type="dxa"/>
            <w:tcBorders>
              <w:top w:val="single" w:sz="4" w:space="0" w:color="000000"/>
              <w:left w:val="single" w:sz="4" w:space="0" w:color="000000"/>
              <w:bottom w:val="single" w:sz="4" w:space="0" w:color="000000"/>
              <w:right w:val="single" w:sz="4" w:space="0" w:color="000000"/>
            </w:tcBorders>
            <w:hideMark/>
          </w:tcPr>
          <w:p w14:paraId="29394927" w14:textId="77777777" w:rsidR="00657B99" w:rsidRPr="006E0944" w:rsidRDefault="00657B99" w:rsidP="00936BF7">
            <w:pPr>
              <w:pStyle w:val="-1"/>
            </w:pPr>
            <w:r w:rsidRPr="006E0944">
              <w:t xml:space="preserve">3 </w:t>
            </w:r>
          </w:p>
        </w:tc>
      </w:tr>
      <w:tr w:rsidR="00657B99" w14:paraId="41A3FA1B"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5357851C" w14:textId="77777777" w:rsidR="00657B99" w:rsidRPr="006E0944" w:rsidRDefault="00657B99" w:rsidP="00936BF7">
            <w:pPr>
              <w:pStyle w:val="-1"/>
            </w:pPr>
            <w:r w:rsidRPr="006E0944">
              <w:t xml:space="preserve">Maximum # Generation </w:t>
            </w:r>
          </w:p>
        </w:tc>
        <w:tc>
          <w:tcPr>
            <w:tcW w:w="1633" w:type="dxa"/>
            <w:tcBorders>
              <w:top w:val="single" w:sz="4" w:space="0" w:color="000000"/>
              <w:left w:val="single" w:sz="4" w:space="0" w:color="000000"/>
              <w:bottom w:val="single" w:sz="4" w:space="0" w:color="000000"/>
              <w:right w:val="single" w:sz="4" w:space="0" w:color="000000"/>
            </w:tcBorders>
            <w:hideMark/>
          </w:tcPr>
          <w:p w14:paraId="5F9A6866" w14:textId="77777777" w:rsidR="00657B99" w:rsidRPr="006E0944" w:rsidRDefault="00657B99" w:rsidP="00936BF7">
            <w:pPr>
              <w:pStyle w:val="-1"/>
            </w:pPr>
            <w:r w:rsidRPr="006E0944">
              <w:t xml:space="preserve">20 </w:t>
            </w:r>
          </w:p>
        </w:tc>
      </w:tr>
      <w:tr w:rsidR="00657B99" w14:paraId="2226533D"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4ABEAA9C" w14:textId="77777777" w:rsidR="00657B99" w:rsidRPr="006E0944" w:rsidRDefault="00657B99" w:rsidP="00936BF7">
            <w:pPr>
              <w:pStyle w:val="-1"/>
            </w:pPr>
            <w:r w:rsidRPr="006E0944">
              <w:t xml:space="preserve"># input within one individual </w:t>
            </w:r>
          </w:p>
        </w:tc>
        <w:tc>
          <w:tcPr>
            <w:tcW w:w="1633" w:type="dxa"/>
            <w:tcBorders>
              <w:top w:val="single" w:sz="4" w:space="0" w:color="000000"/>
              <w:left w:val="single" w:sz="4" w:space="0" w:color="000000"/>
              <w:bottom w:val="single" w:sz="4" w:space="0" w:color="000000"/>
              <w:right w:val="single" w:sz="4" w:space="0" w:color="000000"/>
            </w:tcBorders>
            <w:hideMark/>
          </w:tcPr>
          <w:p w14:paraId="0FA4037C" w14:textId="77777777" w:rsidR="00657B99" w:rsidRPr="006E0944" w:rsidRDefault="00657B99" w:rsidP="00936BF7">
            <w:pPr>
              <w:pStyle w:val="-1"/>
            </w:pPr>
            <w:r w:rsidRPr="006E0944">
              <w:t xml:space="preserve">2 </w:t>
            </w:r>
          </w:p>
        </w:tc>
      </w:tr>
      <w:tr w:rsidR="00657B99" w14:paraId="621C67F6"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3353FE90" w14:textId="77777777" w:rsidR="00657B99" w:rsidRPr="006E0944" w:rsidRDefault="00657B99" w:rsidP="00936BF7">
            <w:pPr>
              <w:pStyle w:val="-1"/>
            </w:pPr>
            <w:r w:rsidRPr="006E0944">
              <w:t xml:space="preserve">Type of inputs </w:t>
            </w:r>
          </w:p>
        </w:tc>
        <w:tc>
          <w:tcPr>
            <w:tcW w:w="1633" w:type="dxa"/>
            <w:tcBorders>
              <w:top w:val="single" w:sz="4" w:space="0" w:color="000000"/>
              <w:left w:val="single" w:sz="4" w:space="0" w:color="000000"/>
              <w:bottom w:val="single" w:sz="4" w:space="0" w:color="000000"/>
              <w:right w:val="single" w:sz="4" w:space="0" w:color="000000"/>
            </w:tcBorders>
            <w:hideMark/>
          </w:tcPr>
          <w:p w14:paraId="3859A504" w14:textId="77777777" w:rsidR="00657B99" w:rsidRPr="006E0944" w:rsidRDefault="00657B99" w:rsidP="00936BF7">
            <w:pPr>
              <w:pStyle w:val="-1"/>
            </w:pPr>
            <w:r w:rsidRPr="006E0944">
              <w:t xml:space="preserve">Strings </w:t>
            </w:r>
          </w:p>
        </w:tc>
      </w:tr>
      <w:tr w:rsidR="00657B99" w14:paraId="3E822327"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76CD3C94" w14:textId="77777777" w:rsidR="00657B99" w:rsidRPr="006E0944" w:rsidRDefault="00657B99" w:rsidP="00936BF7">
            <w:pPr>
              <w:pStyle w:val="-1"/>
            </w:pPr>
            <w:r w:rsidRPr="006E0944">
              <w:t xml:space="preserve">Crossover rate (Probability) </w:t>
            </w:r>
          </w:p>
        </w:tc>
        <w:tc>
          <w:tcPr>
            <w:tcW w:w="1633" w:type="dxa"/>
            <w:tcBorders>
              <w:top w:val="single" w:sz="4" w:space="0" w:color="000000"/>
              <w:left w:val="single" w:sz="4" w:space="0" w:color="000000"/>
              <w:bottom w:val="single" w:sz="4" w:space="0" w:color="000000"/>
              <w:right w:val="single" w:sz="4" w:space="0" w:color="000000"/>
            </w:tcBorders>
            <w:hideMark/>
          </w:tcPr>
          <w:p w14:paraId="3A99EF67" w14:textId="77777777" w:rsidR="00657B99" w:rsidRPr="006E0944" w:rsidRDefault="00657B99" w:rsidP="00936BF7">
            <w:pPr>
              <w:pStyle w:val="-1"/>
            </w:pPr>
            <w:r w:rsidRPr="006E0944">
              <w:t xml:space="preserve">0.5 </w:t>
            </w:r>
          </w:p>
        </w:tc>
      </w:tr>
      <w:tr w:rsidR="00657B99" w14:paraId="469E2B8B"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218B55C1" w14:textId="77777777" w:rsidR="00657B99" w:rsidRPr="006E0944" w:rsidRDefault="00657B99" w:rsidP="00936BF7">
            <w:pPr>
              <w:pStyle w:val="-1"/>
            </w:pPr>
            <w:r w:rsidRPr="006E0944">
              <w:t xml:space="preserve">Mutation rate (Probability) </w:t>
            </w:r>
          </w:p>
        </w:tc>
        <w:tc>
          <w:tcPr>
            <w:tcW w:w="1633" w:type="dxa"/>
            <w:tcBorders>
              <w:top w:val="single" w:sz="4" w:space="0" w:color="000000"/>
              <w:left w:val="single" w:sz="4" w:space="0" w:color="000000"/>
              <w:bottom w:val="single" w:sz="4" w:space="0" w:color="000000"/>
              <w:right w:val="single" w:sz="4" w:space="0" w:color="000000"/>
            </w:tcBorders>
            <w:hideMark/>
          </w:tcPr>
          <w:p w14:paraId="796584A2" w14:textId="77777777" w:rsidR="00657B99" w:rsidRPr="006E0944" w:rsidRDefault="00657B99" w:rsidP="00936BF7">
            <w:pPr>
              <w:pStyle w:val="-1"/>
            </w:pPr>
            <w:r w:rsidRPr="006E0944">
              <w:t xml:space="preserve">0.5 </w:t>
            </w:r>
          </w:p>
        </w:tc>
      </w:tr>
      <w:bookmarkEnd w:id="21"/>
    </w:tbl>
    <w:p w14:paraId="3CF95487" w14:textId="77777777" w:rsidR="00657B99" w:rsidRDefault="00657B99" w:rsidP="00936BF7"/>
    <w:p w14:paraId="442CA180" w14:textId="77777777" w:rsidR="00657B99" w:rsidRDefault="00657B99" w:rsidP="00936BF7"/>
    <w:p w14:paraId="7F3C78E6" w14:textId="77777777" w:rsidR="00657B99" w:rsidRPr="00CB2888" w:rsidRDefault="00657B99" w:rsidP="00936BF7">
      <w:pPr>
        <w:pStyle w:val="af0"/>
        <w:rPr>
          <w:sz w:val="20"/>
          <w:szCs w:val="24"/>
        </w:rPr>
      </w:pPr>
      <w:r w:rsidRPr="00766D2D">
        <w:rPr>
          <w:noProof/>
        </w:rPr>
        <w:lastRenderedPageBreak/>
        <w:drawing>
          <wp:inline distT="0" distB="0" distL="0" distR="0" wp14:anchorId="71C0CCA3" wp14:editId="0C77847A">
            <wp:extent cx="3192780" cy="3086100"/>
            <wp:effectExtent l="0" t="0" r="7620" b="0"/>
            <wp:docPr id="494158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3086100"/>
                    </a:xfrm>
                    <a:prstGeom prst="rect">
                      <a:avLst/>
                    </a:prstGeom>
                    <a:noFill/>
                    <a:ln>
                      <a:noFill/>
                    </a:ln>
                  </pic:spPr>
                </pic:pic>
              </a:graphicData>
            </a:graphic>
          </wp:inline>
        </w:drawing>
      </w:r>
      <w:r w:rsidRPr="00766D2D">
        <w:t xml:space="preserve"> </w:t>
      </w:r>
    </w:p>
    <w:p w14:paraId="4DF701BF" w14:textId="45228773" w:rsidR="00657B99" w:rsidRPr="00CB2888" w:rsidRDefault="00657B99" w:rsidP="00936BF7">
      <w:pPr>
        <w:pStyle w:val="-0"/>
      </w:pPr>
      <w:bookmarkStart w:id="23" w:name="_Ref98170820"/>
      <w:r w:rsidRPr="002F5D4A">
        <w:rPr>
          <w:b/>
          <w:bCs/>
        </w:rPr>
        <w:t>Fig</w:t>
      </w:r>
      <w:r w:rsidR="00F93350">
        <w:rPr>
          <w:b/>
          <w:bCs/>
        </w:rPr>
        <w:t>ure</w:t>
      </w:r>
      <w:r w:rsidRPr="002F5D4A">
        <w:rPr>
          <w:b/>
          <w:bCs/>
        </w:rPr>
        <w:t xml:space="preserve"> </w:t>
      </w:r>
      <w:r w:rsidRPr="002F5D4A">
        <w:rPr>
          <w:b/>
          <w:bCs/>
        </w:rPr>
        <w:fldChar w:fldCharType="begin"/>
      </w:r>
      <w:r w:rsidRPr="002F5D4A">
        <w:rPr>
          <w:b/>
          <w:bCs/>
        </w:rPr>
        <w:instrText xml:space="preserve"> SEQ Рисунок \* ARABIC </w:instrText>
      </w:r>
      <w:r w:rsidRPr="002F5D4A">
        <w:rPr>
          <w:b/>
          <w:bCs/>
        </w:rPr>
        <w:fldChar w:fldCharType="separate"/>
      </w:r>
      <w:r w:rsidRPr="002F5D4A">
        <w:rPr>
          <w:b/>
          <w:bCs/>
        </w:rPr>
        <w:t>1</w:t>
      </w:r>
      <w:r w:rsidRPr="002F5D4A">
        <w:rPr>
          <w:b/>
          <w:bCs/>
        </w:rPr>
        <w:fldChar w:fldCharType="end"/>
      </w:r>
      <w:bookmarkEnd w:id="23"/>
      <w:r w:rsidRPr="00CB2888">
        <w:t> – </w:t>
      </w:r>
      <w:r w:rsidRPr="006E0944">
        <w:t>PHP Script of Newspaper Display Script</w:t>
      </w:r>
    </w:p>
    <w:p w14:paraId="180ACF56" w14:textId="77777777" w:rsidR="00657B99" w:rsidRPr="00CB2888" w:rsidRDefault="00657B99" w:rsidP="00936BF7"/>
    <w:p w14:paraId="19342EF1" w14:textId="0E91F18F" w:rsidR="00BF3639" w:rsidRPr="00657B99" w:rsidRDefault="00BF3639" w:rsidP="00936BF7"/>
    <w:sectPr w:rsidR="00BF3639" w:rsidRPr="00657B99" w:rsidSect="00B64057">
      <w:headerReference w:type="first" r:id="rId14"/>
      <w:footerReference w:type="first" r:id="rId15"/>
      <w:pgSz w:w="11906" w:h="16838"/>
      <w:pgMar w:top="851" w:right="624" w:bottom="28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70A24" w14:textId="77777777" w:rsidR="00B64057" w:rsidRDefault="00B64057" w:rsidP="00936BF7">
      <w:r>
        <w:separator/>
      </w:r>
    </w:p>
    <w:p w14:paraId="15CD0137" w14:textId="77777777" w:rsidR="00B64057" w:rsidRDefault="00B64057" w:rsidP="00936BF7"/>
    <w:p w14:paraId="74B45173" w14:textId="77777777" w:rsidR="00B64057" w:rsidRDefault="00B64057" w:rsidP="00936BF7"/>
    <w:p w14:paraId="44A5AB01" w14:textId="77777777" w:rsidR="00B64057" w:rsidRDefault="00B64057" w:rsidP="00936BF7"/>
    <w:p w14:paraId="229E1384" w14:textId="77777777" w:rsidR="00B64057" w:rsidRDefault="00B64057" w:rsidP="00936BF7"/>
    <w:p w14:paraId="255F73BD" w14:textId="77777777" w:rsidR="00B64057" w:rsidRDefault="00B64057" w:rsidP="00936BF7"/>
  </w:endnote>
  <w:endnote w:type="continuationSeparator" w:id="0">
    <w:p w14:paraId="30FF97FC" w14:textId="77777777" w:rsidR="00B64057" w:rsidRDefault="00B64057" w:rsidP="00936BF7">
      <w:r>
        <w:continuationSeparator/>
      </w:r>
    </w:p>
    <w:p w14:paraId="58767696" w14:textId="77777777" w:rsidR="00B64057" w:rsidRDefault="00B64057" w:rsidP="00936BF7"/>
    <w:p w14:paraId="53B042BD" w14:textId="77777777" w:rsidR="00B64057" w:rsidRDefault="00B64057" w:rsidP="00936BF7"/>
    <w:p w14:paraId="2BFD3C3B" w14:textId="77777777" w:rsidR="00B64057" w:rsidRDefault="00B64057" w:rsidP="00936BF7"/>
    <w:p w14:paraId="2CFC68AB" w14:textId="77777777" w:rsidR="00B64057" w:rsidRDefault="00B64057" w:rsidP="00936BF7"/>
    <w:p w14:paraId="6A483BAA" w14:textId="77777777" w:rsidR="00B64057" w:rsidRDefault="00B64057" w:rsidP="0093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66A38" w14:textId="77777777" w:rsidR="00942705" w:rsidRDefault="00942705" w:rsidP="00936BF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C96ED" w14:textId="77777777" w:rsidR="00B64057" w:rsidRDefault="00B64057" w:rsidP="00936BF7">
      <w:r>
        <w:separator/>
      </w:r>
    </w:p>
    <w:p w14:paraId="12C6B20E" w14:textId="77777777" w:rsidR="00B64057" w:rsidRDefault="00B64057" w:rsidP="00936BF7"/>
    <w:p w14:paraId="6BA98026" w14:textId="77777777" w:rsidR="00B64057" w:rsidRDefault="00B64057" w:rsidP="00936BF7"/>
    <w:p w14:paraId="60A6336E" w14:textId="77777777" w:rsidR="00B64057" w:rsidRDefault="00B64057" w:rsidP="00936BF7"/>
    <w:p w14:paraId="630FE617" w14:textId="77777777" w:rsidR="00B64057" w:rsidRDefault="00B64057" w:rsidP="00936BF7"/>
    <w:p w14:paraId="73FAE61B" w14:textId="77777777" w:rsidR="00B64057" w:rsidRDefault="00B64057" w:rsidP="00936BF7"/>
  </w:footnote>
  <w:footnote w:type="continuationSeparator" w:id="0">
    <w:p w14:paraId="5BEA8CD2" w14:textId="77777777" w:rsidR="00B64057" w:rsidRDefault="00B64057" w:rsidP="00936BF7">
      <w:r>
        <w:continuationSeparator/>
      </w:r>
    </w:p>
    <w:p w14:paraId="50293EC3" w14:textId="77777777" w:rsidR="00B64057" w:rsidRDefault="00B64057" w:rsidP="00936BF7"/>
    <w:p w14:paraId="59599CF3" w14:textId="77777777" w:rsidR="00B64057" w:rsidRDefault="00B64057" w:rsidP="00936BF7"/>
    <w:p w14:paraId="5DE6F582" w14:textId="77777777" w:rsidR="00B64057" w:rsidRDefault="00B64057" w:rsidP="00936BF7"/>
    <w:p w14:paraId="00657743" w14:textId="77777777" w:rsidR="00B64057" w:rsidRDefault="00B64057" w:rsidP="00936BF7"/>
    <w:p w14:paraId="4F9D028E" w14:textId="77777777" w:rsidR="00B64057" w:rsidRDefault="00B64057" w:rsidP="00936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404579"/>
      <w:docPartObj>
        <w:docPartGallery w:val="Page Numbers (Top of Page)"/>
        <w:docPartUnique/>
      </w:docPartObj>
    </w:sdtPr>
    <w:sdtContent>
      <w:p w14:paraId="6945EA0C" w14:textId="39A3A7B6" w:rsidR="00942705" w:rsidRPr="00363309" w:rsidRDefault="00942705" w:rsidP="00936BF7">
        <w:pPr>
          <w:pStyle w:val="afa"/>
        </w:pPr>
        <w:r w:rsidRPr="00363309">
          <w:fldChar w:fldCharType="begin"/>
        </w:r>
        <w:r w:rsidRPr="00363309">
          <w:instrText>PAGE   \* MERGEFORMAT</w:instrText>
        </w:r>
        <w:r w:rsidRPr="00363309">
          <w:fldChar w:fldCharType="separate"/>
        </w:r>
        <w:r w:rsidRPr="00363309">
          <w:t>2</w:t>
        </w:r>
        <w:r w:rsidRPr="00363309">
          <w:fldChar w:fldCharType="end"/>
        </w:r>
        <w:r w:rsidR="001611CC" w:rsidRPr="00363309">
          <w:t xml:space="preserve">         WEB SECURITY</w:t>
        </w:r>
      </w:p>
    </w:sdtContent>
  </w:sdt>
  <w:p w14:paraId="795A298C" w14:textId="77777777" w:rsidR="00942705" w:rsidRDefault="00942705" w:rsidP="00936BF7">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0556106"/>
      <w:docPartObj>
        <w:docPartGallery w:val="Page Numbers (Top of Page)"/>
        <w:docPartUnique/>
      </w:docPartObj>
    </w:sdtPr>
    <w:sdtContent>
      <w:p w14:paraId="2965D31F" w14:textId="1F597AA9" w:rsidR="00942705" w:rsidRDefault="00942705" w:rsidP="00936BF7">
        <w:pPr>
          <w:pStyle w:val="afa"/>
        </w:pPr>
        <w:r>
          <w:fldChar w:fldCharType="begin"/>
        </w:r>
        <w:r>
          <w:instrText>PAGE   \* MERGEFORMAT</w:instrText>
        </w:r>
        <w:r>
          <w:fldChar w:fldCharType="separate"/>
        </w:r>
        <w:r>
          <w:t>2</w:t>
        </w:r>
        <w:r>
          <w:fldChar w:fldCharType="end"/>
        </w:r>
      </w:p>
    </w:sdtContent>
  </w:sdt>
  <w:p w14:paraId="347EEB2C" w14:textId="727FBC40" w:rsidR="00942705" w:rsidRPr="00942705" w:rsidRDefault="00942705" w:rsidP="00936BF7">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181030"/>
      <w:docPartObj>
        <w:docPartGallery w:val="Page Numbers (Top of Page)"/>
        <w:docPartUnique/>
      </w:docPartObj>
    </w:sdtPr>
    <w:sdtContent>
      <w:p w14:paraId="21D485F1" w14:textId="30D5CE93" w:rsidR="00CA1425" w:rsidRPr="00363309" w:rsidRDefault="00CA1425" w:rsidP="00936BF7">
        <w:pPr>
          <w:pStyle w:val="afa"/>
        </w:pPr>
        <w:r w:rsidRPr="00363309">
          <w:fldChar w:fldCharType="begin"/>
        </w:r>
        <w:r w:rsidRPr="00363309">
          <w:instrText>PAGE   \* MERGEFORMAT</w:instrText>
        </w:r>
        <w:r w:rsidRPr="00363309">
          <w:fldChar w:fldCharType="separate"/>
        </w:r>
        <w:r w:rsidRPr="00363309">
          <w:t>2</w:t>
        </w:r>
        <w:r w:rsidRPr="00363309">
          <w:fldChar w:fldCharType="end"/>
        </w:r>
        <w:r w:rsidR="001611CC" w:rsidRPr="00363309">
          <w:t xml:space="preserve">         WEB SECURITY</w:t>
        </w:r>
      </w:p>
    </w:sdtContent>
  </w:sdt>
  <w:p w14:paraId="7123320F" w14:textId="77777777" w:rsidR="00CA1425" w:rsidRDefault="00CA1425" w:rsidP="00936BF7">
    <w:pPr>
      <w:pStyle w:val="af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0394A" w14:textId="7EF6EB1F" w:rsidR="00942705" w:rsidRPr="00942705" w:rsidRDefault="00942705" w:rsidP="00936BF7">
    <w:pPr>
      <w:pStyle w:val="afa"/>
    </w:pPr>
    <w:r>
      <w:t>Example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E137F" w14:textId="15372B1F" w:rsidR="00CA1425" w:rsidRPr="001611CC" w:rsidRDefault="00CA1425" w:rsidP="00936BF7">
    <w:pPr>
      <w:pStyle w:val="afa"/>
    </w:pPr>
    <w:r>
      <w:tab/>
    </w:r>
    <w:r w:rsidR="001611CC" w:rsidRPr="001611CC">
      <w:t xml:space="preserve">1.2 </w:t>
    </w:r>
    <w:r w:rsidRPr="001611CC">
      <w:t>Running Example</w:t>
    </w:r>
    <w:r w:rsidRPr="001611CC">
      <w:tab/>
    </w:r>
    <w:sdt>
      <w:sdtPr>
        <w:id w:val="1782917825"/>
        <w:docPartObj>
          <w:docPartGallery w:val="Page Numbers (Top of Page)"/>
          <w:docPartUnique/>
        </w:docPartObj>
      </w:sdtPr>
      <w:sdtContent>
        <w:r w:rsidRPr="001611CC">
          <w:fldChar w:fldCharType="begin"/>
        </w:r>
        <w:r w:rsidRPr="001611CC">
          <w:instrText>PAGE   \* MERGEFORMAT</w:instrText>
        </w:r>
        <w:r w:rsidRPr="001611CC">
          <w:fldChar w:fldCharType="separate"/>
        </w:r>
        <w:r w:rsidRPr="001611CC">
          <w:t>2</w:t>
        </w:r>
        <w:r w:rsidRPr="001611CC">
          <w:fldChar w:fldCharType="end"/>
        </w:r>
      </w:sdtContent>
    </w:sdt>
  </w:p>
  <w:p w14:paraId="7AEB0FB7" w14:textId="0E4380BA" w:rsidR="00942705" w:rsidRPr="00942705" w:rsidRDefault="00942705" w:rsidP="00936BF7">
    <w:pPr>
      <w:pStyle w:val="af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126BE" w14:textId="1A41CAD8" w:rsidR="00CA1425" w:rsidRPr="001611CC" w:rsidRDefault="00CA1425" w:rsidP="00936BF7">
    <w:pPr>
      <w:pStyle w:val="afa"/>
    </w:pPr>
    <w:r>
      <w:tab/>
    </w:r>
    <w:r w:rsidR="001611CC" w:rsidRPr="001611CC">
      <w:t xml:space="preserve">1.4 </w:t>
    </w:r>
    <w:r w:rsidRPr="001611CC">
      <w:t xml:space="preserve">The CNF formula </w:t>
    </w:r>
    <w:r w:rsidRPr="001611CC">
      <w:tab/>
    </w:r>
    <w:sdt>
      <w:sdtPr>
        <w:id w:val="-121305365"/>
        <w:docPartObj>
          <w:docPartGallery w:val="Page Numbers (Top of Page)"/>
          <w:docPartUnique/>
        </w:docPartObj>
      </w:sdtPr>
      <w:sdtContent>
        <w:r w:rsidRPr="001611CC">
          <w:fldChar w:fldCharType="begin"/>
        </w:r>
        <w:r w:rsidRPr="001611CC">
          <w:instrText>PAGE   \* MERGEFORMAT</w:instrText>
        </w:r>
        <w:r w:rsidRPr="001611CC">
          <w:fldChar w:fldCharType="separate"/>
        </w:r>
        <w:r w:rsidRPr="001611CC">
          <w:t>2</w:t>
        </w:r>
        <w:r w:rsidRPr="001611CC">
          <w:fldChar w:fldCharType="end"/>
        </w:r>
      </w:sdtContent>
    </w:sdt>
  </w:p>
  <w:p w14:paraId="56AA477B" w14:textId="32705031" w:rsidR="00942705" w:rsidRPr="00942705" w:rsidRDefault="00942705" w:rsidP="00936BF7">
    <w:pPr>
      <w:pStyle w:val="afa"/>
    </w:pPr>
  </w:p>
  <w:p w14:paraId="29AA00E5" w14:textId="77777777" w:rsidR="00000000" w:rsidRDefault="00000000" w:rsidP="00936BF7"/>
  <w:p w14:paraId="228F12C0" w14:textId="77777777" w:rsidR="00000000" w:rsidRDefault="00000000" w:rsidP="00936BF7"/>
  <w:p w14:paraId="7DB2200D" w14:textId="77777777" w:rsidR="00000000" w:rsidRDefault="00000000" w:rsidP="00936BF7"/>
  <w:p w14:paraId="7E8188FA" w14:textId="77777777" w:rsidR="00000000" w:rsidRDefault="00000000" w:rsidP="0093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ED3E2818"/>
    <w:lvl w:ilvl="0" w:tplc="7160E0AC">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0E3A4436"/>
    <w:lvl w:ilvl="0" w:tplc="4104868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2796F9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413239281">
    <w:abstractNumId w:val="13"/>
  </w:num>
  <w:num w:numId="2" w16cid:durableId="1124277118">
    <w:abstractNumId w:val="2"/>
  </w:num>
  <w:num w:numId="3" w16cid:durableId="73086417">
    <w:abstractNumId w:val="3"/>
  </w:num>
  <w:num w:numId="4" w16cid:durableId="2081514366">
    <w:abstractNumId w:val="4"/>
  </w:num>
  <w:num w:numId="5" w16cid:durableId="74208234">
    <w:abstractNumId w:val="10"/>
  </w:num>
  <w:num w:numId="6" w16cid:durableId="1453591822">
    <w:abstractNumId w:val="9"/>
  </w:num>
  <w:num w:numId="7" w16cid:durableId="960721915">
    <w:abstractNumId w:val="11"/>
  </w:num>
  <w:num w:numId="8" w16cid:durableId="655306592">
    <w:abstractNumId w:val="1"/>
  </w:num>
  <w:num w:numId="9" w16cid:durableId="1599677540">
    <w:abstractNumId w:val="6"/>
  </w:num>
  <w:num w:numId="10" w16cid:durableId="515730733">
    <w:abstractNumId w:val="7"/>
  </w:num>
  <w:num w:numId="11" w16cid:durableId="42750446">
    <w:abstractNumId w:val="7"/>
  </w:num>
  <w:num w:numId="12" w16cid:durableId="1185091444">
    <w:abstractNumId w:val="5"/>
  </w:num>
  <w:num w:numId="13" w16cid:durableId="1104107761">
    <w:abstractNumId w:val="0"/>
  </w:num>
  <w:num w:numId="14" w16cid:durableId="1028946756">
    <w:abstractNumId w:val="0"/>
    <w:lvlOverride w:ilvl="0">
      <w:startOverride w:val="1"/>
    </w:lvlOverride>
  </w:num>
  <w:num w:numId="15" w16cid:durableId="436608483">
    <w:abstractNumId w:val="0"/>
    <w:lvlOverride w:ilvl="0">
      <w:lvl w:ilvl="0" w:tplc="7160E0AC">
        <w:start w:val="1"/>
        <w:numFmt w:val="decimal"/>
        <w:pStyle w:val="a"/>
        <w:lvlText w:val="%1."/>
        <w:lvlJc w:val="left"/>
        <w:pPr>
          <w:tabs>
            <w:tab w:val="num" w:pos="992"/>
          </w:tabs>
          <w:ind w:left="0" w:firstLine="709"/>
        </w:pPr>
        <w:rPr>
          <w:rFonts w:ascii="Times New Roman" w:eastAsia="Times New Roman" w:hAnsi="Times New Roman" w:cs="Times New Roman"/>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847259808">
    <w:abstractNumId w:val="0"/>
    <w:lvlOverride w:ilvl="0">
      <w:startOverride w:val="1"/>
      <w:lvl w:ilvl="0" w:tplc="7160E0AC">
        <w:start w:val="1"/>
        <w:numFmt w:val="decimal"/>
        <w:pStyle w:val="a"/>
        <w:lvlText w:val="%1)"/>
        <w:lvlJc w:val="left"/>
        <w:pPr>
          <w:tabs>
            <w:tab w:val="num" w:pos="992"/>
          </w:tabs>
          <w:ind w:left="0" w:firstLine="709"/>
        </w:pPr>
        <w:rPr>
          <w:rFonts w:hint="default"/>
        </w:rPr>
      </w:lvl>
    </w:lvlOverride>
  </w:num>
  <w:num w:numId="17" w16cid:durableId="133722206">
    <w:abstractNumId w:val="0"/>
    <w:lvlOverride w:ilvl="0">
      <w:startOverride w:val="1"/>
      <w:lvl w:ilvl="0" w:tplc="7160E0AC">
        <w:start w:val="1"/>
        <w:numFmt w:val="decimal"/>
        <w:pStyle w:val="a"/>
        <w:lvlText w:val="%1)"/>
        <w:lvlJc w:val="left"/>
        <w:pPr>
          <w:tabs>
            <w:tab w:val="num" w:pos="992"/>
          </w:tabs>
          <w:ind w:left="0" w:firstLine="709"/>
        </w:pPr>
        <w:rPr>
          <w:rFonts w:hint="default"/>
        </w:rPr>
      </w:lvl>
    </w:lvlOverride>
  </w:num>
  <w:num w:numId="18" w16cid:durableId="2008748314">
    <w:abstractNumId w:val="12"/>
  </w:num>
  <w:num w:numId="19" w16cid:durableId="1983730449">
    <w:abstractNumId w:val="0"/>
    <w:lvlOverride w:ilvl="0">
      <w:startOverride w:val="1"/>
      <w:lvl w:ilvl="0" w:tplc="7160E0AC">
        <w:start w:val="1"/>
        <w:numFmt w:val="decimal"/>
        <w:pStyle w:val="a"/>
        <w:lvlText w:val="%1)"/>
        <w:lvlJc w:val="left"/>
        <w:pPr>
          <w:tabs>
            <w:tab w:val="num" w:pos="992"/>
          </w:tabs>
          <w:ind w:left="0" w:firstLine="709"/>
        </w:pPr>
        <w:rPr>
          <w:rFonts w:hint="default"/>
        </w:rPr>
      </w:lvl>
    </w:lvlOverride>
  </w:num>
  <w:num w:numId="20" w16cid:durableId="636957035">
    <w:abstractNumId w:val="0"/>
    <w:lvlOverride w:ilvl="0">
      <w:lvl w:ilvl="0" w:tplc="7160E0AC">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523087802">
    <w:abstractNumId w:val="0"/>
    <w:lvlOverride w:ilvl="0">
      <w:startOverride w:val="1"/>
      <w:lvl w:ilvl="0" w:tplc="7160E0AC">
        <w:start w:val="1"/>
        <w:numFmt w:val="decimal"/>
        <w:pStyle w:val="a"/>
        <w:lvlText w:val="%1"/>
        <w:lvlJc w:val="left"/>
        <w:pPr>
          <w:ind w:left="1069" w:hanging="360"/>
        </w:pPr>
        <w:rPr>
          <w:rFonts w:hint="default"/>
          <w:lang w:val="ru-RU"/>
        </w:rPr>
      </w:lvl>
    </w:lvlOverride>
  </w:num>
  <w:num w:numId="22" w16cid:durableId="91836769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6E05"/>
    <w:rsid w:val="00093571"/>
    <w:rsid w:val="000E4A90"/>
    <w:rsid w:val="000E59B0"/>
    <w:rsid w:val="00103D07"/>
    <w:rsid w:val="00107ED6"/>
    <w:rsid w:val="00114E2E"/>
    <w:rsid w:val="00150EBD"/>
    <w:rsid w:val="001611CC"/>
    <w:rsid w:val="00162877"/>
    <w:rsid w:val="001B33F9"/>
    <w:rsid w:val="001F638D"/>
    <w:rsid w:val="001F6B38"/>
    <w:rsid w:val="00204989"/>
    <w:rsid w:val="0020695E"/>
    <w:rsid w:val="0022642D"/>
    <w:rsid w:val="00241D6A"/>
    <w:rsid w:val="0027253E"/>
    <w:rsid w:val="002725F2"/>
    <w:rsid w:val="002900AA"/>
    <w:rsid w:val="00295B35"/>
    <w:rsid w:val="002A267C"/>
    <w:rsid w:val="002B380F"/>
    <w:rsid w:val="002D5057"/>
    <w:rsid w:val="002F1E24"/>
    <w:rsid w:val="002F5D4A"/>
    <w:rsid w:val="002F63BF"/>
    <w:rsid w:val="00305747"/>
    <w:rsid w:val="00324425"/>
    <w:rsid w:val="00363309"/>
    <w:rsid w:val="00396FE6"/>
    <w:rsid w:val="003A6B2D"/>
    <w:rsid w:val="003C79F5"/>
    <w:rsid w:val="003D36AC"/>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F1F9A"/>
    <w:rsid w:val="00506AA0"/>
    <w:rsid w:val="00513E4D"/>
    <w:rsid w:val="00521C5D"/>
    <w:rsid w:val="00522630"/>
    <w:rsid w:val="005250B9"/>
    <w:rsid w:val="00543E51"/>
    <w:rsid w:val="00544C99"/>
    <w:rsid w:val="005507AF"/>
    <w:rsid w:val="00550CD3"/>
    <w:rsid w:val="00564C3C"/>
    <w:rsid w:val="0057447A"/>
    <w:rsid w:val="00581DA4"/>
    <w:rsid w:val="005A2849"/>
    <w:rsid w:val="005A3866"/>
    <w:rsid w:val="005B22D0"/>
    <w:rsid w:val="005B7E57"/>
    <w:rsid w:val="005F56D4"/>
    <w:rsid w:val="00640C56"/>
    <w:rsid w:val="0064694D"/>
    <w:rsid w:val="00651147"/>
    <w:rsid w:val="00653FB6"/>
    <w:rsid w:val="00655455"/>
    <w:rsid w:val="00657B99"/>
    <w:rsid w:val="00660B1D"/>
    <w:rsid w:val="006655C0"/>
    <w:rsid w:val="006701E3"/>
    <w:rsid w:val="006B5A3B"/>
    <w:rsid w:val="006D1868"/>
    <w:rsid w:val="006D24B8"/>
    <w:rsid w:val="006E0944"/>
    <w:rsid w:val="006E1A7C"/>
    <w:rsid w:val="006E1DFC"/>
    <w:rsid w:val="006F3662"/>
    <w:rsid w:val="006F5CF2"/>
    <w:rsid w:val="006F7AF9"/>
    <w:rsid w:val="007064D8"/>
    <w:rsid w:val="0073532B"/>
    <w:rsid w:val="007415E1"/>
    <w:rsid w:val="00745D71"/>
    <w:rsid w:val="00760102"/>
    <w:rsid w:val="0078758A"/>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C5EBE"/>
    <w:rsid w:val="00900E44"/>
    <w:rsid w:val="00913393"/>
    <w:rsid w:val="00927085"/>
    <w:rsid w:val="00927D24"/>
    <w:rsid w:val="00930A79"/>
    <w:rsid w:val="00936BF7"/>
    <w:rsid w:val="0094143C"/>
    <w:rsid w:val="00942705"/>
    <w:rsid w:val="00942FCB"/>
    <w:rsid w:val="00944AB4"/>
    <w:rsid w:val="00947C12"/>
    <w:rsid w:val="00967CB7"/>
    <w:rsid w:val="009759E2"/>
    <w:rsid w:val="009767BB"/>
    <w:rsid w:val="00990BB6"/>
    <w:rsid w:val="00992115"/>
    <w:rsid w:val="00993A0D"/>
    <w:rsid w:val="009D0887"/>
    <w:rsid w:val="009D35F1"/>
    <w:rsid w:val="00A02407"/>
    <w:rsid w:val="00A121C5"/>
    <w:rsid w:val="00A44FCA"/>
    <w:rsid w:val="00A65A8E"/>
    <w:rsid w:val="00A7193F"/>
    <w:rsid w:val="00A86F3F"/>
    <w:rsid w:val="00A929FA"/>
    <w:rsid w:val="00A95B69"/>
    <w:rsid w:val="00AA124B"/>
    <w:rsid w:val="00AA1E4B"/>
    <w:rsid w:val="00AB563E"/>
    <w:rsid w:val="00AC7F0A"/>
    <w:rsid w:val="00AD0812"/>
    <w:rsid w:val="00AD33C5"/>
    <w:rsid w:val="00AE1580"/>
    <w:rsid w:val="00AE5411"/>
    <w:rsid w:val="00AE5ECF"/>
    <w:rsid w:val="00AF3BCB"/>
    <w:rsid w:val="00AF5AFC"/>
    <w:rsid w:val="00B13B7E"/>
    <w:rsid w:val="00B17EDF"/>
    <w:rsid w:val="00B20493"/>
    <w:rsid w:val="00B22A55"/>
    <w:rsid w:val="00B36C9C"/>
    <w:rsid w:val="00B4705F"/>
    <w:rsid w:val="00B54D80"/>
    <w:rsid w:val="00B566A1"/>
    <w:rsid w:val="00B574D3"/>
    <w:rsid w:val="00B64057"/>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1425"/>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02D56"/>
    <w:rsid w:val="00F12337"/>
    <w:rsid w:val="00F15018"/>
    <w:rsid w:val="00F16106"/>
    <w:rsid w:val="00F168D9"/>
    <w:rsid w:val="00F43A84"/>
    <w:rsid w:val="00F54DD9"/>
    <w:rsid w:val="00F668C6"/>
    <w:rsid w:val="00F82014"/>
    <w:rsid w:val="00F82D30"/>
    <w:rsid w:val="00F9335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36BF7"/>
    <w:pPr>
      <w:spacing w:line="276" w:lineRule="auto"/>
      <w:ind w:left="57" w:right="737"/>
      <w:jc w:val="both"/>
    </w:pPr>
    <w:rPr>
      <w:rFonts w:ascii="Times New Roman" w:eastAsia="Times New Roman" w:hAnsi="Times New Roman"/>
      <w:sz w:val="28"/>
      <w:szCs w:val="28"/>
      <w:lang w:val="en-US"/>
    </w:rPr>
  </w:style>
  <w:style w:type="paragraph" w:styleId="1">
    <w:name w:val="heading 1"/>
    <w:basedOn w:val="a3"/>
    <w:next w:val="a3"/>
    <w:link w:val="10"/>
    <w:rsid w:val="0020695E"/>
    <w:pPr>
      <w:pageBreakBefore/>
      <w:numPr>
        <w:numId w:val="10"/>
      </w:numPr>
      <w:tabs>
        <w:tab w:val="left" w:pos="993"/>
      </w:tabs>
      <w:suppressAutoHyphens/>
      <w:spacing w:after="360"/>
      <w:ind w:left="993" w:firstLine="0"/>
      <w:contextualSpacing/>
      <w:jc w:val="right"/>
      <w:outlineLvl w:val="0"/>
    </w:pPr>
    <w:rPr>
      <w:b/>
      <w:sz w:val="44"/>
    </w:rPr>
  </w:style>
  <w:style w:type="paragraph" w:styleId="2">
    <w:name w:val="heading 2"/>
    <w:basedOn w:val="a3"/>
    <w:next w:val="a3"/>
    <w:link w:val="20"/>
    <w:rsid w:val="006E0944"/>
    <w:pPr>
      <w:keepNext/>
      <w:keepLines/>
      <w:widowControl w:val="0"/>
      <w:numPr>
        <w:ilvl w:val="1"/>
        <w:numId w:val="10"/>
      </w:numPr>
      <w:tabs>
        <w:tab w:val="left" w:pos="1134"/>
      </w:tabs>
      <w:suppressAutoHyphens/>
      <w:spacing w:before="340" w:after="220"/>
      <w:ind w:left="0" w:firstLine="0"/>
      <w:contextualSpacing/>
      <w:jc w:val="left"/>
      <w:outlineLvl w:val="1"/>
    </w:pPr>
    <w:rPr>
      <w:rFonts w:ascii="Aptos" w:hAnsi="Aptos"/>
      <w:b/>
      <w:sz w:val="40"/>
    </w:rPr>
  </w:style>
  <w:style w:type="paragraph" w:styleId="3">
    <w:name w:val="heading 3"/>
    <w:basedOn w:val="a3"/>
    <w:next w:val="a3"/>
    <w:link w:val="30"/>
    <w:uiPriority w:val="9"/>
    <w:rsid w:val="006E0944"/>
    <w:pPr>
      <w:keepNext/>
      <w:numPr>
        <w:ilvl w:val="2"/>
        <w:numId w:val="10"/>
      </w:numPr>
      <w:tabs>
        <w:tab w:val="left" w:pos="1276"/>
      </w:tabs>
      <w:spacing w:before="120" w:after="120"/>
      <w:ind w:left="0" w:firstLine="0"/>
      <w:jc w:val="left"/>
      <w:outlineLvl w:val="2"/>
    </w:pPr>
    <w:rPr>
      <w:sz w:val="26"/>
      <w:szCs w:val="26"/>
    </w:r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tabs>
        <w:tab w:val="num" w:pos="360"/>
      </w:tabs>
      <w:spacing w:before="240" w:after="60"/>
      <w:ind w:left="0" w:firstLine="709"/>
      <w:outlineLvl w:val="5"/>
    </w:pPr>
    <w:rPr>
      <w:rFonts w:ascii="Arial" w:hAnsi="Arial"/>
      <w:i/>
      <w:sz w:val="22"/>
    </w:rPr>
  </w:style>
  <w:style w:type="paragraph" w:styleId="7">
    <w:name w:val="heading 7"/>
    <w:basedOn w:val="a3"/>
    <w:next w:val="a3"/>
    <w:link w:val="70"/>
    <w:unhideWhenUsed/>
    <w:rsid w:val="00640C56"/>
    <w:pPr>
      <w:numPr>
        <w:ilvl w:val="6"/>
        <w:numId w:val="10"/>
      </w:numPr>
      <w:tabs>
        <w:tab w:val="num" w:pos="360"/>
      </w:tabs>
      <w:spacing w:before="240" w:after="60"/>
      <w:ind w:left="0" w:firstLine="709"/>
      <w:outlineLvl w:val="6"/>
    </w:pPr>
    <w:rPr>
      <w:rFonts w:ascii="Arial" w:hAnsi="Arial"/>
      <w:sz w:val="20"/>
    </w:rPr>
  </w:style>
  <w:style w:type="paragraph" w:styleId="8">
    <w:name w:val="heading 8"/>
    <w:basedOn w:val="a3"/>
    <w:next w:val="a3"/>
    <w:link w:val="80"/>
    <w:unhideWhenUsed/>
    <w:rsid w:val="00640C56"/>
    <w:pPr>
      <w:numPr>
        <w:ilvl w:val="7"/>
        <w:numId w:val="10"/>
      </w:numPr>
      <w:tabs>
        <w:tab w:val="num" w:pos="360"/>
      </w:tabs>
      <w:spacing w:before="240" w:after="60"/>
      <w:ind w:left="0" w:firstLine="709"/>
      <w:outlineLvl w:val="7"/>
    </w:pPr>
    <w:rPr>
      <w:rFonts w:ascii="Arial" w:hAnsi="Arial"/>
      <w:i/>
      <w:sz w:val="20"/>
    </w:rPr>
  </w:style>
  <w:style w:type="paragraph" w:styleId="9">
    <w:name w:val="heading 9"/>
    <w:basedOn w:val="a3"/>
    <w:next w:val="a3"/>
    <w:link w:val="90"/>
    <w:unhideWhenUsed/>
    <w:rsid w:val="00640C56"/>
    <w:pPr>
      <w:numPr>
        <w:ilvl w:val="8"/>
        <w:numId w:val="10"/>
      </w:numPr>
      <w:tabs>
        <w:tab w:val="num" w:pos="360"/>
      </w:tabs>
      <w:spacing w:after="360"/>
      <w:ind w:left="0" w:firstLine="709"/>
      <w:jc w:val="center"/>
      <w:outlineLvl w:val="8"/>
    </w:pPr>
    <w:rPr>
      <w:b/>
      <w:caps/>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20695E"/>
    <w:rPr>
      <w:rFonts w:ascii="Times New Roman" w:eastAsia="Times New Roman" w:hAnsi="Times New Roman"/>
      <w:b/>
      <w:sz w:val="44"/>
      <w:szCs w:val="28"/>
    </w:rPr>
  </w:style>
  <w:style w:type="character" w:customStyle="1" w:styleId="20">
    <w:name w:val="Заголовок 2 Знак"/>
    <w:basedOn w:val="a4"/>
    <w:link w:val="2"/>
    <w:rsid w:val="006E0944"/>
    <w:rPr>
      <w:rFonts w:ascii="Aptos" w:eastAsia="Times New Roman" w:hAnsi="Aptos"/>
      <w:b/>
      <w:sz w:val="40"/>
      <w:szCs w:val="24"/>
    </w:rPr>
  </w:style>
  <w:style w:type="character" w:customStyle="1" w:styleId="30">
    <w:name w:val="Заголовок 3 Знак"/>
    <w:basedOn w:val="a4"/>
    <w:link w:val="3"/>
    <w:uiPriority w:val="9"/>
    <w:rsid w:val="006E0944"/>
    <w:rPr>
      <w:rFonts w:ascii="Times New Roman" w:eastAsia="Times New Roman" w:hAnsi="Times New Roman"/>
      <w:sz w:val="26"/>
      <w:szCs w:val="26"/>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rsid w:val="006E0944"/>
    <w:pPr>
      <w:widowControl w:val="0"/>
      <w:spacing w:before="240" w:after="240"/>
      <w:contextualSpacing/>
      <w:jc w:val="center"/>
    </w:pPr>
    <w:rPr>
      <w:rFonts w:ascii="Cambria Math" w:hAnsi="Cambria Math"/>
      <w:i/>
      <w:sz w:val="30"/>
      <w:szCs w:val="30"/>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rPr>
  </w:style>
  <w:style w:type="paragraph" w:styleId="11">
    <w:name w:val="toc 1"/>
    <w:basedOn w:val="a3"/>
    <w:next w:val="a3"/>
    <w:link w:val="12"/>
    <w:autoRedefine/>
    <w:uiPriority w:val="39"/>
    <w:rsid w:val="00936BF7"/>
    <w:pPr>
      <w:tabs>
        <w:tab w:val="left" w:pos="284"/>
        <w:tab w:val="right" w:leader="dot" w:pos="9639"/>
      </w:tabs>
      <w:ind w:left="284" w:right="567" w:hanging="284"/>
    </w:pPr>
    <w:rPr>
      <w:rFonts w:ascii="Aptos" w:hAnsi="Aptos"/>
      <w:noProof/>
      <w:sz w:val="24"/>
      <w:szCs w:val="24"/>
    </w:rPr>
  </w:style>
  <w:style w:type="character" w:customStyle="1" w:styleId="12">
    <w:name w:val="Оглавление 1 Знак"/>
    <w:basedOn w:val="a4"/>
    <w:link w:val="11"/>
    <w:uiPriority w:val="39"/>
    <w:rsid w:val="00936BF7"/>
    <w:rPr>
      <w:rFonts w:ascii="Aptos" w:eastAsia="Times New Roman" w:hAnsi="Aptos"/>
      <w:noProof/>
      <w:sz w:val="24"/>
      <w:szCs w:val="24"/>
      <w:lang w:val="en-US"/>
    </w:rPr>
  </w:style>
  <w:style w:type="paragraph" w:styleId="21">
    <w:name w:val="toc 2"/>
    <w:basedOn w:val="a3"/>
    <w:next w:val="a3"/>
    <w:link w:val="22"/>
    <w:autoRedefine/>
    <w:uiPriority w:val="39"/>
    <w:rsid w:val="006E0944"/>
    <w:pPr>
      <w:tabs>
        <w:tab w:val="left" w:pos="709"/>
        <w:tab w:val="right" w:leader="dot" w:pos="9639"/>
      </w:tabs>
      <w:spacing w:before="60"/>
      <w:ind w:left="709" w:right="567" w:hanging="471"/>
    </w:pPr>
    <w:rPr>
      <w:rFonts w:ascii="Aptos" w:hAnsi="Aptos"/>
      <w:noProof/>
    </w:rPr>
  </w:style>
  <w:style w:type="character" w:customStyle="1" w:styleId="22">
    <w:name w:val="Оглавление 2 Знак"/>
    <w:basedOn w:val="a4"/>
    <w:link w:val="21"/>
    <w:uiPriority w:val="39"/>
    <w:rsid w:val="006E0944"/>
    <w:rPr>
      <w:rFonts w:ascii="Aptos" w:eastAsia="Times New Roman" w:hAnsi="Aptos"/>
      <w:noProof/>
      <w:sz w:val="24"/>
      <w:szCs w:val="24"/>
      <w:lang w:val="en-US"/>
    </w:rPr>
  </w:style>
  <w:style w:type="paragraph" w:styleId="31">
    <w:name w:val="toc 3"/>
    <w:basedOn w:val="a3"/>
    <w:next w:val="a3"/>
    <w:autoRedefine/>
    <w:uiPriority w:val="39"/>
    <w:rsid w:val="006E0944"/>
    <w:pPr>
      <w:tabs>
        <w:tab w:val="left" w:pos="1276"/>
        <w:tab w:val="right" w:leader="dot" w:pos="9639"/>
      </w:tabs>
      <w:ind w:left="1276" w:right="565" w:hanging="567"/>
      <w:jc w:val="left"/>
    </w:pPr>
    <w:rPr>
      <w:rFonts w:ascii="Aptos" w:hAnsi="Aptos"/>
      <w:noProof/>
    </w:rPr>
  </w:style>
  <w:style w:type="paragraph" w:customStyle="1" w:styleId="ab">
    <w:name w:val="После формулы"/>
    <w:basedOn w:val="a3"/>
    <w:next w:val="a3"/>
    <w:link w:val="ac"/>
    <w:qFormat/>
    <w:rsid w:val="006E0944"/>
    <w:rPr>
      <w:rFonts w:eastAsiaTheme="minorEastAsia"/>
    </w:rPr>
  </w:style>
  <w:style w:type="paragraph" w:customStyle="1" w:styleId="-">
    <w:name w:val="Таблица - заголовок"/>
    <w:basedOn w:val="a3"/>
    <w:next w:val="a3"/>
    <w:rsid w:val="006E0944"/>
    <w:pPr>
      <w:keepNext/>
      <w:spacing w:before="240" w:after="120" w:line="240" w:lineRule="auto"/>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6E0944"/>
    <w:pPr>
      <w:numPr>
        <w:numId w:val="0"/>
      </w:numPr>
    </w:pPr>
    <w:rPr>
      <w:rFonts w:ascii="Aptos" w:hAnsi="Aptos"/>
      <w:caps/>
    </w:rPr>
  </w:style>
  <w:style w:type="paragraph" w:customStyle="1" w:styleId="-0">
    <w:name w:val="Рисунок - подпись"/>
    <w:basedOn w:val="a3"/>
    <w:next w:val="a3"/>
    <w:rsid w:val="006E0944"/>
    <w:pPr>
      <w:keepLines/>
      <w:suppressAutoHyphens/>
      <w:spacing w:before="40" w:after="120" w:line="240" w:lineRule="auto"/>
      <w:jc w:val="center"/>
    </w:pPr>
    <w:rPr>
      <w:noProof/>
    </w:rPr>
  </w:style>
  <w:style w:type="paragraph" w:customStyle="1" w:styleId="af0">
    <w:name w:val="Рисунок"/>
    <w:basedOn w:val="a3"/>
    <w:link w:val="14"/>
    <w:qFormat/>
    <w:rsid w:val="006F7AF9"/>
    <w:pPr>
      <w:keepNext/>
      <w:spacing w:before="24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6E0944"/>
    <w:pPr>
      <w:spacing w:after="360"/>
      <w:jc w:val="center"/>
    </w:pPr>
    <w:rPr>
      <w:rFonts w:ascii="Aptos" w:hAnsi="Aptos"/>
      <w:b/>
      <w:bCs/>
      <w:caps/>
      <w:sz w:val="40"/>
      <w:szCs w:val="40"/>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6E0944"/>
    <w:pPr>
      <w:numPr>
        <w:numId w:val="12"/>
      </w:numPr>
      <w:tabs>
        <w:tab w:val="left" w:pos="851"/>
      </w:tabs>
      <w:ind w:left="57" w:firstLine="709"/>
    </w:pPr>
  </w:style>
  <w:style w:type="paragraph" w:customStyle="1" w:styleId="a">
    <w:name w:val="Список нумерованный"/>
    <w:basedOn w:val="a0"/>
    <w:qFormat/>
    <w:rsid w:val="006E0944"/>
    <w:pPr>
      <w:numPr>
        <w:numId w:val="15"/>
      </w:numPr>
      <w:tabs>
        <w:tab w:val="clear" w:pos="851"/>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6E0944"/>
    <w:pPr>
      <w:spacing w:line="240" w:lineRule="auto"/>
      <w:jc w:val="center"/>
    </w:pPr>
    <w:rPr>
      <w:rFonts w:cstheme="minorBidi"/>
      <w:kern w:val="2"/>
      <w14:ligatures w14:val="standardContextual"/>
    </w:r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6E0944"/>
    <w:rPr>
      <w:rFonts w:ascii="Times New Roman" w:eastAsiaTheme="minorEastAsia" w:hAnsi="Times New Roman"/>
      <w:sz w:val="24"/>
      <w:szCs w:val="24"/>
      <w:lang w:val="en-US"/>
    </w:rPr>
  </w:style>
  <w:style w:type="character" w:customStyle="1" w:styleId="-2">
    <w:name w:val="Таблица - текст внутри Знак"/>
    <w:basedOn w:val="ac"/>
    <w:link w:val="-1"/>
    <w:rsid w:val="006E0944"/>
    <w:rPr>
      <w:rFonts w:ascii="Times New Roman" w:eastAsiaTheme="minorEastAsia" w:hAnsi="Times New Roman" w:cstheme="minorBidi"/>
      <w:kern w:val="2"/>
      <w:sz w:val="24"/>
      <w:szCs w:val="24"/>
      <w:lang w:val="en-US"/>
      <w14:ligatures w14:val="standardContextual"/>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6E0944"/>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table" w:customStyle="1" w:styleId="TableGrid">
    <w:name w:val="TableGrid"/>
    <w:rsid w:val="00657B99"/>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88</TotalTime>
  <Pages>6</Pages>
  <Words>1097</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dmitrijcencov82500@gmail.com</cp:lastModifiedBy>
  <cp:revision>4</cp:revision>
  <cp:lastPrinted>2016-08-31T12:08:00Z</cp:lastPrinted>
  <dcterms:created xsi:type="dcterms:W3CDTF">2024-04-04T09:34:00Z</dcterms:created>
  <dcterms:modified xsi:type="dcterms:W3CDTF">2024-04-11T13:33:00Z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