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D27D" w14:textId="4E43BC21" w:rsidR="003F5C1B" w:rsidRDefault="003F5C1B">
      <w:pPr>
        <w:spacing w:line="240" w:lineRule="auto"/>
        <w:ind w:firstLine="0"/>
        <w:jc w:val="left"/>
        <w:rPr>
          <w:rFonts w:ascii="Calibri" w:eastAsia="DilleniaUPC" w:hAnsi="Calibri" w:cs="Calibri"/>
          <w:i/>
          <w:iCs/>
          <w:sz w:val="48"/>
          <w:szCs w:val="48"/>
          <w:lang w:val="ru-RU" w:eastAsia="en-US"/>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Toc162519872"/>
      <w:bookmarkStart w:id="8" w:name="_Toc459381440"/>
      <w:bookmarkStart w:id="9" w:name="_Toc459726574"/>
      <w:bookmarkStart w:id="10" w:name="_Toc460409697"/>
      <w:bookmarkStart w:id="11" w:name="_Toc106101080"/>
      <w:bookmarkStart w:id="12" w:name="_Toc112337256"/>
      <w:bookmarkStart w:id="13" w:name="_Toc249787850"/>
      <w:r>
        <w:rPr>
          <w:rFonts w:ascii="Calibri" w:eastAsia="DilleniaUPC" w:hAnsi="Calibri" w:cs="Calibri"/>
          <w:i/>
          <w:iCs/>
          <w:sz w:val="48"/>
          <w:szCs w:val="48"/>
          <w:lang w:val="ru-RU" w:eastAsia="en-US"/>
        </w:rPr>
        <w:t>Оглавление</w:t>
      </w:r>
    </w:p>
    <w:p w14:paraId="17950F4A" w14:textId="77777777" w:rsidR="003F5C1B" w:rsidRPr="003F5C1B" w:rsidRDefault="003F5C1B">
      <w:pPr>
        <w:spacing w:line="240" w:lineRule="auto"/>
        <w:ind w:firstLine="0"/>
        <w:jc w:val="left"/>
        <w:rPr>
          <w:rFonts w:ascii="Calibri" w:eastAsia="DilleniaUPC" w:hAnsi="Calibri" w:cs="Calibri"/>
          <w:i/>
          <w:iCs/>
          <w:sz w:val="48"/>
          <w:szCs w:val="48"/>
          <w:lang w:eastAsia="en-US"/>
        </w:rPr>
      </w:pPr>
    </w:p>
    <w:sdt>
      <w:sdtPr>
        <w:rPr>
          <w:lang w:val="ru-RU"/>
        </w:rPr>
        <w:id w:val="59754679"/>
        <w:docPartObj>
          <w:docPartGallery w:val="Table of Contents"/>
          <w:docPartUnique/>
        </w:docPartObj>
      </w:sdtPr>
      <w:sdtEndPr>
        <w:rPr>
          <w:b/>
          <w:bCs/>
          <w:lang w:val="en-US"/>
        </w:rPr>
      </w:sdtEndPr>
      <w:sdtContent>
        <w:p w14:paraId="111924BE" w14:textId="77777777" w:rsidR="003F5C1B" w:rsidRDefault="003F5C1B" w:rsidP="003F5C1B">
          <w:pPr>
            <w:ind w:firstLine="0"/>
            <w:rPr>
              <w:b/>
              <w:bCs/>
              <w:sz w:val="28"/>
              <w:szCs w:val="28"/>
            </w:rPr>
          </w:pPr>
          <w:r w:rsidRPr="041690D2">
            <w:rPr>
              <w:b/>
              <w:bCs/>
              <w:sz w:val="28"/>
              <w:szCs w:val="28"/>
            </w:rPr>
            <w:t xml:space="preserve">1 An anonymous authenticated key‑agreement scheme for </w:t>
          </w:r>
          <w:r>
            <w:tab/>
          </w:r>
          <w:r>
            <w:tab/>
          </w:r>
        </w:p>
        <w:p w14:paraId="6289BEF4" w14:textId="1650AD74" w:rsidR="003F5C1B" w:rsidRDefault="003F5C1B" w:rsidP="003F5C1B">
          <w:pPr>
            <w:ind w:firstLine="238"/>
          </w:pPr>
          <w:r w:rsidRPr="041690D2">
            <w:rPr>
              <w:b/>
              <w:bCs/>
              <w:sz w:val="28"/>
              <w:szCs w:val="28"/>
            </w:rPr>
            <w:t xml:space="preserve">multi‑server infrastructure </w:t>
          </w:r>
          <w:r>
            <w:tab/>
          </w:r>
          <w:r>
            <w:tab/>
          </w:r>
          <w:r>
            <w:tab/>
          </w:r>
          <w:r>
            <w:tab/>
          </w:r>
          <w:r>
            <w:tab/>
          </w:r>
          <w:r>
            <w:tab/>
          </w:r>
          <w:r>
            <w:rPr>
              <w:lang w:val="ru-RU"/>
            </w:rPr>
            <w:t xml:space="preserve">    </w:t>
          </w:r>
          <w:r w:rsidRPr="041690D2">
            <w:t>9</w:t>
          </w:r>
        </w:p>
        <w:p w14:paraId="73FD4142" w14:textId="178B27FC" w:rsidR="003F5C1B" w:rsidRDefault="003F5C1B">
          <w:pPr>
            <w:pStyle w:val="21"/>
            <w:rPr>
              <w:rFonts w:asciiTheme="minorHAnsi" w:eastAsiaTheme="minorEastAsia" w:hAnsiTheme="minorHAnsi" w:cstheme="minorBidi"/>
              <w:lang w:val="ru-RU"/>
            </w:rPr>
          </w:pPr>
          <w:r>
            <w:fldChar w:fldCharType="begin"/>
          </w:r>
          <w:r>
            <w:instrText xml:space="preserve"> TOC \o "1-3" \h \z \u </w:instrText>
          </w:r>
          <w:r>
            <w:fldChar w:fldCharType="separate"/>
          </w:r>
          <w:hyperlink w:anchor="_Toc163135165" w:history="1">
            <w:r w:rsidRPr="00EA7047">
              <w:rPr>
                <w:rStyle w:val="aff"/>
              </w:rPr>
              <w:t>1.1</w:t>
            </w:r>
            <w:r>
              <w:rPr>
                <w:rFonts w:asciiTheme="minorHAnsi" w:eastAsiaTheme="minorEastAsia" w:hAnsiTheme="minorHAnsi" w:cstheme="minorBidi"/>
                <w:lang w:val="ru-RU"/>
              </w:rPr>
              <w:tab/>
            </w:r>
            <w:r w:rsidRPr="00EA7047">
              <w:rPr>
                <w:rStyle w:val="aff"/>
              </w:rPr>
              <w:t>Our contribution</w:t>
            </w:r>
            <w:r>
              <w:rPr>
                <w:webHidden/>
              </w:rPr>
              <w:tab/>
            </w:r>
            <w:r>
              <w:rPr>
                <w:webHidden/>
              </w:rPr>
              <w:fldChar w:fldCharType="begin"/>
            </w:r>
            <w:r>
              <w:rPr>
                <w:webHidden/>
              </w:rPr>
              <w:instrText xml:space="preserve"> PAGEREF _Toc163135165 \h </w:instrText>
            </w:r>
            <w:r>
              <w:rPr>
                <w:webHidden/>
              </w:rPr>
            </w:r>
            <w:r>
              <w:rPr>
                <w:webHidden/>
              </w:rPr>
              <w:fldChar w:fldCharType="separate"/>
            </w:r>
            <w:r>
              <w:rPr>
                <w:webHidden/>
              </w:rPr>
              <w:t>2</w:t>
            </w:r>
            <w:r>
              <w:rPr>
                <w:webHidden/>
              </w:rPr>
              <w:fldChar w:fldCharType="end"/>
            </w:r>
          </w:hyperlink>
        </w:p>
        <w:p w14:paraId="55BD7E7B" w14:textId="59DC0414" w:rsidR="003F5C1B" w:rsidRDefault="003F5C1B">
          <w:pPr>
            <w:pStyle w:val="21"/>
            <w:rPr>
              <w:rFonts w:asciiTheme="minorHAnsi" w:eastAsiaTheme="minorEastAsia" w:hAnsiTheme="minorHAnsi" w:cstheme="minorBidi"/>
              <w:lang w:val="ru-RU"/>
            </w:rPr>
          </w:pPr>
          <w:hyperlink w:anchor="_Toc163135166" w:history="1">
            <w:r w:rsidRPr="00EA7047">
              <w:rPr>
                <w:rStyle w:val="aff"/>
              </w:rPr>
              <w:t>1.2</w:t>
            </w:r>
            <w:r>
              <w:rPr>
                <w:rFonts w:asciiTheme="minorHAnsi" w:eastAsiaTheme="minorEastAsia" w:hAnsiTheme="minorHAnsi" w:cstheme="minorBidi"/>
                <w:lang w:val="ru-RU"/>
              </w:rPr>
              <w:tab/>
            </w:r>
            <w:r w:rsidRPr="00EA7047">
              <w:rPr>
                <w:rStyle w:val="aff"/>
              </w:rPr>
              <w:t>Our contribution</w:t>
            </w:r>
            <w:r>
              <w:rPr>
                <w:webHidden/>
              </w:rPr>
              <w:tab/>
            </w:r>
            <w:r>
              <w:rPr>
                <w:webHidden/>
              </w:rPr>
              <w:fldChar w:fldCharType="begin"/>
            </w:r>
            <w:r>
              <w:rPr>
                <w:webHidden/>
              </w:rPr>
              <w:instrText xml:space="preserve"> PAGEREF _Toc163135166 \h </w:instrText>
            </w:r>
            <w:r>
              <w:rPr>
                <w:webHidden/>
              </w:rPr>
            </w:r>
            <w:r>
              <w:rPr>
                <w:webHidden/>
              </w:rPr>
              <w:fldChar w:fldCharType="separate"/>
            </w:r>
            <w:r>
              <w:rPr>
                <w:webHidden/>
              </w:rPr>
              <w:t>2</w:t>
            </w:r>
            <w:r>
              <w:rPr>
                <w:webHidden/>
              </w:rPr>
              <w:fldChar w:fldCharType="end"/>
            </w:r>
          </w:hyperlink>
        </w:p>
        <w:p w14:paraId="61AA181D" w14:textId="0726787A" w:rsidR="003F5C1B" w:rsidRDefault="003F5C1B">
          <w:pPr>
            <w:pStyle w:val="31"/>
            <w:rPr>
              <w:rFonts w:asciiTheme="minorHAnsi" w:eastAsiaTheme="minorEastAsia" w:hAnsiTheme="minorHAnsi" w:cstheme="minorBidi"/>
              <w:lang w:val="ru-RU"/>
            </w:rPr>
          </w:pPr>
          <w:hyperlink w:anchor="_Toc163135167" w:history="1">
            <w:r w:rsidRPr="00EA7047">
              <w:rPr>
                <w:rStyle w:val="aff"/>
              </w:rPr>
              <w:t>1.2.1</w:t>
            </w:r>
            <w:r>
              <w:rPr>
                <w:rFonts w:asciiTheme="minorHAnsi" w:eastAsiaTheme="minorEastAsia" w:hAnsiTheme="minorHAnsi" w:cstheme="minorBidi"/>
                <w:lang w:val="ru-RU"/>
              </w:rPr>
              <w:tab/>
            </w:r>
            <w:r w:rsidRPr="00EA7047">
              <w:rPr>
                <w:rStyle w:val="aff"/>
              </w:rPr>
              <w:t>Hash functions</w:t>
            </w:r>
            <w:r>
              <w:rPr>
                <w:webHidden/>
              </w:rPr>
              <w:tab/>
            </w:r>
            <w:r>
              <w:rPr>
                <w:webHidden/>
              </w:rPr>
              <w:fldChar w:fldCharType="begin"/>
            </w:r>
            <w:r>
              <w:rPr>
                <w:webHidden/>
              </w:rPr>
              <w:instrText xml:space="preserve"> PAGEREF _Toc163135167 \h </w:instrText>
            </w:r>
            <w:r>
              <w:rPr>
                <w:webHidden/>
              </w:rPr>
            </w:r>
            <w:r>
              <w:rPr>
                <w:webHidden/>
              </w:rPr>
              <w:fldChar w:fldCharType="separate"/>
            </w:r>
            <w:r>
              <w:rPr>
                <w:webHidden/>
              </w:rPr>
              <w:t>3</w:t>
            </w:r>
            <w:r>
              <w:rPr>
                <w:webHidden/>
              </w:rPr>
              <w:fldChar w:fldCharType="end"/>
            </w:r>
          </w:hyperlink>
        </w:p>
        <w:p w14:paraId="556BEBCC" w14:textId="1EAD8B1E" w:rsidR="003F5C1B" w:rsidRDefault="003F5C1B">
          <w:pPr>
            <w:pStyle w:val="21"/>
            <w:rPr>
              <w:rFonts w:asciiTheme="minorHAnsi" w:eastAsiaTheme="minorEastAsia" w:hAnsiTheme="minorHAnsi" w:cstheme="minorBidi"/>
              <w:lang w:val="ru-RU"/>
            </w:rPr>
          </w:pPr>
          <w:hyperlink w:anchor="_Toc163135168" w:history="1">
            <w:r w:rsidRPr="00EA7047">
              <w:rPr>
                <w:rStyle w:val="aff"/>
              </w:rPr>
              <w:t>1.3</w:t>
            </w:r>
            <w:r>
              <w:rPr>
                <w:rFonts w:asciiTheme="minorHAnsi" w:eastAsiaTheme="minorEastAsia" w:hAnsiTheme="minorHAnsi" w:cstheme="minorBidi"/>
                <w:lang w:val="ru-RU"/>
              </w:rPr>
              <w:tab/>
            </w:r>
            <w:r w:rsidRPr="00EA7047">
              <w:rPr>
                <w:rStyle w:val="aff"/>
              </w:rPr>
              <w:t>Formal security analysis</w:t>
            </w:r>
            <w:r>
              <w:rPr>
                <w:webHidden/>
              </w:rPr>
              <w:tab/>
            </w:r>
            <w:r>
              <w:rPr>
                <w:webHidden/>
              </w:rPr>
              <w:fldChar w:fldCharType="begin"/>
            </w:r>
            <w:r>
              <w:rPr>
                <w:webHidden/>
              </w:rPr>
              <w:instrText xml:space="preserve"> PAGEREF _Toc163135168 \h </w:instrText>
            </w:r>
            <w:r>
              <w:rPr>
                <w:webHidden/>
              </w:rPr>
            </w:r>
            <w:r>
              <w:rPr>
                <w:webHidden/>
              </w:rPr>
              <w:fldChar w:fldCharType="separate"/>
            </w:r>
            <w:r>
              <w:rPr>
                <w:webHidden/>
              </w:rPr>
              <w:t>3</w:t>
            </w:r>
            <w:r>
              <w:rPr>
                <w:webHidden/>
              </w:rPr>
              <w:fldChar w:fldCharType="end"/>
            </w:r>
          </w:hyperlink>
        </w:p>
        <w:p w14:paraId="2841D417" w14:textId="5CC0A44B" w:rsidR="003F5C1B" w:rsidRDefault="003F5C1B">
          <w:pPr>
            <w:pStyle w:val="21"/>
            <w:rPr>
              <w:rFonts w:asciiTheme="minorHAnsi" w:eastAsiaTheme="minorEastAsia" w:hAnsiTheme="minorHAnsi" w:cstheme="minorBidi"/>
              <w:lang w:val="ru-RU"/>
            </w:rPr>
          </w:pPr>
          <w:hyperlink w:anchor="_Toc163135169" w:history="1">
            <w:r w:rsidRPr="00EA7047">
              <w:rPr>
                <w:rStyle w:val="aff"/>
              </w:rPr>
              <w:t>1.4</w:t>
            </w:r>
            <w:r>
              <w:rPr>
                <w:rFonts w:asciiTheme="minorHAnsi" w:eastAsiaTheme="minorEastAsia" w:hAnsiTheme="minorHAnsi" w:cstheme="minorBidi"/>
                <w:lang w:val="ru-RU"/>
              </w:rPr>
              <w:tab/>
            </w:r>
            <w:r w:rsidRPr="00EA7047">
              <w:rPr>
                <w:rStyle w:val="aff"/>
              </w:rPr>
              <w:t>Performance analysis</w:t>
            </w:r>
            <w:r>
              <w:rPr>
                <w:webHidden/>
              </w:rPr>
              <w:tab/>
            </w:r>
            <w:r>
              <w:rPr>
                <w:webHidden/>
              </w:rPr>
              <w:fldChar w:fldCharType="begin"/>
            </w:r>
            <w:r>
              <w:rPr>
                <w:webHidden/>
              </w:rPr>
              <w:instrText xml:space="preserve"> PAGEREF _Toc163135169 \h </w:instrText>
            </w:r>
            <w:r>
              <w:rPr>
                <w:webHidden/>
              </w:rPr>
            </w:r>
            <w:r>
              <w:rPr>
                <w:webHidden/>
              </w:rPr>
              <w:fldChar w:fldCharType="separate"/>
            </w:r>
            <w:r>
              <w:rPr>
                <w:webHidden/>
              </w:rPr>
              <w:t>4</w:t>
            </w:r>
            <w:r>
              <w:rPr>
                <w:webHidden/>
              </w:rPr>
              <w:fldChar w:fldCharType="end"/>
            </w:r>
          </w:hyperlink>
        </w:p>
        <w:p w14:paraId="00724E2D" w14:textId="6FEE6182" w:rsidR="003F5C1B" w:rsidRDefault="003F5C1B">
          <w:pPr>
            <w:pStyle w:val="21"/>
            <w:rPr>
              <w:rFonts w:asciiTheme="minorHAnsi" w:eastAsiaTheme="minorEastAsia" w:hAnsiTheme="minorHAnsi" w:cstheme="minorBidi"/>
              <w:lang w:val="ru-RU"/>
            </w:rPr>
          </w:pPr>
          <w:hyperlink w:anchor="_Toc163135170" w:history="1">
            <w:r w:rsidRPr="00EA7047">
              <w:rPr>
                <w:rStyle w:val="aff"/>
              </w:rPr>
              <w:t>1.5</w:t>
            </w:r>
            <w:r>
              <w:rPr>
                <w:rFonts w:asciiTheme="minorHAnsi" w:eastAsiaTheme="minorEastAsia" w:hAnsiTheme="minorHAnsi" w:cstheme="minorBidi"/>
                <w:lang w:val="ru-RU"/>
              </w:rPr>
              <w:tab/>
            </w:r>
            <w:r w:rsidRPr="00EA7047">
              <w:rPr>
                <w:rStyle w:val="aff"/>
              </w:rPr>
              <w:t>Chebyshev chaotic maps</w:t>
            </w:r>
            <w:r>
              <w:rPr>
                <w:webHidden/>
              </w:rPr>
              <w:tab/>
            </w:r>
            <w:r>
              <w:rPr>
                <w:webHidden/>
              </w:rPr>
              <w:fldChar w:fldCharType="begin"/>
            </w:r>
            <w:r>
              <w:rPr>
                <w:webHidden/>
              </w:rPr>
              <w:instrText xml:space="preserve"> PAGEREF _Toc163135170 \h </w:instrText>
            </w:r>
            <w:r>
              <w:rPr>
                <w:webHidden/>
              </w:rPr>
            </w:r>
            <w:r>
              <w:rPr>
                <w:webHidden/>
              </w:rPr>
              <w:fldChar w:fldCharType="separate"/>
            </w:r>
            <w:r>
              <w:rPr>
                <w:webHidden/>
              </w:rPr>
              <w:t>5</w:t>
            </w:r>
            <w:r>
              <w:rPr>
                <w:webHidden/>
              </w:rPr>
              <w:fldChar w:fldCharType="end"/>
            </w:r>
          </w:hyperlink>
        </w:p>
        <w:p w14:paraId="596F83A9" w14:textId="271FBAD4" w:rsidR="003F5C1B" w:rsidRDefault="003F5C1B">
          <w:r>
            <w:rPr>
              <w:b/>
              <w:bCs/>
            </w:rPr>
            <w:fldChar w:fldCharType="end"/>
          </w:r>
        </w:p>
      </w:sdtContent>
    </w:sdt>
    <w:p w14:paraId="4CC4664D" w14:textId="55AB3847" w:rsidR="006A1E34" w:rsidRDefault="006A1E34">
      <w:pPr>
        <w:spacing w:line="240" w:lineRule="auto"/>
        <w:ind w:firstLine="0"/>
        <w:jc w:val="left"/>
        <w:rPr>
          <w:rFonts w:ascii="Calibri" w:eastAsia="DilleniaUPC" w:hAnsi="Calibri" w:cs="Calibri"/>
          <w:i/>
          <w:iCs/>
          <w:sz w:val="48"/>
          <w:szCs w:val="48"/>
          <w:lang w:eastAsia="en-US"/>
        </w:rPr>
      </w:pPr>
    </w:p>
    <w:p w14:paraId="06BD03E4" w14:textId="77777777" w:rsidR="003F5C1B" w:rsidRDefault="003F5C1B">
      <w:pPr>
        <w:spacing w:line="240" w:lineRule="auto"/>
        <w:ind w:firstLine="0"/>
        <w:jc w:val="left"/>
        <w:rPr>
          <w:rFonts w:ascii="Calibri" w:eastAsia="DilleniaUPC" w:hAnsi="Calibri" w:cs="Calibri"/>
          <w:i/>
          <w:iCs/>
          <w:sz w:val="48"/>
          <w:szCs w:val="48"/>
          <w:lang w:eastAsia="en-US"/>
        </w:rPr>
      </w:pPr>
      <w:r>
        <w:br w:type="page"/>
      </w:r>
    </w:p>
    <w:p w14:paraId="4CE20ADC" w14:textId="7D8587F0" w:rsidR="003F5C1B" w:rsidRPr="006A1E34" w:rsidRDefault="003F5C1B" w:rsidP="003F5C1B">
      <w:pPr>
        <w:pStyle w:val="15"/>
      </w:pPr>
      <w:proofErr w:type="spellStart"/>
      <w:r w:rsidRPr="006A1E34">
        <w:lastRenderedPageBreak/>
        <w:t>Глава</w:t>
      </w:r>
      <w:proofErr w:type="spellEnd"/>
      <w:r w:rsidRPr="006A1E34">
        <w:t xml:space="preserve"> 1</w:t>
      </w:r>
    </w:p>
    <w:p w14:paraId="7DBCBCEB" w14:textId="1C4B057E" w:rsidR="006A1E34" w:rsidRDefault="003F5C1B" w:rsidP="003F5C1B">
      <w:pPr>
        <w:pStyle w:val="1"/>
        <w:pageBreakBefore w:val="0"/>
        <w:ind w:left="0" w:firstLine="0"/>
      </w:pPr>
      <w:r w:rsidRPr="006A1E34">
        <w:t>An anonymous authenticated key-agreement scheme for multi-server infrastructure</w:t>
      </w:r>
    </w:p>
    <w:p w14:paraId="3CAF622C" w14:textId="6EFFA6E6" w:rsidR="00D06205" w:rsidRPr="006A1E34" w:rsidRDefault="00FF0995" w:rsidP="006A1E34">
      <w:pPr>
        <w:pStyle w:val="2"/>
      </w:pPr>
      <w:bookmarkStart w:id="14" w:name="_Toc163135165"/>
      <w:bookmarkEnd w:id="7"/>
      <w:bookmarkEnd w:id="8"/>
      <w:bookmarkEnd w:id="9"/>
      <w:bookmarkEnd w:id="10"/>
      <w:bookmarkEnd w:id="11"/>
      <w:bookmarkEnd w:id="12"/>
      <w:r w:rsidRPr="006A1E34">
        <w:t>Our contribution</w:t>
      </w:r>
      <w:bookmarkEnd w:id="14"/>
    </w:p>
    <w:p w14:paraId="43C70754" w14:textId="77777777" w:rsidR="00FF0995" w:rsidRPr="001E0A26" w:rsidRDefault="00FF0995" w:rsidP="006A1E34">
      <w:r w:rsidRPr="006A1E34">
        <w:t>An anonymous three factor authentication protocol is introduced in this paper and the authentication of users with</w:t>
      </w:r>
      <w:r w:rsidRPr="001E0A26">
        <w:t xml:space="preserve"> the help of biometric impression is enhanced. We encompass our contributions as follows.</w:t>
      </w:r>
    </w:p>
    <w:p w14:paraId="45CF1722" w14:textId="77777777" w:rsidR="00FF0995" w:rsidRPr="001E0A26" w:rsidRDefault="00FF0995" w:rsidP="006A1E34">
      <w:pPr>
        <w:pStyle w:val="a"/>
        <w:tabs>
          <w:tab w:val="clear" w:pos="993"/>
        </w:tabs>
      </w:pPr>
      <w:r w:rsidRPr="001E0A26">
        <w:t>First, we introduce an ECC based three-factor user authe</w:t>
      </w:r>
      <w:r>
        <w:t>nticated key-agreement protocol;</w:t>
      </w:r>
    </w:p>
    <w:p w14:paraId="34B75283" w14:textId="5362BF49" w:rsidR="00FF0995" w:rsidRDefault="00FF0995" w:rsidP="006A1E34">
      <w:pPr>
        <w:pStyle w:val="a"/>
        <w:tabs>
          <w:tab w:val="clear" w:pos="993"/>
        </w:tabs>
      </w:pPr>
      <w:r w:rsidRPr="001E0A26">
        <w:t>Second, if smart card can be forged by an adversary, then the environment of user cannot be secure. In our introduced protocol, the verification of biometric impression of users can be done by the client as well as by the server; in some specific applications it can provide security protection for specific requirements. RC and server have separate responsibilities, as RC is involved in authentication phase. RC retains the privacy of registration and server validates the client for further service providing; it can make the protocol more scalable fo</w:t>
      </w:r>
      <w:r>
        <w:t>r multi-server the architecture;</w:t>
      </w:r>
    </w:p>
    <w:p w14:paraId="7AD47446" w14:textId="45D6E221" w:rsidR="00FF0995" w:rsidRPr="00FF0995" w:rsidRDefault="00FF0995" w:rsidP="006A1E34">
      <w:pPr>
        <w:pStyle w:val="a"/>
        <w:tabs>
          <w:tab w:val="clear" w:pos="993"/>
        </w:tabs>
      </w:pPr>
      <w:r w:rsidRPr="001E0A26">
        <w:rPr>
          <w:noProof/>
        </w:rPr>
        <w:drawing>
          <wp:anchor distT="0" distB="0" distL="114300" distR="114300" simplePos="0" relativeHeight="251659264" behindDoc="1" locked="0" layoutInCell="1" allowOverlap="1" wp14:anchorId="46CE08AA" wp14:editId="29EDC839">
            <wp:simplePos x="0" y="0"/>
            <wp:positionH relativeFrom="page">
              <wp:align>center</wp:align>
            </wp:positionH>
            <wp:positionV relativeFrom="paragraph">
              <wp:posOffset>556260</wp:posOffset>
            </wp:positionV>
            <wp:extent cx="3762375" cy="1927225"/>
            <wp:effectExtent l="0" t="0" r="9525" b="0"/>
            <wp:wrapTopAndBottom/>
            <wp:docPr id="3" name="Рисунок 3" descr="An anonymous authenticated key-agreement scheme for multi-server  infrastructure | Human-centric Computing and Information Sciences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anonymous authenticated key-agreement scheme for multi-server  infrastructure | Human-centric Computing and Information Sciences | Full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927225"/>
                    </a:xfrm>
                    <a:prstGeom prst="rect">
                      <a:avLst/>
                    </a:prstGeom>
                    <a:noFill/>
                    <a:ln>
                      <a:noFill/>
                    </a:ln>
                  </pic:spPr>
                </pic:pic>
              </a:graphicData>
            </a:graphic>
          </wp:anchor>
        </w:drawing>
      </w:r>
      <w:r w:rsidRPr="00FF0995">
        <w:t>Finally, our protocol offers the mutual authentication for each pair of three participants (server, user and RC) for providing strong protection by identifying as possible replay messages.</w:t>
      </w:r>
    </w:p>
    <w:p w14:paraId="60B2BB44" w14:textId="70F6E95C" w:rsidR="00FF0995" w:rsidRPr="00FF0995" w:rsidRDefault="00FF0995" w:rsidP="006A1E34">
      <w:pPr>
        <w:pStyle w:val="-0"/>
      </w:pPr>
      <w:r w:rsidRPr="00FF0995">
        <w:lastRenderedPageBreak/>
        <w:t xml:space="preserve">Figure 1 - Analysis of communication cost between proposed and related protocols </w:t>
      </w:r>
    </w:p>
    <w:p w14:paraId="145CDAE0" w14:textId="4B635A18" w:rsidR="00FF0995" w:rsidRDefault="00FF0995" w:rsidP="006A1E34">
      <w:pPr>
        <w:pStyle w:val="2"/>
      </w:pPr>
      <w:bookmarkStart w:id="15" w:name="_Toc163135166"/>
      <w:r w:rsidRPr="00F12F53">
        <w:t>Our</w:t>
      </w:r>
      <w:r>
        <w:t xml:space="preserve"> </w:t>
      </w:r>
      <w:r w:rsidRPr="00F12F53">
        <w:t>contribution</w:t>
      </w:r>
      <w:bookmarkEnd w:id="15"/>
    </w:p>
    <w:p w14:paraId="3D84254F" w14:textId="51DFF027" w:rsidR="00FF0995" w:rsidRPr="00FF0995" w:rsidRDefault="00FF0995" w:rsidP="006A1E34">
      <w:r w:rsidRPr="001E0A26">
        <w:t>The hash functions, elliptic curve cryptography, adversarial model which is used in this paper are stated in this section. Whereas, Table 1 is presenting the common notations, used in rest of the article.</w:t>
      </w:r>
    </w:p>
    <w:p w14:paraId="2F560981" w14:textId="170CE84E" w:rsidR="00CE1201" w:rsidRPr="006A1E34" w:rsidRDefault="00FF0995" w:rsidP="006A1E34">
      <w:pPr>
        <w:pStyle w:val="3"/>
      </w:pPr>
      <w:bookmarkStart w:id="16" w:name="_Toc163135167"/>
      <w:r w:rsidRPr="006A1E34">
        <w:t>Hash functions</w:t>
      </w:r>
      <w:bookmarkEnd w:id="16"/>
    </w:p>
    <w:p w14:paraId="4EAF86AC" w14:textId="47D57FB4" w:rsidR="00FF0995" w:rsidRDefault="00FF0995" w:rsidP="006A1E34">
      <w:r w:rsidRPr="001E0A26">
        <w:t xml:space="preserve">By taking an input string O = H (String) of random size, a fixed size output is generated by hash. Generated output is called hash code. A little change in the value of string can cause a huge difference. Whereas, a secure one-way hash function has following specifications: </w:t>
      </w:r>
    </w:p>
    <w:p w14:paraId="25FE613B" w14:textId="77777777" w:rsidR="00FF0995" w:rsidRPr="00773CF8" w:rsidRDefault="00FF0995" w:rsidP="006A1E34">
      <w:pPr>
        <w:pStyle w:val="a0"/>
      </w:pPr>
      <w:r w:rsidRPr="00773CF8">
        <w:t>If the string is described, it is easy to find O = H (String)</w:t>
      </w:r>
      <w:r>
        <w:t>;</w:t>
      </w:r>
    </w:p>
    <w:p w14:paraId="2AE4E249" w14:textId="77777777" w:rsidR="00FF0995" w:rsidRPr="00773CF8" w:rsidRDefault="00FF0995" w:rsidP="006A1E34">
      <w:pPr>
        <w:pStyle w:val="a0"/>
      </w:pPr>
      <w:r w:rsidRPr="00773CF8">
        <w:t>It is impossible to find out the string, if</w:t>
      </w:r>
      <w:r>
        <w:t xml:space="preserve"> O = H (String) is illustrated;</w:t>
      </w:r>
    </w:p>
    <w:p w14:paraId="6538AD88" w14:textId="75402A4D" w:rsidR="00FF0995" w:rsidRPr="00FF0995" w:rsidRDefault="00FF0995" w:rsidP="006A1E34">
      <w:pPr>
        <w:pStyle w:val="a0"/>
      </w:pPr>
      <w:r w:rsidRPr="00773CF8">
        <w:t>It is mundane task to distinguish input of String1 and String2 so</w:t>
      </w:r>
      <w:r>
        <w:t xml:space="preserve"> that H(String1) = </w:t>
      </w:r>
      <w:r w:rsidRPr="00773CF8">
        <w:t xml:space="preserve">H(String2). </w:t>
      </w:r>
    </w:p>
    <w:p w14:paraId="38C39870" w14:textId="39A3C090" w:rsidR="00F16106" w:rsidRDefault="00FF0995" w:rsidP="006A1E34">
      <w:pPr>
        <w:pStyle w:val="2"/>
      </w:pPr>
      <w:bookmarkStart w:id="17" w:name="_Toc163135168"/>
      <w:r w:rsidRPr="001E0A26">
        <w:t>Formal security analysis</w:t>
      </w:r>
      <w:bookmarkEnd w:id="17"/>
    </w:p>
    <w:p w14:paraId="53C5D10D" w14:textId="444BAAC6" w:rsidR="00FF0995" w:rsidRPr="001E0A26" w:rsidRDefault="006A1E34" w:rsidP="006A1E34">
      <w:r w:rsidRPr="001E0A26">
        <w:rPr>
          <w:noProof/>
        </w:rPr>
        <w:drawing>
          <wp:anchor distT="0" distB="0" distL="114300" distR="114300" simplePos="0" relativeHeight="251661312" behindDoc="0" locked="0" layoutInCell="1" allowOverlap="1" wp14:anchorId="1ECC5CF5" wp14:editId="1193AE9C">
            <wp:simplePos x="0" y="0"/>
            <wp:positionH relativeFrom="page">
              <wp:align>center</wp:align>
            </wp:positionH>
            <wp:positionV relativeFrom="paragraph">
              <wp:posOffset>935240</wp:posOffset>
            </wp:positionV>
            <wp:extent cx="2933700" cy="2475865"/>
            <wp:effectExtent l="0" t="0" r="0" b="635"/>
            <wp:wrapTopAndBottom/>
            <wp:docPr id="4" name="Рисунок 4" descr="Electronics | Free Full-Text | Communication Cost Reduction with Partial  Structure in Federat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ectronics | Free Full-Text | Communication Cost Reduction with Partial  Structure in Federated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475865"/>
                    </a:xfrm>
                    <a:prstGeom prst="rect">
                      <a:avLst/>
                    </a:prstGeom>
                    <a:noFill/>
                    <a:ln>
                      <a:noFill/>
                    </a:ln>
                  </pic:spPr>
                </pic:pic>
              </a:graphicData>
            </a:graphic>
          </wp:anchor>
        </w:drawing>
      </w:r>
      <w:r w:rsidR="00FF0995" w:rsidRPr="001E0A26">
        <w:t xml:space="preserve">We have described model of security for presented protocol in this section. Furthermore, using given model of security the presented protocol is proved safe against known attacks. At the end, the proposed protocol is described to fulfill all the necessary requirements that relates to the security of the presented protocol. </w:t>
      </w:r>
    </w:p>
    <w:p w14:paraId="5A1F2010" w14:textId="10771ACB" w:rsidR="00FF0995" w:rsidRPr="006A1E34" w:rsidRDefault="00FF0995" w:rsidP="006A1E34">
      <w:pPr>
        <w:pStyle w:val="-0"/>
      </w:pPr>
      <w:r w:rsidRPr="006A1E34">
        <w:t>Figure 2 - Cost of communication</w:t>
      </w:r>
    </w:p>
    <w:p w14:paraId="59A6E0F1" w14:textId="3B017D4D" w:rsidR="00FF0995" w:rsidRDefault="00FF0995" w:rsidP="006A1E34">
      <w:r w:rsidRPr="001E0A26">
        <w:lastRenderedPageBreak/>
        <w:t>Theorem THM1 Consider Di as a uniformly distributed dictionary consists of various possible passwords. |D| denotes the size of Di. Consider A as an adversary against semantic security within a time bound t. Suppose a ECCDH problem stands, then we have Di is considered as evenly distributed dictionary which consists of numerous passwords that can be possible. The size of Di is denoted by |D|. A is considered as an adversary against syntactic security in a time bound t. If a ECCDH problem occurs, then we have</w:t>
      </w:r>
    </w:p>
    <w:tbl>
      <w:tblPr>
        <w:tblW w:w="9248" w:type="dxa"/>
        <w:tblInd w:w="108" w:type="dxa"/>
        <w:tblLook w:val="04A0" w:firstRow="1" w:lastRow="0" w:firstColumn="1" w:lastColumn="0" w:noHBand="0" w:noVBand="1"/>
      </w:tblPr>
      <w:tblGrid>
        <w:gridCol w:w="8539"/>
        <w:gridCol w:w="709"/>
      </w:tblGrid>
      <w:tr w:rsidR="00FF0995" w:rsidRPr="00D93338" w14:paraId="523D2DF0" w14:textId="77777777" w:rsidTr="00FB42FC">
        <w:tc>
          <w:tcPr>
            <w:tcW w:w="8539" w:type="dxa"/>
            <w:vAlign w:val="center"/>
          </w:tcPr>
          <w:p w14:paraId="0072C6FD" w14:textId="61A4FCD1" w:rsidR="00FF0995" w:rsidRPr="00D93338" w:rsidRDefault="00B87BA5" w:rsidP="006A1E34">
            <w:pPr>
              <w:pStyle w:val="a9"/>
            </w:pPr>
            <m:oMathPara>
              <m:oMath>
                <m:sSub>
                  <m:sSubPr>
                    <m:ctrlPr/>
                  </m:sSubPr>
                  <m:e>
                    <m:r>
                      <m:t>A</m:t>
                    </m:r>
                  </m:e>
                  <m:sub>
                    <m:r>
                      <m:rPr>
                        <m:sty m:val="p"/>
                      </m:rPr>
                      <m:t xml:space="preserve">П,  </m:t>
                    </m:r>
                    <m:r>
                      <m:t>D</m:t>
                    </m:r>
                  </m:sub>
                </m:sSub>
                <m:d>
                  <m:dPr>
                    <m:ctrlPr/>
                  </m:dPr>
                  <m:e>
                    <m:r>
                      <m:t>A</m:t>
                    </m:r>
                  </m:e>
                </m:d>
                <m:r>
                  <m:rPr>
                    <m:sty m:val="p"/>
                  </m:rPr>
                  <m:t>≤</m:t>
                </m:r>
                <m:f>
                  <m:fPr>
                    <m:ctrlPr/>
                  </m:fPr>
                  <m:num>
                    <m:sSup>
                      <m:sSupPr>
                        <m:ctrlPr/>
                      </m:sSupPr>
                      <m:e>
                        <m:sSub>
                          <m:sSubPr>
                            <m:ctrlPr/>
                          </m:sSubPr>
                          <m:e>
                            <m:r>
                              <m:rPr>
                                <m:sty m:val="p"/>
                              </m:rPr>
                              <m:t>(</m:t>
                            </m:r>
                            <m:r>
                              <m:t>q</m:t>
                            </m:r>
                          </m:e>
                          <m:sub>
                            <m:r>
                              <m:t>hsh</m:t>
                            </m:r>
                          </m:sub>
                        </m:sSub>
                        <m:r>
                          <m:rPr>
                            <m:sty m:val="p"/>
                          </m:rPr>
                          <m:t>+</m:t>
                        </m:r>
                        <m:sSub>
                          <m:sSubPr>
                            <m:ctrlPr/>
                          </m:sSubPr>
                          <m:e>
                            <m:r>
                              <m:t>q</m:t>
                            </m:r>
                          </m:e>
                          <m:sub>
                            <m:r>
                              <m:t>exe</m:t>
                            </m:r>
                            <m:r>
                              <m:rPr>
                                <m:sty m:val="p"/>
                              </m:rPr>
                              <m:t>)</m:t>
                            </m:r>
                          </m:sub>
                        </m:sSub>
                      </m:e>
                      <m:sup>
                        <m:r>
                          <m:rPr>
                            <m:sty m:val="p"/>
                          </m:rPr>
                          <m:t>2</m:t>
                        </m:r>
                      </m:sup>
                    </m:sSup>
                  </m:num>
                  <m:den>
                    <m:r>
                      <m:rPr>
                        <m:sty m:val="p"/>
                      </m:rPr>
                      <m:t>2</m:t>
                    </m:r>
                    <m:r>
                      <m:t>p</m:t>
                    </m:r>
                  </m:den>
                </m:f>
                <m:r>
                  <m:rPr>
                    <m:sty m:val="p"/>
                  </m:rPr>
                  <m:t>+</m:t>
                </m:r>
                <m:f>
                  <m:fPr>
                    <m:ctrlPr/>
                  </m:fPr>
                  <m:num>
                    <m:sSubSup>
                      <m:sSubSupPr>
                        <m:ctrlPr/>
                      </m:sSubSupPr>
                      <m:e>
                        <m:r>
                          <m:t>q</m:t>
                        </m:r>
                      </m:e>
                      <m:sub>
                        <m:r>
                          <m:t>hsh</m:t>
                        </m:r>
                      </m:sub>
                      <m:sup>
                        <m:r>
                          <m:rPr>
                            <m:sty m:val="p"/>
                          </m:rPr>
                          <m:t>2</m:t>
                        </m:r>
                      </m:sup>
                    </m:sSubSup>
                  </m:num>
                  <m:den>
                    <m:r>
                      <m:rPr>
                        <m:sty m:val="p"/>
                      </m:rPr>
                      <m:t>2</m:t>
                    </m:r>
                  </m:den>
                </m:f>
                <m:r>
                  <m:rPr>
                    <m:sty m:val="p"/>
                  </m:rPr>
                  <m:t>+ +</m:t>
                </m:r>
                <m:f>
                  <m:fPr>
                    <m:ctrlPr/>
                  </m:fPr>
                  <m:num>
                    <m:sSub>
                      <m:sSubPr>
                        <m:ctrlPr/>
                      </m:sSubPr>
                      <m:e>
                        <m:r>
                          <m:t>q</m:t>
                        </m:r>
                      </m:e>
                      <m:sub>
                        <m:r>
                          <m:t>hsh</m:t>
                        </m:r>
                      </m:sub>
                    </m:sSub>
                  </m:num>
                  <m:den>
                    <m:r>
                      <m:t>p</m:t>
                    </m:r>
                  </m:den>
                </m:f>
                <m:r>
                  <m:rPr>
                    <m:sty m:val="p"/>
                  </m:rPr>
                  <m:t>+</m:t>
                </m:r>
                <m:sSub>
                  <m:sSubPr>
                    <m:ctrlPr/>
                  </m:sSubPr>
                  <m:e>
                    <m:r>
                      <m:t>q</m:t>
                    </m:r>
                  </m:e>
                  <m:sub>
                    <m:r>
                      <m:t>hsh</m:t>
                    </m:r>
                  </m:sub>
                </m:sSub>
                <m:sSubSup>
                  <m:sSubSupPr>
                    <m:ctrlPr/>
                  </m:sSubSupPr>
                  <m:e>
                    <m:r>
                      <m:t>A</m:t>
                    </m:r>
                  </m:e>
                  <m:sub>
                    <m:r>
                      <m:rPr>
                        <m:sty m:val="p"/>
                      </m:rPr>
                      <m:t>П</m:t>
                    </m:r>
                  </m:sub>
                  <m:sup>
                    <m:r>
                      <m:t>ECCDH</m:t>
                    </m:r>
                  </m:sup>
                </m:sSubSup>
                <m:d>
                  <m:dPr>
                    <m:ctrlPr/>
                  </m:dPr>
                  <m:e>
                    <m:r>
                      <m:t>A</m:t>
                    </m:r>
                  </m:e>
                </m:d>
                <m:r>
                  <m:rPr>
                    <m:sty m:val="p"/>
                  </m:rPr>
                  <m:t>+</m:t>
                </m:r>
                <m:f>
                  <m:fPr>
                    <m:ctrlPr/>
                  </m:fPr>
                  <m:num>
                    <m:sSub>
                      <m:sSubPr>
                        <m:ctrlPr/>
                      </m:sSubPr>
                      <m:e>
                        <m:r>
                          <m:t>q</m:t>
                        </m:r>
                      </m:e>
                      <m:sub>
                        <m:r>
                          <m:t>hsh</m:t>
                        </m:r>
                      </m:sub>
                    </m:sSub>
                  </m:num>
                  <m:den>
                    <m:r>
                      <m:rPr>
                        <m:sty m:val="p"/>
                      </m:rPr>
                      <m:t>2</m:t>
                    </m:r>
                  </m:den>
                </m:f>
                <m:r>
                  <m:rPr>
                    <m:sty m:val="p"/>
                  </m:rPr>
                  <m:t>+</m:t>
                </m:r>
                <m:f>
                  <m:fPr>
                    <m:ctrlPr/>
                  </m:fPr>
                  <m:num>
                    <m:sSubSup>
                      <m:sSubSupPr>
                        <m:ctrlPr/>
                      </m:sSubSupPr>
                      <m:e>
                        <m:r>
                          <m:t>q</m:t>
                        </m:r>
                      </m:e>
                      <m:sub>
                        <m:r>
                          <m:t>snd</m:t>
                        </m:r>
                      </m:sub>
                      <m:sup>
                        <m:r>
                          <m:rPr>
                            <m:sty m:val="p"/>
                          </m:rPr>
                          <m:t>2</m:t>
                        </m:r>
                      </m:sup>
                    </m:sSubSup>
                  </m:num>
                  <m:den>
                    <m:r>
                      <m:t>D</m:t>
                    </m:r>
                  </m:den>
                </m:f>
                <m:r>
                  <m:t>,</m:t>
                </m:r>
              </m:oMath>
            </m:oMathPara>
          </w:p>
        </w:tc>
        <w:tc>
          <w:tcPr>
            <w:tcW w:w="709" w:type="dxa"/>
            <w:vAlign w:val="center"/>
          </w:tcPr>
          <w:p w14:paraId="4E4899B2" w14:textId="58676838" w:rsidR="00FF0995" w:rsidRPr="001E0A26" w:rsidRDefault="00FF0995" w:rsidP="006A1E34">
            <w:pPr>
              <w:pStyle w:val="-1"/>
            </w:pPr>
            <w:bookmarkStart w:id="18" w:name="_Ref162520468"/>
            <w:r w:rsidRPr="001E0A26">
              <w:t>(</w:t>
            </w:r>
            <w:r w:rsidR="00D93338">
              <w:t>1</w:t>
            </w:r>
            <w:r w:rsidRPr="001E0A26">
              <w:t>)</w:t>
            </w:r>
            <w:bookmarkEnd w:id="18"/>
          </w:p>
        </w:tc>
      </w:tr>
    </w:tbl>
    <w:p w14:paraId="33C3B965" w14:textId="6BDFFF68" w:rsidR="00FF0995" w:rsidRDefault="00FF0995" w:rsidP="006A1E34">
      <w:pPr>
        <w:pStyle w:val="ab"/>
      </w:pPr>
      <w:r w:rsidRPr="001E0A26">
        <w:t xml:space="preserve">where the possibility of solving the ECCDH problem by A, is denoted by AECCDH </w:t>
      </w:r>
      <w:r w:rsidRPr="001E0A26">
        <w:softHyphen/>
        <w:t>. The number of Execute, Random-oracle and Send query are {</w:t>
      </w:r>
      <w:proofErr w:type="spellStart"/>
      <w:r w:rsidRPr="001E0A26">
        <w:t>qexe</w:t>
      </w:r>
      <w:proofErr w:type="spellEnd"/>
      <w:r w:rsidRPr="001E0A26">
        <w:t xml:space="preserve">, </w:t>
      </w:r>
      <w:proofErr w:type="spellStart"/>
      <w:r w:rsidRPr="001E0A26">
        <w:t>qhsh</w:t>
      </w:r>
      <w:proofErr w:type="spellEnd"/>
      <w:r w:rsidRPr="001E0A26">
        <w:t xml:space="preserve">, </w:t>
      </w:r>
      <w:proofErr w:type="spellStart"/>
      <w:r w:rsidRPr="001E0A26">
        <w:t>qsnd</w:t>
      </w:r>
      <w:proofErr w:type="spellEnd"/>
      <w:r w:rsidRPr="001E0A26">
        <w:t>}, respectively.</w:t>
      </w:r>
    </w:p>
    <w:p w14:paraId="70B60CC7" w14:textId="687429EC" w:rsidR="00FF0995" w:rsidRDefault="00FF0995" w:rsidP="006A1E34">
      <w:r w:rsidRPr="001E0A26">
        <w:t>Proof In order to give the proof of Theorem THM1, six composite games ar</w:t>
      </w:r>
      <w:r>
        <w:t>e considered from game G1 to G6</w:t>
      </w:r>
      <w:r w:rsidRPr="001E0A26">
        <w:t xml:space="preserve">. The game will be started where the real attack is simulated and a game will be ended where adversary A has no advantage. The possibility of successfully guessing the random bit b in test-query by A is denoted by </w:t>
      </w:r>
      <w:proofErr w:type="spellStart"/>
      <w:r w:rsidRPr="001E0A26">
        <w:t>Suci</w:t>
      </w:r>
      <w:proofErr w:type="spellEnd"/>
      <w:r w:rsidRPr="001E0A26">
        <w:t xml:space="preserve"> for each game Gi, where 1≤i≤6.</w:t>
      </w:r>
    </w:p>
    <w:tbl>
      <w:tblPr>
        <w:tblpPr w:leftFromText="180" w:rightFromText="180" w:vertAnchor="text" w:horzAnchor="margin" w:tblpY="37"/>
        <w:tblW w:w="9248" w:type="dxa"/>
        <w:tblLook w:val="04A0" w:firstRow="1" w:lastRow="0" w:firstColumn="1" w:lastColumn="0" w:noHBand="0" w:noVBand="1"/>
      </w:tblPr>
      <w:tblGrid>
        <w:gridCol w:w="8539"/>
        <w:gridCol w:w="709"/>
      </w:tblGrid>
      <w:tr w:rsidR="00FF0995" w:rsidRPr="001E0A26" w14:paraId="6CA04735" w14:textId="77777777" w:rsidTr="00FB42FC">
        <w:tc>
          <w:tcPr>
            <w:tcW w:w="8539" w:type="dxa"/>
            <w:vAlign w:val="center"/>
          </w:tcPr>
          <w:p w14:paraId="78320902" w14:textId="22DF0A90" w:rsidR="00FF0995" w:rsidRPr="00BC0EDD" w:rsidRDefault="00B87BA5" w:rsidP="006A1E34">
            <w:pPr>
              <w:pStyle w:val="a9"/>
              <w:rPr>
                <w:rFonts w:ascii="Times New Roman" w:hAnsi="Times New Roman"/>
              </w:rPr>
            </w:pPr>
            <m:oMath>
              <m:sSubSup>
                <m:sSubSupPr>
                  <m:ctrlPr/>
                </m:sSubSupPr>
                <m:e>
                  <m:r>
                    <m:t>A</m:t>
                  </m:r>
                </m:e>
                <m:sub>
                  <m:r>
                    <m:rPr>
                      <m:sty m:val="p"/>
                    </m:rPr>
                    <m:t>П,</m:t>
                  </m:r>
                  <m:r>
                    <m:t>D</m:t>
                  </m:r>
                </m:sub>
                <m:sup>
                  <m:r>
                    <m:t>ECCDH</m:t>
                  </m:r>
                </m:sup>
              </m:sSubSup>
              <m:d>
                <m:dPr>
                  <m:ctrlPr/>
                </m:dPr>
                <m:e>
                  <m:r>
                    <m:t>A</m:t>
                  </m:r>
                </m:e>
              </m:d>
              <m:r>
                <m:rPr>
                  <m:sty m:val="p"/>
                </m:rPr>
                <m:t>=2</m:t>
              </m:r>
              <m:func>
                <m:funcPr>
                  <m:ctrlPr/>
                </m:funcPr>
                <m:fName>
                  <m:r>
                    <m:rPr>
                      <m:sty m:val="p"/>
                    </m:rPr>
                    <m:t>Pr</m:t>
                  </m:r>
                </m:fName>
                <m:e>
                  <m:d>
                    <m:dPr>
                      <m:ctrlPr/>
                    </m:dPr>
                    <m:e>
                      <m:r>
                        <m:t>Suc</m:t>
                      </m:r>
                      <m:r>
                        <m:rPr>
                          <m:sty m:val="p"/>
                        </m:rPr>
                        <m:t>1</m:t>
                      </m:r>
                    </m:e>
                  </m:d>
                </m:e>
              </m:func>
              <m:r>
                <m:rPr>
                  <m:sty m:val="p"/>
                </m:rPr>
                <m:t>-1</m:t>
              </m:r>
            </m:oMath>
            <w:r w:rsidR="00BC0EDD" w:rsidRPr="00BC0EDD">
              <w:rPr>
                <w:rFonts w:ascii="Times New Roman" w:hAnsi="Times New Roman"/>
              </w:rPr>
              <w:t>,</w:t>
            </w:r>
          </w:p>
        </w:tc>
        <w:tc>
          <w:tcPr>
            <w:tcW w:w="709" w:type="dxa"/>
            <w:vAlign w:val="center"/>
          </w:tcPr>
          <w:p w14:paraId="3290808C" w14:textId="12160716" w:rsidR="00FF0995" w:rsidRPr="009763BA" w:rsidRDefault="00FF0995" w:rsidP="006A1E34">
            <w:pPr>
              <w:pStyle w:val="-1"/>
            </w:pPr>
            <w:r w:rsidRPr="001E0A26">
              <w:t>(</w:t>
            </w:r>
            <w:r w:rsidR="00D93338">
              <w:t>2</w:t>
            </w:r>
            <w:r w:rsidRPr="001E0A26">
              <w:t>)</w:t>
            </w:r>
          </w:p>
        </w:tc>
      </w:tr>
    </w:tbl>
    <w:p w14:paraId="52025C34" w14:textId="77777777" w:rsidR="00FF0995" w:rsidRPr="00FF0995" w:rsidRDefault="00FF0995" w:rsidP="006A1E34">
      <w:pPr>
        <w:pStyle w:val="ab"/>
      </w:pPr>
      <w:r w:rsidRPr="00FF0995">
        <w:t xml:space="preserve">Where </w:t>
      </w:r>
      <m:oMath>
        <m:sSubSup>
          <m:sSubSupPr>
            <m:ctrlPr>
              <w:rPr>
                <w:rFonts w:ascii="Cambria Math" w:hAnsi="Cambria Math"/>
              </w:rPr>
            </m:ctrlPr>
          </m:sSubSupPr>
          <m:e>
            <m:r>
              <w:rPr>
                <w:rFonts w:ascii="Cambria Math" w:hAnsi="Cambria Math"/>
              </w:rPr>
              <m:t>A</m:t>
            </m:r>
          </m:e>
          <m:sub>
            <m:r>
              <m:rPr>
                <m:sty m:val="p"/>
              </m:rPr>
              <w:rPr>
                <w:rFonts w:ascii="Cambria Math" w:hAnsi="Cambria Math"/>
              </w:rPr>
              <m:t>П,</m:t>
            </m:r>
            <m:r>
              <w:rPr>
                <w:rFonts w:ascii="Cambria Math" w:hAnsi="Cambria Math"/>
              </w:rPr>
              <m:t>D</m:t>
            </m:r>
          </m:sub>
          <m:sup>
            <m:r>
              <w:rPr>
                <w:rFonts w:ascii="Cambria Math" w:hAnsi="Cambria Math"/>
              </w:rPr>
              <m:t>ECCDH</m:t>
            </m:r>
          </m:sup>
        </m:sSubSup>
        <m:d>
          <m:dPr>
            <m:ctrlPr>
              <w:rPr>
                <w:rFonts w:ascii="Cambria Math" w:hAnsi="Cambria Math"/>
              </w:rPr>
            </m:ctrlPr>
          </m:dPr>
          <m:e>
            <m:r>
              <w:rPr>
                <w:rFonts w:ascii="Cambria Math" w:hAnsi="Cambria Math"/>
              </w:rPr>
              <m:t>A</m:t>
            </m:r>
          </m:e>
        </m:d>
        <m:r>
          <m:rPr>
            <m:sty m:val="p"/>
          </m:rPr>
          <w:rPr>
            <w:rFonts w:ascii="Cambria Math" w:hAnsi="Cambria Math"/>
          </w:rPr>
          <m:t xml:space="preserve"> </m:t>
        </m:r>
      </m:oMath>
      <w:r w:rsidRPr="00FF0995">
        <w:t>– adversare;</w:t>
      </w:r>
    </w:p>
    <w:p w14:paraId="2D103D5F" w14:textId="77777777" w:rsidR="00FF0995" w:rsidRPr="009A6562" w:rsidRDefault="00FF0995" w:rsidP="006A1E34">
      <w:pPr>
        <w:pStyle w:val="afe"/>
      </w:pPr>
      <w:r w:rsidRPr="009A6562">
        <w:t>Suc1 – possibility of successfully guessing;</w:t>
      </w:r>
    </w:p>
    <w:p w14:paraId="4330BB47" w14:textId="2C441549" w:rsidR="00FF0995" w:rsidRPr="009A6562" w:rsidRDefault="00FF0995" w:rsidP="006A1E34">
      <w:pPr>
        <w:pStyle w:val="afe"/>
      </w:pPr>
      <w:proofErr w:type="spellStart"/>
      <w:proofErr w:type="gramStart"/>
      <w:r w:rsidRPr="009A6562">
        <w:t>Pr</w:t>
      </w:r>
      <w:proofErr w:type="spellEnd"/>
      <w:r w:rsidRPr="009A6562">
        <w:t>(</w:t>
      </w:r>
      <w:proofErr w:type="gramEnd"/>
      <w:r w:rsidRPr="009A6562">
        <w:t>Suc1) – per the definition of Suc1.</w:t>
      </w:r>
    </w:p>
    <w:p w14:paraId="4AF16045" w14:textId="6FD9EFBB" w:rsidR="00FF0995" w:rsidRPr="00FF0995" w:rsidRDefault="00FF0995" w:rsidP="006A1E34">
      <w:r w:rsidRPr="00FF0995">
        <w:t>GAME G1: In this random oracle model, the real attacks are simulated with the help of this game. In game G1, every instance like</w:t>
      </w:r>
      <w:r w:rsidR="00F75043">
        <w:t xml:space="preserve"> </w:t>
      </w:r>
      <w:proofErr w:type="spellStart"/>
      <w:r w:rsidRPr="00FF0995">
        <w:t>Uu</w:t>
      </w:r>
      <w:proofErr w:type="spellEnd"/>
      <w:r w:rsidRPr="00FF0995">
        <w:t xml:space="preserve">, </w:t>
      </w:r>
      <w:proofErr w:type="spellStart"/>
      <w:r w:rsidRPr="00FF0995">
        <w:t>Sj</w:t>
      </w:r>
      <w:proofErr w:type="spellEnd"/>
      <w:r w:rsidRPr="00FF0995">
        <w:t xml:space="preserve"> and RC will be modeled as authentic executions. As per the definition of Suc1, we get following equation.</w:t>
      </w:r>
    </w:p>
    <w:p w14:paraId="36091940" w14:textId="31588C59" w:rsidR="00FF0995" w:rsidRDefault="00FF0995" w:rsidP="006A1E34">
      <w:pPr>
        <w:pStyle w:val="2"/>
        <w:rPr>
          <w:rFonts w:eastAsiaTheme="minorEastAsia"/>
        </w:rPr>
      </w:pPr>
      <w:bookmarkStart w:id="19" w:name="_Toc163135169"/>
      <w:r w:rsidRPr="001E0A26">
        <w:rPr>
          <w:rFonts w:eastAsiaTheme="minorEastAsia"/>
        </w:rPr>
        <w:t>Performance analysis</w:t>
      </w:r>
      <w:bookmarkEnd w:id="19"/>
    </w:p>
    <w:p w14:paraId="144DBB14" w14:textId="285821AE" w:rsidR="00FF0995" w:rsidRPr="006A1E34" w:rsidRDefault="00FF0995" w:rsidP="006A1E34">
      <w:pPr>
        <w:pStyle w:val="-"/>
      </w:pPr>
      <w:r w:rsidRPr="006A1E34">
        <w:t>Table 1 - Comparison of security parameters</w:t>
      </w:r>
    </w:p>
    <w:tbl>
      <w:tblPr>
        <w:tblStyle w:val="af5"/>
        <w:tblW w:w="0" w:type="auto"/>
        <w:tblLook w:val="04A0" w:firstRow="1" w:lastRow="0" w:firstColumn="1" w:lastColumn="0" w:noHBand="0" w:noVBand="1"/>
      </w:tblPr>
      <w:tblGrid>
        <w:gridCol w:w="1475"/>
        <w:gridCol w:w="1244"/>
        <w:gridCol w:w="1268"/>
        <w:gridCol w:w="1232"/>
        <w:gridCol w:w="1127"/>
        <w:gridCol w:w="1210"/>
        <w:gridCol w:w="1164"/>
      </w:tblGrid>
      <w:tr w:rsidR="00FF0995" w:rsidRPr="001E0A26" w14:paraId="32B08C81" w14:textId="77777777" w:rsidTr="00FB42FC">
        <w:tc>
          <w:tcPr>
            <w:tcW w:w="1335" w:type="dxa"/>
          </w:tcPr>
          <w:p w14:paraId="1C4D382F" w14:textId="77777777" w:rsidR="00FF0995" w:rsidRPr="001E0A26" w:rsidRDefault="00FF0995" w:rsidP="006A1E34">
            <w:pPr>
              <w:pStyle w:val="-1"/>
              <w:rPr>
                <w:rFonts w:eastAsiaTheme="minorEastAsia"/>
              </w:rPr>
            </w:pPr>
            <w:r w:rsidRPr="001E0A26">
              <w:rPr>
                <w:rFonts w:eastAsiaTheme="minorEastAsia"/>
              </w:rPr>
              <w:t>Scheme:</w:t>
            </w:r>
          </w:p>
        </w:tc>
        <w:tc>
          <w:tcPr>
            <w:tcW w:w="1335" w:type="dxa"/>
          </w:tcPr>
          <w:p w14:paraId="59712815" w14:textId="77777777" w:rsidR="00FF0995" w:rsidRPr="001E0A26" w:rsidRDefault="00FF0995" w:rsidP="006A1E34">
            <w:pPr>
              <w:pStyle w:val="-1"/>
              <w:rPr>
                <w:rFonts w:eastAsiaTheme="minorEastAsia"/>
              </w:rPr>
            </w:pPr>
            <w:r w:rsidRPr="001E0A26">
              <w:rPr>
                <w:rFonts w:eastAsiaTheme="minorEastAsia"/>
              </w:rPr>
              <w:t>Proposed</w:t>
            </w:r>
          </w:p>
        </w:tc>
        <w:tc>
          <w:tcPr>
            <w:tcW w:w="1335" w:type="dxa"/>
          </w:tcPr>
          <w:p w14:paraId="651B9E22" w14:textId="77777777" w:rsidR="00FF0995" w:rsidRPr="001E0A26" w:rsidRDefault="00FF0995" w:rsidP="006A1E34">
            <w:pPr>
              <w:pStyle w:val="-1"/>
              <w:rPr>
                <w:rFonts w:eastAsiaTheme="minorEastAsia"/>
              </w:rPr>
            </w:pPr>
            <w:r w:rsidRPr="001E0A26">
              <w:rPr>
                <w:rFonts w:eastAsiaTheme="minorEastAsia"/>
              </w:rPr>
              <w:t>Liao and Wang</w:t>
            </w:r>
          </w:p>
        </w:tc>
        <w:tc>
          <w:tcPr>
            <w:tcW w:w="1335" w:type="dxa"/>
          </w:tcPr>
          <w:p w14:paraId="6F8E611B" w14:textId="77777777" w:rsidR="00FF0995" w:rsidRPr="001E0A26" w:rsidRDefault="00FF0995" w:rsidP="006A1E34">
            <w:pPr>
              <w:pStyle w:val="-1"/>
              <w:rPr>
                <w:rFonts w:eastAsiaTheme="minorEastAsia"/>
              </w:rPr>
            </w:pPr>
            <w:r w:rsidRPr="001E0A26">
              <w:rPr>
                <w:rFonts w:eastAsiaTheme="minorEastAsia"/>
              </w:rPr>
              <w:t>Hsiang and Shih</w:t>
            </w:r>
          </w:p>
        </w:tc>
        <w:tc>
          <w:tcPr>
            <w:tcW w:w="1335" w:type="dxa"/>
          </w:tcPr>
          <w:p w14:paraId="44303215" w14:textId="77777777" w:rsidR="00FF0995" w:rsidRPr="001E0A26" w:rsidRDefault="00FF0995" w:rsidP="006A1E34">
            <w:pPr>
              <w:pStyle w:val="-1"/>
              <w:rPr>
                <w:rFonts w:eastAsiaTheme="minorEastAsia"/>
              </w:rPr>
            </w:pPr>
            <w:r w:rsidRPr="001E0A26">
              <w:rPr>
                <w:rFonts w:eastAsiaTheme="minorEastAsia"/>
              </w:rPr>
              <w:t>Lee et al.</w:t>
            </w:r>
          </w:p>
        </w:tc>
        <w:tc>
          <w:tcPr>
            <w:tcW w:w="1335" w:type="dxa"/>
          </w:tcPr>
          <w:p w14:paraId="07FE316A" w14:textId="77777777" w:rsidR="00FF0995" w:rsidRPr="001E0A26" w:rsidRDefault="00FF0995" w:rsidP="006A1E34">
            <w:pPr>
              <w:pStyle w:val="-1"/>
              <w:rPr>
                <w:rFonts w:eastAsiaTheme="minorEastAsia"/>
              </w:rPr>
            </w:pPr>
            <w:r w:rsidRPr="001E0A26">
              <w:rPr>
                <w:rFonts w:eastAsiaTheme="minorEastAsia"/>
              </w:rPr>
              <w:t>Chen and Lee</w:t>
            </w:r>
          </w:p>
        </w:tc>
        <w:tc>
          <w:tcPr>
            <w:tcW w:w="1335" w:type="dxa"/>
          </w:tcPr>
          <w:p w14:paraId="3DBA648F" w14:textId="77777777" w:rsidR="00FF0995" w:rsidRPr="001E0A26" w:rsidRDefault="00FF0995" w:rsidP="006A1E34">
            <w:pPr>
              <w:pStyle w:val="-1"/>
              <w:rPr>
                <w:rFonts w:eastAsiaTheme="minorEastAsia"/>
              </w:rPr>
            </w:pPr>
            <w:r w:rsidRPr="001E0A26">
              <w:rPr>
                <w:rFonts w:eastAsiaTheme="minorEastAsia"/>
              </w:rPr>
              <w:t>Irshad et al.</w:t>
            </w:r>
          </w:p>
        </w:tc>
      </w:tr>
      <w:tr w:rsidR="00FF0995" w:rsidRPr="001E0A26" w14:paraId="07C4EFA8" w14:textId="77777777" w:rsidTr="00FB42FC">
        <w:tc>
          <w:tcPr>
            <w:tcW w:w="1335" w:type="dxa"/>
          </w:tcPr>
          <w:p w14:paraId="3A0B0070" w14:textId="77777777" w:rsidR="00FF0995" w:rsidRPr="001E0A26" w:rsidRDefault="00FF0995" w:rsidP="006A1E34">
            <w:pPr>
              <w:pStyle w:val="-1"/>
              <w:rPr>
                <w:rFonts w:eastAsiaTheme="minorEastAsia"/>
              </w:rPr>
            </w:pPr>
            <w:r w:rsidRPr="001E0A26">
              <w:rPr>
                <w:rFonts w:eastAsiaTheme="minorEastAsia"/>
              </w:rPr>
              <w:t>Immune to smart card stolen attack</w:t>
            </w:r>
          </w:p>
        </w:tc>
        <w:tc>
          <w:tcPr>
            <w:tcW w:w="1335" w:type="dxa"/>
          </w:tcPr>
          <w:p w14:paraId="531C9EC7"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0C042D2F"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17462557"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79133618"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710F3F76"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71027EBC" w14:textId="77777777" w:rsidR="00FF0995" w:rsidRPr="001E0A26" w:rsidRDefault="00FF0995" w:rsidP="006A1E34">
            <w:pPr>
              <w:pStyle w:val="-1"/>
              <w:rPr>
                <w:rFonts w:eastAsiaTheme="minorEastAsia"/>
              </w:rPr>
            </w:pPr>
            <w:r w:rsidRPr="001E0A26">
              <w:rPr>
                <w:rFonts w:eastAsiaTheme="minorEastAsia"/>
              </w:rPr>
              <w:t>Yes</w:t>
            </w:r>
          </w:p>
        </w:tc>
      </w:tr>
      <w:tr w:rsidR="00FF0995" w:rsidRPr="001E0A26" w14:paraId="7948D79A" w14:textId="77777777" w:rsidTr="00FB42FC">
        <w:tc>
          <w:tcPr>
            <w:tcW w:w="1335" w:type="dxa"/>
          </w:tcPr>
          <w:p w14:paraId="292AAF2A" w14:textId="77777777" w:rsidR="00FF0995" w:rsidRPr="001E0A26" w:rsidRDefault="00FF0995" w:rsidP="006A1E34">
            <w:pPr>
              <w:pStyle w:val="-1"/>
              <w:rPr>
                <w:rFonts w:eastAsiaTheme="minorEastAsia"/>
              </w:rPr>
            </w:pPr>
            <w:r w:rsidRPr="001E0A26">
              <w:rPr>
                <w:rFonts w:eastAsiaTheme="minorEastAsia"/>
              </w:rPr>
              <w:t>Immune to trace attack</w:t>
            </w:r>
          </w:p>
        </w:tc>
        <w:tc>
          <w:tcPr>
            <w:tcW w:w="1335" w:type="dxa"/>
          </w:tcPr>
          <w:p w14:paraId="658E9B66"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2AEC7A4A"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4D1C2161"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4B395E6E"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72E873C8"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5AAEA6FB" w14:textId="77777777" w:rsidR="00FF0995" w:rsidRPr="001E0A26" w:rsidRDefault="00FF0995" w:rsidP="006A1E34">
            <w:pPr>
              <w:pStyle w:val="-1"/>
              <w:rPr>
                <w:rFonts w:eastAsiaTheme="minorEastAsia"/>
              </w:rPr>
            </w:pPr>
            <w:r w:rsidRPr="001E0A26">
              <w:rPr>
                <w:rFonts w:eastAsiaTheme="minorEastAsia"/>
              </w:rPr>
              <w:t>Yes</w:t>
            </w:r>
          </w:p>
        </w:tc>
      </w:tr>
      <w:tr w:rsidR="00FF0995" w:rsidRPr="001E0A26" w14:paraId="3348BEAE" w14:textId="77777777" w:rsidTr="00FB42FC">
        <w:tc>
          <w:tcPr>
            <w:tcW w:w="1335" w:type="dxa"/>
          </w:tcPr>
          <w:p w14:paraId="7A8428C7" w14:textId="77777777" w:rsidR="00FF0995" w:rsidRPr="001E0A26" w:rsidRDefault="00FF0995" w:rsidP="006A1E34">
            <w:pPr>
              <w:pStyle w:val="-1"/>
              <w:rPr>
                <w:rFonts w:eastAsiaTheme="minorEastAsia"/>
              </w:rPr>
            </w:pPr>
            <w:r w:rsidRPr="001E0A26">
              <w:rPr>
                <w:rFonts w:eastAsiaTheme="minorEastAsia"/>
              </w:rPr>
              <w:t>Immune to impersonation attack</w:t>
            </w:r>
          </w:p>
        </w:tc>
        <w:tc>
          <w:tcPr>
            <w:tcW w:w="1335" w:type="dxa"/>
          </w:tcPr>
          <w:p w14:paraId="3B1D419F"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6C6B36D1"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6822E9C2"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1E6E9ECE"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14CF0AD2"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65DEE6CA" w14:textId="77777777" w:rsidR="00FF0995" w:rsidRPr="001E0A26" w:rsidRDefault="00FF0995" w:rsidP="006A1E34">
            <w:pPr>
              <w:pStyle w:val="-1"/>
              <w:rPr>
                <w:rFonts w:eastAsiaTheme="minorEastAsia"/>
              </w:rPr>
            </w:pPr>
            <w:r w:rsidRPr="001E0A26">
              <w:rPr>
                <w:rFonts w:eastAsiaTheme="minorEastAsia"/>
              </w:rPr>
              <w:t>Yes</w:t>
            </w:r>
          </w:p>
        </w:tc>
      </w:tr>
      <w:tr w:rsidR="00FF0995" w:rsidRPr="001E0A26" w14:paraId="53E6CB89" w14:textId="77777777" w:rsidTr="00FB42FC">
        <w:tc>
          <w:tcPr>
            <w:tcW w:w="1335" w:type="dxa"/>
          </w:tcPr>
          <w:p w14:paraId="08C7F740" w14:textId="77777777" w:rsidR="00FF0995" w:rsidRPr="001E0A26" w:rsidRDefault="00FF0995" w:rsidP="006A1E34">
            <w:pPr>
              <w:pStyle w:val="-1"/>
              <w:rPr>
                <w:rFonts w:eastAsiaTheme="minorEastAsia"/>
              </w:rPr>
            </w:pPr>
            <w:r w:rsidRPr="001E0A26">
              <w:rPr>
                <w:rFonts w:eastAsiaTheme="minorEastAsia"/>
              </w:rPr>
              <w:lastRenderedPageBreak/>
              <w:t>Immune to KCI attack</w:t>
            </w:r>
          </w:p>
        </w:tc>
        <w:tc>
          <w:tcPr>
            <w:tcW w:w="1335" w:type="dxa"/>
          </w:tcPr>
          <w:p w14:paraId="7A650426"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105D24F6"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605FAE48"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51ADF3D8" w14:textId="77777777" w:rsidR="00FF0995" w:rsidRPr="001E0A26" w:rsidRDefault="00FF0995" w:rsidP="006A1E34">
            <w:pPr>
              <w:pStyle w:val="-1"/>
              <w:rPr>
                <w:rFonts w:eastAsiaTheme="minorEastAsia"/>
              </w:rPr>
            </w:pPr>
            <w:r w:rsidRPr="001E0A26">
              <w:rPr>
                <w:rFonts w:eastAsiaTheme="minorEastAsia"/>
              </w:rPr>
              <w:t>Yes</w:t>
            </w:r>
          </w:p>
        </w:tc>
        <w:tc>
          <w:tcPr>
            <w:tcW w:w="1335" w:type="dxa"/>
          </w:tcPr>
          <w:p w14:paraId="197090B2" w14:textId="77777777" w:rsidR="00FF0995" w:rsidRPr="001E0A26" w:rsidRDefault="00FF0995" w:rsidP="006A1E34">
            <w:pPr>
              <w:pStyle w:val="-1"/>
              <w:rPr>
                <w:rFonts w:eastAsiaTheme="minorEastAsia"/>
              </w:rPr>
            </w:pPr>
            <w:r w:rsidRPr="001E0A26">
              <w:rPr>
                <w:rFonts w:eastAsiaTheme="minorEastAsia"/>
              </w:rPr>
              <w:t>No</w:t>
            </w:r>
          </w:p>
        </w:tc>
        <w:tc>
          <w:tcPr>
            <w:tcW w:w="1335" w:type="dxa"/>
          </w:tcPr>
          <w:p w14:paraId="0E6BAD5F" w14:textId="77777777" w:rsidR="00FF0995" w:rsidRPr="001E0A26" w:rsidRDefault="00FF0995" w:rsidP="006A1E34">
            <w:pPr>
              <w:pStyle w:val="-1"/>
              <w:rPr>
                <w:rFonts w:eastAsiaTheme="minorEastAsia"/>
              </w:rPr>
            </w:pPr>
            <w:r w:rsidRPr="001E0A26">
              <w:rPr>
                <w:rFonts w:eastAsiaTheme="minorEastAsia"/>
              </w:rPr>
              <w:t>Yes</w:t>
            </w:r>
          </w:p>
        </w:tc>
      </w:tr>
    </w:tbl>
    <w:p w14:paraId="2D0CF9F7" w14:textId="77777777" w:rsidR="00FF0995" w:rsidRPr="00FF0995" w:rsidRDefault="00FF0995" w:rsidP="006A1E34">
      <w:pPr>
        <w:rPr>
          <w:rFonts w:eastAsiaTheme="minorEastAsia"/>
        </w:rPr>
      </w:pPr>
    </w:p>
    <w:p w14:paraId="216F079C" w14:textId="13592B47" w:rsidR="00FF0995" w:rsidRDefault="00FF0995" w:rsidP="006A1E34">
      <w:pPr>
        <w:pStyle w:val="2"/>
      </w:pPr>
      <w:bookmarkStart w:id="20" w:name="_Toc163135170"/>
      <w:r w:rsidRPr="001E0A26">
        <w:t>Chebyshev chaotic maps</w:t>
      </w:r>
      <w:bookmarkEnd w:id="20"/>
    </w:p>
    <w:p w14:paraId="051ADCC9" w14:textId="605E9E8C" w:rsidR="00F75043" w:rsidRDefault="00F75043" w:rsidP="006A1E34">
      <w:r w:rsidRPr="001E0A26">
        <w:t>The chaotic map-based authentication protocols can be seen in the research literature and these Chaotic-encryption-based techniques are still being adopted as a tradeoff between security and computational cost. We can see few chaotic map variants, i.e., symmetric, asymmetric, and one-way hash functions, as being used in cryptography; however, most of the chaotic map-based techniques are following symmetric cryptosystems. For better understanding, some of the properties of Chebyshev polynomial and chaotic maps are defined as under:</w:t>
      </w:r>
    </w:p>
    <w:p w14:paraId="5EEFA402" w14:textId="77777777" w:rsidR="00F75043" w:rsidRPr="001E0A26" w:rsidRDefault="00F75043" w:rsidP="006A1E34">
      <w:r w:rsidRPr="001E0A26">
        <w:t>Definition 1 To describe the first property of Chebyshev polynomial, we assume n as an integer, and a variable x of the interval [−1, 1]. While, we define the Chebyshev polynomial T</w:t>
      </w:r>
      <w:r w:rsidRPr="001E0A26">
        <w:rPr>
          <w:vertAlign w:val="subscript"/>
        </w:rPr>
        <w:t>n</w:t>
      </w:r>
      <w:r w:rsidRPr="001E0A26">
        <w:t xml:space="preserve">(x): [−1, 1] → [−1, 1] as </w:t>
      </w:r>
    </w:p>
    <w:p w14:paraId="3179C0C4" w14:textId="1B1B12B2" w:rsidR="00F75043" w:rsidRPr="00BC0EDD" w:rsidRDefault="00B87BA5" w:rsidP="006A1E34">
      <w:pPr>
        <w:pStyle w:val="a9"/>
        <w:rPr>
          <w:rFonts w:ascii="Times New Roman" w:hAnsi="Times New Roman"/>
        </w:rPr>
      </w:pPr>
      <m:oMath>
        <m:sSub>
          <m:sSubPr>
            <m:ctrlPr/>
          </m:sSubPr>
          <m:e>
            <m:r>
              <m:t>T</m:t>
            </m:r>
          </m:e>
          <m:sub>
            <m:r>
              <m:t>n</m:t>
            </m:r>
          </m:sub>
        </m:sSub>
        <m:d>
          <m:dPr>
            <m:ctrlPr/>
          </m:dPr>
          <m:e>
            <m:r>
              <m:t>x</m:t>
            </m:r>
          </m:e>
        </m:d>
        <m:r>
          <m:rPr>
            <m:sty m:val="p"/>
          </m:rPr>
          <m:t>=cos⁡(</m:t>
        </m:r>
        <m:r>
          <m:t>n</m:t>
        </m:r>
        <m:func>
          <m:funcPr>
            <m:ctrlPr/>
          </m:funcPr>
          <m:fName>
            <m:r>
              <m:rPr>
                <m:sty m:val="p"/>
              </m:rPr>
              <m:t>arccos</m:t>
            </m:r>
          </m:fName>
          <m:e>
            <m:d>
              <m:dPr>
                <m:ctrlPr/>
              </m:dPr>
              <m:e>
                <m:r>
                  <m:t>x</m:t>
                </m:r>
              </m:e>
            </m:d>
          </m:e>
        </m:func>
        <m:r>
          <m:rPr>
            <m:sty m:val="p"/>
          </m:rPr>
          <m:t>)</m:t>
        </m:r>
      </m:oMath>
      <w:r w:rsidR="00BC0EDD" w:rsidRPr="00BC0EDD">
        <w:rPr>
          <w:rFonts w:ascii="Times New Roman" w:hAnsi="Times New Roman"/>
        </w:rPr>
        <w:t>,</w:t>
      </w:r>
    </w:p>
    <w:p w14:paraId="28F55AC5" w14:textId="229DB36E" w:rsidR="00F75043" w:rsidRPr="00F17A35" w:rsidRDefault="00F75043" w:rsidP="006A1E34">
      <w:r w:rsidRPr="001E0A26">
        <w:t>The first few Chebyshev polynomials are listed as belo</w:t>
      </w:r>
      <w:r>
        <w:t>w</w:t>
      </w:r>
      <w:r w:rsidR="008624B0" w:rsidRPr="008624B0">
        <w:t xml:space="preserve"> </w:t>
      </w:r>
      <w:r w:rsidR="008624B0">
        <w:fldChar w:fldCharType="begin"/>
      </w:r>
      <w:r w:rsidR="008624B0">
        <w:instrText xml:space="preserve"> REF _Ref98172175 \h </w:instrText>
      </w:r>
      <w:r w:rsidR="008624B0">
        <w:fldChar w:fldCharType="separate"/>
      </w:r>
      <w:r w:rsidR="008624B0" w:rsidRPr="008624B0">
        <w:t>(</w:t>
      </w:r>
      <w:r w:rsidR="008624B0" w:rsidRPr="008624B0">
        <w:rPr>
          <w:noProof/>
        </w:rPr>
        <w:t>3</w:t>
      </w:r>
      <w:r w:rsidR="008624B0" w:rsidRPr="008624B0">
        <w:t>)</w:t>
      </w:r>
      <w:r w:rsidR="008624B0">
        <w:fldChar w:fldCharType="end"/>
      </w:r>
      <w:r w:rsidR="00BC0EDD" w:rsidRPr="00BC0EDD">
        <w:t xml:space="preserve"> </w:t>
      </w:r>
      <w:r>
        <w:t>:</w:t>
      </w:r>
    </w:p>
    <w:tbl>
      <w:tblPr>
        <w:tblW w:w="9248" w:type="dxa"/>
        <w:tblInd w:w="108" w:type="dxa"/>
        <w:tblLook w:val="04A0" w:firstRow="1" w:lastRow="0" w:firstColumn="1" w:lastColumn="0" w:noHBand="0" w:noVBand="1"/>
      </w:tblPr>
      <w:tblGrid>
        <w:gridCol w:w="8539"/>
        <w:gridCol w:w="709"/>
      </w:tblGrid>
      <w:tr w:rsidR="008624B0" w:rsidRPr="00BF3639" w14:paraId="69A4D94E" w14:textId="77777777" w:rsidTr="00FB42FC">
        <w:tc>
          <w:tcPr>
            <w:tcW w:w="8539" w:type="dxa"/>
            <w:vAlign w:val="center"/>
          </w:tcPr>
          <w:bookmarkStart w:id="21" w:name="_Hlk163133980"/>
          <w:bookmarkEnd w:id="0"/>
          <w:bookmarkEnd w:id="1"/>
          <w:bookmarkEnd w:id="2"/>
          <w:bookmarkEnd w:id="3"/>
          <w:bookmarkEnd w:id="4"/>
          <w:bookmarkEnd w:id="5"/>
          <w:bookmarkEnd w:id="6"/>
          <w:bookmarkEnd w:id="13"/>
          <w:p w14:paraId="1B13ED66" w14:textId="7D1F5F3C" w:rsidR="008624B0" w:rsidRPr="00BF3639" w:rsidRDefault="00B87BA5" w:rsidP="006A1E34">
            <w:pPr>
              <w:pStyle w:val="a9"/>
            </w:pPr>
            <m:oMathPara>
              <m:oMath>
                <m:d>
                  <m:dPr>
                    <m:begChr m:val="{"/>
                    <m:endChr m:val=""/>
                    <m:ctrlPr/>
                  </m:dPr>
                  <m:e>
                    <m:eqArr>
                      <m:eqArrPr>
                        <m:ctrlPr/>
                      </m:eqArrPr>
                      <m:e>
                        <m:sSub>
                          <m:sSubPr>
                            <m:ctrlPr/>
                          </m:sSubPr>
                          <m:e>
                            <m:r>
                              <m:t>T</m:t>
                            </m:r>
                          </m:e>
                          <m:sub>
                            <m:r>
                              <m:rPr>
                                <m:sty m:val="p"/>
                              </m:rPr>
                              <m:t>2</m:t>
                            </m:r>
                          </m:sub>
                        </m:sSub>
                        <m:d>
                          <m:dPr>
                            <m:ctrlPr/>
                          </m:dPr>
                          <m:e>
                            <m:r>
                              <m:t>x</m:t>
                            </m:r>
                          </m:e>
                        </m:d>
                        <m:r>
                          <m:rPr>
                            <m:sty m:val="p"/>
                          </m:rPr>
                          <m:t>=2</m:t>
                        </m:r>
                        <m:sSup>
                          <m:sSupPr>
                            <m:ctrlPr/>
                          </m:sSupPr>
                          <m:e>
                            <m:r>
                              <m:t>x</m:t>
                            </m:r>
                          </m:e>
                          <m:sup>
                            <m:r>
                              <m:rPr>
                                <m:sty m:val="p"/>
                              </m:rPr>
                              <m:t>2</m:t>
                            </m:r>
                          </m:sup>
                        </m:sSup>
                        <m:r>
                          <m:rPr>
                            <m:sty m:val="p"/>
                          </m:rPr>
                          <m:t>-1</m:t>
                        </m:r>
                      </m:e>
                      <m:e>
                        <m:sSub>
                          <m:sSubPr>
                            <m:ctrlPr/>
                          </m:sSubPr>
                          <m:e>
                            <m:r>
                              <m:t>T</m:t>
                            </m:r>
                          </m:e>
                          <m:sub>
                            <m:r>
                              <m:rPr>
                                <m:sty m:val="p"/>
                              </m:rPr>
                              <m:t>3</m:t>
                            </m:r>
                          </m:sub>
                        </m:sSub>
                        <m:d>
                          <m:dPr>
                            <m:ctrlPr/>
                          </m:dPr>
                          <m:e>
                            <m:r>
                              <m:t>x</m:t>
                            </m:r>
                          </m:e>
                        </m:d>
                        <m:r>
                          <m:rPr>
                            <m:sty m:val="p"/>
                          </m:rPr>
                          <m:t>=4</m:t>
                        </m:r>
                        <m:sSup>
                          <m:sSupPr>
                            <m:ctrlPr/>
                          </m:sSupPr>
                          <m:e>
                            <m:r>
                              <m:t>x</m:t>
                            </m:r>
                          </m:e>
                          <m:sup>
                            <m:r>
                              <m:rPr>
                                <m:sty m:val="p"/>
                              </m:rPr>
                              <m:t>3</m:t>
                            </m:r>
                          </m:sup>
                        </m:sSup>
                        <m:r>
                          <m:rPr>
                            <m:sty m:val="p"/>
                          </m:rPr>
                          <m:t>-3</m:t>
                        </m:r>
                        <m:r>
                          <m:t>x</m:t>
                        </m:r>
                      </m:e>
                      <m:e>
                        <m:sSub>
                          <m:sSubPr>
                            <m:ctrlPr/>
                          </m:sSubPr>
                          <m:e>
                            <m:r>
                              <m:t>T</m:t>
                            </m:r>
                          </m:e>
                          <m:sub>
                            <m:r>
                              <m:rPr>
                                <m:sty m:val="p"/>
                              </m:rPr>
                              <m:t>4</m:t>
                            </m:r>
                          </m:sub>
                        </m:sSub>
                        <m:d>
                          <m:dPr>
                            <m:ctrlPr/>
                          </m:dPr>
                          <m:e>
                            <m:r>
                              <m:t>x</m:t>
                            </m:r>
                          </m:e>
                        </m:d>
                        <m:r>
                          <m:rPr>
                            <m:sty m:val="p"/>
                          </m:rPr>
                          <m:t>=8</m:t>
                        </m:r>
                        <m:sSup>
                          <m:sSupPr>
                            <m:ctrlPr/>
                          </m:sSupPr>
                          <m:e>
                            <m:r>
                              <m:t>x</m:t>
                            </m:r>
                          </m:e>
                          <m:sup>
                            <m:r>
                              <m:rPr>
                                <m:sty m:val="p"/>
                              </m:rPr>
                              <m:t>4</m:t>
                            </m:r>
                          </m:sup>
                        </m:sSup>
                        <m:r>
                          <m:rPr>
                            <m:sty m:val="p"/>
                          </m:rPr>
                          <m:t>-8</m:t>
                        </m:r>
                        <m:sSup>
                          <m:sSupPr>
                            <m:ctrlPr/>
                          </m:sSupPr>
                          <m:e>
                            <m:r>
                              <m:t>x</m:t>
                            </m:r>
                          </m:e>
                          <m:sup>
                            <m:r>
                              <m:rPr>
                                <m:sty m:val="p"/>
                              </m:rPr>
                              <m:t>2</m:t>
                            </m:r>
                          </m:sup>
                        </m:sSup>
                        <m:r>
                          <m:rPr>
                            <m:sty m:val="p"/>
                          </m:rPr>
                          <m:t>+1</m:t>
                        </m:r>
                      </m:e>
                    </m:eqArr>
                  </m:e>
                </m:d>
              </m:oMath>
            </m:oMathPara>
          </w:p>
        </w:tc>
        <w:tc>
          <w:tcPr>
            <w:tcW w:w="709" w:type="dxa"/>
            <w:vAlign w:val="center"/>
          </w:tcPr>
          <w:p w14:paraId="6687250A" w14:textId="731A27CE" w:rsidR="008624B0" w:rsidRPr="00BF3639" w:rsidRDefault="008624B0" w:rsidP="006A1E34">
            <w:pPr>
              <w:pStyle w:val="-1"/>
            </w:pPr>
            <w:bookmarkStart w:id="22" w:name="_Ref98172175"/>
            <w:r>
              <w:t>(3)</w:t>
            </w:r>
            <w:bookmarkEnd w:id="22"/>
          </w:p>
        </w:tc>
      </w:tr>
      <w:bookmarkEnd w:id="21"/>
    </w:tbl>
    <w:p w14:paraId="5EDDFC09" w14:textId="38C50700" w:rsidR="00F75043" w:rsidRPr="00F75043" w:rsidRDefault="00F75043" w:rsidP="006A1E34"/>
    <w:sectPr w:rsidR="00F75043" w:rsidRPr="00F75043" w:rsidSect="006A1E34">
      <w:headerReference w:type="default" r:id="rId10"/>
      <w:footerReference w:type="default" r:id="rId11"/>
      <w:footerReference w:type="first" r:id="rId12"/>
      <w:pgSz w:w="11906" w:h="16838"/>
      <w:pgMar w:top="397" w:right="1588" w:bottom="2268"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910A" w14:textId="77777777" w:rsidR="00B87BA5" w:rsidRDefault="00B87BA5" w:rsidP="006A1E34">
      <w:r>
        <w:separator/>
      </w:r>
    </w:p>
  </w:endnote>
  <w:endnote w:type="continuationSeparator" w:id="0">
    <w:p w14:paraId="211FEED3" w14:textId="77777777" w:rsidR="00B87BA5" w:rsidRDefault="00B87BA5" w:rsidP="006A1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 w:name="DilleniaUPC">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92436"/>
      <w:docPartObj>
        <w:docPartGallery w:val="Page Numbers (Bottom of Page)"/>
        <w:docPartUnique/>
      </w:docPartObj>
    </w:sdtPr>
    <w:sdtEndPr/>
    <w:sdtContent>
      <w:p w14:paraId="477317D4" w14:textId="5F753A82" w:rsidR="002D5057" w:rsidRDefault="002D5057" w:rsidP="006A1E34">
        <w:pPr>
          <w:pStyle w:val="afc"/>
          <w:jc w:val="center"/>
        </w:pPr>
        <w:r>
          <w:fldChar w:fldCharType="begin"/>
        </w:r>
        <w:r>
          <w:instrText>PAGE   \* MERGEFORMAT</w:instrText>
        </w:r>
        <w:r>
          <w:fldChar w:fldCharType="separate"/>
        </w:r>
        <w:r w:rsidR="007E0F31">
          <w:rPr>
            <w:noProof/>
          </w:rPr>
          <w:t>6</w:t>
        </w:r>
        <w:r>
          <w:fldChar w:fldCharType="end"/>
        </w:r>
      </w:p>
    </w:sdtContent>
  </w:sdt>
  <w:p w14:paraId="2565EA32" w14:textId="77777777" w:rsidR="002D5057" w:rsidRDefault="002D5057" w:rsidP="006A1E34">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B87BA5" w:rsidP="006A1E34">
        <w:pPr>
          <w:pStyle w:val="afc"/>
        </w:pPr>
      </w:p>
    </w:sdtContent>
  </w:sdt>
  <w:p w14:paraId="3E91BA80" w14:textId="77777777" w:rsidR="002D5057" w:rsidRDefault="002D5057" w:rsidP="006A1E34">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2864" w14:textId="77777777" w:rsidR="00B87BA5" w:rsidRDefault="00B87BA5" w:rsidP="006A1E34">
      <w:r>
        <w:separator/>
      </w:r>
    </w:p>
  </w:footnote>
  <w:footnote w:type="continuationSeparator" w:id="0">
    <w:p w14:paraId="1ECFF955" w14:textId="77777777" w:rsidR="00B87BA5" w:rsidRDefault="00B87BA5" w:rsidP="006A1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0368" w14:textId="18E3BAFA" w:rsidR="006A1E34" w:rsidRDefault="006A1E34" w:rsidP="006A1E34">
    <w:pPr>
      <w:pStyle w:val="afa"/>
      <w:pBdr>
        <w:bottom w:val="single" w:sz="6" w:space="1" w:color="auto"/>
      </w:pBdr>
      <w:ind w:firstLine="0"/>
      <w:rPr>
        <w:lang w:val="ru-RU"/>
      </w:rPr>
    </w:pPr>
  </w:p>
  <w:p w14:paraId="34B18262" w14:textId="77777777" w:rsidR="006A1E34" w:rsidRPr="006A1E34" w:rsidRDefault="006A1E34" w:rsidP="006A1E34">
    <w:pPr>
      <w:pStyle w:val="afa"/>
      <w:ind w:firstLine="0"/>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772"/>
    <w:multiLevelType w:val="hybridMultilevel"/>
    <w:tmpl w:val="37C04278"/>
    <w:lvl w:ilvl="0" w:tplc="4CA4C06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1D3D73C1"/>
    <w:multiLevelType w:val="hybridMultilevel"/>
    <w:tmpl w:val="161E0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512EA3"/>
    <w:multiLevelType w:val="hybridMultilevel"/>
    <w:tmpl w:val="DD00DF4A"/>
    <w:lvl w:ilvl="0" w:tplc="4CA4C06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6A29DA"/>
    <w:multiLevelType w:val="multilevel"/>
    <w:tmpl w:val="66368D36"/>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540A38EA"/>
    <w:multiLevelType w:val="hybridMultilevel"/>
    <w:tmpl w:val="3D8EE9F8"/>
    <w:lvl w:ilvl="0" w:tplc="362CAE88">
      <w:start w:val="1"/>
      <w:numFmt w:val="decimal"/>
      <w:lvlText w:val="%1)"/>
      <w:lvlJc w:val="left"/>
      <w:pPr>
        <w:ind w:left="454" w:hanging="2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F657DF"/>
    <w:multiLevelType w:val="hybridMultilevel"/>
    <w:tmpl w:val="AFBA191E"/>
    <w:lvl w:ilvl="0" w:tplc="35A2F7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8"/>
  </w:num>
  <w:num w:numId="2">
    <w:abstractNumId w:val="5"/>
  </w:num>
  <w:num w:numId="3">
    <w:abstractNumId w:val="6"/>
  </w:num>
  <w:num w:numId="4">
    <w:abstractNumId w:val="7"/>
  </w:num>
  <w:num w:numId="5">
    <w:abstractNumId w:val="13"/>
  </w:num>
  <w:num w:numId="6">
    <w:abstractNumId w:val="12"/>
  </w:num>
  <w:num w:numId="7">
    <w:abstractNumId w:val="16"/>
  </w:num>
  <w:num w:numId="8">
    <w:abstractNumId w:val="2"/>
  </w:num>
  <w:num w:numId="9">
    <w:abstractNumId w:val="9"/>
  </w:num>
  <w:num w:numId="10">
    <w:abstractNumId w:val="10"/>
  </w:num>
  <w:num w:numId="11">
    <w:abstractNumId w:val="10"/>
  </w:num>
  <w:num w:numId="12">
    <w:abstractNumId w:val="8"/>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ind w:left="1069" w:hanging="360"/>
        </w:pPr>
      </w:lvl>
    </w:lvlOverride>
    <w:lvlOverride w:ilvl="1">
      <w:lvl w:ilvl="1" w:tplc="04190003" w:tentative="1">
        <w:start w:val="1"/>
        <w:numFmt w:val="lowerLetter"/>
        <w:lvlText w:val="%2."/>
        <w:lvlJc w:val="left"/>
        <w:pPr>
          <w:ind w:left="1789" w:hanging="360"/>
        </w:pPr>
      </w:lvl>
    </w:lvlOverride>
    <w:lvlOverride w:ilvl="2">
      <w:lvl w:ilvl="2" w:tplc="04190005" w:tentative="1">
        <w:start w:val="1"/>
        <w:numFmt w:val="lowerRoman"/>
        <w:lvlText w:val="%3."/>
        <w:lvlJc w:val="right"/>
        <w:pPr>
          <w:ind w:left="2509" w:hanging="180"/>
        </w:pPr>
      </w:lvl>
    </w:lvlOverride>
    <w:lvlOverride w:ilvl="3">
      <w:lvl w:ilvl="3" w:tplc="04190001" w:tentative="1">
        <w:start w:val="1"/>
        <w:numFmt w:val="decimal"/>
        <w:lvlText w:val="%4."/>
        <w:lvlJc w:val="left"/>
        <w:pPr>
          <w:ind w:left="3229" w:hanging="360"/>
        </w:pPr>
      </w:lvl>
    </w:lvlOverride>
    <w:lvlOverride w:ilvl="4">
      <w:lvl w:ilvl="4" w:tplc="04190003" w:tentative="1">
        <w:start w:val="1"/>
        <w:numFmt w:val="lowerLetter"/>
        <w:lvlText w:val="%5."/>
        <w:lvlJc w:val="left"/>
        <w:pPr>
          <w:ind w:left="3949" w:hanging="360"/>
        </w:pPr>
      </w:lvl>
    </w:lvlOverride>
    <w:lvlOverride w:ilvl="5">
      <w:lvl w:ilvl="5" w:tplc="04190005" w:tentative="1">
        <w:start w:val="1"/>
        <w:numFmt w:val="lowerRoman"/>
        <w:lvlText w:val="%6."/>
        <w:lvlJc w:val="right"/>
        <w:pPr>
          <w:ind w:left="4669" w:hanging="180"/>
        </w:pPr>
      </w:lvl>
    </w:lvlOverride>
    <w:lvlOverride w:ilvl="6">
      <w:lvl w:ilvl="6" w:tplc="04190001" w:tentative="1">
        <w:start w:val="1"/>
        <w:numFmt w:val="decimal"/>
        <w:lvlText w:val="%7."/>
        <w:lvlJc w:val="left"/>
        <w:pPr>
          <w:ind w:left="5389" w:hanging="360"/>
        </w:pPr>
      </w:lvl>
    </w:lvlOverride>
    <w:lvlOverride w:ilvl="7">
      <w:lvl w:ilvl="7" w:tplc="04190003" w:tentative="1">
        <w:start w:val="1"/>
        <w:numFmt w:val="lowerLetter"/>
        <w:lvlText w:val="%8."/>
        <w:lvlJc w:val="left"/>
        <w:pPr>
          <w:ind w:left="6109" w:hanging="360"/>
        </w:pPr>
      </w:lvl>
    </w:lvlOverride>
    <w:lvlOverride w:ilvl="8">
      <w:lvl w:ilvl="8" w:tplc="04190005" w:tentative="1">
        <w:start w:val="1"/>
        <w:numFmt w:val="lowerRoman"/>
        <w:lvlText w:val="%9."/>
        <w:lvlJc w:val="right"/>
        <w:pPr>
          <w:ind w:left="6829"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7"/>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14"/>
  </w:num>
  <w:num w:numId="24">
    <w:abstractNumId w:val="15"/>
  </w:num>
  <w:num w:numId="25">
    <w:abstractNumId w:val="4"/>
  </w:num>
  <w:num w:numId="26">
    <w:abstractNumId w:val="0"/>
  </w:num>
  <w:num w:numId="2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A7B9B"/>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5C1B"/>
    <w:rsid w:val="003F703F"/>
    <w:rsid w:val="00410EC6"/>
    <w:rsid w:val="0043582E"/>
    <w:rsid w:val="00436D9D"/>
    <w:rsid w:val="004521C2"/>
    <w:rsid w:val="0045539A"/>
    <w:rsid w:val="00471415"/>
    <w:rsid w:val="00474253"/>
    <w:rsid w:val="00490D11"/>
    <w:rsid w:val="004A3D6E"/>
    <w:rsid w:val="004C3867"/>
    <w:rsid w:val="004D36C6"/>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A1E34"/>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24B0"/>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A6562"/>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87BA5"/>
    <w:rsid w:val="00BA3540"/>
    <w:rsid w:val="00BC0EDD"/>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338"/>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17A35"/>
    <w:rsid w:val="00F43A84"/>
    <w:rsid w:val="00F54DD9"/>
    <w:rsid w:val="00F668C6"/>
    <w:rsid w:val="00F75043"/>
    <w:rsid w:val="00F82014"/>
    <w:rsid w:val="00F82D30"/>
    <w:rsid w:val="00FB0217"/>
    <w:rsid w:val="00FD38A9"/>
    <w:rsid w:val="00FF0995"/>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6A1E34"/>
    <w:pPr>
      <w:spacing w:line="360" w:lineRule="auto"/>
      <w:ind w:firstLine="709"/>
      <w:jc w:val="both"/>
    </w:pPr>
    <w:rPr>
      <w:rFonts w:ascii="Times New Roman" w:eastAsia="Times New Roman" w:hAnsi="Times New Roman"/>
      <w:sz w:val="22"/>
      <w:szCs w:val="22"/>
      <w:lang w:val="en-US"/>
    </w:rPr>
  </w:style>
  <w:style w:type="paragraph" w:styleId="1">
    <w:name w:val="heading 1"/>
    <w:basedOn w:val="a3"/>
    <w:next w:val="a3"/>
    <w:link w:val="10"/>
    <w:qFormat/>
    <w:rsid w:val="006A1E34"/>
    <w:pPr>
      <w:pageBreakBefore/>
      <w:tabs>
        <w:tab w:val="left" w:pos="993"/>
      </w:tabs>
      <w:suppressAutoHyphens/>
      <w:spacing w:after="360"/>
      <w:ind w:left="432" w:hanging="432"/>
      <w:contextualSpacing/>
      <w:jc w:val="left"/>
      <w:outlineLvl w:val="0"/>
    </w:pPr>
    <w:rPr>
      <w:b/>
      <w:bCs/>
      <w:sz w:val="48"/>
      <w:szCs w:val="48"/>
    </w:rPr>
  </w:style>
  <w:style w:type="paragraph" w:styleId="2">
    <w:name w:val="heading 2"/>
    <w:basedOn w:val="a3"/>
    <w:next w:val="a3"/>
    <w:link w:val="20"/>
    <w:qFormat/>
    <w:rsid w:val="006A1E34"/>
    <w:pPr>
      <w:keepNext/>
      <w:keepLines/>
      <w:widowControl w:val="0"/>
      <w:numPr>
        <w:ilvl w:val="1"/>
        <w:numId w:val="10"/>
      </w:numPr>
      <w:tabs>
        <w:tab w:val="left" w:pos="1134"/>
      </w:tabs>
      <w:suppressAutoHyphens/>
      <w:spacing w:before="340" w:after="220"/>
      <w:contextualSpacing/>
      <w:outlineLvl w:val="1"/>
    </w:pPr>
    <w:rPr>
      <w:b/>
      <w:bCs/>
      <w:sz w:val="40"/>
      <w:szCs w:val="40"/>
    </w:rPr>
  </w:style>
  <w:style w:type="paragraph" w:styleId="3">
    <w:name w:val="heading 3"/>
    <w:basedOn w:val="a3"/>
    <w:next w:val="a3"/>
    <w:link w:val="30"/>
    <w:uiPriority w:val="9"/>
    <w:qFormat/>
    <w:rsid w:val="006A1E34"/>
    <w:pPr>
      <w:keepNext/>
      <w:numPr>
        <w:ilvl w:val="2"/>
        <w:numId w:val="10"/>
      </w:numPr>
      <w:tabs>
        <w:tab w:val="left" w:pos="1276"/>
      </w:tabs>
      <w:spacing w:before="120" w:after="120"/>
      <w:outlineLvl w:val="2"/>
    </w:pPr>
    <w:rPr>
      <w:b/>
      <w:bCs/>
      <w:sz w:val="28"/>
      <w:szCs w:val="28"/>
    </w:r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6A1E34"/>
    <w:rPr>
      <w:rFonts w:ascii="Times New Roman" w:eastAsia="Times New Roman" w:hAnsi="Times New Roman"/>
      <w:b/>
      <w:bCs/>
      <w:sz w:val="48"/>
      <w:szCs w:val="48"/>
      <w:lang w:val="en-US"/>
    </w:rPr>
  </w:style>
  <w:style w:type="character" w:customStyle="1" w:styleId="20">
    <w:name w:val="Заголовок 2 Знак"/>
    <w:basedOn w:val="a4"/>
    <w:link w:val="2"/>
    <w:rsid w:val="006A1E34"/>
    <w:rPr>
      <w:rFonts w:ascii="Times New Roman" w:eastAsia="Times New Roman" w:hAnsi="Times New Roman"/>
      <w:b/>
      <w:bCs/>
      <w:sz w:val="40"/>
      <w:szCs w:val="40"/>
      <w:lang w:val="en-US"/>
    </w:rPr>
  </w:style>
  <w:style w:type="character" w:customStyle="1" w:styleId="30">
    <w:name w:val="Заголовок 3 Знак"/>
    <w:basedOn w:val="a4"/>
    <w:link w:val="3"/>
    <w:uiPriority w:val="9"/>
    <w:rsid w:val="006A1E34"/>
    <w:rPr>
      <w:rFonts w:ascii="Times New Roman" w:eastAsia="Times New Roman" w:hAnsi="Times New Roman"/>
      <w:b/>
      <w:bCs/>
      <w:sz w:val="28"/>
      <w:szCs w:val="28"/>
      <w:lang w:val="en-US"/>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F17A35"/>
    <w:pPr>
      <w:widowControl w:val="0"/>
      <w:spacing w:before="240" w:after="240"/>
      <w:ind w:firstLine="0"/>
      <w:contextualSpacing/>
      <w:jc w:val="center"/>
    </w:pPr>
    <w:rPr>
      <w:rFonts w:ascii="Cambria Math" w:hAnsi="Cambria Math"/>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qFormat/>
    <w:rsid w:val="006A1E34"/>
    <w:pPr>
      <w:keepNext/>
      <w:spacing w:before="240" w:after="120" w:line="240" w:lineRule="auto"/>
      <w:ind w:firstLine="576"/>
      <w:jc w:val="left"/>
    </w:pPr>
    <w:rPr>
      <w:sz w:val="24"/>
      <w:szCs w:val="24"/>
    </w:r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ind w:left="0" w:firstLine="0"/>
      <w:jc w:val="center"/>
    </w:pPr>
    <w:rPr>
      <w:caps/>
    </w:rPr>
  </w:style>
  <w:style w:type="paragraph" w:customStyle="1" w:styleId="-0">
    <w:name w:val="Рисунок - подпись"/>
    <w:basedOn w:val="a3"/>
    <w:next w:val="a3"/>
    <w:rsid w:val="006A1E34"/>
    <w:pPr>
      <w:keepLines/>
      <w:suppressAutoHyphens/>
      <w:spacing w:before="40" w:after="120" w:line="240" w:lineRule="auto"/>
      <w:ind w:firstLine="0"/>
      <w:jc w:val="center"/>
    </w:pPr>
    <w:rPr>
      <w:sz w:val="24"/>
      <w:szCs w:val="24"/>
    </w:r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39"/>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style>
  <w:style w:type="paragraph" w:customStyle="1" w:styleId="a">
    <w:name w:val="Список нумерованный"/>
    <w:basedOn w:val="a0"/>
    <w:qFormat/>
    <w:rsid w:val="00CE1201"/>
    <w:pPr>
      <w:numPr>
        <w:numId w:val="15"/>
      </w:numPr>
      <w:tabs>
        <w:tab w:val="clear" w:pos="851"/>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paragraph" w:styleId="aff1">
    <w:name w:val="caption"/>
    <w:basedOn w:val="a3"/>
    <w:next w:val="a3"/>
    <w:uiPriority w:val="35"/>
    <w:unhideWhenUsed/>
    <w:qFormat/>
    <w:rsid w:val="009A6562"/>
    <w:pPr>
      <w:spacing w:after="200" w:line="240" w:lineRule="auto"/>
    </w:pPr>
    <w:rPr>
      <w:i/>
      <w:iCs/>
      <w:color w:val="1F497D" w:themeColor="text2"/>
      <w:sz w:val="18"/>
      <w:szCs w:val="18"/>
    </w:rPr>
  </w:style>
  <w:style w:type="paragraph" w:customStyle="1" w:styleId="15">
    <w:name w:val="Заголовок оглавления1"/>
    <w:basedOn w:val="a3"/>
    <w:link w:val="Char"/>
    <w:uiPriority w:val="1"/>
    <w:qFormat/>
    <w:rsid w:val="006A1E34"/>
    <w:pPr>
      <w:keepNext/>
      <w:keepLines/>
      <w:spacing w:before="240" w:line="240" w:lineRule="auto"/>
      <w:ind w:firstLine="0"/>
      <w:outlineLvl w:val="0"/>
    </w:pPr>
    <w:rPr>
      <w:rFonts w:ascii="Calibri" w:eastAsia="DilleniaUPC" w:hAnsi="Calibri" w:cs="Calibri"/>
      <w:i/>
      <w:iCs/>
      <w:sz w:val="48"/>
      <w:szCs w:val="48"/>
      <w:lang w:eastAsia="en-US"/>
    </w:rPr>
  </w:style>
  <w:style w:type="character" w:customStyle="1" w:styleId="Char">
    <w:name w:val="Заголовок оглавления Char"/>
    <w:basedOn w:val="a4"/>
    <w:link w:val="15"/>
    <w:uiPriority w:val="1"/>
    <w:rsid w:val="006A1E34"/>
    <w:rPr>
      <w:rFonts w:eastAsia="DilleniaUPC" w:cs="Calibri"/>
      <w:i/>
      <w:iCs/>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159</TotalTime>
  <Pages>5</Pages>
  <Words>896</Words>
  <Characters>5112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Ярослав Черакаев</cp:lastModifiedBy>
  <cp:revision>10</cp:revision>
  <cp:lastPrinted>2016-08-31T12:08:00Z</cp:lastPrinted>
  <dcterms:created xsi:type="dcterms:W3CDTF">2022-08-24T11:55:00Z</dcterms:created>
  <dcterms:modified xsi:type="dcterms:W3CDTF">2024-04-04T11:01:00Z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