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34C2" w14:textId="5ECE6485" w:rsidR="00F9406A" w:rsidRDefault="00272525">
      <w:pPr>
        <w:pStyle w:val="11"/>
        <w:rPr>
          <w:rFonts w:asciiTheme="minorHAnsi" w:eastAsiaTheme="minorEastAsia" w:hAnsiTheme="minorHAnsi" w:cstheme="minorBidi"/>
          <w:sz w:val="22"/>
          <w:szCs w:val="22"/>
        </w:rPr>
      </w:pPr>
      <w:r w:rsidRPr="00E14289">
        <w:fldChar w:fldCharType="begin"/>
      </w:r>
      <w:r w:rsidRPr="00E14289">
        <w:instrText xml:space="preserve"> TOC \o "1-3" \h \z \u </w:instrText>
      </w:r>
      <w:r w:rsidRPr="00E14289">
        <w:fldChar w:fldCharType="separate"/>
      </w:r>
      <w:hyperlink w:anchor="_Toc164323188" w:history="1">
        <w:r w:rsidR="00F9406A" w:rsidRPr="00843ED0">
          <w:rPr>
            <w:rStyle w:val="aff"/>
          </w:rPr>
          <w:t>1</w:t>
        </w:r>
        <w:r w:rsidR="00F9406A">
          <w:rPr>
            <w:rFonts w:asciiTheme="minorHAnsi" w:eastAsiaTheme="minorEastAsia" w:hAnsiTheme="minorHAnsi" w:cstheme="minorBidi"/>
            <w:sz w:val="22"/>
            <w:szCs w:val="22"/>
          </w:rPr>
          <w:tab/>
        </w:r>
        <w:r w:rsidR="00F9406A" w:rsidRPr="00843ED0">
          <w:rPr>
            <w:rStyle w:val="aff"/>
          </w:rPr>
          <w:t>Results and discussion</w:t>
        </w:r>
        <w:r w:rsidR="00F9406A">
          <w:rPr>
            <w:webHidden/>
          </w:rPr>
          <w:tab/>
        </w:r>
        <w:r w:rsidR="00F9406A">
          <w:rPr>
            <w:webHidden/>
          </w:rPr>
          <w:fldChar w:fldCharType="begin"/>
        </w:r>
        <w:r w:rsidR="00F9406A">
          <w:rPr>
            <w:webHidden/>
          </w:rPr>
          <w:instrText xml:space="preserve"> PAGEREF _Toc164323188 \h </w:instrText>
        </w:r>
        <w:r w:rsidR="00F9406A">
          <w:rPr>
            <w:webHidden/>
          </w:rPr>
        </w:r>
        <w:r w:rsidR="00F9406A">
          <w:rPr>
            <w:webHidden/>
          </w:rPr>
          <w:fldChar w:fldCharType="separate"/>
        </w:r>
        <w:r w:rsidR="00F9406A">
          <w:rPr>
            <w:webHidden/>
          </w:rPr>
          <w:t>2</w:t>
        </w:r>
        <w:r w:rsidR="00F9406A">
          <w:rPr>
            <w:webHidden/>
          </w:rPr>
          <w:fldChar w:fldCharType="end"/>
        </w:r>
      </w:hyperlink>
    </w:p>
    <w:p w14:paraId="1220F183" w14:textId="12A3E23A" w:rsidR="00F9406A" w:rsidRDefault="005539BD">
      <w:pPr>
        <w:pStyle w:val="21"/>
        <w:rPr>
          <w:rFonts w:asciiTheme="minorHAnsi" w:eastAsiaTheme="minorEastAsia" w:hAnsiTheme="minorHAnsi" w:cstheme="minorBidi"/>
          <w:sz w:val="22"/>
          <w:szCs w:val="22"/>
        </w:rPr>
      </w:pPr>
      <w:hyperlink w:anchor="_Toc164323189" w:history="1">
        <w:r w:rsidR="00F9406A" w:rsidRPr="00843ED0">
          <w:rPr>
            <w:rStyle w:val="aff"/>
          </w:rPr>
          <w:t>1.1</w:t>
        </w:r>
        <w:r w:rsidR="00F9406A">
          <w:rPr>
            <w:rFonts w:asciiTheme="minorHAnsi" w:eastAsiaTheme="minorEastAsia" w:hAnsiTheme="minorHAnsi" w:cstheme="minorBidi"/>
            <w:sz w:val="22"/>
            <w:szCs w:val="22"/>
          </w:rPr>
          <w:tab/>
        </w:r>
        <w:r w:rsidR="00F9406A" w:rsidRPr="00843ED0">
          <w:rPr>
            <w:rStyle w:val="aff"/>
          </w:rPr>
          <w:t>Case study</w:t>
        </w:r>
        <w:r w:rsidR="00F9406A">
          <w:rPr>
            <w:webHidden/>
          </w:rPr>
          <w:tab/>
        </w:r>
        <w:r w:rsidR="00F9406A">
          <w:rPr>
            <w:webHidden/>
          </w:rPr>
          <w:fldChar w:fldCharType="begin"/>
        </w:r>
        <w:r w:rsidR="00F9406A">
          <w:rPr>
            <w:webHidden/>
          </w:rPr>
          <w:instrText xml:space="preserve"> PAGEREF _Toc164323189 \h </w:instrText>
        </w:r>
        <w:r w:rsidR="00F9406A">
          <w:rPr>
            <w:webHidden/>
          </w:rPr>
        </w:r>
        <w:r w:rsidR="00F9406A">
          <w:rPr>
            <w:webHidden/>
          </w:rPr>
          <w:fldChar w:fldCharType="separate"/>
        </w:r>
        <w:r w:rsidR="00F9406A">
          <w:rPr>
            <w:webHidden/>
          </w:rPr>
          <w:t>2</w:t>
        </w:r>
        <w:r w:rsidR="00F9406A">
          <w:rPr>
            <w:webHidden/>
          </w:rPr>
          <w:fldChar w:fldCharType="end"/>
        </w:r>
      </w:hyperlink>
    </w:p>
    <w:p w14:paraId="14DDEBCF" w14:textId="66BC898D" w:rsidR="00F9406A" w:rsidRDefault="005539BD">
      <w:pPr>
        <w:pStyle w:val="21"/>
        <w:rPr>
          <w:rFonts w:asciiTheme="minorHAnsi" w:eastAsiaTheme="minorEastAsia" w:hAnsiTheme="minorHAnsi" w:cstheme="minorBidi"/>
          <w:sz w:val="22"/>
          <w:szCs w:val="22"/>
        </w:rPr>
      </w:pPr>
      <w:hyperlink w:anchor="_Toc164323190" w:history="1">
        <w:r w:rsidR="00F9406A" w:rsidRPr="00843ED0">
          <w:rPr>
            <w:rStyle w:val="aff"/>
          </w:rPr>
          <w:t>1.2</w:t>
        </w:r>
        <w:r w:rsidR="00F9406A">
          <w:rPr>
            <w:rFonts w:asciiTheme="minorHAnsi" w:eastAsiaTheme="minorEastAsia" w:hAnsiTheme="minorHAnsi" w:cstheme="minorBidi"/>
            <w:sz w:val="22"/>
            <w:szCs w:val="22"/>
          </w:rPr>
          <w:tab/>
        </w:r>
        <w:r w:rsidR="00F9406A" w:rsidRPr="00843ED0">
          <w:rPr>
            <w:rStyle w:val="aff"/>
          </w:rPr>
          <w:t>Related works</w:t>
        </w:r>
        <w:r w:rsidR="00F9406A">
          <w:rPr>
            <w:webHidden/>
          </w:rPr>
          <w:tab/>
        </w:r>
        <w:r w:rsidR="00F9406A">
          <w:rPr>
            <w:webHidden/>
          </w:rPr>
          <w:fldChar w:fldCharType="begin"/>
        </w:r>
        <w:r w:rsidR="00F9406A">
          <w:rPr>
            <w:webHidden/>
          </w:rPr>
          <w:instrText xml:space="preserve"> PAGEREF _Toc164323190 \h </w:instrText>
        </w:r>
        <w:r w:rsidR="00F9406A">
          <w:rPr>
            <w:webHidden/>
          </w:rPr>
        </w:r>
        <w:r w:rsidR="00F9406A">
          <w:rPr>
            <w:webHidden/>
          </w:rPr>
          <w:fldChar w:fldCharType="separate"/>
        </w:r>
        <w:r w:rsidR="00F9406A">
          <w:rPr>
            <w:webHidden/>
          </w:rPr>
          <w:t>2</w:t>
        </w:r>
        <w:r w:rsidR="00F9406A">
          <w:rPr>
            <w:webHidden/>
          </w:rPr>
          <w:fldChar w:fldCharType="end"/>
        </w:r>
      </w:hyperlink>
    </w:p>
    <w:p w14:paraId="20AC270A" w14:textId="5386943B" w:rsidR="00F9406A" w:rsidRDefault="005539BD">
      <w:pPr>
        <w:pStyle w:val="21"/>
        <w:rPr>
          <w:rFonts w:asciiTheme="minorHAnsi" w:eastAsiaTheme="minorEastAsia" w:hAnsiTheme="minorHAnsi" w:cstheme="minorBidi"/>
          <w:sz w:val="22"/>
          <w:szCs w:val="22"/>
        </w:rPr>
      </w:pPr>
      <w:hyperlink w:anchor="_Toc164323191" w:history="1">
        <w:r w:rsidR="00F9406A" w:rsidRPr="00843ED0">
          <w:rPr>
            <w:rStyle w:val="aff"/>
          </w:rPr>
          <w:t>1.3</w:t>
        </w:r>
        <w:r w:rsidR="00F9406A">
          <w:rPr>
            <w:rFonts w:asciiTheme="minorHAnsi" w:eastAsiaTheme="minorEastAsia" w:hAnsiTheme="minorHAnsi" w:cstheme="minorBidi"/>
            <w:sz w:val="22"/>
            <w:szCs w:val="22"/>
          </w:rPr>
          <w:tab/>
        </w:r>
        <w:r w:rsidR="00F9406A" w:rsidRPr="00843ED0">
          <w:rPr>
            <w:rStyle w:val="aff"/>
          </w:rPr>
          <w:t>Design of the Method</w:t>
        </w:r>
        <w:r w:rsidR="00F9406A">
          <w:rPr>
            <w:webHidden/>
          </w:rPr>
          <w:tab/>
        </w:r>
        <w:r w:rsidR="00F9406A">
          <w:rPr>
            <w:webHidden/>
          </w:rPr>
          <w:fldChar w:fldCharType="begin"/>
        </w:r>
        <w:r w:rsidR="00F9406A">
          <w:rPr>
            <w:webHidden/>
          </w:rPr>
          <w:instrText xml:space="preserve"> PAGEREF _Toc164323191 \h </w:instrText>
        </w:r>
        <w:r w:rsidR="00F9406A">
          <w:rPr>
            <w:webHidden/>
          </w:rPr>
        </w:r>
        <w:r w:rsidR="00F9406A">
          <w:rPr>
            <w:webHidden/>
          </w:rPr>
          <w:fldChar w:fldCharType="separate"/>
        </w:r>
        <w:r w:rsidR="00F9406A">
          <w:rPr>
            <w:webHidden/>
          </w:rPr>
          <w:t>3</w:t>
        </w:r>
        <w:r w:rsidR="00F9406A">
          <w:rPr>
            <w:webHidden/>
          </w:rPr>
          <w:fldChar w:fldCharType="end"/>
        </w:r>
      </w:hyperlink>
    </w:p>
    <w:p w14:paraId="07625F03" w14:textId="73AB5036" w:rsidR="00F9406A" w:rsidRDefault="005539BD">
      <w:pPr>
        <w:pStyle w:val="11"/>
        <w:rPr>
          <w:rFonts w:asciiTheme="minorHAnsi" w:eastAsiaTheme="minorEastAsia" w:hAnsiTheme="minorHAnsi" w:cstheme="minorBidi"/>
          <w:sz w:val="22"/>
          <w:szCs w:val="22"/>
        </w:rPr>
      </w:pPr>
      <w:hyperlink w:anchor="_Toc164323192" w:history="1">
        <w:r w:rsidR="00F9406A" w:rsidRPr="00843ED0">
          <w:rPr>
            <w:rStyle w:val="aff"/>
          </w:rPr>
          <w:t>2</w:t>
        </w:r>
        <w:r w:rsidR="00F9406A">
          <w:rPr>
            <w:rFonts w:asciiTheme="minorHAnsi" w:eastAsiaTheme="minorEastAsia" w:hAnsiTheme="minorHAnsi" w:cstheme="minorBidi"/>
            <w:sz w:val="22"/>
            <w:szCs w:val="22"/>
          </w:rPr>
          <w:tab/>
        </w:r>
        <w:r w:rsidR="00F9406A" w:rsidRPr="00843ED0">
          <w:rPr>
            <w:rStyle w:val="aff"/>
          </w:rPr>
          <w:t>Performance metrics</w:t>
        </w:r>
        <w:r w:rsidR="00F9406A">
          <w:rPr>
            <w:webHidden/>
          </w:rPr>
          <w:tab/>
        </w:r>
        <w:r w:rsidR="00F9406A">
          <w:rPr>
            <w:webHidden/>
          </w:rPr>
          <w:fldChar w:fldCharType="begin"/>
        </w:r>
        <w:r w:rsidR="00F9406A">
          <w:rPr>
            <w:webHidden/>
          </w:rPr>
          <w:instrText xml:space="preserve"> PAGEREF _Toc164323192 \h </w:instrText>
        </w:r>
        <w:r w:rsidR="00F9406A">
          <w:rPr>
            <w:webHidden/>
          </w:rPr>
        </w:r>
        <w:r w:rsidR="00F9406A">
          <w:rPr>
            <w:webHidden/>
          </w:rPr>
          <w:fldChar w:fldCharType="separate"/>
        </w:r>
        <w:r w:rsidR="00F9406A">
          <w:rPr>
            <w:webHidden/>
          </w:rPr>
          <w:t>4</w:t>
        </w:r>
        <w:r w:rsidR="00F9406A">
          <w:rPr>
            <w:webHidden/>
          </w:rPr>
          <w:fldChar w:fldCharType="end"/>
        </w:r>
      </w:hyperlink>
    </w:p>
    <w:p w14:paraId="63E3A84A" w14:textId="5A1DA2E2" w:rsidR="00F9406A" w:rsidRDefault="005539BD">
      <w:pPr>
        <w:pStyle w:val="21"/>
        <w:rPr>
          <w:rFonts w:asciiTheme="minorHAnsi" w:eastAsiaTheme="minorEastAsia" w:hAnsiTheme="minorHAnsi" w:cstheme="minorBidi"/>
          <w:sz w:val="22"/>
          <w:szCs w:val="22"/>
        </w:rPr>
      </w:pPr>
      <w:hyperlink w:anchor="_Toc164323193" w:history="1">
        <w:r w:rsidR="00F9406A" w:rsidRPr="00843ED0">
          <w:rPr>
            <w:rStyle w:val="aff"/>
            <w:lang w:val="en-US"/>
          </w:rPr>
          <w:t>2.1</w:t>
        </w:r>
        <w:r w:rsidR="00F9406A">
          <w:rPr>
            <w:rFonts w:asciiTheme="minorHAnsi" w:eastAsiaTheme="minorEastAsia" w:hAnsiTheme="minorHAnsi" w:cstheme="minorBidi"/>
            <w:sz w:val="22"/>
            <w:szCs w:val="22"/>
          </w:rPr>
          <w:tab/>
        </w:r>
        <w:r w:rsidR="00F9406A" w:rsidRPr="00843ED0">
          <w:rPr>
            <w:rStyle w:val="aff"/>
            <w:lang w:val="en-US"/>
          </w:rPr>
          <w:t>False positive rate (FPR)</w:t>
        </w:r>
        <w:r w:rsidR="00F9406A">
          <w:rPr>
            <w:webHidden/>
          </w:rPr>
          <w:tab/>
        </w:r>
        <w:r w:rsidR="00F9406A">
          <w:rPr>
            <w:webHidden/>
          </w:rPr>
          <w:fldChar w:fldCharType="begin"/>
        </w:r>
        <w:r w:rsidR="00F9406A">
          <w:rPr>
            <w:webHidden/>
          </w:rPr>
          <w:instrText xml:space="preserve"> PAGEREF _Toc164323193 \h </w:instrText>
        </w:r>
        <w:r w:rsidR="00F9406A">
          <w:rPr>
            <w:webHidden/>
          </w:rPr>
        </w:r>
        <w:r w:rsidR="00F9406A">
          <w:rPr>
            <w:webHidden/>
          </w:rPr>
          <w:fldChar w:fldCharType="separate"/>
        </w:r>
        <w:r w:rsidR="00F9406A">
          <w:rPr>
            <w:webHidden/>
          </w:rPr>
          <w:t>5</w:t>
        </w:r>
        <w:r w:rsidR="00F9406A">
          <w:rPr>
            <w:webHidden/>
          </w:rPr>
          <w:fldChar w:fldCharType="end"/>
        </w:r>
      </w:hyperlink>
    </w:p>
    <w:p w14:paraId="5C7D3F1B" w14:textId="2FBC138C" w:rsidR="00D8008B" w:rsidRPr="00FA34CF" w:rsidRDefault="00272525" w:rsidP="00FA34CF">
      <w:pPr>
        <w:pStyle w:val="1"/>
      </w:pPr>
      <w:r w:rsidRPr="00E14289">
        <w:lastRenderedPageBreak/>
        <w:fldChar w:fldCharType="end"/>
      </w:r>
      <w:bookmarkStart w:id="0" w:name="_Toc164323188"/>
      <w:r w:rsidR="00D8008B" w:rsidRPr="00FA34CF">
        <w:t>Results and discussion</w:t>
      </w:r>
      <w:bookmarkEnd w:id="0"/>
      <w:r w:rsidR="00D8008B" w:rsidRPr="00FA34CF">
        <w:t> </w:t>
      </w:r>
    </w:p>
    <w:p w14:paraId="09AD33A5" w14:textId="37585816" w:rsidR="00D8008B" w:rsidRPr="00D8008B" w:rsidRDefault="00D8008B" w:rsidP="00F9406A">
      <w:pPr>
        <w:rPr>
          <w:lang w:val="en-US"/>
        </w:rPr>
      </w:pPr>
      <w:r w:rsidRPr="00D8008B">
        <w:rPr>
          <w:lang w:val="en-US"/>
        </w:rPr>
        <w:t>This research developed the AGM-AB model that is implemented using the Python tool and for estimating the effectiveness of the introduced model, several metrics like accuracy, precision, FPR value, recall, F-measure, and AUC are calculated.</w:t>
      </w:r>
    </w:p>
    <w:p w14:paraId="08F230C8" w14:textId="2CFAD9C8" w:rsidR="00D8008B" w:rsidRDefault="00D8008B" w:rsidP="00D450DF">
      <w:pPr>
        <w:pStyle w:val="2"/>
      </w:pPr>
      <w:bookmarkStart w:id="1" w:name="_Toc164323189"/>
      <w:r w:rsidRPr="00F9406A">
        <w:t>Case study</w:t>
      </w:r>
      <w:bookmarkEnd w:id="1"/>
    </w:p>
    <w:p w14:paraId="4E46214D" w14:textId="77777777" w:rsidR="00EA01C3" w:rsidRDefault="00D8008B" w:rsidP="00D8008B">
      <w:pPr>
        <w:rPr>
          <w:color w:val="000000"/>
          <w:lang w:val="en-US"/>
        </w:rPr>
      </w:pPr>
      <w:r w:rsidRPr="00D8008B">
        <w:rPr>
          <w:lang w:val="en-US"/>
        </w:rPr>
        <w:t>In this research, the novel deep learning approach is developed for increasing the security of VMs in the cloud service. Let 10 numbers of virtual machines in cloud service for analyzing the security.</w:t>
      </w:r>
      <w:r w:rsidRPr="00D8008B">
        <w:rPr>
          <w:color w:val="000000"/>
          <w:lang w:val="en-US"/>
        </w:rPr>
        <w:t xml:space="preserve"> </w:t>
      </w:r>
    </w:p>
    <w:p w14:paraId="230B0F3C" w14:textId="77777777" w:rsidR="00F122E8" w:rsidRDefault="00F122E8" w:rsidP="00F122E8">
      <w:pPr>
        <w:pStyle w:val="a9"/>
        <w:rPr>
          <w:lang w:val="en-US"/>
        </w:rPr>
      </w:pPr>
      <m:oMathPara>
        <m:oMath>
          <m:r>
            <w:rPr>
              <w:rFonts w:ascii="Cambria Math" w:hAnsi="Cambria Math"/>
              <w:lang w:val="en-US"/>
            </w:rPr>
            <m:t>F1-score= 2</m:t>
          </m:r>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e>
          </m:nary>
          <m:r>
            <w:rPr>
              <w:rFonts w:ascii="Cambria Math" w:hAnsi="Cambria Math"/>
              <w:lang w:val="en-US"/>
            </w:rPr>
            <m:t xml:space="preserve"> dP</m:t>
          </m:r>
        </m:oMath>
      </m:oMathPara>
    </w:p>
    <w:p w14:paraId="6DFE4806" w14:textId="77777777" w:rsidR="009B7DE5" w:rsidRDefault="009B7DE5" w:rsidP="00261129">
      <w:pPr>
        <w:pStyle w:val="ab"/>
        <w:rPr>
          <w:lang w:val="en-US"/>
        </w:rPr>
      </w:pPr>
      <w:r w:rsidRPr="009B7DE5">
        <w:rPr>
          <w:lang w:val="en-US"/>
        </w:rPr>
        <w:t>The F1-measure value of the introduced AGM-AB manner has been evaluated by prevailing methods like AMMD, IMI, TKRD, RF, AMD, and Ensemble learning</w:t>
      </w:r>
    </w:p>
    <w:p w14:paraId="4F1DF668" w14:textId="1E2DC177" w:rsidR="00D8008B" w:rsidRDefault="00D8008B" w:rsidP="00F122E8">
      <w:pPr>
        <w:rPr>
          <w:lang w:val="en-US"/>
        </w:rPr>
      </w:pPr>
      <w:r w:rsidRPr="00D8008B">
        <w:rPr>
          <w:lang w:val="en-US"/>
        </w:rPr>
        <w:t>The feature selection process is utilized to enhance the classification of benign and malware executable. Hence, the proposed model has effectively detected the normal executable files and malware. Malware classification using the proposed AGM-AB model is represented in</w:t>
      </w:r>
      <w:r w:rsidR="00F67AA8" w:rsidRPr="00F67AA8">
        <w:rPr>
          <w:lang w:val="en-US"/>
        </w:rPr>
        <w:t xml:space="preserve"> </w:t>
      </w:r>
      <w:r w:rsidR="00F67AA8">
        <w:rPr>
          <w:lang w:val="en-US"/>
        </w:rPr>
        <w:fldChar w:fldCharType="begin"/>
      </w:r>
      <w:r w:rsidR="00F67AA8">
        <w:rPr>
          <w:lang w:val="en-US"/>
        </w:rPr>
        <w:instrText xml:space="preserve"> REF _Ref164627185 \h </w:instrText>
      </w:r>
      <w:r w:rsidR="00F67AA8">
        <w:rPr>
          <w:lang w:val="en-US"/>
        </w:rPr>
      </w:r>
      <w:r w:rsidR="00F67AA8">
        <w:rPr>
          <w:lang w:val="en-US"/>
        </w:rPr>
        <w:fldChar w:fldCharType="separate"/>
      </w:r>
      <w:r w:rsidR="00F67AA8" w:rsidRPr="00F00513">
        <w:rPr>
          <w:i/>
          <w:iCs/>
          <w:lang w:val="en-US"/>
        </w:rPr>
        <w:t>Figur</w:t>
      </w:r>
      <w:r w:rsidR="00F67AA8" w:rsidRPr="00F00513">
        <w:rPr>
          <w:i/>
          <w:iCs/>
          <w:lang w:val="en-US"/>
        </w:rPr>
        <w:t>e</w:t>
      </w:r>
      <w:r w:rsidR="00F67AA8" w:rsidRPr="00F00513">
        <w:rPr>
          <w:i/>
          <w:iCs/>
          <w:lang w:val="en-US"/>
        </w:rPr>
        <w:t xml:space="preserve"> </w:t>
      </w:r>
      <w:r w:rsidR="00F67AA8">
        <w:rPr>
          <w:noProof/>
          <w:lang w:val="en-US"/>
        </w:rPr>
        <w:t>1</w:t>
      </w:r>
      <w:r w:rsidR="00F67AA8">
        <w:rPr>
          <w:lang w:val="en-US"/>
        </w:rPr>
        <w:fldChar w:fldCharType="end"/>
      </w:r>
      <w:r w:rsidRPr="00D8008B">
        <w:rPr>
          <w:lang w:val="en-US"/>
        </w:rPr>
        <w:t>.</w:t>
      </w:r>
    </w:p>
    <w:p w14:paraId="4B82C0BB" w14:textId="77777777" w:rsidR="007B705B" w:rsidRPr="00F9406A" w:rsidRDefault="007B705B" w:rsidP="00F9406A">
      <w:pPr>
        <w:pStyle w:val="af0"/>
      </w:pPr>
      <w:r w:rsidRPr="00F9406A">
        <w:rPr>
          <w:noProof/>
        </w:rPr>
        <w:drawing>
          <wp:inline distT="0" distB="0" distL="0" distR="0" wp14:anchorId="10E14249" wp14:editId="2CB8A51D">
            <wp:extent cx="2499778"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146" cy="1837117"/>
                    </a:xfrm>
                    <a:prstGeom prst="rect">
                      <a:avLst/>
                    </a:prstGeom>
                    <a:noFill/>
                    <a:ln>
                      <a:noFill/>
                    </a:ln>
                  </pic:spPr>
                </pic:pic>
              </a:graphicData>
            </a:graphic>
          </wp:inline>
        </w:drawing>
      </w:r>
      <w:r w:rsidRPr="00F9406A">
        <w:t xml:space="preserve"> </w:t>
      </w:r>
    </w:p>
    <w:p w14:paraId="4EA589D4" w14:textId="0792D963" w:rsidR="00F122E8" w:rsidRDefault="00A673AD" w:rsidP="00FB19DB">
      <w:pPr>
        <w:pStyle w:val="-0"/>
        <w:rPr>
          <w:lang w:val="en-US"/>
        </w:rPr>
      </w:pPr>
      <w:bookmarkStart w:id="2" w:name="_Ref164290354"/>
      <w:bookmarkStart w:id="3" w:name="_Ref98170820"/>
      <w:bookmarkStart w:id="4" w:name="_Ref164627185"/>
      <w:r w:rsidRPr="00F00513">
        <w:rPr>
          <w:i/>
          <w:iCs/>
          <w:lang w:val="en-US"/>
        </w:rPr>
        <w:t>Figure</w:t>
      </w:r>
      <w:r w:rsidR="00487B5D" w:rsidRPr="00F00513">
        <w:rPr>
          <w:i/>
          <w:iCs/>
          <w:lang w:val="en-US"/>
        </w:rPr>
        <w:t xml:space="preserve"> </w:t>
      </w:r>
      <w:bookmarkEnd w:id="3"/>
      <w:r w:rsidR="00F122E8">
        <w:fldChar w:fldCharType="begin"/>
      </w:r>
      <w:r w:rsidR="00F122E8" w:rsidRPr="00F122E8">
        <w:rPr>
          <w:lang w:val="en-US"/>
        </w:rPr>
        <w:instrText xml:space="preserve"> SEQ Figure \* ARABIC </w:instrText>
      </w:r>
      <w:r w:rsidR="00F122E8">
        <w:fldChar w:fldCharType="separate"/>
      </w:r>
      <w:r w:rsidR="00F9406A">
        <w:rPr>
          <w:noProof/>
          <w:lang w:val="en-US"/>
        </w:rPr>
        <w:t>1</w:t>
      </w:r>
      <w:r w:rsidR="00F122E8">
        <w:fldChar w:fldCharType="end"/>
      </w:r>
      <w:bookmarkEnd w:id="4"/>
      <w:r w:rsidR="00D450DF">
        <w:rPr>
          <w:lang w:val="en-US"/>
        </w:rPr>
        <w:t xml:space="preserve">. </w:t>
      </w:r>
      <w:r w:rsidR="00487B5D" w:rsidRPr="00A673AD">
        <w:rPr>
          <w:lang w:val="en-US"/>
        </w:rPr>
        <w:t> </w:t>
      </w:r>
      <w:r w:rsidR="005F3004" w:rsidRPr="00F67AA8">
        <w:rPr>
          <w:lang w:val="en-US"/>
        </w:rPr>
        <w:t>Malware</w:t>
      </w:r>
      <w:r w:rsidR="005F3004" w:rsidRPr="00A673AD">
        <w:rPr>
          <w:lang w:val="en-US"/>
        </w:rPr>
        <w:t xml:space="preserve"> classification in VM</w:t>
      </w:r>
      <w:bookmarkEnd w:id="2"/>
    </w:p>
    <w:p w14:paraId="372694E8" w14:textId="77777777" w:rsidR="00D8008B" w:rsidRDefault="00D8008B" w:rsidP="00CA6A99">
      <w:pPr>
        <w:pStyle w:val="2"/>
      </w:pPr>
      <w:bookmarkStart w:id="5" w:name="_Toc164323190"/>
      <w:r w:rsidRPr="00D8008B">
        <w:t>Related works</w:t>
      </w:r>
      <w:bookmarkEnd w:id="5"/>
    </w:p>
    <w:p w14:paraId="5E2B52E9" w14:textId="77777777" w:rsidR="00D8008B" w:rsidRPr="00D450DF" w:rsidRDefault="00D8008B" w:rsidP="00E14289">
      <w:pPr>
        <w:rPr>
          <w:lang w:val="en-US"/>
        </w:rPr>
      </w:pPr>
      <w:r w:rsidRPr="00D8008B">
        <w:rPr>
          <w:lang w:val="en-US"/>
        </w:rPr>
        <w:t xml:space="preserve">Several existing techniques are reviewed above, from that some issues in VMI such as network error, malicious attacks, VMI security, high computation time and high FPR rate were recognized. These issues have been motivated this research to enhance the performance of detecting malware, True Positive Rate (TPR), False Prediction Rate (FPR), error rate and so on. </w:t>
      </w:r>
      <w:r w:rsidRPr="00D450DF">
        <w:rPr>
          <w:lang w:val="en-US"/>
        </w:rPr>
        <w:t>The key contributions of this research work involves,</w:t>
      </w:r>
    </w:p>
    <w:p w14:paraId="3F188B30" w14:textId="00DEB087" w:rsidR="00D8008B" w:rsidRPr="00D8008B" w:rsidRDefault="00D8008B" w:rsidP="00D450DF">
      <w:pPr>
        <w:pStyle w:val="a0"/>
      </w:pPr>
      <w:r w:rsidRPr="00D8008B">
        <w:t>Initially, the collected dataset is trained to the system that involves malware and benign files</w:t>
      </w:r>
      <w:r w:rsidR="00D450DF">
        <w:t>;</w:t>
      </w:r>
      <w:r w:rsidRPr="00D8008B">
        <w:t> </w:t>
      </w:r>
    </w:p>
    <w:p w14:paraId="2BA08269" w14:textId="63706C1E" w:rsidR="00D8008B" w:rsidRPr="00F9406A" w:rsidRDefault="00D8008B" w:rsidP="00F9406A">
      <w:pPr>
        <w:pStyle w:val="a0"/>
      </w:pPr>
      <w:r w:rsidRPr="00F9406A">
        <w:t>Moreover, a novel AGM-AB algorithm is developed for detecting unknown malware functions from the benign program</w:t>
      </w:r>
      <w:r w:rsidR="00D450DF">
        <w:t>;</w:t>
      </w:r>
    </w:p>
    <w:p w14:paraId="47B7C50B" w14:textId="7E880BAD" w:rsidR="00D8008B" w:rsidRPr="00D8008B" w:rsidRDefault="00D8008B" w:rsidP="00D8008B">
      <w:pPr>
        <w:pStyle w:val="a0"/>
      </w:pPr>
      <w:r w:rsidRPr="00D8008B">
        <w:t>Additionally, the African buffalo fitness module has been updated in the AGM manner to extract the features of the Virtual Machine Monitor (VMM)</w:t>
      </w:r>
      <w:r w:rsidR="00D450DF">
        <w:t>;</w:t>
      </w:r>
    </w:p>
    <w:p w14:paraId="700F1B19" w14:textId="3BBB32C8" w:rsidR="00D8008B" w:rsidRPr="00D8008B" w:rsidRDefault="00D8008B" w:rsidP="00D8008B">
      <w:pPr>
        <w:pStyle w:val="a0"/>
      </w:pPr>
      <w:r w:rsidRPr="00D8008B">
        <w:t>Here, the introduced AGM-AB model investigates the guest operating system, system calls, and kernel data for classifying the malware and benign files</w:t>
      </w:r>
      <w:r w:rsidR="00D450DF">
        <w:t>;</w:t>
      </w:r>
      <w:r w:rsidRPr="00D8008B">
        <w:t> </w:t>
      </w:r>
    </w:p>
    <w:p w14:paraId="0E8F81B3" w14:textId="39DBA70C" w:rsidR="00D8008B" w:rsidRPr="00D8008B" w:rsidRDefault="00D8008B" w:rsidP="00D8008B">
      <w:pPr>
        <w:pStyle w:val="a0"/>
      </w:pPr>
      <w:r w:rsidRPr="00D8008B">
        <w:t>Also, the AGM-AB approach is tested by launching faults and malware functions to demonstrate the effectiveness of the AGM-AB method</w:t>
      </w:r>
      <w:r w:rsidR="00D450DF">
        <w:t>;</w:t>
      </w:r>
    </w:p>
    <w:p w14:paraId="326F6DFF" w14:textId="4A78DDF8" w:rsidR="00D8008B" w:rsidRPr="00D8008B" w:rsidRDefault="00D8008B" w:rsidP="00D8008B">
      <w:pPr>
        <w:pStyle w:val="a0"/>
      </w:pPr>
      <w:r w:rsidRPr="00D8008B">
        <w:lastRenderedPageBreak/>
        <w:t>Subsequently, the implementation of this proposed AGM-AB approach is done in the Python tool and the metrics are computed</w:t>
      </w:r>
      <w:r w:rsidR="00D450DF">
        <w:t>;</w:t>
      </w:r>
    </w:p>
    <w:p w14:paraId="77DB8B6D" w14:textId="73048CCB" w:rsidR="00D8008B" w:rsidRPr="00D8008B" w:rsidRDefault="00D8008B" w:rsidP="00D8008B">
      <w:pPr>
        <w:pStyle w:val="a0"/>
      </w:pPr>
      <w:r w:rsidRPr="00D8008B">
        <w:t>Finally, the proposed method is evaluated by prevailing approaches in terms of recall, accuracy, AUC, FPR, precision, and F-measure</w:t>
      </w:r>
      <w:r w:rsidR="00D450DF">
        <w:t>.</w:t>
      </w:r>
    </w:p>
    <w:p w14:paraId="3C80D2DA" w14:textId="77777777" w:rsidR="00D8008B" w:rsidRPr="00D8008B" w:rsidRDefault="00D8008B" w:rsidP="00D8008B">
      <w:pPr>
        <w:pStyle w:val="2"/>
      </w:pPr>
      <w:bookmarkStart w:id="6" w:name="_Toc164323191"/>
      <w:r w:rsidRPr="00D8008B">
        <w:t>Design of the Method</w:t>
      </w:r>
      <w:bookmarkEnd w:id="6"/>
    </w:p>
    <w:p w14:paraId="3525D195" w14:textId="77777777" w:rsidR="00D8008B" w:rsidRPr="00FB0771" w:rsidRDefault="00D8008B" w:rsidP="00FB0771">
      <w:pPr>
        <w:rPr>
          <w:lang w:val="en-US"/>
        </w:rPr>
      </w:pPr>
      <w:r w:rsidRPr="00D8008B">
        <w:rPr>
          <w:lang w:val="en-US"/>
        </w:rPr>
        <w:t xml:space="preserve">This section details the design and operation of the proposed method to analyze malware in a Virtual Machine through Virtual Machine Introspection technique. </w:t>
      </w:r>
      <w:r w:rsidRPr="00FB0771">
        <w:rPr>
          <w:lang w:val="en-US"/>
        </w:rPr>
        <w:t>It consists of the following five steps: </w:t>
      </w:r>
    </w:p>
    <w:p w14:paraId="06E6198C" w14:textId="790C77E2" w:rsidR="00D8008B" w:rsidRPr="00D8008B" w:rsidRDefault="00D8008B" w:rsidP="00D8008B">
      <w:pPr>
        <w:pStyle w:val="a"/>
      </w:pPr>
      <w:r w:rsidRPr="00D8008B">
        <w:t>Access to the asset: This is achieved through the interprocess mechanism called COM/XPCOM that implements the VirtualBox API</w:t>
      </w:r>
      <w:r w:rsidR="00EC2972">
        <w:t>;</w:t>
      </w:r>
    </w:p>
    <w:p w14:paraId="446ED039" w14:textId="269DD192" w:rsidR="00D8008B" w:rsidRPr="00D8008B" w:rsidRDefault="00D8008B" w:rsidP="00D8008B">
      <w:pPr>
        <w:pStyle w:val="a"/>
      </w:pPr>
      <w:r w:rsidRPr="00D8008B">
        <w:t>Collection: It generates a memory dump of the Virtual Machine volatile memory</w:t>
      </w:r>
      <w:r w:rsidR="00EC2972">
        <w:t>;</w:t>
      </w:r>
    </w:p>
    <w:p w14:paraId="6A36F5AB" w14:textId="5F79589F" w:rsidR="00D8008B" w:rsidRPr="00D8008B" w:rsidRDefault="00D8008B" w:rsidP="00D8008B">
      <w:pPr>
        <w:pStyle w:val="a"/>
      </w:pPr>
      <w:r w:rsidRPr="00D8008B">
        <w:t>Analysis: It translates the low-level bytes into high-level information with the help of the Volatility tool, through the profile of the virtual machine and extracts objects from the operating system</w:t>
      </w:r>
      <w:r w:rsidR="00EC2972">
        <w:t>;</w:t>
      </w:r>
      <w:r w:rsidRPr="00D8008B">
        <w:t> </w:t>
      </w:r>
    </w:p>
    <w:p w14:paraId="597B8E97" w14:textId="192A5513" w:rsidR="00D8008B" w:rsidRPr="00D8008B" w:rsidRDefault="00D8008B" w:rsidP="00D8008B">
      <w:pPr>
        <w:pStyle w:val="a"/>
      </w:pPr>
      <w:r w:rsidRPr="00D8008B">
        <w:t>Logging: It generates the log of the malware analysis</w:t>
      </w:r>
      <w:r w:rsidR="00EC2972">
        <w:t>;</w:t>
      </w:r>
    </w:p>
    <w:p w14:paraId="741A1F27" w14:textId="77777777" w:rsidR="00D8008B" w:rsidRPr="00AC5F3C" w:rsidRDefault="00D8008B" w:rsidP="00AC5F3C">
      <w:pPr>
        <w:pStyle w:val="a"/>
      </w:pPr>
      <w:r w:rsidRPr="00D8008B">
        <w:t>Containment: The COM/XPCOM interprocess mechanism sends a killing command to finish the malware execution from outside the Virtual Machine.</w:t>
      </w:r>
    </w:p>
    <w:p w14:paraId="292A1561" w14:textId="77777777" w:rsidR="00D8008B" w:rsidRDefault="00D8008B" w:rsidP="00272525">
      <w:pPr>
        <w:pStyle w:val="1"/>
      </w:pPr>
      <w:bookmarkStart w:id="7" w:name="_Toc164323192"/>
      <w:r w:rsidRPr="00D8008B">
        <w:lastRenderedPageBreak/>
        <w:t>Performance metrics</w:t>
      </w:r>
      <w:bookmarkEnd w:id="7"/>
    </w:p>
    <w:p w14:paraId="4E82E79B" w14:textId="22FCD1B1" w:rsidR="00D8008B" w:rsidRDefault="00CB3724" w:rsidP="00CB3724">
      <w:pPr>
        <w:rPr>
          <w:lang w:val="en-US"/>
        </w:rPr>
      </w:pPr>
      <w:r w:rsidRPr="00CB3724">
        <w:rPr>
          <w:lang w:val="en-US"/>
        </w:rPr>
        <w:t>FN characterizes the false-negative rate for evaluating the inaccurate detection of the malware files and FP denotes the false-positive value for calculating the inaccurate detection of benign files (</w:t>
      </w:r>
      <w:r w:rsidR="00F67AA8">
        <w:rPr>
          <w:lang w:val="en-US"/>
        </w:rPr>
        <w:fldChar w:fldCharType="begin"/>
      </w:r>
      <w:r w:rsidR="00F67AA8">
        <w:rPr>
          <w:lang w:val="en-US"/>
        </w:rPr>
        <w:instrText xml:space="preserve"> REF _Ref164627216 \h </w:instrText>
      </w:r>
      <w:r w:rsidR="00F67AA8">
        <w:rPr>
          <w:lang w:val="en-US"/>
        </w:rPr>
      </w:r>
      <w:r w:rsidR="00F67AA8">
        <w:rPr>
          <w:lang w:val="en-US"/>
        </w:rPr>
        <w:fldChar w:fldCharType="separate"/>
      </w:r>
      <w:r w:rsidR="00F67AA8" w:rsidRPr="00F00513">
        <w:rPr>
          <w:i/>
          <w:iCs/>
          <w:lang w:val="en-US"/>
        </w:rPr>
        <w:t>Tabl</w:t>
      </w:r>
      <w:r w:rsidR="00F67AA8" w:rsidRPr="00F00513">
        <w:rPr>
          <w:i/>
          <w:iCs/>
          <w:lang w:val="en-US"/>
        </w:rPr>
        <w:t>e</w:t>
      </w:r>
      <w:r w:rsidR="00F67AA8" w:rsidRPr="00F00513">
        <w:rPr>
          <w:i/>
          <w:iCs/>
          <w:lang w:val="en-US"/>
        </w:rPr>
        <w:t xml:space="preserve"> </w:t>
      </w:r>
      <w:r w:rsidR="00F67AA8">
        <w:rPr>
          <w:noProof/>
          <w:lang w:val="en-US"/>
        </w:rPr>
        <w:t>1</w:t>
      </w:r>
      <w:r w:rsidR="00F67AA8">
        <w:rPr>
          <w:lang w:val="en-US"/>
        </w:rPr>
        <w:fldChar w:fldCharType="end"/>
      </w:r>
      <w:r w:rsidRPr="00CB3724">
        <w:rPr>
          <w:lang w:val="en-US"/>
        </w:rPr>
        <w:t>).</w:t>
      </w:r>
    </w:p>
    <w:p w14:paraId="731C561F" w14:textId="59248135" w:rsidR="00D8008B" w:rsidRPr="003E5CCA" w:rsidRDefault="003E5CCA" w:rsidP="00F122E8">
      <w:pPr>
        <w:pStyle w:val="-"/>
        <w:rPr>
          <w:lang w:val="en-US"/>
        </w:rPr>
      </w:pPr>
      <w:bookmarkStart w:id="8" w:name="_Ref98171327"/>
      <w:bookmarkStart w:id="9" w:name="_Ref164627216"/>
      <w:r w:rsidRPr="00F00513">
        <w:rPr>
          <w:i/>
          <w:iCs/>
          <w:lang w:val="en-US"/>
        </w:rPr>
        <w:t>Table</w:t>
      </w:r>
      <w:r w:rsidR="00D8008B" w:rsidRPr="00F00513">
        <w:rPr>
          <w:i/>
          <w:iCs/>
          <w:lang w:val="en-US"/>
        </w:rPr>
        <w:t xml:space="preserve"> </w:t>
      </w:r>
      <w:bookmarkEnd w:id="8"/>
      <w:r w:rsidR="00F9406A">
        <w:fldChar w:fldCharType="begin"/>
      </w:r>
      <w:r w:rsidR="00F9406A" w:rsidRPr="00F9406A">
        <w:rPr>
          <w:lang w:val="en-US"/>
        </w:rPr>
        <w:instrText xml:space="preserve"> SEQ Table \* ARABIC </w:instrText>
      </w:r>
      <w:r w:rsidR="00F9406A">
        <w:fldChar w:fldCharType="separate"/>
      </w:r>
      <w:r w:rsidR="00EC2972">
        <w:rPr>
          <w:noProof/>
          <w:lang w:val="en-US"/>
        </w:rPr>
        <w:t>1</w:t>
      </w:r>
      <w:r w:rsidR="00F9406A">
        <w:fldChar w:fldCharType="end"/>
      </w:r>
      <w:bookmarkEnd w:id="9"/>
      <w:r w:rsidR="00D450DF">
        <w:rPr>
          <w:lang w:val="en-US"/>
        </w:rPr>
        <w:t xml:space="preserve">. </w:t>
      </w:r>
      <w:r w:rsidR="00D8008B" w:rsidRPr="00272525">
        <w:rPr>
          <w:lang w:val="en-US"/>
        </w:rPr>
        <w:t> </w:t>
      </w:r>
      <w:r w:rsidRPr="00272525">
        <w:rPr>
          <w:lang w:val="en-US"/>
        </w:rPr>
        <w:t>Summary of state-of-the-art approaches</w:t>
      </w:r>
    </w:p>
    <w:tbl>
      <w:tblPr>
        <w:tblW w:w="9354" w:type="dxa"/>
        <w:tblCellMar>
          <w:top w:w="15" w:type="dxa"/>
          <w:left w:w="15" w:type="dxa"/>
          <w:bottom w:w="15" w:type="dxa"/>
          <w:right w:w="15" w:type="dxa"/>
        </w:tblCellMar>
        <w:tblLook w:val="04A0" w:firstRow="1" w:lastRow="0" w:firstColumn="1" w:lastColumn="0" w:noHBand="0" w:noVBand="1"/>
      </w:tblPr>
      <w:tblGrid>
        <w:gridCol w:w="1445"/>
        <w:gridCol w:w="2459"/>
        <w:gridCol w:w="2969"/>
        <w:gridCol w:w="2481"/>
      </w:tblGrid>
      <w:tr w:rsidR="00D8008B" w14:paraId="0BAD0045"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0E2F1" w14:textId="77777777" w:rsidR="00D8008B" w:rsidRPr="00F9406A" w:rsidRDefault="00D8008B" w:rsidP="00135F01">
            <w:pPr>
              <w:pStyle w:val="-1"/>
              <w:rPr>
                <w:b/>
                <w:bCs/>
              </w:rPr>
            </w:pPr>
            <w:r w:rsidRPr="00F9406A">
              <w:rPr>
                <w:b/>
                <w:bCs/>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EFED0" w14:textId="77777777" w:rsidR="00D8008B" w:rsidRPr="00F9406A" w:rsidRDefault="00D8008B" w:rsidP="00135F01">
            <w:pPr>
              <w:pStyle w:val="-1"/>
              <w:rPr>
                <w:b/>
                <w:bCs/>
              </w:rPr>
            </w:pPr>
            <w:r w:rsidRPr="00F9406A">
              <w:rPr>
                <w:b/>
                <w:bCs/>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1B13" w14:textId="77777777" w:rsidR="00D8008B" w:rsidRPr="00F9406A" w:rsidRDefault="00D8008B" w:rsidP="00135F01">
            <w:pPr>
              <w:pStyle w:val="-1"/>
              <w:rPr>
                <w:b/>
                <w:bCs/>
              </w:rPr>
            </w:pPr>
            <w:r w:rsidRPr="00F9406A">
              <w:rPr>
                <w:b/>
                <w:bCs/>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57382" w14:textId="77777777" w:rsidR="00D8008B" w:rsidRPr="00F9406A" w:rsidRDefault="00D8008B" w:rsidP="00135F01">
            <w:pPr>
              <w:pStyle w:val="-1"/>
              <w:rPr>
                <w:b/>
                <w:bCs/>
              </w:rPr>
            </w:pPr>
            <w:r w:rsidRPr="00F9406A">
              <w:rPr>
                <w:b/>
                <w:bCs/>
              </w:rPr>
              <w:t>Disadvantages</w:t>
            </w:r>
          </w:p>
        </w:tc>
      </w:tr>
      <w:tr w:rsidR="00D8008B" w:rsidRPr="00EC2972" w14:paraId="45967674"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19D5" w14:textId="77777777" w:rsidR="00D8008B" w:rsidRDefault="00D8008B" w:rsidP="00135F01">
            <w:pPr>
              <w:pStyle w:val="-1"/>
            </w:pPr>
            <w:r>
              <w:t>Mishra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ADC9" w14:textId="77777777" w:rsidR="00D8008B" w:rsidRDefault="00D8008B" w:rsidP="00135F01">
            <w:pPr>
              <w:pStyle w:val="-1"/>
            </w:pPr>
            <w:r>
              <w:t>KVM Inspector and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D4B4" w14:textId="77777777" w:rsidR="00D8008B" w:rsidRPr="00D8008B" w:rsidRDefault="00D8008B" w:rsidP="00135F01">
            <w:pPr>
              <w:pStyle w:val="-1"/>
              <w:rPr>
                <w:lang w:val="en-US"/>
              </w:rPr>
            </w:pPr>
            <w:r w:rsidRPr="00D8008B">
              <w:rPr>
                <w:lang w:val="en-US"/>
              </w:rPr>
              <w:t>ML approach has effectively analyzed the dynamic behaviour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1AE" w14:textId="77777777" w:rsidR="00D8008B" w:rsidRPr="00D8008B" w:rsidRDefault="00D8008B" w:rsidP="00135F01">
            <w:pPr>
              <w:pStyle w:val="-1"/>
              <w:rPr>
                <w:lang w:val="en-US"/>
              </w:rPr>
            </w:pPr>
            <w:r w:rsidRPr="00D8008B">
              <w:rPr>
                <w:lang w:val="en-US"/>
              </w:rPr>
              <w:t>Malicious users can easily access the security system.</w:t>
            </w:r>
          </w:p>
        </w:tc>
      </w:tr>
      <w:tr w:rsidR="00D8008B" w:rsidRPr="00EC2972" w14:paraId="79F5F387"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1C9A" w14:textId="77777777" w:rsidR="00D8008B" w:rsidRDefault="00D8008B" w:rsidP="00135F01">
            <w:pPr>
              <w:pStyle w:val="-1"/>
            </w:pPr>
            <w:r>
              <w:t>Kumara and Jaidhar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1F54" w14:textId="77777777" w:rsidR="00D8008B" w:rsidRPr="00D8008B" w:rsidRDefault="00D8008B" w:rsidP="00135F01">
            <w:pPr>
              <w:pStyle w:val="-1"/>
              <w:rPr>
                <w:lang w:val="en-US"/>
              </w:rPr>
            </w:pPr>
            <w:r w:rsidRPr="00D8008B">
              <w:rPr>
                <w:lang w:val="en-US"/>
              </w:rPr>
              <w:t>ML, RF MFA, and leveraging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BC1F" w14:textId="77777777" w:rsidR="00D8008B" w:rsidRPr="00D8008B" w:rsidRDefault="00D8008B" w:rsidP="00135F01">
            <w:pPr>
              <w:pStyle w:val="-1"/>
              <w:rPr>
                <w:lang w:val="en-US"/>
              </w:rPr>
            </w:pPr>
            <w:r w:rsidRPr="00D8008B">
              <w:rPr>
                <w:lang w:val="en-US"/>
              </w:rPr>
              <w:t>It attained high accuracy with low 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0CC9A" w14:textId="77777777" w:rsidR="00D8008B" w:rsidRPr="00D8008B" w:rsidRDefault="00D8008B" w:rsidP="00135F01">
            <w:pPr>
              <w:pStyle w:val="-1"/>
              <w:rPr>
                <w:lang w:val="en-US"/>
              </w:rPr>
            </w:pPr>
            <w:r w:rsidRPr="00D8008B">
              <w:rPr>
                <w:lang w:val="en-US"/>
              </w:rPr>
              <w:t>Malware detection rate is limited.</w:t>
            </w:r>
          </w:p>
        </w:tc>
      </w:tr>
      <w:tr w:rsidR="00D8008B" w:rsidRPr="00EC2972" w14:paraId="17DFBAF8"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C7C19" w14:textId="77777777" w:rsidR="00D8008B" w:rsidRDefault="00D8008B" w:rsidP="00135F01">
            <w:pPr>
              <w:pStyle w:val="-1"/>
            </w:pPr>
            <w:r>
              <w:t>Patil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C73E" w14:textId="77777777" w:rsidR="00D8008B" w:rsidRDefault="00D8008B" w:rsidP="00135F01">
            <w:pPr>
              <w:pStyle w:val="-1"/>
            </w:pPr>
            <w:r>
              <w:t>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4841" w14:textId="77777777" w:rsidR="00D8008B" w:rsidRPr="00D8008B" w:rsidRDefault="00D8008B" w:rsidP="00135F01">
            <w:pPr>
              <w:pStyle w:val="-1"/>
              <w:rPr>
                <w:lang w:val="en-US"/>
              </w:rPr>
            </w:pPr>
            <w:r w:rsidRPr="00D8008B">
              <w:rPr>
                <w:lang w:val="en-US"/>
              </w:rPr>
              <w:t>It detects the malware in an early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97F7" w14:textId="77777777" w:rsidR="00D8008B" w:rsidRPr="00D8008B" w:rsidRDefault="00D8008B" w:rsidP="00135F01">
            <w:pPr>
              <w:pStyle w:val="-1"/>
              <w:rPr>
                <w:lang w:val="en-US"/>
              </w:rPr>
            </w:pPr>
            <w:r w:rsidRPr="00D8008B">
              <w:rPr>
                <w:lang w:val="en-US"/>
              </w:rPr>
              <w:t>Malware dynamic behaviour analysis is required</w:t>
            </w:r>
          </w:p>
        </w:tc>
      </w:tr>
      <w:tr w:rsidR="00D8008B" w:rsidRPr="00EC2972" w14:paraId="434FD311"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8692" w14:textId="77777777" w:rsidR="00D8008B" w:rsidRDefault="00D8008B" w:rsidP="00135F01">
            <w:pPr>
              <w:pStyle w:val="-1"/>
            </w:pPr>
            <w:r>
              <w:t>Zhang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7E03" w14:textId="77777777" w:rsidR="00D8008B" w:rsidRDefault="00D8008B" w:rsidP="00135F01">
            <w:pPr>
              <w:pStyle w:val="-1"/>
            </w:pPr>
            <w:r>
              <w:t>Detection model using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ED03" w14:textId="77777777" w:rsidR="00D8008B" w:rsidRPr="00D8008B" w:rsidRDefault="00D8008B" w:rsidP="00135F01">
            <w:pPr>
              <w:pStyle w:val="-1"/>
              <w:rPr>
                <w:lang w:val="en-US"/>
              </w:rPr>
            </w:pPr>
            <w:r w:rsidRPr="00D8008B">
              <w:rPr>
                <w:lang w:val="en-US"/>
              </w:rPr>
              <w:t>It improved the security of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8793" w14:textId="77777777" w:rsidR="00D8008B" w:rsidRPr="00D8008B" w:rsidRDefault="00D8008B" w:rsidP="00135F01">
            <w:pPr>
              <w:pStyle w:val="-1"/>
              <w:rPr>
                <w:lang w:val="en-US"/>
              </w:rPr>
            </w:pPr>
            <w:r w:rsidRPr="00D8008B">
              <w:rPr>
                <w:lang w:val="en-US"/>
              </w:rPr>
              <w:t>It has achieved a high error rate.</w:t>
            </w:r>
          </w:p>
        </w:tc>
      </w:tr>
      <w:tr w:rsidR="00D8008B" w:rsidRPr="00EC2972" w14:paraId="226230B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103A6" w14:textId="77777777" w:rsidR="00D8008B" w:rsidRDefault="00D8008B" w:rsidP="00135F01">
            <w:pPr>
              <w:pStyle w:val="-1"/>
            </w:pPr>
            <w:r>
              <w:t>Kumara and Jaidhar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DFC1" w14:textId="77777777" w:rsidR="00D8008B" w:rsidRDefault="00D8008B" w:rsidP="00135F01">
            <w:pPr>
              <w:pStyle w:val="-1"/>
            </w:pPr>
            <w:r>
              <w:t>AMMDS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D0E5" w14:textId="77777777" w:rsidR="00D8008B" w:rsidRPr="00D8008B" w:rsidRDefault="00D8008B" w:rsidP="00135F01">
            <w:pPr>
              <w:pStyle w:val="-1"/>
              <w:rPr>
                <w:lang w:val="en-US"/>
              </w:rPr>
            </w:pPr>
            <w:r w:rsidRPr="00D8008B">
              <w:rPr>
                <w:lang w:val="en-US"/>
              </w:rPr>
              <w:t>This model is attained high accuracy with lower error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BCAD" w14:textId="77777777" w:rsidR="00D8008B" w:rsidRPr="00D8008B" w:rsidRDefault="00D8008B" w:rsidP="00135F01">
            <w:pPr>
              <w:pStyle w:val="-1"/>
              <w:rPr>
                <w:lang w:val="en-US"/>
              </w:rPr>
            </w:pPr>
            <w:r w:rsidRPr="00D8008B">
              <w:rPr>
                <w:lang w:val="en-US"/>
              </w:rPr>
              <w:t>Processing time of the approach is high.</w:t>
            </w:r>
          </w:p>
        </w:tc>
      </w:tr>
      <w:tr w:rsidR="00D8008B" w:rsidRPr="00EC2972" w14:paraId="03AF4F6E"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67C0" w14:textId="77777777" w:rsidR="00D8008B" w:rsidRDefault="00D8008B" w:rsidP="00135F01">
            <w:pPr>
              <w:pStyle w:val="-1"/>
            </w:pPr>
            <w:r>
              <w:t>Kordestani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0737" w14:textId="77777777" w:rsidR="00D8008B" w:rsidRDefault="00D8008B" w:rsidP="00135F01">
            <w:pPr>
              <w:pStyle w:val="-1"/>
            </w:pPr>
            <w:r>
              <w:t>LSS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BA58" w14:textId="77777777" w:rsidR="00D8008B" w:rsidRDefault="00D8008B" w:rsidP="00135F01">
            <w:pPr>
              <w:pStyle w:val="-1"/>
            </w:pPr>
            <w:r>
              <w:t>Less processing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BB5A" w14:textId="77777777" w:rsidR="00D8008B" w:rsidRPr="00D8008B" w:rsidRDefault="00D8008B" w:rsidP="00135F01">
            <w:pPr>
              <w:pStyle w:val="-1"/>
              <w:rPr>
                <w:lang w:val="en-US"/>
              </w:rPr>
            </w:pPr>
            <w:r w:rsidRPr="00D8008B">
              <w:rPr>
                <w:lang w:val="en-US"/>
              </w:rPr>
              <w:t>FPR and error rate is high</w:t>
            </w:r>
          </w:p>
        </w:tc>
      </w:tr>
      <w:tr w:rsidR="00D8008B" w:rsidRPr="00EC2972" w14:paraId="4CCEDA61"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D95E" w14:textId="77777777" w:rsidR="00D8008B" w:rsidRDefault="00D8008B" w:rsidP="00135F01">
            <w:pPr>
              <w:pStyle w:val="-1"/>
            </w:pPr>
            <w:r>
              <w:t>Kordestani and Saif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E403" w14:textId="77777777" w:rsidR="00D8008B" w:rsidRPr="00D8008B" w:rsidRDefault="00D8008B" w:rsidP="00135F01">
            <w:pPr>
              <w:pStyle w:val="-1"/>
              <w:rPr>
                <w:lang w:val="en-US"/>
              </w:rPr>
            </w:pPr>
            <w:r w:rsidRPr="00D8008B">
              <w:rPr>
                <w:lang w:val="en-US"/>
              </w:rPr>
              <w:t>observer-based mitigation and attack detection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FA1E" w14:textId="77777777" w:rsidR="00D8008B" w:rsidRPr="00D8008B" w:rsidRDefault="00D8008B" w:rsidP="00135F01">
            <w:pPr>
              <w:pStyle w:val="-1"/>
              <w:rPr>
                <w:lang w:val="en-US"/>
              </w:rPr>
            </w:pPr>
            <w:r w:rsidRPr="00D8008B">
              <w:rPr>
                <w:lang w:val="en-US"/>
              </w:rPr>
              <w:t>Better performance in attack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1F1F" w14:textId="77777777" w:rsidR="00D8008B" w:rsidRPr="00D8008B" w:rsidRDefault="00D8008B" w:rsidP="00135F01">
            <w:pPr>
              <w:pStyle w:val="-1"/>
              <w:rPr>
                <w:lang w:val="en-US"/>
              </w:rPr>
            </w:pPr>
            <w:r w:rsidRPr="00D8008B">
              <w:rPr>
                <w:lang w:val="en-US"/>
              </w:rPr>
              <w:t>High rate of vulnerable cyber attacks</w:t>
            </w:r>
          </w:p>
        </w:tc>
      </w:tr>
      <w:tr w:rsidR="00D8008B" w14:paraId="78696CC2"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C8737" w14:textId="77777777" w:rsidR="00D8008B" w:rsidRDefault="00D8008B" w:rsidP="00135F01">
            <w:pPr>
              <w:pStyle w:val="-1"/>
            </w:pPr>
            <w:r>
              <w:t>Kiperberg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29DD" w14:textId="77777777" w:rsidR="00D8008B" w:rsidRDefault="00D8008B" w:rsidP="00135F01">
            <w:pPr>
              <w:pStyle w:val="-1"/>
            </w:pPr>
            <w:r>
              <w:t>Virtualization based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D7CE" w14:textId="77777777" w:rsidR="00D8008B" w:rsidRPr="00D8008B" w:rsidRDefault="00D8008B" w:rsidP="00135F01">
            <w:pPr>
              <w:pStyle w:val="-1"/>
              <w:rPr>
                <w:lang w:val="en-US"/>
              </w:rPr>
            </w:pPr>
            <w:r w:rsidRPr="00D8008B">
              <w:rPr>
                <w:lang w:val="en-US"/>
              </w:rPr>
              <w:t>Reduce cyber-attacks and Preventing unauthorized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CF7B" w14:textId="77777777" w:rsidR="00D8008B" w:rsidRDefault="00D8008B" w:rsidP="00135F01">
            <w:pPr>
              <w:pStyle w:val="-1"/>
            </w:pPr>
            <w:r>
              <w:t>Less reliability</w:t>
            </w:r>
          </w:p>
        </w:tc>
      </w:tr>
      <w:tr w:rsidR="00D8008B" w:rsidRPr="00EC2972" w14:paraId="03AEF597"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4ED3" w14:textId="77777777" w:rsidR="00D8008B" w:rsidRDefault="00D8008B" w:rsidP="00135F01">
            <w:pPr>
              <w:pStyle w:val="-1"/>
            </w:pPr>
            <w:r>
              <w:t>Proposed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FAB3" w14:textId="77777777" w:rsidR="00D8008B" w:rsidRDefault="00D8008B" w:rsidP="00135F01">
            <w:pPr>
              <w:pStyle w:val="-1"/>
            </w:pPr>
            <w:r>
              <w:t>AGM-AB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7D38" w14:textId="77777777" w:rsidR="00D8008B" w:rsidRPr="00D8008B" w:rsidRDefault="00D8008B" w:rsidP="00135F01">
            <w:pPr>
              <w:pStyle w:val="-1"/>
              <w:rPr>
                <w:lang w:val="en-US"/>
              </w:rPr>
            </w:pPr>
            <w:r w:rsidRPr="00D8008B">
              <w:rPr>
                <w:lang w:val="en-US"/>
              </w:rPr>
              <w:t>Better performance in VMI and attained a high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9F2A" w14:textId="77777777" w:rsidR="00D8008B" w:rsidRPr="00D8008B" w:rsidRDefault="00D8008B" w:rsidP="00135F01">
            <w:pPr>
              <w:pStyle w:val="-1"/>
              <w:rPr>
                <w:lang w:val="en-US"/>
              </w:rPr>
            </w:pPr>
            <w:r w:rsidRPr="00D8008B">
              <w:rPr>
                <w:lang w:val="en-US"/>
              </w:rPr>
              <w:t>Using a hybrid system it will get a better outcome</w:t>
            </w:r>
          </w:p>
        </w:tc>
      </w:tr>
    </w:tbl>
    <w:p w14:paraId="6A10418C" w14:textId="77777777" w:rsidR="00AC5F3C" w:rsidRDefault="00AC5F3C" w:rsidP="00A9687D">
      <w:pPr>
        <w:rPr>
          <w:lang w:val="en-US"/>
        </w:rPr>
      </w:pPr>
    </w:p>
    <w:p w14:paraId="158598BC" w14:textId="7AD90E77" w:rsidR="00E14289" w:rsidRDefault="00EE3AC1" w:rsidP="00F9406A">
      <w:pPr>
        <w:rPr>
          <w:lang w:val="en-US"/>
        </w:rPr>
      </w:pPr>
      <w:r w:rsidRPr="00EE3AC1">
        <w:rPr>
          <w:lang w:val="en-US"/>
        </w:rPr>
        <w:t>Initially, the dataset is collected from a GitHub source that is named as ‘ember’ for performing the process that involves malware and benign files. Initially, the dataset Ds is trained to the system using Eq</w:t>
      </w:r>
      <w:r w:rsidR="009D5E3C">
        <w:rPr>
          <w:lang w:val="en-US"/>
        </w:rPr>
        <w:t>:</w:t>
      </w:r>
    </w:p>
    <w:p w14:paraId="414112AE" w14:textId="77777777" w:rsidR="00EC46D9" w:rsidRPr="00EC46D9" w:rsidRDefault="005539BD" w:rsidP="00F9406A">
      <w:pPr>
        <w:pStyle w:val="a9"/>
        <w:rPr>
          <w:i/>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n=1, 2, 3, …</m:t>
            </m:r>
          </m:e>
        </m:d>
      </m:oMath>
      <w:r w:rsidR="001E2EB4">
        <w:rPr>
          <w:i/>
          <w:lang w:val="en-US"/>
        </w:rPr>
        <w:t>,</w:t>
      </w:r>
    </w:p>
    <w:p w14:paraId="78766164" w14:textId="77777777" w:rsidR="00EE3AC1" w:rsidRDefault="00EE3AC1" w:rsidP="00D97C64">
      <w:pPr>
        <w:pStyle w:val="afe"/>
        <w:rPr>
          <w:lang w:val="en-US"/>
        </w:rPr>
      </w:pPr>
      <w:r w:rsidRPr="00EC2972">
        <w:rPr>
          <w:rStyle w:val="ac"/>
          <w:lang w:val="en-US"/>
        </w:rPr>
        <w:t>Where,</w:t>
      </w:r>
      <w:r w:rsidR="001E2EB4" w:rsidRPr="00EC2972">
        <w:rPr>
          <w:rStyle w:val="ac"/>
          <w:lang w:val="en-US"/>
        </w:rPr>
        <w:t xml:space="preserve"> </w:t>
      </w:r>
      <m:oMath>
        <m:sSub>
          <m:sSubPr>
            <m:ctrlPr>
              <w:rPr>
                <w:rStyle w:val="ac"/>
                <w:rFonts w:ascii="Cambria Math" w:hAnsi="Cambria Math"/>
                <w:lang w:val="en-US"/>
              </w:rPr>
            </m:ctrlPr>
          </m:sSubPr>
          <m:e>
            <m:r>
              <w:rPr>
                <w:rStyle w:val="ac"/>
                <w:rFonts w:ascii="Cambria Math" w:hAnsi="Cambria Math"/>
              </w:rPr>
              <m:t>x</m:t>
            </m:r>
          </m:e>
          <m:sub>
            <m:r>
              <w:rPr>
                <w:rStyle w:val="ac"/>
                <w:rFonts w:ascii="Cambria Math" w:hAnsi="Cambria Math"/>
              </w:rPr>
              <m:t>n</m:t>
            </m:r>
          </m:sub>
        </m:sSub>
      </m:oMath>
      <w:r w:rsidRPr="00EC2972">
        <w:rPr>
          <w:rStyle w:val="ac"/>
          <w:lang w:val="en-US"/>
        </w:rPr>
        <w:t xml:space="preserve"> is represents the benign executable files</w:t>
      </w:r>
      <w:r w:rsidRPr="00EE3AC1">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1E2EB4">
        <w:rPr>
          <w:lang w:val="en-US"/>
        </w:rPr>
        <w:t xml:space="preserve"> </w:t>
      </w:r>
      <w:r w:rsidRPr="00EE3AC1">
        <w:rPr>
          <w:lang w:val="en-US"/>
        </w:rPr>
        <w:t>represents the malware files in the virtual machine.</w:t>
      </w:r>
    </w:p>
    <w:p w14:paraId="708344C4" w14:textId="60B9CD21" w:rsidR="00A9687D" w:rsidRDefault="00D8008B" w:rsidP="00EE3AC1">
      <w:pPr>
        <w:ind w:firstLine="0"/>
        <w:rPr>
          <w:lang w:val="en-US"/>
        </w:rPr>
      </w:pPr>
      <w:r w:rsidRPr="00D8008B">
        <w:rPr>
          <w:lang w:val="en-US"/>
        </w:rPr>
        <w:t xml:space="preserve">It is calculated by the number of incorrect and correct predictions which is summarized by count values. It is used to summarize the performance of classified malware files on the position of tested </w:t>
      </w:r>
      <w:r w:rsidRPr="00D8008B">
        <w:rPr>
          <w:lang w:val="en-US"/>
        </w:rPr>
        <w:lastRenderedPageBreak/>
        <w:t>and trained data. Additionally, the confusion matrix is represented in</w:t>
      </w:r>
      <w:r w:rsidR="00A9687D">
        <w:rPr>
          <w:lang w:val="en-US"/>
        </w:rPr>
        <w:t>,</w:t>
      </w:r>
      <w:r w:rsidRPr="00D8008B">
        <w:rPr>
          <w:lang w:val="en-US"/>
        </w:rPr>
        <w:t xml:space="preserve"> where, TP denotes the true positive for calculating the accurate detection of the malware files in the dataset</w:t>
      </w:r>
      <w:r w:rsidR="00F67AA8" w:rsidRPr="00F67AA8">
        <w:rPr>
          <w:lang w:val="en-US"/>
        </w:rPr>
        <w:t xml:space="preserve"> (</w:t>
      </w:r>
      <w:r w:rsidR="00F67AA8">
        <w:rPr>
          <w:lang w:val="en-US"/>
        </w:rPr>
        <w:fldChar w:fldCharType="begin"/>
      </w:r>
      <w:r w:rsidR="00F67AA8">
        <w:rPr>
          <w:lang w:val="en-US"/>
        </w:rPr>
        <w:instrText xml:space="preserve"> REF _Ref164627268 \h </w:instrText>
      </w:r>
      <w:r w:rsidR="00F67AA8">
        <w:rPr>
          <w:lang w:val="en-US"/>
        </w:rPr>
      </w:r>
      <w:r w:rsidR="00F67AA8">
        <w:rPr>
          <w:lang w:val="en-US"/>
        </w:rPr>
        <w:fldChar w:fldCharType="separate"/>
      </w:r>
      <w:r w:rsidR="00F67AA8" w:rsidRPr="00EC2972">
        <w:rPr>
          <w:i/>
          <w:iCs/>
          <w:lang w:val="en-US"/>
        </w:rPr>
        <w:t>Fig</w:t>
      </w:r>
      <w:r w:rsidR="00F67AA8" w:rsidRPr="00EC2972">
        <w:rPr>
          <w:i/>
          <w:iCs/>
          <w:lang w:val="en-US"/>
        </w:rPr>
        <w:t>u</w:t>
      </w:r>
      <w:r w:rsidR="00F67AA8" w:rsidRPr="00EC2972">
        <w:rPr>
          <w:i/>
          <w:iCs/>
          <w:lang w:val="en-US"/>
        </w:rPr>
        <w:t xml:space="preserve">re </w:t>
      </w:r>
      <w:r w:rsidR="00F67AA8" w:rsidRPr="00F67AA8">
        <w:rPr>
          <w:i/>
          <w:iCs/>
          <w:noProof/>
          <w:lang w:val="en-US"/>
        </w:rPr>
        <w:t>2</w:t>
      </w:r>
      <w:r w:rsidR="00F67AA8">
        <w:rPr>
          <w:lang w:val="en-US"/>
        </w:rPr>
        <w:fldChar w:fldCharType="end"/>
      </w:r>
      <w:r w:rsidR="00F67AA8" w:rsidRPr="00F67AA8">
        <w:rPr>
          <w:lang w:val="en-US"/>
        </w:rPr>
        <w:t>)</w:t>
      </w:r>
      <w:r w:rsidRPr="00D8008B">
        <w:rPr>
          <w:lang w:val="en-US"/>
        </w:rPr>
        <w:t xml:space="preserve">. </w:t>
      </w:r>
    </w:p>
    <w:p w14:paraId="37533833" w14:textId="2D6778C6" w:rsidR="00F9406A" w:rsidRDefault="00D8008B" w:rsidP="001D27ED">
      <w:pPr>
        <w:pStyle w:val="af0"/>
        <w:rPr>
          <w:lang w:val="en-US"/>
        </w:rPr>
      </w:pPr>
      <w:r>
        <w:rPr>
          <w:noProof/>
          <w:bdr w:val="none" w:sz="0" w:space="0" w:color="auto" w:frame="1"/>
        </w:rPr>
        <w:drawing>
          <wp:inline distT="0" distB="0" distL="0" distR="0" wp14:anchorId="42A32506" wp14:editId="07D028B5">
            <wp:extent cx="4408226" cy="17793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4" cy="1781077"/>
                    </a:xfrm>
                    <a:prstGeom prst="rect">
                      <a:avLst/>
                    </a:prstGeom>
                    <a:noFill/>
                    <a:ln>
                      <a:noFill/>
                    </a:ln>
                  </pic:spPr>
                </pic:pic>
              </a:graphicData>
            </a:graphic>
          </wp:inline>
        </w:drawing>
      </w:r>
    </w:p>
    <w:p w14:paraId="6F3103FC" w14:textId="79AD7400" w:rsidR="00EC2972" w:rsidRPr="00EC2972" w:rsidRDefault="00EC2972" w:rsidP="00EC2972">
      <w:pPr>
        <w:pStyle w:val="-0"/>
      </w:pPr>
      <w:bookmarkStart w:id="10" w:name="_Ref164627268"/>
      <w:r w:rsidRPr="00EC2972">
        <w:rPr>
          <w:i/>
          <w:iCs/>
          <w:lang w:val="en-US"/>
        </w:rPr>
        <w:t xml:space="preserve">Figure </w:t>
      </w:r>
      <w:r w:rsidR="00F67AA8" w:rsidRPr="00F67AA8">
        <w:rPr>
          <w:i/>
          <w:iCs/>
        </w:rPr>
        <w:fldChar w:fldCharType="begin"/>
      </w:r>
      <w:r w:rsidR="00F67AA8" w:rsidRPr="00F67AA8">
        <w:rPr>
          <w:i/>
          <w:iCs/>
        </w:rPr>
        <w:instrText xml:space="preserve"> SEQ Figure \* ARABIC </w:instrText>
      </w:r>
      <w:r w:rsidR="00F67AA8" w:rsidRPr="00F67AA8">
        <w:rPr>
          <w:i/>
          <w:iCs/>
        </w:rPr>
        <w:fldChar w:fldCharType="separate"/>
      </w:r>
      <w:r w:rsidR="00F67AA8" w:rsidRPr="00F67AA8">
        <w:rPr>
          <w:i/>
          <w:iCs/>
          <w:noProof/>
        </w:rPr>
        <w:t>2</w:t>
      </w:r>
      <w:r w:rsidR="00F67AA8" w:rsidRPr="00F67AA8">
        <w:rPr>
          <w:i/>
          <w:iCs/>
        </w:rPr>
        <w:fldChar w:fldCharType="end"/>
      </w:r>
      <w:bookmarkEnd w:id="10"/>
      <w:r>
        <w:rPr>
          <w:lang w:val="en-US"/>
        </w:rPr>
        <w:t>.</w:t>
      </w:r>
      <w:r w:rsidRPr="00EC2972">
        <w:t> Confusion matrix</w:t>
      </w:r>
    </w:p>
    <w:p w14:paraId="75910484" w14:textId="77777777" w:rsidR="00EC2972" w:rsidRDefault="00EC2972" w:rsidP="001D27ED">
      <w:pPr>
        <w:pStyle w:val="af0"/>
        <w:rPr>
          <w:lang w:val="en-US"/>
        </w:rPr>
      </w:pPr>
    </w:p>
    <w:p w14:paraId="36EE7AAB" w14:textId="77777777" w:rsidR="00EC2972" w:rsidRDefault="00EC2972" w:rsidP="001D27ED">
      <w:pPr>
        <w:pStyle w:val="af0"/>
        <w:rPr>
          <w:lang w:val="en-US"/>
        </w:rPr>
      </w:pPr>
    </w:p>
    <w:p w14:paraId="506FCA0B" w14:textId="77777777" w:rsidR="009F4BD5" w:rsidRDefault="009F4BD5" w:rsidP="009F4BD5">
      <w:pPr>
        <w:pStyle w:val="2"/>
        <w:rPr>
          <w:rStyle w:val="20"/>
          <w:lang w:val="en-US"/>
        </w:rPr>
      </w:pPr>
      <w:bookmarkStart w:id="11" w:name="_Toc164323193"/>
      <w:r w:rsidRPr="009F4BD5">
        <w:rPr>
          <w:rStyle w:val="20"/>
          <w:lang w:val="en-US"/>
        </w:rPr>
        <w:t>False positive rate (FPR)</w:t>
      </w:r>
      <w:bookmarkEnd w:id="11"/>
    </w:p>
    <w:p w14:paraId="5A9CA44C" w14:textId="69A0B5BD" w:rsidR="00F9406A" w:rsidRPr="00D450DF" w:rsidRDefault="009F4BD5" w:rsidP="00D450DF">
      <w:pPr>
        <w:pStyle w:val="aff0"/>
        <w:numPr>
          <w:ilvl w:val="0"/>
          <w:numId w:val="26"/>
        </w:numPr>
        <w:rPr>
          <w:lang w:val="en-US"/>
        </w:rPr>
      </w:pPr>
      <w:r w:rsidRPr="00D450DF">
        <w:rPr>
          <w:lang w:val="en-US"/>
        </w:rPr>
        <w:t>FPR denotes the false-positive ratio that is defined as the ratio between inaccurately detected benign files and the total</w:t>
      </w:r>
      <w:r w:rsidR="00607E5E" w:rsidRPr="00D450DF">
        <w:rPr>
          <w:lang w:val="en-US"/>
        </w:rPr>
        <w:t xml:space="preserve"> quantity of FP and TN values, which is calculated using </w:t>
      </w:r>
      <w:r w:rsidR="00607E5E" w:rsidRPr="00D450DF">
        <w:rPr>
          <w:b/>
          <w:bCs/>
          <w:lang w:val="en-US"/>
        </w:rPr>
        <w:t>Eq</w:t>
      </w:r>
      <w:r w:rsidR="00F9406A" w:rsidRPr="00D450DF">
        <w:rPr>
          <w:b/>
          <w:bCs/>
          <w:lang w:val="en-US"/>
        </w:rPr>
        <w:t xml:space="preserve"> </w:t>
      </w:r>
      <w:r w:rsidR="00F9406A" w:rsidRPr="00D450DF">
        <w:rPr>
          <w:b/>
          <w:bCs/>
          <w:lang w:val="en-US"/>
        </w:rPr>
        <w:fldChar w:fldCharType="begin"/>
      </w:r>
      <w:r w:rsidR="00F9406A" w:rsidRPr="00D450DF">
        <w:rPr>
          <w:b/>
          <w:bCs/>
          <w:lang w:val="en-US"/>
        </w:rPr>
        <w:instrText xml:space="preserve"> REF _Ref164322945 \h </w:instrText>
      </w:r>
      <w:r w:rsidR="00D450DF" w:rsidRPr="00D450DF">
        <w:rPr>
          <w:b/>
          <w:bCs/>
          <w:lang w:val="en-US"/>
        </w:rPr>
        <w:instrText xml:space="preserve"> \* MERGEFORMAT </w:instrText>
      </w:r>
      <w:r w:rsidR="00F9406A" w:rsidRPr="00D450DF">
        <w:rPr>
          <w:b/>
          <w:bCs/>
          <w:lang w:val="en-US"/>
        </w:rPr>
      </w:r>
      <w:r w:rsidR="00F9406A" w:rsidRPr="00D450DF">
        <w:rPr>
          <w:b/>
          <w:bCs/>
          <w:lang w:val="en-US"/>
        </w:rPr>
        <w:fldChar w:fldCharType="separate"/>
      </w:r>
      <w:r w:rsidR="00F9406A" w:rsidRPr="00D450DF">
        <w:rPr>
          <w:b/>
          <w:bCs/>
          <w:lang w:val="en-US"/>
        </w:rPr>
        <w:t>(</w:t>
      </w:r>
      <w:r w:rsidR="00F9406A" w:rsidRPr="00D450DF">
        <w:rPr>
          <w:b/>
          <w:bCs/>
          <w:noProof/>
          <w:lang w:val="en-US"/>
        </w:rPr>
        <w:t>1</w:t>
      </w:r>
      <w:r w:rsidR="00F9406A" w:rsidRPr="00D450DF">
        <w:rPr>
          <w:b/>
          <w:bCs/>
          <w:lang w:val="en-US"/>
        </w:rPr>
        <w:fldChar w:fldCharType="end"/>
      </w:r>
      <w:r w:rsidR="00F9406A" w:rsidRPr="00D450DF">
        <w:rPr>
          <w:b/>
          <w:bCs/>
          <w:lang w:val="en-US"/>
        </w:rPr>
        <w:t>)</w:t>
      </w:r>
      <w:r w:rsidR="00607E5E" w:rsidRPr="00D450DF">
        <w:rPr>
          <w:lang w:val="en-US"/>
        </w:rPr>
        <w:t>,</w:t>
      </w:r>
    </w:p>
    <w:tbl>
      <w:tblPr>
        <w:tblW w:w="9248" w:type="dxa"/>
        <w:tblInd w:w="108" w:type="dxa"/>
        <w:tblLook w:val="04A0" w:firstRow="1" w:lastRow="0" w:firstColumn="1" w:lastColumn="0" w:noHBand="0" w:noVBand="1"/>
      </w:tblPr>
      <w:tblGrid>
        <w:gridCol w:w="8539"/>
        <w:gridCol w:w="709"/>
      </w:tblGrid>
      <w:tr w:rsidR="00BD54A6" w:rsidRPr="00BF3639" w14:paraId="3663C86E" w14:textId="77777777" w:rsidTr="00366545">
        <w:tc>
          <w:tcPr>
            <w:tcW w:w="8539" w:type="dxa"/>
            <w:vAlign w:val="center"/>
          </w:tcPr>
          <w:p w14:paraId="7B86282C" w14:textId="0D2644F2" w:rsidR="00BD54A6" w:rsidRPr="00745EDA" w:rsidRDefault="00F122E8" w:rsidP="00F122E8">
            <w:pPr>
              <w:pStyle w:val="a9"/>
              <w:rPr>
                <w:lang w:val="en-US"/>
              </w:rPr>
            </w:pPr>
            <m:oMathPara>
              <m:oMath>
                <m:r>
                  <w:rPr>
                    <w:rFonts w:ascii="Cambria Math" w:hAnsi="Cambria Math"/>
                    <w:lang w:val="en-US"/>
                  </w:rPr>
                  <m:t xml:space="preserve">A= </m:t>
                </m:r>
                <m:f>
                  <m:fPr>
                    <m:ctrlPr>
                      <w:rPr>
                        <w:rFonts w:ascii="Cambria Math" w:hAnsi="Cambria Math"/>
                        <w:lang w:val="en-US"/>
                      </w:rPr>
                    </m:ctrlPr>
                  </m:fPr>
                  <m:num>
                    <m:f>
                      <m:fPr>
                        <m:ctrlPr>
                          <w:rPr>
                            <w:rFonts w:ascii="Cambria Math" w:hAnsi="Cambria Math"/>
                            <w:lang w:val="en-US"/>
                          </w:rPr>
                        </m:ctrlPr>
                      </m:fPr>
                      <m:num>
                        <m:r>
                          <w:rPr>
                            <w:rFonts w:ascii="Cambria Math" w:hAnsi="Cambria Math"/>
                            <w:lang w:val="en-US"/>
                          </w:rPr>
                          <m:t>TP</m:t>
                        </m:r>
                        <m:r>
                          <m:rPr>
                            <m:sty m:val="p"/>
                          </m:rPr>
                          <w:rPr>
                            <w:rFonts w:ascii="Cambria Math" w:hAnsi="Cambria Math"/>
                            <w:lang w:val="en-US"/>
                          </w:rPr>
                          <m:t>+</m:t>
                        </m:r>
                        <m:r>
                          <w:rPr>
                            <w:rFonts w:ascii="Cambria Math" w:hAnsi="Cambria Math"/>
                            <w:lang w:val="en-US"/>
                          </w:rPr>
                          <m:t>TN</m:t>
                        </m:r>
                      </m:num>
                      <m:den>
                        <m:r>
                          <w:rPr>
                            <w:rFonts w:ascii="Cambria Math" w:hAnsi="Cambria Math"/>
                            <w:lang w:val="en-US"/>
                          </w:rPr>
                          <m:t>FPR</m:t>
                        </m:r>
                        <m:r>
                          <m:rPr>
                            <m:sty m:val="p"/>
                          </m:rPr>
                          <w:rPr>
                            <w:rFonts w:ascii="Cambria Math" w:hAnsi="Cambria Math"/>
                            <w:lang w:val="en-US"/>
                          </w:rPr>
                          <m:t>+</m:t>
                        </m:r>
                        <m:r>
                          <w:rPr>
                            <w:rFonts w:ascii="Cambria Math" w:hAnsi="Cambria Math"/>
                            <w:lang w:val="en-US"/>
                          </w:rPr>
                          <m:t>FN</m:t>
                        </m:r>
                      </m:den>
                    </m:f>
                  </m:num>
                  <m:den>
                    <m:r>
                      <w:rPr>
                        <w:rFonts w:ascii="Cambria Math" w:hAnsi="Cambria Math"/>
                        <w:lang w:val="en-US"/>
                      </w:rPr>
                      <m:t>TN</m:t>
                    </m:r>
                    <m:r>
                      <m:rPr>
                        <m:sty m:val="p"/>
                      </m:rPr>
                      <w:rPr>
                        <w:rFonts w:ascii="Cambria Math" w:hAnsi="Cambria Math"/>
                        <w:lang w:val="en-US"/>
                      </w:rPr>
                      <m:t>+</m:t>
                    </m:r>
                    <m:r>
                      <w:rPr>
                        <w:rFonts w:ascii="Cambria Math" w:hAnsi="Cambria Math"/>
                        <w:lang w:val="en-US"/>
                      </w:rPr>
                      <m:t>FP</m:t>
                    </m:r>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den>
                </m:f>
              </m:oMath>
            </m:oMathPara>
          </w:p>
        </w:tc>
        <w:tc>
          <w:tcPr>
            <w:tcW w:w="709" w:type="dxa"/>
            <w:vAlign w:val="center"/>
          </w:tcPr>
          <w:p w14:paraId="64C00A9B" w14:textId="2A529057" w:rsidR="00BD54A6" w:rsidRPr="00BF3639" w:rsidRDefault="00F9406A" w:rsidP="00366545">
            <w:pPr>
              <w:pStyle w:val="-1"/>
            </w:pPr>
            <w:bookmarkStart w:id="12" w:name="_Ref164322945"/>
            <w:bookmarkStart w:id="13" w:name="_Ref98172175"/>
            <w:r>
              <w:rPr>
                <w:lang w:val="en-US"/>
              </w:rPr>
              <w:t>(</w:t>
            </w:r>
            <w:fldSimple w:instr=" SEQ Equation \* ARABIC ">
              <w:r>
                <w:rPr>
                  <w:noProof/>
                </w:rPr>
                <w:t>1</w:t>
              </w:r>
            </w:fldSimple>
            <w:bookmarkEnd w:id="12"/>
            <w:r w:rsidR="00BD54A6">
              <w:t>)</w:t>
            </w:r>
            <w:bookmarkEnd w:id="13"/>
          </w:p>
        </w:tc>
      </w:tr>
    </w:tbl>
    <w:p w14:paraId="2D0D01EC" w14:textId="217534BB" w:rsidR="009F4BD5" w:rsidRPr="00F9406A" w:rsidRDefault="00607E5E" w:rsidP="00D8008B">
      <w:pPr>
        <w:ind w:firstLine="0"/>
        <w:rPr>
          <w:b/>
          <w:bCs/>
          <w:lang w:val="en-US"/>
        </w:rPr>
      </w:pPr>
      <w:r w:rsidRPr="00607E5E">
        <w:rPr>
          <w:lang w:val="en-US"/>
        </w:rPr>
        <w:t xml:space="preserve">The FPR rate of the introduced AGM-AB approach is evaluated by prevailing methods like RF, AMD, TKRD, IMI, AMMD and Ensemble learning approaches, which are detailed in </w:t>
      </w:r>
      <w:r w:rsidR="00F9406A" w:rsidRPr="00F9406A">
        <w:rPr>
          <w:b/>
          <w:bCs/>
          <w:lang w:val="en-US"/>
        </w:rPr>
        <w:fldChar w:fldCharType="begin"/>
      </w:r>
      <w:r w:rsidR="00F9406A" w:rsidRPr="00F9406A">
        <w:rPr>
          <w:b/>
          <w:bCs/>
          <w:lang w:val="en-US"/>
        </w:rPr>
        <w:instrText xml:space="preserve"> REF _Ref164323006 \h  \* MERGEFORMAT </w:instrText>
      </w:r>
      <w:r w:rsidR="00F9406A" w:rsidRPr="00F9406A">
        <w:rPr>
          <w:b/>
          <w:bCs/>
          <w:lang w:val="en-US"/>
        </w:rPr>
      </w:r>
      <w:r w:rsidR="00F9406A" w:rsidRPr="00F9406A">
        <w:rPr>
          <w:b/>
          <w:bCs/>
          <w:lang w:val="en-US"/>
        </w:rPr>
        <w:fldChar w:fldCharType="separate"/>
      </w:r>
      <w:r w:rsidR="00F9406A" w:rsidRPr="00F9406A">
        <w:rPr>
          <w:b/>
          <w:bCs/>
          <w:lang w:val="en-US"/>
        </w:rPr>
        <w:t>Ta</w:t>
      </w:r>
      <w:r w:rsidR="00F9406A" w:rsidRPr="00F9406A">
        <w:rPr>
          <w:b/>
          <w:bCs/>
          <w:lang w:val="en-US"/>
        </w:rPr>
        <w:t>b</w:t>
      </w:r>
      <w:r w:rsidR="00F9406A" w:rsidRPr="00F9406A">
        <w:rPr>
          <w:b/>
          <w:bCs/>
          <w:lang w:val="en-US"/>
        </w:rPr>
        <w:t xml:space="preserve">le </w:t>
      </w:r>
      <w:r w:rsidR="00F9406A" w:rsidRPr="00F9406A">
        <w:rPr>
          <w:b/>
          <w:bCs/>
          <w:noProof/>
          <w:lang w:val="en-US"/>
        </w:rPr>
        <w:t>2</w:t>
      </w:r>
      <w:r w:rsidR="00F9406A" w:rsidRPr="00F9406A">
        <w:rPr>
          <w:b/>
          <w:bCs/>
          <w:lang w:val="en-US"/>
        </w:rPr>
        <w:fldChar w:fldCharType="end"/>
      </w:r>
    </w:p>
    <w:p w14:paraId="670F8C08" w14:textId="4D4111B9" w:rsidR="007128ED" w:rsidRPr="004B4D51" w:rsidRDefault="004B4D51" w:rsidP="004B4D51">
      <w:pPr>
        <w:pStyle w:val="-"/>
      </w:pPr>
      <w:bookmarkStart w:id="14" w:name="_Ref164323006"/>
      <w:r w:rsidRPr="00F9406A">
        <w:rPr>
          <w:i/>
          <w:iCs/>
        </w:rPr>
        <w:t xml:space="preserve">Table </w:t>
      </w:r>
      <w:r w:rsidR="00F9406A" w:rsidRPr="00F9406A">
        <w:rPr>
          <w:i/>
          <w:iCs/>
        </w:rPr>
        <w:fldChar w:fldCharType="begin"/>
      </w:r>
      <w:r w:rsidR="00F9406A" w:rsidRPr="00F9406A">
        <w:rPr>
          <w:i/>
          <w:iCs/>
        </w:rPr>
        <w:instrText xml:space="preserve"> SEQ Table \* ARABIC </w:instrText>
      </w:r>
      <w:r w:rsidR="00F9406A" w:rsidRPr="00F9406A">
        <w:rPr>
          <w:i/>
          <w:iCs/>
        </w:rPr>
        <w:fldChar w:fldCharType="separate"/>
      </w:r>
      <w:r w:rsidR="00F9406A">
        <w:rPr>
          <w:i/>
          <w:iCs/>
          <w:noProof/>
        </w:rPr>
        <w:t>2</w:t>
      </w:r>
      <w:r w:rsidR="00F9406A" w:rsidRPr="00F9406A">
        <w:rPr>
          <w:i/>
          <w:iCs/>
        </w:rPr>
        <w:fldChar w:fldCharType="end"/>
      </w:r>
      <w:bookmarkEnd w:id="14"/>
      <w:r w:rsidR="00D450DF">
        <w:rPr>
          <w:lang w:val="en-US"/>
        </w:rPr>
        <w:t>.</w:t>
      </w:r>
      <w:r w:rsidRPr="004B4D51">
        <w:t> Comparison of FPR</w:t>
      </w:r>
    </w:p>
    <w:tbl>
      <w:tblPr>
        <w:tblStyle w:val="af5"/>
        <w:tblW w:w="0" w:type="auto"/>
        <w:tblLook w:val="04A0" w:firstRow="1" w:lastRow="0" w:firstColumn="1" w:lastColumn="0" w:noHBand="0" w:noVBand="1"/>
      </w:tblPr>
      <w:tblGrid>
        <w:gridCol w:w="2033"/>
        <w:gridCol w:w="1011"/>
        <w:gridCol w:w="1025"/>
        <w:gridCol w:w="1163"/>
        <w:gridCol w:w="1030"/>
        <w:gridCol w:w="1036"/>
        <w:gridCol w:w="1016"/>
        <w:gridCol w:w="1030"/>
      </w:tblGrid>
      <w:tr w:rsidR="00A759D4" w14:paraId="66BB435B" w14:textId="77777777" w:rsidTr="002D608E">
        <w:trPr>
          <w:tblHeader/>
        </w:trPr>
        <w:tc>
          <w:tcPr>
            <w:tcW w:w="2033" w:type="dxa"/>
            <w:vMerge w:val="restart"/>
          </w:tcPr>
          <w:p w14:paraId="5A7BEBD1" w14:textId="77777777" w:rsidR="00A759D4" w:rsidRPr="002D608E" w:rsidRDefault="002D608E" w:rsidP="00876A6C">
            <w:pPr>
              <w:pStyle w:val="-1"/>
              <w:rPr>
                <w:lang w:val="en-US"/>
              </w:rPr>
            </w:pPr>
            <w:r>
              <w:rPr>
                <w:lang w:val="en-US"/>
              </w:rPr>
              <w:t>Number of executable files in VM</w:t>
            </w:r>
          </w:p>
        </w:tc>
        <w:tc>
          <w:tcPr>
            <w:tcW w:w="7311" w:type="dxa"/>
            <w:gridSpan w:val="7"/>
          </w:tcPr>
          <w:p w14:paraId="5F1293C1" w14:textId="77777777" w:rsidR="00A759D4" w:rsidRDefault="002D608E" w:rsidP="00876A6C">
            <w:pPr>
              <w:pStyle w:val="-1"/>
              <w:rPr>
                <w:lang w:val="en-US"/>
              </w:rPr>
            </w:pPr>
            <w:r>
              <w:rPr>
                <w:lang w:val="en-US"/>
              </w:rPr>
              <w:t>FPR (%)</w:t>
            </w:r>
          </w:p>
        </w:tc>
      </w:tr>
      <w:tr w:rsidR="002D608E" w14:paraId="5567F9F7" w14:textId="77777777" w:rsidTr="002D608E">
        <w:trPr>
          <w:tblHeader/>
        </w:trPr>
        <w:tc>
          <w:tcPr>
            <w:tcW w:w="2033" w:type="dxa"/>
            <w:vMerge/>
          </w:tcPr>
          <w:p w14:paraId="3913D7A5" w14:textId="77777777" w:rsidR="00A759D4" w:rsidRDefault="00A759D4" w:rsidP="00876A6C">
            <w:pPr>
              <w:pStyle w:val="-1"/>
              <w:rPr>
                <w:lang w:val="en-US"/>
              </w:rPr>
            </w:pPr>
          </w:p>
        </w:tc>
        <w:tc>
          <w:tcPr>
            <w:tcW w:w="1011" w:type="dxa"/>
          </w:tcPr>
          <w:p w14:paraId="4944A9C3" w14:textId="77777777" w:rsidR="00A759D4" w:rsidRDefault="002D608E" w:rsidP="00876A6C">
            <w:pPr>
              <w:pStyle w:val="-1"/>
              <w:rPr>
                <w:lang w:val="en-US"/>
              </w:rPr>
            </w:pPr>
            <w:r>
              <w:rPr>
                <w:lang w:val="en-US"/>
              </w:rPr>
              <w:t>RF</w:t>
            </w:r>
          </w:p>
        </w:tc>
        <w:tc>
          <w:tcPr>
            <w:tcW w:w="1025" w:type="dxa"/>
          </w:tcPr>
          <w:p w14:paraId="6A3168FE" w14:textId="77777777" w:rsidR="00A759D4" w:rsidRDefault="002D608E" w:rsidP="00876A6C">
            <w:pPr>
              <w:pStyle w:val="-1"/>
              <w:rPr>
                <w:lang w:val="en-US"/>
              </w:rPr>
            </w:pPr>
            <w:r>
              <w:rPr>
                <w:lang w:val="en-US"/>
              </w:rPr>
              <w:t>AMD</w:t>
            </w:r>
          </w:p>
        </w:tc>
        <w:tc>
          <w:tcPr>
            <w:tcW w:w="1163" w:type="dxa"/>
          </w:tcPr>
          <w:p w14:paraId="0495B93C" w14:textId="77777777" w:rsidR="00A759D4" w:rsidRDefault="002D608E" w:rsidP="00876A6C">
            <w:pPr>
              <w:pStyle w:val="-1"/>
              <w:rPr>
                <w:lang w:val="en-US"/>
              </w:rPr>
            </w:pPr>
            <w:r>
              <w:rPr>
                <w:lang w:val="en-US"/>
              </w:rPr>
              <w:t>Ensemble learning</w:t>
            </w:r>
          </w:p>
        </w:tc>
        <w:tc>
          <w:tcPr>
            <w:tcW w:w="1030" w:type="dxa"/>
          </w:tcPr>
          <w:p w14:paraId="7EEFE7EB" w14:textId="77777777" w:rsidR="00A759D4" w:rsidRDefault="002D608E" w:rsidP="00876A6C">
            <w:pPr>
              <w:pStyle w:val="-1"/>
              <w:rPr>
                <w:lang w:val="en-US"/>
              </w:rPr>
            </w:pPr>
            <w:r>
              <w:rPr>
                <w:lang w:val="en-US"/>
              </w:rPr>
              <w:t>TKRD</w:t>
            </w:r>
          </w:p>
        </w:tc>
        <w:tc>
          <w:tcPr>
            <w:tcW w:w="1036" w:type="dxa"/>
          </w:tcPr>
          <w:p w14:paraId="54A11A41" w14:textId="77777777" w:rsidR="00A759D4" w:rsidRDefault="002D608E" w:rsidP="00876A6C">
            <w:pPr>
              <w:pStyle w:val="-1"/>
              <w:rPr>
                <w:lang w:val="en-US"/>
              </w:rPr>
            </w:pPr>
            <w:r>
              <w:rPr>
                <w:lang w:val="en-US"/>
              </w:rPr>
              <w:t>AMMD</w:t>
            </w:r>
          </w:p>
        </w:tc>
        <w:tc>
          <w:tcPr>
            <w:tcW w:w="1016" w:type="dxa"/>
          </w:tcPr>
          <w:p w14:paraId="4379216E" w14:textId="77777777" w:rsidR="00A759D4" w:rsidRDefault="002D608E" w:rsidP="00876A6C">
            <w:pPr>
              <w:pStyle w:val="-1"/>
              <w:rPr>
                <w:lang w:val="en-US"/>
              </w:rPr>
            </w:pPr>
            <w:r>
              <w:rPr>
                <w:lang w:val="en-US"/>
              </w:rPr>
              <w:t>IMI</w:t>
            </w:r>
          </w:p>
        </w:tc>
        <w:tc>
          <w:tcPr>
            <w:tcW w:w="1030" w:type="dxa"/>
          </w:tcPr>
          <w:p w14:paraId="19044F6E" w14:textId="77777777" w:rsidR="00A759D4" w:rsidRDefault="002D608E" w:rsidP="00876A6C">
            <w:pPr>
              <w:pStyle w:val="-1"/>
              <w:rPr>
                <w:lang w:val="en-US"/>
              </w:rPr>
            </w:pPr>
            <w:r>
              <w:rPr>
                <w:lang w:val="en-US"/>
              </w:rPr>
              <w:t>AGM-AB</w:t>
            </w:r>
          </w:p>
        </w:tc>
      </w:tr>
      <w:tr w:rsidR="002D608E" w14:paraId="1B7FB875" w14:textId="77777777" w:rsidTr="002D608E">
        <w:tc>
          <w:tcPr>
            <w:tcW w:w="2033" w:type="dxa"/>
          </w:tcPr>
          <w:p w14:paraId="10ED4BC1" w14:textId="77777777" w:rsidR="00A759D4" w:rsidRDefault="002D608E" w:rsidP="00876A6C">
            <w:pPr>
              <w:pStyle w:val="-1"/>
              <w:rPr>
                <w:lang w:val="en-US"/>
              </w:rPr>
            </w:pPr>
            <w:r>
              <w:rPr>
                <w:lang w:val="en-US"/>
              </w:rPr>
              <w:t>100</w:t>
            </w:r>
          </w:p>
        </w:tc>
        <w:tc>
          <w:tcPr>
            <w:tcW w:w="1011" w:type="dxa"/>
          </w:tcPr>
          <w:p w14:paraId="7A7FE87A" w14:textId="77777777" w:rsidR="00A759D4" w:rsidRDefault="002D608E" w:rsidP="00876A6C">
            <w:pPr>
              <w:pStyle w:val="-1"/>
              <w:rPr>
                <w:lang w:val="en-US"/>
              </w:rPr>
            </w:pPr>
            <w:r>
              <w:rPr>
                <w:lang w:val="en-US"/>
              </w:rPr>
              <w:t>0.004</w:t>
            </w:r>
          </w:p>
        </w:tc>
        <w:tc>
          <w:tcPr>
            <w:tcW w:w="1025" w:type="dxa"/>
          </w:tcPr>
          <w:p w14:paraId="18068776" w14:textId="77777777" w:rsidR="00A759D4" w:rsidRDefault="002D608E" w:rsidP="00876A6C">
            <w:pPr>
              <w:pStyle w:val="-1"/>
              <w:rPr>
                <w:lang w:val="en-US"/>
              </w:rPr>
            </w:pPr>
            <w:r>
              <w:rPr>
                <w:lang w:val="en-US"/>
              </w:rPr>
              <w:t>3.70</w:t>
            </w:r>
          </w:p>
        </w:tc>
        <w:tc>
          <w:tcPr>
            <w:tcW w:w="1163" w:type="dxa"/>
          </w:tcPr>
          <w:p w14:paraId="4D876626" w14:textId="77777777" w:rsidR="00A759D4" w:rsidRDefault="002D608E" w:rsidP="00876A6C">
            <w:pPr>
              <w:pStyle w:val="-1"/>
              <w:rPr>
                <w:lang w:val="en-US"/>
              </w:rPr>
            </w:pPr>
            <w:r>
              <w:rPr>
                <w:lang w:val="en-US"/>
              </w:rPr>
              <w:t>0.322</w:t>
            </w:r>
          </w:p>
        </w:tc>
        <w:tc>
          <w:tcPr>
            <w:tcW w:w="1030" w:type="dxa"/>
          </w:tcPr>
          <w:p w14:paraId="5E66A70E" w14:textId="77777777" w:rsidR="00A759D4" w:rsidRDefault="002D608E" w:rsidP="00876A6C">
            <w:pPr>
              <w:pStyle w:val="-1"/>
              <w:rPr>
                <w:lang w:val="en-US"/>
              </w:rPr>
            </w:pPr>
            <w:r>
              <w:rPr>
                <w:lang w:val="en-US"/>
              </w:rPr>
              <w:t>0.603</w:t>
            </w:r>
          </w:p>
        </w:tc>
        <w:tc>
          <w:tcPr>
            <w:tcW w:w="1036" w:type="dxa"/>
          </w:tcPr>
          <w:p w14:paraId="2323A977" w14:textId="77777777" w:rsidR="00A759D4" w:rsidRDefault="002D608E" w:rsidP="00876A6C">
            <w:pPr>
              <w:pStyle w:val="-1"/>
              <w:rPr>
                <w:lang w:val="en-US"/>
              </w:rPr>
            </w:pPr>
            <w:r>
              <w:rPr>
                <w:lang w:val="en-US"/>
              </w:rPr>
              <w:t>0.005</w:t>
            </w:r>
          </w:p>
        </w:tc>
        <w:tc>
          <w:tcPr>
            <w:tcW w:w="1016" w:type="dxa"/>
          </w:tcPr>
          <w:p w14:paraId="2A290ADB" w14:textId="77777777" w:rsidR="00A759D4" w:rsidRDefault="002D608E" w:rsidP="00876A6C">
            <w:pPr>
              <w:pStyle w:val="-1"/>
              <w:rPr>
                <w:lang w:val="en-US"/>
              </w:rPr>
            </w:pPr>
            <w:r>
              <w:rPr>
                <w:lang w:val="en-US"/>
              </w:rPr>
              <w:t>0.13</w:t>
            </w:r>
          </w:p>
        </w:tc>
        <w:tc>
          <w:tcPr>
            <w:tcW w:w="1030" w:type="dxa"/>
          </w:tcPr>
          <w:p w14:paraId="0392381F" w14:textId="77777777" w:rsidR="00A759D4" w:rsidRDefault="002D608E" w:rsidP="00876A6C">
            <w:pPr>
              <w:pStyle w:val="-1"/>
              <w:rPr>
                <w:lang w:val="en-US"/>
              </w:rPr>
            </w:pPr>
            <w:r>
              <w:rPr>
                <w:lang w:val="en-US"/>
              </w:rPr>
              <w:t>0.001</w:t>
            </w:r>
          </w:p>
        </w:tc>
      </w:tr>
      <w:tr w:rsidR="002D608E" w14:paraId="21F7CCAB" w14:textId="77777777" w:rsidTr="002D608E">
        <w:tc>
          <w:tcPr>
            <w:tcW w:w="2033" w:type="dxa"/>
          </w:tcPr>
          <w:p w14:paraId="0DD42704" w14:textId="77777777" w:rsidR="00A759D4" w:rsidRDefault="002D608E" w:rsidP="00876A6C">
            <w:pPr>
              <w:pStyle w:val="-1"/>
              <w:rPr>
                <w:lang w:val="en-US"/>
              </w:rPr>
            </w:pPr>
            <w:r>
              <w:rPr>
                <w:lang w:val="en-US"/>
              </w:rPr>
              <w:t>200</w:t>
            </w:r>
          </w:p>
        </w:tc>
        <w:tc>
          <w:tcPr>
            <w:tcW w:w="1011" w:type="dxa"/>
          </w:tcPr>
          <w:p w14:paraId="1EE97502" w14:textId="77777777" w:rsidR="00A759D4" w:rsidRDefault="002D608E" w:rsidP="00876A6C">
            <w:pPr>
              <w:pStyle w:val="-1"/>
              <w:rPr>
                <w:lang w:val="en-US"/>
              </w:rPr>
            </w:pPr>
            <w:r>
              <w:rPr>
                <w:lang w:val="en-US"/>
              </w:rPr>
              <w:t>0.006</w:t>
            </w:r>
          </w:p>
        </w:tc>
        <w:tc>
          <w:tcPr>
            <w:tcW w:w="1025" w:type="dxa"/>
          </w:tcPr>
          <w:p w14:paraId="7D3A9C2C" w14:textId="77777777" w:rsidR="00A759D4" w:rsidRDefault="002D608E" w:rsidP="00876A6C">
            <w:pPr>
              <w:pStyle w:val="-1"/>
              <w:rPr>
                <w:lang w:val="en-US"/>
              </w:rPr>
            </w:pPr>
            <w:r>
              <w:rPr>
                <w:lang w:val="en-US"/>
              </w:rPr>
              <w:t>3.72</w:t>
            </w:r>
          </w:p>
        </w:tc>
        <w:tc>
          <w:tcPr>
            <w:tcW w:w="1163" w:type="dxa"/>
          </w:tcPr>
          <w:p w14:paraId="4C864B01" w14:textId="77777777" w:rsidR="00A759D4" w:rsidRDefault="002D608E" w:rsidP="00876A6C">
            <w:pPr>
              <w:pStyle w:val="-1"/>
              <w:rPr>
                <w:lang w:val="en-US"/>
              </w:rPr>
            </w:pPr>
            <w:r>
              <w:rPr>
                <w:lang w:val="en-US"/>
              </w:rPr>
              <w:t>0.43</w:t>
            </w:r>
          </w:p>
        </w:tc>
        <w:tc>
          <w:tcPr>
            <w:tcW w:w="1030" w:type="dxa"/>
          </w:tcPr>
          <w:p w14:paraId="56F84B7D" w14:textId="77777777" w:rsidR="00A759D4" w:rsidRDefault="002D608E" w:rsidP="00876A6C">
            <w:pPr>
              <w:pStyle w:val="-1"/>
              <w:rPr>
                <w:lang w:val="en-US"/>
              </w:rPr>
            </w:pPr>
            <w:r>
              <w:rPr>
                <w:lang w:val="en-US"/>
              </w:rPr>
              <w:t>0.71</w:t>
            </w:r>
          </w:p>
        </w:tc>
        <w:tc>
          <w:tcPr>
            <w:tcW w:w="1036" w:type="dxa"/>
          </w:tcPr>
          <w:p w14:paraId="0E74EA5B" w14:textId="77777777" w:rsidR="00A759D4" w:rsidRDefault="002D608E" w:rsidP="00876A6C">
            <w:pPr>
              <w:pStyle w:val="-1"/>
              <w:rPr>
                <w:lang w:val="en-US"/>
              </w:rPr>
            </w:pPr>
            <w:r>
              <w:rPr>
                <w:lang w:val="en-US"/>
              </w:rPr>
              <w:t>0.009</w:t>
            </w:r>
          </w:p>
        </w:tc>
        <w:tc>
          <w:tcPr>
            <w:tcW w:w="1016" w:type="dxa"/>
          </w:tcPr>
          <w:p w14:paraId="364F66C6" w14:textId="77777777" w:rsidR="00A759D4" w:rsidRDefault="002D608E" w:rsidP="00876A6C">
            <w:pPr>
              <w:pStyle w:val="-1"/>
              <w:rPr>
                <w:lang w:val="en-US"/>
              </w:rPr>
            </w:pPr>
            <w:r>
              <w:rPr>
                <w:lang w:val="en-US"/>
              </w:rPr>
              <w:t>0.22</w:t>
            </w:r>
          </w:p>
        </w:tc>
        <w:tc>
          <w:tcPr>
            <w:tcW w:w="1030" w:type="dxa"/>
          </w:tcPr>
          <w:p w14:paraId="1F2678DF" w14:textId="77777777" w:rsidR="00A759D4" w:rsidRDefault="002D608E" w:rsidP="00876A6C">
            <w:pPr>
              <w:pStyle w:val="-1"/>
              <w:rPr>
                <w:lang w:val="en-US"/>
              </w:rPr>
            </w:pPr>
            <w:r>
              <w:rPr>
                <w:lang w:val="en-US"/>
              </w:rPr>
              <w:t>0.002</w:t>
            </w:r>
          </w:p>
        </w:tc>
      </w:tr>
      <w:tr w:rsidR="002D608E" w14:paraId="5F4E7494" w14:textId="77777777" w:rsidTr="002D608E">
        <w:tc>
          <w:tcPr>
            <w:tcW w:w="2033" w:type="dxa"/>
          </w:tcPr>
          <w:p w14:paraId="3A7384CD" w14:textId="77777777" w:rsidR="00A759D4" w:rsidRDefault="002D608E" w:rsidP="00876A6C">
            <w:pPr>
              <w:pStyle w:val="-1"/>
              <w:rPr>
                <w:lang w:val="en-US"/>
              </w:rPr>
            </w:pPr>
            <w:r>
              <w:rPr>
                <w:lang w:val="en-US"/>
              </w:rPr>
              <w:t>300</w:t>
            </w:r>
          </w:p>
        </w:tc>
        <w:tc>
          <w:tcPr>
            <w:tcW w:w="1011" w:type="dxa"/>
          </w:tcPr>
          <w:p w14:paraId="7CBA8DA7" w14:textId="77777777" w:rsidR="00A759D4" w:rsidRDefault="002D608E" w:rsidP="00876A6C">
            <w:pPr>
              <w:pStyle w:val="-1"/>
              <w:rPr>
                <w:lang w:val="en-US"/>
              </w:rPr>
            </w:pPr>
            <w:r>
              <w:rPr>
                <w:lang w:val="en-US"/>
              </w:rPr>
              <w:t>0.027</w:t>
            </w:r>
          </w:p>
        </w:tc>
        <w:tc>
          <w:tcPr>
            <w:tcW w:w="1025" w:type="dxa"/>
          </w:tcPr>
          <w:p w14:paraId="1BD93010" w14:textId="77777777" w:rsidR="00A759D4" w:rsidRDefault="002D608E" w:rsidP="00876A6C">
            <w:pPr>
              <w:pStyle w:val="-1"/>
              <w:rPr>
                <w:lang w:val="en-US"/>
              </w:rPr>
            </w:pPr>
            <w:r>
              <w:rPr>
                <w:lang w:val="en-US"/>
              </w:rPr>
              <w:t>3.85</w:t>
            </w:r>
          </w:p>
        </w:tc>
        <w:tc>
          <w:tcPr>
            <w:tcW w:w="1163" w:type="dxa"/>
          </w:tcPr>
          <w:p w14:paraId="76159AF8" w14:textId="77777777" w:rsidR="00A759D4" w:rsidRDefault="002D608E" w:rsidP="00876A6C">
            <w:pPr>
              <w:pStyle w:val="-1"/>
              <w:rPr>
                <w:lang w:val="en-US"/>
              </w:rPr>
            </w:pPr>
            <w:r>
              <w:rPr>
                <w:lang w:val="en-US"/>
              </w:rPr>
              <w:t>0.58</w:t>
            </w:r>
          </w:p>
        </w:tc>
        <w:tc>
          <w:tcPr>
            <w:tcW w:w="1030" w:type="dxa"/>
          </w:tcPr>
          <w:p w14:paraId="35E70F09" w14:textId="77777777" w:rsidR="00A759D4" w:rsidRDefault="002D608E" w:rsidP="00876A6C">
            <w:pPr>
              <w:pStyle w:val="-1"/>
              <w:rPr>
                <w:lang w:val="en-US"/>
              </w:rPr>
            </w:pPr>
            <w:r>
              <w:rPr>
                <w:lang w:val="en-US"/>
              </w:rPr>
              <w:t>0.88</w:t>
            </w:r>
          </w:p>
        </w:tc>
        <w:tc>
          <w:tcPr>
            <w:tcW w:w="1036" w:type="dxa"/>
          </w:tcPr>
          <w:p w14:paraId="7C389852" w14:textId="77777777" w:rsidR="00A759D4" w:rsidRDefault="002D608E" w:rsidP="00876A6C">
            <w:pPr>
              <w:pStyle w:val="-1"/>
              <w:rPr>
                <w:lang w:val="en-US"/>
              </w:rPr>
            </w:pPr>
            <w:r>
              <w:rPr>
                <w:lang w:val="en-US"/>
              </w:rPr>
              <w:t>0.0016</w:t>
            </w:r>
          </w:p>
        </w:tc>
        <w:tc>
          <w:tcPr>
            <w:tcW w:w="1016" w:type="dxa"/>
          </w:tcPr>
          <w:p w14:paraId="223869A4" w14:textId="77777777" w:rsidR="00A759D4" w:rsidRDefault="002D608E" w:rsidP="00876A6C">
            <w:pPr>
              <w:pStyle w:val="-1"/>
              <w:rPr>
                <w:lang w:val="en-US"/>
              </w:rPr>
            </w:pPr>
            <w:r>
              <w:rPr>
                <w:lang w:val="en-US"/>
              </w:rPr>
              <w:t>0.37</w:t>
            </w:r>
          </w:p>
        </w:tc>
        <w:tc>
          <w:tcPr>
            <w:tcW w:w="1030" w:type="dxa"/>
          </w:tcPr>
          <w:p w14:paraId="69398920" w14:textId="77777777" w:rsidR="00A759D4" w:rsidRDefault="002D608E" w:rsidP="00876A6C">
            <w:pPr>
              <w:pStyle w:val="-1"/>
              <w:rPr>
                <w:lang w:val="en-US"/>
              </w:rPr>
            </w:pPr>
            <w:r>
              <w:rPr>
                <w:lang w:val="en-US"/>
              </w:rPr>
              <w:t>0.0035</w:t>
            </w:r>
          </w:p>
        </w:tc>
      </w:tr>
      <w:tr w:rsidR="002D608E" w14:paraId="519179C2" w14:textId="77777777" w:rsidTr="002D608E">
        <w:tc>
          <w:tcPr>
            <w:tcW w:w="2033" w:type="dxa"/>
          </w:tcPr>
          <w:p w14:paraId="5FDB3771" w14:textId="77777777" w:rsidR="00A759D4" w:rsidRDefault="002D608E" w:rsidP="00876A6C">
            <w:pPr>
              <w:pStyle w:val="-1"/>
              <w:rPr>
                <w:lang w:val="en-US"/>
              </w:rPr>
            </w:pPr>
            <w:r>
              <w:rPr>
                <w:lang w:val="en-US"/>
              </w:rPr>
              <w:t>400</w:t>
            </w:r>
          </w:p>
        </w:tc>
        <w:tc>
          <w:tcPr>
            <w:tcW w:w="1011" w:type="dxa"/>
          </w:tcPr>
          <w:p w14:paraId="77EAD68B" w14:textId="77777777" w:rsidR="00A759D4" w:rsidRDefault="002D608E" w:rsidP="00876A6C">
            <w:pPr>
              <w:pStyle w:val="-1"/>
              <w:rPr>
                <w:lang w:val="en-US"/>
              </w:rPr>
            </w:pPr>
            <w:r>
              <w:rPr>
                <w:lang w:val="en-US"/>
              </w:rPr>
              <w:t>0.093</w:t>
            </w:r>
          </w:p>
        </w:tc>
        <w:tc>
          <w:tcPr>
            <w:tcW w:w="1025" w:type="dxa"/>
          </w:tcPr>
          <w:p w14:paraId="0735934D" w14:textId="77777777" w:rsidR="00A759D4" w:rsidRDefault="002D608E" w:rsidP="00876A6C">
            <w:pPr>
              <w:pStyle w:val="-1"/>
              <w:rPr>
                <w:lang w:val="en-US"/>
              </w:rPr>
            </w:pPr>
            <w:r>
              <w:rPr>
                <w:lang w:val="en-US"/>
              </w:rPr>
              <w:t>3.95</w:t>
            </w:r>
          </w:p>
        </w:tc>
        <w:tc>
          <w:tcPr>
            <w:tcW w:w="1163" w:type="dxa"/>
          </w:tcPr>
          <w:p w14:paraId="2D60ADBE" w14:textId="77777777" w:rsidR="00A759D4" w:rsidRDefault="002D608E" w:rsidP="00876A6C">
            <w:pPr>
              <w:pStyle w:val="-1"/>
              <w:rPr>
                <w:lang w:val="en-US"/>
              </w:rPr>
            </w:pPr>
            <w:r>
              <w:rPr>
                <w:lang w:val="en-US"/>
              </w:rPr>
              <w:t>0.67</w:t>
            </w:r>
          </w:p>
        </w:tc>
        <w:tc>
          <w:tcPr>
            <w:tcW w:w="1030" w:type="dxa"/>
          </w:tcPr>
          <w:p w14:paraId="70F61169" w14:textId="77777777" w:rsidR="00A759D4" w:rsidRDefault="002D608E" w:rsidP="00876A6C">
            <w:pPr>
              <w:pStyle w:val="-1"/>
              <w:rPr>
                <w:lang w:val="en-US"/>
              </w:rPr>
            </w:pPr>
            <w:r>
              <w:rPr>
                <w:lang w:val="en-US"/>
              </w:rPr>
              <w:t>1.02</w:t>
            </w:r>
          </w:p>
        </w:tc>
        <w:tc>
          <w:tcPr>
            <w:tcW w:w="1036" w:type="dxa"/>
          </w:tcPr>
          <w:p w14:paraId="2B06DC9C" w14:textId="77777777" w:rsidR="00A759D4" w:rsidRDefault="002D608E" w:rsidP="00876A6C">
            <w:pPr>
              <w:pStyle w:val="-1"/>
              <w:rPr>
                <w:lang w:val="en-US"/>
              </w:rPr>
            </w:pPr>
            <w:r>
              <w:rPr>
                <w:lang w:val="en-US"/>
              </w:rPr>
              <w:t>0.0023</w:t>
            </w:r>
          </w:p>
        </w:tc>
        <w:tc>
          <w:tcPr>
            <w:tcW w:w="1016" w:type="dxa"/>
          </w:tcPr>
          <w:p w14:paraId="414A2310" w14:textId="77777777" w:rsidR="00A759D4" w:rsidRDefault="002D608E" w:rsidP="00876A6C">
            <w:pPr>
              <w:pStyle w:val="-1"/>
              <w:rPr>
                <w:lang w:val="en-US"/>
              </w:rPr>
            </w:pPr>
            <w:r>
              <w:rPr>
                <w:lang w:val="en-US"/>
              </w:rPr>
              <w:t>0.47</w:t>
            </w:r>
          </w:p>
        </w:tc>
        <w:tc>
          <w:tcPr>
            <w:tcW w:w="1030" w:type="dxa"/>
          </w:tcPr>
          <w:p w14:paraId="54300736" w14:textId="77777777" w:rsidR="00A759D4" w:rsidRDefault="00876A6C" w:rsidP="00876A6C">
            <w:pPr>
              <w:pStyle w:val="-1"/>
              <w:rPr>
                <w:lang w:val="en-US"/>
              </w:rPr>
            </w:pPr>
            <w:r>
              <w:rPr>
                <w:lang w:val="en-US"/>
              </w:rPr>
              <w:t>0.004</w:t>
            </w:r>
          </w:p>
        </w:tc>
      </w:tr>
      <w:tr w:rsidR="002D608E" w14:paraId="16EBD0B1" w14:textId="77777777" w:rsidTr="002D608E">
        <w:tc>
          <w:tcPr>
            <w:tcW w:w="2033" w:type="dxa"/>
          </w:tcPr>
          <w:p w14:paraId="54F8EAD5" w14:textId="77777777" w:rsidR="00A759D4" w:rsidRDefault="002D608E" w:rsidP="00876A6C">
            <w:pPr>
              <w:pStyle w:val="-1"/>
              <w:rPr>
                <w:lang w:val="en-US"/>
              </w:rPr>
            </w:pPr>
            <w:r>
              <w:rPr>
                <w:lang w:val="en-US"/>
              </w:rPr>
              <w:t>500</w:t>
            </w:r>
          </w:p>
        </w:tc>
        <w:tc>
          <w:tcPr>
            <w:tcW w:w="1011" w:type="dxa"/>
          </w:tcPr>
          <w:p w14:paraId="6C55C1AC" w14:textId="77777777" w:rsidR="00A759D4" w:rsidRDefault="002D608E" w:rsidP="00876A6C">
            <w:pPr>
              <w:pStyle w:val="-1"/>
              <w:rPr>
                <w:lang w:val="en-US"/>
              </w:rPr>
            </w:pPr>
            <w:r>
              <w:rPr>
                <w:lang w:val="en-US"/>
              </w:rPr>
              <w:t>0.075</w:t>
            </w:r>
          </w:p>
        </w:tc>
        <w:tc>
          <w:tcPr>
            <w:tcW w:w="1025" w:type="dxa"/>
          </w:tcPr>
          <w:p w14:paraId="30F3CA96" w14:textId="77777777" w:rsidR="00A759D4" w:rsidRDefault="00876A6C" w:rsidP="00876A6C">
            <w:pPr>
              <w:pStyle w:val="-1"/>
              <w:rPr>
                <w:lang w:val="en-US"/>
              </w:rPr>
            </w:pPr>
            <w:r>
              <w:rPr>
                <w:lang w:val="en-US"/>
              </w:rPr>
              <w:t>4.37</w:t>
            </w:r>
          </w:p>
        </w:tc>
        <w:tc>
          <w:tcPr>
            <w:tcW w:w="1163" w:type="dxa"/>
          </w:tcPr>
          <w:p w14:paraId="13AFB3F0" w14:textId="77777777" w:rsidR="00A759D4" w:rsidRDefault="00876A6C" w:rsidP="00876A6C">
            <w:pPr>
              <w:pStyle w:val="-1"/>
              <w:rPr>
                <w:lang w:val="en-US"/>
              </w:rPr>
            </w:pPr>
            <w:r>
              <w:rPr>
                <w:lang w:val="en-US"/>
              </w:rPr>
              <w:t>1.04</w:t>
            </w:r>
          </w:p>
        </w:tc>
        <w:tc>
          <w:tcPr>
            <w:tcW w:w="1030" w:type="dxa"/>
          </w:tcPr>
          <w:p w14:paraId="5696B0B0" w14:textId="77777777" w:rsidR="00A759D4" w:rsidRDefault="00876A6C" w:rsidP="00876A6C">
            <w:pPr>
              <w:pStyle w:val="-1"/>
              <w:rPr>
                <w:lang w:val="en-US"/>
              </w:rPr>
            </w:pPr>
            <w:r>
              <w:rPr>
                <w:lang w:val="en-US"/>
              </w:rPr>
              <w:t>1.10</w:t>
            </w:r>
          </w:p>
        </w:tc>
        <w:tc>
          <w:tcPr>
            <w:tcW w:w="1036" w:type="dxa"/>
          </w:tcPr>
          <w:p w14:paraId="6E053A1C" w14:textId="77777777" w:rsidR="00A759D4" w:rsidRDefault="00876A6C" w:rsidP="00876A6C">
            <w:pPr>
              <w:pStyle w:val="-1"/>
              <w:rPr>
                <w:lang w:val="en-US"/>
              </w:rPr>
            </w:pPr>
            <w:r>
              <w:rPr>
                <w:lang w:val="en-US"/>
              </w:rPr>
              <w:t>0.0034</w:t>
            </w:r>
          </w:p>
        </w:tc>
        <w:tc>
          <w:tcPr>
            <w:tcW w:w="1016" w:type="dxa"/>
          </w:tcPr>
          <w:p w14:paraId="59932CC5" w14:textId="77777777" w:rsidR="00A759D4" w:rsidRDefault="00876A6C" w:rsidP="00876A6C">
            <w:pPr>
              <w:pStyle w:val="-1"/>
              <w:rPr>
                <w:lang w:val="en-US"/>
              </w:rPr>
            </w:pPr>
            <w:r>
              <w:rPr>
                <w:lang w:val="en-US"/>
              </w:rPr>
              <w:t>0.53</w:t>
            </w:r>
          </w:p>
        </w:tc>
        <w:tc>
          <w:tcPr>
            <w:tcW w:w="1030" w:type="dxa"/>
          </w:tcPr>
          <w:p w14:paraId="7E297148" w14:textId="77777777" w:rsidR="00A759D4" w:rsidRDefault="00876A6C" w:rsidP="00876A6C">
            <w:pPr>
              <w:pStyle w:val="-1"/>
              <w:rPr>
                <w:lang w:val="en-US"/>
              </w:rPr>
            </w:pPr>
            <w:r>
              <w:rPr>
                <w:lang w:val="en-US"/>
              </w:rPr>
              <w:t>0.005</w:t>
            </w:r>
          </w:p>
        </w:tc>
      </w:tr>
    </w:tbl>
    <w:p w14:paraId="6FB1E1C0" w14:textId="77777777" w:rsidR="00A759D4" w:rsidRDefault="00A759D4" w:rsidP="00D8008B">
      <w:pPr>
        <w:ind w:firstLine="0"/>
        <w:rPr>
          <w:lang w:val="en-US"/>
        </w:rPr>
      </w:pPr>
    </w:p>
    <w:p w14:paraId="162E7F95" w14:textId="77777777" w:rsidR="004E46CC" w:rsidRPr="00607E5E" w:rsidRDefault="0027164D" w:rsidP="00D8008B">
      <w:pPr>
        <w:ind w:firstLine="0"/>
        <w:rPr>
          <w:lang w:val="en-US"/>
        </w:rPr>
      </w:pPr>
      <w:r w:rsidRPr="0027164D">
        <w:rPr>
          <w:lang w:val="en-US"/>
        </w:rPr>
        <w:t>The inaccurate detection of the executable files should be less for an efficient approach.</w:t>
      </w:r>
    </w:p>
    <w:sectPr w:rsidR="004E46CC" w:rsidRPr="00607E5E" w:rsidSect="00D01451">
      <w:headerReference w:type="default" r:id="rId10"/>
      <w:footerReference w:type="default" r:id="rId11"/>
      <w:headerReference w:type="first" r:id="rId12"/>
      <w:footerReference w:type="first" r:id="rId1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0103" w14:textId="77777777" w:rsidR="005539BD" w:rsidRDefault="005539BD" w:rsidP="00CE1201">
      <w:r>
        <w:separator/>
      </w:r>
    </w:p>
  </w:endnote>
  <w:endnote w:type="continuationSeparator" w:id="0">
    <w:p w14:paraId="52AA757A" w14:textId="77777777" w:rsidR="005539BD" w:rsidRDefault="005539BD"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BFA3" w14:textId="2CB64E5F" w:rsidR="002D5057" w:rsidRPr="00F00513" w:rsidRDefault="00EE3AAE" w:rsidP="00EE3AAE">
    <w:pPr>
      <w:pStyle w:val="afc"/>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513">
      <w:rPr>
        <w:rFonts w:asciiTheme="minorHAnsi" w:eastAsiaTheme="minorEastAsia" w:hAnsiTheme="minorHAnsi" w:cstheme="minorBid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005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00513">
      <w:rPr>
        <w:rFonts w:asciiTheme="minorHAnsi" w:eastAsiaTheme="minorEastAsia" w:hAnsiTheme="minorHAnsi" w:cstheme="minorBid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06A9F349" w14:textId="77777777" w:rsidR="002D5057" w:rsidRDefault="005539BD">
        <w:pPr>
          <w:pStyle w:val="afc"/>
          <w:jc w:val="center"/>
        </w:pPr>
      </w:p>
    </w:sdtContent>
  </w:sdt>
  <w:p w14:paraId="40E6E454"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C6E6A" w14:textId="77777777" w:rsidR="005539BD" w:rsidRDefault="005539BD" w:rsidP="00CE1201">
      <w:r>
        <w:separator/>
      </w:r>
    </w:p>
  </w:footnote>
  <w:footnote w:type="continuationSeparator" w:id="0">
    <w:p w14:paraId="529B1251" w14:textId="77777777" w:rsidR="005539BD" w:rsidRDefault="005539BD"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B0AA" w14:textId="10931EB5" w:rsidR="00F00513" w:rsidRPr="00F00513" w:rsidRDefault="00F00513" w:rsidP="00F00513">
    <w:pPr>
      <w:pStyle w:val="afa"/>
      <w:ind w:firstLine="0"/>
      <w:rPr>
        <w:b/>
        <w:bCs/>
        <w:sz w:val="28"/>
        <w:szCs w:val="28"/>
        <w:lang w:val="en-US"/>
      </w:rPr>
    </w:pPr>
    <w:r w:rsidRPr="00F00513">
      <w:rPr>
        <w:b/>
        <w:bCs/>
        <w:sz w:val="28"/>
        <w:szCs w:val="28"/>
        <w:lang w:val="en-US"/>
      </w:rPr>
      <w:t>Results and di</w:t>
    </w:r>
    <w:r>
      <w:rPr>
        <w:b/>
        <w:bCs/>
        <w:sz w:val="28"/>
        <w:szCs w:val="28"/>
        <w:lang w:val="en-US"/>
      </w:rPr>
      <w:t>scuss</w:t>
    </w:r>
    <w:r w:rsidRPr="00F00513">
      <w:rPr>
        <w:b/>
        <w:bCs/>
        <w:sz w:val="28"/>
        <w:szCs w:val="28"/>
        <w:lang w:val="en-US"/>
      </w:rPr>
      <w:t>ion</w:t>
    </w:r>
    <w:r>
      <w:rPr>
        <w:b/>
        <w:bCs/>
        <w:sz w:val="28"/>
        <w:szCs w:val="28"/>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9CB973D8B7CB4BAF90F0BADB7EC9BF47"/>
      </w:placeholder>
      <w:temporary/>
      <w:showingPlcHdr/>
      <w15:appearance w15:val="hidden"/>
    </w:sdtPr>
    <w:sdtEndPr/>
    <w:sdtContent>
      <w:p w14:paraId="096E3E30" w14:textId="77777777" w:rsidR="00D01451" w:rsidRDefault="00D01451">
        <w:pPr>
          <w:pStyle w:val="afa"/>
        </w:pPr>
        <w:r>
          <w:t>[Введите текст]</w:t>
        </w:r>
      </w:p>
    </w:sdtContent>
  </w:sdt>
  <w:p w14:paraId="0D8D8684" w14:textId="77777777" w:rsidR="00D01451" w:rsidRDefault="00D01451">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32F49"/>
    <w:multiLevelType w:val="multilevel"/>
    <w:tmpl w:val="69A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E92DE4"/>
    <w:multiLevelType w:val="hybridMultilevel"/>
    <w:tmpl w:val="62A81D56"/>
    <w:lvl w:ilvl="0" w:tplc="4420FDFE">
      <w:start w:val="1"/>
      <w:numFmt w:val="bullet"/>
      <w:lvlText w:val=""/>
      <w:lvlJc w:val="left"/>
      <w:pPr>
        <w:ind w:left="7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DFA8B928"/>
    <w:lvl w:ilvl="0" w:tplc="4420FDFE">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2602DF5"/>
    <w:multiLevelType w:val="multilevel"/>
    <w:tmpl w:val="993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4"/>
  </w:num>
  <w:num w:numId="4">
    <w:abstractNumId w:val="5"/>
  </w:num>
  <w:num w:numId="5">
    <w:abstractNumId w:val="12"/>
  </w:num>
  <w:num w:numId="6">
    <w:abstractNumId w:val="11"/>
  </w:num>
  <w:num w:numId="7">
    <w:abstractNumId w:val="13"/>
  </w:num>
  <w:num w:numId="8">
    <w:abstractNumId w:val="1"/>
  </w:num>
  <w:num w:numId="9">
    <w:abstractNumId w:val="8"/>
  </w:num>
  <w:num w:numId="10">
    <w:abstractNumId w:val="9"/>
  </w:num>
  <w:num w:numId="11">
    <w:abstractNumId w:val="9"/>
  </w:num>
  <w:num w:numId="12">
    <w:abstractNumId w:val="7"/>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14"/>
  </w:num>
  <w:num w:numId="24">
    <w:abstractNumId w:val="3"/>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6304"/>
    <w:rsid w:val="00093571"/>
    <w:rsid w:val="000E4A90"/>
    <w:rsid w:val="000E59B0"/>
    <w:rsid w:val="00103D07"/>
    <w:rsid w:val="00107ED6"/>
    <w:rsid w:val="001106CE"/>
    <w:rsid w:val="00114E2E"/>
    <w:rsid w:val="00135F01"/>
    <w:rsid w:val="00150EBD"/>
    <w:rsid w:val="00162877"/>
    <w:rsid w:val="00190BA8"/>
    <w:rsid w:val="001B33F9"/>
    <w:rsid w:val="001D27ED"/>
    <w:rsid w:val="001E2EB4"/>
    <w:rsid w:val="001F638D"/>
    <w:rsid w:val="001F6B38"/>
    <w:rsid w:val="00204989"/>
    <w:rsid w:val="0022642D"/>
    <w:rsid w:val="002339C6"/>
    <w:rsid w:val="00241D6A"/>
    <w:rsid w:val="00261129"/>
    <w:rsid w:val="0027164D"/>
    <w:rsid w:val="00272525"/>
    <w:rsid w:val="0027253E"/>
    <w:rsid w:val="002725F2"/>
    <w:rsid w:val="002900AA"/>
    <w:rsid w:val="00295B35"/>
    <w:rsid w:val="002A267C"/>
    <w:rsid w:val="002D5057"/>
    <w:rsid w:val="002D608E"/>
    <w:rsid w:val="002E70C5"/>
    <w:rsid w:val="002F1E24"/>
    <w:rsid w:val="002F63BF"/>
    <w:rsid w:val="00305747"/>
    <w:rsid w:val="00324425"/>
    <w:rsid w:val="00375951"/>
    <w:rsid w:val="00396FE6"/>
    <w:rsid w:val="003C79F5"/>
    <w:rsid w:val="003E1273"/>
    <w:rsid w:val="003E5CCA"/>
    <w:rsid w:val="003F2DF4"/>
    <w:rsid w:val="003F5A8F"/>
    <w:rsid w:val="003F703F"/>
    <w:rsid w:val="00410EC6"/>
    <w:rsid w:val="0043582E"/>
    <w:rsid w:val="00436D9D"/>
    <w:rsid w:val="004521C2"/>
    <w:rsid w:val="0045539A"/>
    <w:rsid w:val="00471415"/>
    <w:rsid w:val="00474253"/>
    <w:rsid w:val="004776F4"/>
    <w:rsid w:val="00487B5D"/>
    <w:rsid w:val="00490D11"/>
    <w:rsid w:val="004A3D6E"/>
    <w:rsid w:val="004B4D51"/>
    <w:rsid w:val="004C3867"/>
    <w:rsid w:val="004D7112"/>
    <w:rsid w:val="004E46CC"/>
    <w:rsid w:val="00506AA0"/>
    <w:rsid w:val="00513ECD"/>
    <w:rsid w:val="00521C5D"/>
    <w:rsid w:val="00522630"/>
    <w:rsid w:val="005250B9"/>
    <w:rsid w:val="00543E51"/>
    <w:rsid w:val="00544C99"/>
    <w:rsid w:val="005507AF"/>
    <w:rsid w:val="00550CD3"/>
    <w:rsid w:val="005539BD"/>
    <w:rsid w:val="00564C3C"/>
    <w:rsid w:val="00565D9D"/>
    <w:rsid w:val="00581DA4"/>
    <w:rsid w:val="005A2849"/>
    <w:rsid w:val="005A3866"/>
    <w:rsid w:val="005A5C24"/>
    <w:rsid w:val="005B22D0"/>
    <w:rsid w:val="005B5972"/>
    <w:rsid w:val="005B7E57"/>
    <w:rsid w:val="005F3004"/>
    <w:rsid w:val="005F56D4"/>
    <w:rsid w:val="00607E5E"/>
    <w:rsid w:val="00620736"/>
    <w:rsid w:val="00640C56"/>
    <w:rsid w:val="00646256"/>
    <w:rsid w:val="0064694D"/>
    <w:rsid w:val="00655455"/>
    <w:rsid w:val="0065636F"/>
    <w:rsid w:val="00660B1D"/>
    <w:rsid w:val="006655C0"/>
    <w:rsid w:val="006701E3"/>
    <w:rsid w:val="006B5A3B"/>
    <w:rsid w:val="006D1868"/>
    <w:rsid w:val="006D24B8"/>
    <w:rsid w:val="006E1A7C"/>
    <w:rsid w:val="006E1DFC"/>
    <w:rsid w:val="006F3662"/>
    <w:rsid w:val="006F5CF2"/>
    <w:rsid w:val="006F7AF9"/>
    <w:rsid w:val="007064D8"/>
    <w:rsid w:val="007128ED"/>
    <w:rsid w:val="0073532B"/>
    <w:rsid w:val="007415E1"/>
    <w:rsid w:val="00745D71"/>
    <w:rsid w:val="00745EDA"/>
    <w:rsid w:val="00760102"/>
    <w:rsid w:val="007A0369"/>
    <w:rsid w:val="007B705B"/>
    <w:rsid w:val="007D373A"/>
    <w:rsid w:val="007D5650"/>
    <w:rsid w:val="007E0F31"/>
    <w:rsid w:val="007E5FDB"/>
    <w:rsid w:val="00817DE9"/>
    <w:rsid w:val="00820CA0"/>
    <w:rsid w:val="00826D10"/>
    <w:rsid w:val="00830553"/>
    <w:rsid w:val="0084017D"/>
    <w:rsid w:val="00850BAB"/>
    <w:rsid w:val="0086725F"/>
    <w:rsid w:val="00876A6C"/>
    <w:rsid w:val="008A55C3"/>
    <w:rsid w:val="008B3F6B"/>
    <w:rsid w:val="008C082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B7DE5"/>
    <w:rsid w:val="009D0887"/>
    <w:rsid w:val="009D35F1"/>
    <w:rsid w:val="009D5E3C"/>
    <w:rsid w:val="009F489D"/>
    <w:rsid w:val="009F4BD5"/>
    <w:rsid w:val="00A02407"/>
    <w:rsid w:val="00A121C5"/>
    <w:rsid w:val="00A44FCA"/>
    <w:rsid w:val="00A46A53"/>
    <w:rsid w:val="00A65A8E"/>
    <w:rsid w:val="00A66194"/>
    <w:rsid w:val="00A673AD"/>
    <w:rsid w:val="00A759D4"/>
    <w:rsid w:val="00A86F3F"/>
    <w:rsid w:val="00A929FA"/>
    <w:rsid w:val="00A95B69"/>
    <w:rsid w:val="00A9687D"/>
    <w:rsid w:val="00AA124B"/>
    <w:rsid w:val="00AB563E"/>
    <w:rsid w:val="00AC5F3C"/>
    <w:rsid w:val="00AC7F0A"/>
    <w:rsid w:val="00AD0812"/>
    <w:rsid w:val="00AD33C5"/>
    <w:rsid w:val="00AD5F6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54A6"/>
    <w:rsid w:val="00BE0E41"/>
    <w:rsid w:val="00BE1B55"/>
    <w:rsid w:val="00BF3639"/>
    <w:rsid w:val="00BF3E91"/>
    <w:rsid w:val="00BF60C0"/>
    <w:rsid w:val="00C0139A"/>
    <w:rsid w:val="00C0144E"/>
    <w:rsid w:val="00C021C0"/>
    <w:rsid w:val="00C14644"/>
    <w:rsid w:val="00C1507A"/>
    <w:rsid w:val="00C165E8"/>
    <w:rsid w:val="00C41EF3"/>
    <w:rsid w:val="00C46C9E"/>
    <w:rsid w:val="00C70C75"/>
    <w:rsid w:val="00C71548"/>
    <w:rsid w:val="00C80055"/>
    <w:rsid w:val="00C840E0"/>
    <w:rsid w:val="00C8492F"/>
    <w:rsid w:val="00CA02B0"/>
    <w:rsid w:val="00CA634D"/>
    <w:rsid w:val="00CA67A6"/>
    <w:rsid w:val="00CA6A99"/>
    <w:rsid w:val="00CB2636"/>
    <w:rsid w:val="00CB3724"/>
    <w:rsid w:val="00CC702B"/>
    <w:rsid w:val="00CD2A23"/>
    <w:rsid w:val="00CE1201"/>
    <w:rsid w:val="00CE41F6"/>
    <w:rsid w:val="00CE62E6"/>
    <w:rsid w:val="00D01451"/>
    <w:rsid w:val="00D01FA8"/>
    <w:rsid w:val="00D06205"/>
    <w:rsid w:val="00D0747D"/>
    <w:rsid w:val="00D13760"/>
    <w:rsid w:val="00D31B6E"/>
    <w:rsid w:val="00D43CC2"/>
    <w:rsid w:val="00D43F3B"/>
    <w:rsid w:val="00D44E9C"/>
    <w:rsid w:val="00D450DF"/>
    <w:rsid w:val="00D51992"/>
    <w:rsid w:val="00D567FD"/>
    <w:rsid w:val="00D65AA3"/>
    <w:rsid w:val="00D74E03"/>
    <w:rsid w:val="00D76928"/>
    <w:rsid w:val="00D8008B"/>
    <w:rsid w:val="00D822C6"/>
    <w:rsid w:val="00D9279F"/>
    <w:rsid w:val="00D937A0"/>
    <w:rsid w:val="00D97C64"/>
    <w:rsid w:val="00DA1528"/>
    <w:rsid w:val="00DA43F6"/>
    <w:rsid w:val="00DB1570"/>
    <w:rsid w:val="00DB63FC"/>
    <w:rsid w:val="00DD7AF0"/>
    <w:rsid w:val="00E03627"/>
    <w:rsid w:val="00E14289"/>
    <w:rsid w:val="00E14A0E"/>
    <w:rsid w:val="00E222BA"/>
    <w:rsid w:val="00E22CD2"/>
    <w:rsid w:val="00E2710E"/>
    <w:rsid w:val="00E30CE6"/>
    <w:rsid w:val="00E32A80"/>
    <w:rsid w:val="00E4410E"/>
    <w:rsid w:val="00E50333"/>
    <w:rsid w:val="00E93CB6"/>
    <w:rsid w:val="00EA01C3"/>
    <w:rsid w:val="00EA76F5"/>
    <w:rsid w:val="00EB5867"/>
    <w:rsid w:val="00EC2972"/>
    <w:rsid w:val="00EC46D9"/>
    <w:rsid w:val="00EE3AAE"/>
    <w:rsid w:val="00EE3AC1"/>
    <w:rsid w:val="00EF050E"/>
    <w:rsid w:val="00EF439B"/>
    <w:rsid w:val="00EF4D09"/>
    <w:rsid w:val="00F00513"/>
    <w:rsid w:val="00F01044"/>
    <w:rsid w:val="00F122E8"/>
    <w:rsid w:val="00F12337"/>
    <w:rsid w:val="00F16106"/>
    <w:rsid w:val="00F168D9"/>
    <w:rsid w:val="00F43A84"/>
    <w:rsid w:val="00F54DD9"/>
    <w:rsid w:val="00F668C6"/>
    <w:rsid w:val="00F67AA8"/>
    <w:rsid w:val="00F82014"/>
    <w:rsid w:val="00F82D30"/>
    <w:rsid w:val="00F9406A"/>
    <w:rsid w:val="00FA34CF"/>
    <w:rsid w:val="00FB0217"/>
    <w:rsid w:val="00FB0771"/>
    <w:rsid w:val="00FB19DB"/>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E20A"/>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A34CF"/>
    <w:pPr>
      <w:ind w:firstLine="709"/>
      <w:jc w:val="both"/>
    </w:pPr>
    <w:rPr>
      <w:rFonts w:ascii="Times New Roman" w:eastAsia="Times New Roman" w:hAnsi="Times New Roman"/>
      <w:sz w:val="24"/>
      <w:szCs w:val="24"/>
    </w:rPr>
  </w:style>
  <w:style w:type="paragraph" w:styleId="1">
    <w:name w:val="heading 1"/>
    <w:basedOn w:val="a3"/>
    <w:next w:val="a3"/>
    <w:link w:val="10"/>
    <w:qFormat/>
    <w:rsid w:val="00FA34CF"/>
    <w:pPr>
      <w:pageBreakBefore/>
      <w:numPr>
        <w:numId w:val="10"/>
      </w:numPr>
      <w:tabs>
        <w:tab w:val="left" w:pos="993"/>
      </w:tabs>
      <w:suppressAutoHyphens/>
      <w:spacing w:after="360"/>
      <w:ind w:left="709" w:firstLine="0"/>
      <w:contextualSpacing/>
      <w:jc w:val="left"/>
      <w:outlineLvl w:val="0"/>
    </w:pPr>
    <w:rPr>
      <w:b/>
      <w:sz w:val="28"/>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FA34CF"/>
    <w:rPr>
      <w:rFonts w:ascii="Times New Roman" w:eastAsia="Times New Roman" w:hAnsi="Times New Roman"/>
      <w:b/>
      <w:sz w:val="28"/>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D450DF"/>
    <w:pPr>
      <w:keepLines/>
      <w:suppressAutoHyphens/>
      <w:spacing w:before="40" w:after="120"/>
      <w:ind w:firstLine="0"/>
      <w:jc w:val="left"/>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D8008B"/>
    <w:pPr>
      <w:spacing w:before="100" w:beforeAutospacing="1" w:after="100" w:afterAutospacing="1"/>
      <w:ind w:firstLine="0"/>
      <w:jc w:val="left"/>
    </w:pPr>
  </w:style>
  <w:style w:type="paragraph" w:styleId="aff2">
    <w:name w:val="caption"/>
    <w:basedOn w:val="a3"/>
    <w:next w:val="a3"/>
    <w:uiPriority w:val="35"/>
    <w:unhideWhenUsed/>
    <w:qFormat/>
    <w:rsid w:val="00F122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B973D8B7CB4BAF90F0BADB7EC9BF47"/>
        <w:category>
          <w:name w:val="Общие"/>
          <w:gallery w:val="placeholder"/>
        </w:category>
        <w:types>
          <w:type w:val="bbPlcHdr"/>
        </w:types>
        <w:behaviors>
          <w:behavior w:val="content"/>
        </w:behaviors>
        <w:guid w:val="{E133AF00-D326-4434-8CB9-3DC76C62CFF9}"/>
      </w:docPartPr>
      <w:docPartBody>
        <w:p w:rsidR="007717CE" w:rsidRDefault="00401904" w:rsidP="00401904">
          <w:pPr>
            <w:pStyle w:val="9CB973D8B7CB4BAF90F0BADB7EC9BF4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04"/>
    <w:rsid w:val="00401904"/>
    <w:rsid w:val="0068207C"/>
    <w:rsid w:val="007717CE"/>
    <w:rsid w:val="00F64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1904"/>
    <w:rPr>
      <w:color w:val="808080"/>
    </w:rPr>
  </w:style>
  <w:style w:type="paragraph" w:customStyle="1" w:styleId="9CB973D8B7CB4BAF90F0BADB7EC9BF47">
    <w:name w:val="9CB973D8B7CB4BAF90F0BADB7EC9BF47"/>
    <w:rsid w:val="004019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1054</Words>
  <Characters>6012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Шелашников</dc:creator>
  <cp:lastModifiedBy>Тимофей Шелашников</cp:lastModifiedBy>
  <cp:revision>5</cp:revision>
  <cp:lastPrinted>2016-08-31T12:08:00Z</cp:lastPrinted>
  <dcterms:created xsi:type="dcterms:W3CDTF">2024-04-18T03:51:00Z</dcterms:created>
  <dcterms:modified xsi:type="dcterms:W3CDTF">2024-04-21T17:27:00Z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