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5992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Лаба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79443359375" w:line="240" w:lineRule="auto"/>
        <w:ind w:left="11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ИО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793945312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Милехин А.Н. и Панакшин А.В.(группа 6111-100503D)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19384765625" w:line="240" w:lineRule="auto"/>
        <w:ind w:left="5.46005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Topic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06152343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Detection; Skin Pigmentation; Color Space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1796875" w:line="240" w:lineRule="auto"/>
        <w:ind w:left="11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Описание предметной области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80419921875" w:line="275.8893013000488" w:lineRule="auto"/>
        <w:ind w:left="0" w:right="43.1591796875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Данный топик охватывает исследования в области компьютерного зрения, которая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включает математическое представления цветов в компьютерной графике,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автоматическую идентификацию и определение местоположения человеческих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лиц на цифровых изображениях или видео и анализ цвета кожи для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распознавания лиц. Это фундаментальная технология, лежащая в основе многих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приложений.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31591796875" w:line="240" w:lineRule="auto"/>
        <w:ind w:left="20.4400634765625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Недостатки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Алгоритмы распознавания лиц,основанные на цветовых пространствах, таких как YCbCr, YCgCr, HSI и др.,могут быть подвержены недостаткам.Одним из основных недостатков является то, что они могут быть чувствительны к изменению освещения и другим условиям окружающей среды, которые могут повлиять на цвет и яркость изображения лица. Это может привести к снижению точности и надежности алгоритмов распознавания.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115234375" w:line="240" w:lineRule="auto"/>
        <w:ind w:left="19.49996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Идея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115234375" w:line="240" w:lineRule="auto"/>
        <w:ind w:left="19.49996948242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нового метода распознавания лиц можно использовать анализ текстуры кожи лица. Уникальные особенности текстуры кожи,такие как рельеф,могут быть использованы для идентификации лица. Этот метод может быть реализован с помощью алгоритма компьютерного зрения и обработки изображения, статического анализа текстур. Результат работы данного метода не будет зависеть от условий освещения, потому что он фокусируется на уникальных особенностях лица, которые остаются постоянными независимо от изменений освещения.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115234375" w:line="240" w:lineRule="auto"/>
        <w:ind w:left="19.4999694824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115234375" w:line="240" w:lineRule="auto"/>
        <w:ind w:left="19.4999694824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293212890625" w:line="240" w:lineRule="auto"/>
        <w:ind w:left="19.49996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Краткий текст обзора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857666015625" w:line="239.90396976470947" w:lineRule="auto"/>
        <w:ind w:left="0" w:right="0.3820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Предметная область распознавания по лицу, пигментации по кожи и цветового пространства включает в себя различные методы и техники обработки изображений для идентификации и анализа лиц, пигментации кожи и использования цветовых пространств. В данной области предложены некоторые методы.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857666015625" w:line="239.90396976470947" w:lineRule="auto"/>
        <w:ind w:left="0" w:right="0.3820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Xiaoying Yang </w:t>
      </w:r>
      <w:hyperlink r:id="rId6">
        <w:r w:rsidDel="00000000" w:rsidR="00000000" w:rsidRPr="00000000">
          <w:rPr>
            <w:sz w:val="24"/>
            <w:szCs w:val="24"/>
            <w:shd w:fill="auto" w:val="clear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rtl w:val="0"/>
        </w:rPr>
        <w:t xml:space="preserve"> в своей статье предлагал улучшение алгоритма AdaBoost, который лучше ориентировался в условиях низкой освещенности, но использовал немало вычислений и все равно ошибался.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857666015625" w:line="239.90396976470947" w:lineRule="auto"/>
        <w:ind w:left="0" w:right="0.3820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Chih-Huang Yen</w:t>
      </w:r>
      <w:hyperlink r:id="rId7">
        <w:r w:rsidDel="00000000" w:rsidR="00000000" w:rsidRPr="00000000">
          <w:rPr>
            <w:sz w:val="24"/>
            <w:szCs w:val="24"/>
            <w:shd w:fill="auto" w:val="clear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sz w:val="24"/>
          <w:szCs w:val="24"/>
          <w:rtl w:val="0"/>
        </w:rPr>
        <w:t xml:space="preserve"> попробовал решить проблему, используя анализ цвета кожи по 6 точкам на лице с помощью стандартной разности гауссовского распределения и формулы CIE 2000,но данный алгоритм мог выдавать искаженный результат, за счет повышенной чувствительности к цветовой гамме освещения.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857666015625" w:line="239.90396976470947" w:lineRule="auto"/>
        <w:ind w:left="0" w:right="0.3820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Dios, Khaparde, Mohanty и Phung </w:t>
      </w:r>
      <w:hyperlink r:id="rId8">
        <w:r w:rsidDel="00000000" w:rsidR="00000000" w:rsidRPr="00000000">
          <w:rPr>
            <w:sz w:val="24"/>
            <w:szCs w:val="24"/>
            <w:shd w:fill="auto" w:val="clear"/>
            <w:vertAlign w:val="baseline"/>
            <w:rtl w:val="0"/>
          </w:rPr>
          <w:t xml:space="preserve">[3], [4], [5], [6]</w:t>
        </w:r>
      </w:hyperlink>
      <w:r w:rsidDel="00000000" w:rsidR="00000000" w:rsidRPr="00000000">
        <w:rPr>
          <w:sz w:val="24"/>
          <w:szCs w:val="24"/>
          <w:rtl w:val="0"/>
        </w:rPr>
        <w:t xml:space="preserve"> предлагали метод распознавания лица,основанный на сегментации  цвета и морфологической обработке в цветовом пространстве YCbCr. Но в данном методе,при наличии теней на лице, компонент яркостного сигнала подвержен воздействию освещения, в результате лицо может выглядеть по разному в разных условиях.</w:t>
      </w:r>
    </w:p>
    <w:p w:rsidR="00000000" w:rsidDel="00000000" w:rsidP="00000000" w:rsidRDefault="00000000" w:rsidRPr="00000000" w14:paraId="00000014">
      <w:pPr>
        <w:widowControl w:val="0"/>
        <w:spacing w:after="240" w:before="240" w:line="239.903969764709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Maktabdar Oghaz и Kumar </w:t>
      </w:r>
      <w:hyperlink r:id="rId9">
        <w:r w:rsidDel="00000000" w:rsidR="00000000" w:rsidRPr="00000000">
          <w:rPr>
            <w:sz w:val="24"/>
            <w:szCs w:val="24"/>
            <w:shd w:fill="auto" w:val="clear"/>
            <w:vertAlign w:val="baseline"/>
            <w:rtl w:val="0"/>
          </w:rPr>
          <w:t xml:space="preserve">[7], [8]</w:t>
        </w:r>
      </w:hyperlink>
      <w:r w:rsidDel="00000000" w:rsidR="00000000" w:rsidRPr="00000000">
        <w:rPr>
          <w:sz w:val="24"/>
          <w:szCs w:val="24"/>
          <w:rtl w:val="0"/>
        </w:rPr>
        <w:t xml:space="preserve"> предложили новый подход к обнаружению кожи на изображениях, основанный на гибридном цветовом пространстве и эвристическом поиске с использованием генетического алгоритма.Однако,эвристический поиск,основанный на генетических алгоритмах, может быть чувствителен к шуму во входных данных, что может привести к ошибкам в распознавании. </w:t>
      </w:r>
    </w:p>
    <w:p w:rsidR="00000000" w:rsidDel="00000000" w:rsidP="00000000" w:rsidRDefault="00000000" w:rsidRPr="00000000" w14:paraId="00000015">
      <w:pPr>
        <w:widowControl w:val="0"/>
        <w:spacing w:after="240" w:before="240" w:line="239.903969764709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Andryani и Lin </w:t>
      </w:r>
      <w:hyperlink r:id="rId10">
        <w:r w:rsidDel="00000000" w:rsidR="00000000" w:rsidRPr="00000000">
          <w:rPr>
            <w:sz w:val="24"/>
            <w:szCs w:val="24"/>
            <w:shd w:fill="auto" w:val="clear"/>
            <w:vertAlign w:val="baseline"/>
            <w:rtl w:val="0"/>
          </w:rPr>
          <w:t xml:space="preserve">[9], [10]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своих исследованиях использовали сегментацию на основе треугольников и проверку лица с использованием многослойной нейронной сети.Главным недостатком данного метода является то,что обучение многослойных нейронных сетей может быть вычислительно интенсивным процессом, требующим большие вычислительные ресурсы и временные затраты.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857666015625" w:line="239.90396976470947" w:lineRule="auto"/>
        <w:ind w:left="0" w:right="0.3820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сожалению, существующие методы обладают существенным недостатком: они могут быть чувствительны к изменению освещения и другим условиям окружающей среды. В нашей статье мы предлагаем решение, способное устранить этот недостаток. Оно заключается в использовании нового метода, основанного на обработке текстуры лица и его рельефа, который не зависит от условий освещения, так как фиксирует уникальные особенности лица,которые ,в свою очередь, остаются неизменными.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11">
        <w:r w:rsidDel="00000000" w:rsidR="00000000" w:rsidRPr="00000000">
          <w:rPr>
            <w:smallCaps w:val="0"/>
            <w:shd w:fill="auto" w:val="clear"/>
            <w:vertAlign w:val="baseline"/>
            <w:rtl w:val="0"/>
          </w:rPr>
          <w:t xml:space="preserve">[1]</w:t>
          <w:tab/>
          <w:t xml:space="preserve">X. Yang, N. Liang, W. Zhou, и H. Lu, «A Face Detection Method Based on Skin Color Model and Improved AdaBoost Algorithm», </w:t>
        </w:r>
      </w:hyperlink>
      <w:hyperlink r:id="rId12">
        <w:r w:rsidDel="00000000" w:rsidR="00000000" w:rsidRPr="00000000">
          <w:rPr>
            <w:i w:val="1"/>
            <w:smallCaps w:val="0"/>
            <w:shd w:fill="auto" w:val="clear"/>
            <w:vertAlign w:val="baseline"/>
            <w:rtl w:val="0"/>
          </w:rPr>
          <w:t xml:space="preserve">TS</w:t>
        </w:r>
      </w:hyperlink>
      <w:hyperlink r:id="rId13">
        <w:r w:rsidDel="00000000" w:rsidR="00000000" w:rsidRPr="00000000">
          <w:rPr>
            <w:smallCaps w:val="0"/>
            <w:shd w:fill="auto" w:val="clear"/>
            <w:vertAlign w:val="baseline"/>
            <w:rtl w:val="0"/>
          </w:rPr>
          <w:t xml:space="preserve">, т. 37, вып. 6, Art. вып. 6, дек. 2020, doi: 10.18280/ts.370606.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14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C.-H. Yen, P.-Y. Huang, и P.-K. Yang, «An Intelligent Model for Facial Skin Colour Detection», </w:t>
        </w:r>
      </w:hyperlink>
      <w:hyperlink r:id="rId15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International Journal of Optics</w:t>
        </w:r>
      </w:hyperlink>
      <w:hyperlink r:id="rId16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2020, сс. 1–8, мар. 2020, doi: 10.1155/2020/1519205.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17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J. J. De Dios и N. Garcia, «Face detection based on a new color space YCgCr», в </w:t>
        </w:r>
      </w:hyperlink>
      <w:hyperlink r:id="rId1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2003 International Conference on Image Processing (Cat. No.03CH37429)</w:t>
        </w:r>
      </w:hyperlink>
      <w:hyperlink r:id="rId19">
        <w:r w:rsidDel="00000000" w:rsidR="00000000" w:rsidRPr="00000000">
          <w:rPr>
            <w:shd w:fill="auto" w:val="clear"/>
            <w:vertAlign w:val="baseline"/>
            <w:rtl w:val="0"/>
          </w:rPr>
          <w:t xml:space="preserve">, Barcelona, Spain: IEEE, 2003, с. III-909–12. doi: 10.1109/ICIP.2003.1247393.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D. A. Khaparde, «Face Detection Using Color Based Segmentation and Morphological Processing – A Case Study», апр. 2015, [Онлайн]. Доступно на: https://www.researchgate.net/profile/Arti-Khaparde/publication/268436685_Face_Detection_Using_Color_Based_Segmentation_and_Morphological_Processing_-_A_Case_Study/links/5527ddde0cf2e089a3a1f19d/Face-Detection-Using-Color-Based-Segmentation-and-Morphological-Processing-A-Case-Stud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21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R. Mohanty и M. V. Raghunadh, «Skin Color Segmentation based Face Detection using Multi-Color Space», </w:t>
        </w:r>
      </w:hyperlink>
      <w:hyperlink r:id="rId22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International Journal of Advanced Research in Computer and Communication Engineering</w:t>
        </w:r>
      </w:hyperlink>
      <w:hyperlink r:id="rId23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5, вып. 5, сс. 470–475, май 2016.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24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S. L. Phung, A. Bouzerdoum, и D. Chai, «Visual Information Processing Research Group Edith Cowan University, Western Australia {s.phung, a.bouzerdoum, d.chai}@ecu.edu.au», </w:t>
        </w:r>
      </w:hyperlink>
      <w:hyperlink r:id="rId25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Edith Cowan University</w:t>
        </w:r>
      </w:hyperlink>
      <w:hyperlink r:id="rId26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4, вып. 1, сс. 289–292, 2002.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27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M. Maktabdar Oghaz, M. A. Maarof, A. Zainal, M. F. Rohani, и S. H. Yaghoubyan, «A Hybrid Color Space for Skin Detection Using Genetic Algorithm Heuristic Search and Principal Component Analysis Technique», </w:t>
        </w:r>
      </w:hyperlink>
      <w:hyperlink r:id="rId2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PLoS ONE</w:t>
        </w:r>
      </w:hyperlink>
      <w:hyperlink r:id="rId29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10, вып. 8, с. e0134828, авг. 2015, doi: 10.1371/journal.pone.0134828.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30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A. Kumar, A. Kaur, и M. Kumar, «Face detection techniques: a review», </w:t>
        </w:r>
      </w:hyperlink>
      <w:hyperlink r:id="rId3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Artif Intell Rev</w:t>
        </w:r>
      </w:hyperlink>
      <w:hyperlink r:id="rId32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52, вып. 2, сс. 927–948, 2019, doi: 10.1007/s10462-018-9650-2.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33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N. A. C. Andryani, «Study of Viola Jones Face Detection on Color Image based on Skin Pigmentation Level», </w:t>
        </w:r>
      </w:hyperlink>
      <w:hyperlink r:id="rId3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elementer</w:t>
        </w:r>
      </w:hyperlink>
      <w:hyperlink r:id="rId35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1, вып. 1, сс. 44–52, май 2015, doi: 10.35143/elementer.v1i1.16.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26"/>
          <w:szCs w:val="26"/>
        </w:rPr>
      </w:pPr>
      <w:hyperlink r:id="rId36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C. Lin, «Face detection in complicated backgrounds and different illumination conditions by using YCbCr color space and neural network», </w:t>
        </w:r>
      </w:hyperlink>
      <w:hyperlink r:id="rId3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Pattern Recognition Letters</w:t>
        </w:r>
      </w:hyperlink>
      <w:hyperlink r:id="rId38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28, вып. 16, сс. 2190–2200, дек. 2007, doi: 10.1016/j.patrec.2007.07.003.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219.6000671386719" w:top="1115.6005859375" w:left="1701.0000610351562" w:right="840.6433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otero.org/google-docs/?f99MDM" TargetMode="External"/><Relationship Id="rId22" Type="http://schemas.openxmlformats.org/officeDocument/2006/relationships/hyperlink" Target="https://www.zotero.org/google-docs/?f99MDM" TargetMode="External"/><Relationship Id="rId21" Type="http://schemas.openxmlformats.org/officeDocument/2006/relationships/hyperlink" Target="https://www.zotero.org/google-docs/?f99MDM" TargetMode="External"/><Relationship Id="rId24" Type="http://schemas.openxmlformats.org/officeDocument/2006/relationships/hyperlink" Target="https://www.zotero.org/google-docs/?f99MDM" TargetMode="External"/><Relationship Id="rId23" Type="http://schemas.openxmlformats.org/officeDocument/2006/relationships/hyperlink" Target="https://www.zotero.org/google-docs/?f99MD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1K6ST0" TargetMode="External"/><Relationship Id="rId26" Type="http://schemas.openxmlformats.org/officeDocument/2006/relationships/hyperlink" Target="https://www.zotero.org/google-docs/?f99MDM" TargetMode="External"/><Relationship Id="rId25" Type="http://schemas.openxmlformats.org/officeDocument/2006/relationships/hyperlink" Target="https://www.zotero.org/google-docs/?f99MDM" TargetMode="External"/><Relationship Id="rId28" Type="http://schemas.openxmlformats.org/officeDocument/2006/relationships/hyperlink" Target="https://www.zotero.org/google-docs/?f99MDM" TargetMode="External"/><Relationship Id="rId27" Type="http://schemas.openxmlformats.org/officeDocument/2006/relationships/hyperlink" Target="https://www.zotero.org/google-docs/?f99MD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uQqN9K" TargetMode="External"/><Relationship Id="rId29" Type="http://schemas.openxmlformats.org/officeDocument/2006/relationships/hyperlink" Target="https://www.zotero.org/google-docs/?f99MDM" TargetMode="External"/><Relationship Id="rId7" Type="http://schemas.openxmlformats.org/officeDocument/2006/relationships/hyperlink" Target="https://www.zotero.org/google-docs/?LZFWEv" TargetMode="External"/><Relationship Id="rId8" Type="http://schemas.openxmlformats.org/officeDocument/2006/relationships/hyperlink" Target="https://www.zotero.org/google-docs/?NCzPzC" TargetMode="External"/><Relationship Id="rId31" Type="http://schemas.openxmlformats.org/officeDocument/2006/relationships/hyperlink" Target="https://www.zotero.org/google-docs/?f99MDM" TargetMode="External"/><Relationship Id="rId30" Type="http://schemas.openxmlformats.org/officeDocument/2006/relationships/hyperlink" Target="https://www.zotero.org/google-docs/?f99MDM" TargetMode="External"/><Relationship Id="rId11" Type="http://schemas.openxmlformats.org/officeDocument/2006/relationships/hyperlink" Target="https://www.zotero.org/google-docs/?f99MDM" TargetMode="External"/><Relationship Id="rId33" Type="http://schemas.openxmlformats.org/officeDocument/2006/relationships/hyperlink" Target="https://www.zotero.org/google-docs/?f99MDM" TargetMode="External"/><Relationship Id="rId10" Type="http://schemas.openxmlformats.org/officeDocument/2006/relationships/hyperlink" Target="https://www.zotero.org/google-docs/?W9Yg7J" TargetMode="External"/><Relationship Id="rId32" Type="http://schemas.openxmlformats.org/officeDocument/2006/relationships/hyperlink" Target="https://www.zotero.org/google-docs/?f99MDM" TargetMode="External"/><Relationship Id="rId13" Type="http://schemas.openxmlformats.org/officeDocument/2006/relationships/hyperlink" Target="https://www.zotero.org/google-docs/?f99MDM" TargetMode="External"/><Relationship Id="rId35" Type="http://schemas.openxmlformats.org/officeDocument/2006/relationships/hyperlink" Target="https://www.zotero.org/google-docs/?f99MDM" TargetMode="External"/><Relationship Id="rId12" Type="http://schemas.openxmlformats.org/officeDocument/2006/relationships/hyperlink" Target="https://www.zotero.org/google-docs/?f99MDM" TargetMode="External"/><Relationship Id="rId34" Type="http://schemas.openxmlformats.org/officeDocument/2006/relationships/hyperlink" Target="https://www.zotero.org/google-docs/?f99MDM" TargetMode="External"/><Relationship Id="rId15" Type="http://schemas.openxmlformats.org/officeDocument/2006/relationships/hyperlink" Target="https://www.zotero.org/google-docs/?f99MDM" TargetMode="External"/><Relationship Id="rId37" Type="http://schemas.openxmlformats.org/officeDocument/2006/relationships/hyperlink" Target="https://www.zotero.org/google-docs/?f99MDM" TargetMode="External"/><Relationship Id="rId14" Type="http://schemas.openxmlformats.org/officeDocument/2006/relationships/hyperlink" Target="https://www.zotero.org/google-docs/?f99MDM" TargetMode="External"/><Relationship Id="rId36" Type="http://schemas.openxmlformats.org/officeDocument/2006/relationships/hyperlink" Target="https://www.zotero.org/google-docs/?f99MDM" TargetMode="External"/><Relationship Id="rId17" Type="http://schemas.openxmlformats.org/officeDocument/2006/relationships/hyperlink" Target="https://www.zotero.org/google-docs/?f99MDM" TargetMode="External"/><Relationship Id="rId16" Type="http://schemas.openxmlformats.org/officeDocument/2006/relationships/hyperlink" Target="https://www.zotero.org/google-docs/?f99MDM" TargetMode="External"/><Relationship Id="rId38" Type="http://schemas.openxmlformats.org/officeDocument/2006/relationships/hyperlink" Target="https://www.zotero.org/google-docs/?f99MDM" TargetMode="External"/><Relationship Id="rId19" Type="http://schemas.openxmlformats.org/officeDocument/2006/relationships/hyperlink" Target="https://www.zotero.org/google-docs/?f99MDM" TargetMode="External"/><Relationship Id="rId18" Type="http://schemas.openxmlformats.org/officeDocument/2006/relationships/hyperlink" Target="https://www.zotero.org/google-docs/?f99M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