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827E" w14:textId="77777777" w:rsidR="008E2770" w:rsidRPr="003401F3" w:rsidRDefault="008E2770" w:rsidP="003401F3">
      <w:pPr>
        <w:pStyle w:val="af4"/>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3401F3">
        <w:t>Table of contents</w:t>
      </w:r>
    </w:p>
    <w:p w14:paraId="42874751" w14:textId="4D029318" w:rsidR="00445C71" w:rsidRDefault="008E2770">
      <w:pPr>
        <w:pStyle w:val="11"/>
        <w:rPr>
          <w:rFonts w:asciiTheme="minorHAnsi" w:eastAsiaTheme="minorEastAsia" w:hAnsiTheme="minorHAnsi" w:cstheme="minorBidi"/>
          <w:kern w:val="2"/>
          <w:sz w:val="22"/>
          <w:szCs w:val="22"/>
          <w:lang w:val="ru-RU"/>
          <w14:ligatures w14:val="standardContextual"/>
        </w:rPr>
      </w:pPr>
      <w:r w:rsidRPr="00794937">
        <w:rPr>
          <w:caps/>
        </w:rPr>
        <w:fldChar w:fldCharType="begin"/>
      </w:r>
      <w:r w:rsidRPr="00794937">
        <w:instrText xml:space="preserve"> TOC \o "1-3" \h \z \u </w:instrText>
      </w:r>
      <w:r w:rsidRPr="00794937">
        <w:rPr>
          <w:caps/>
        </w:rPr>
        <w:fldChar w:fldCharType="separate"/>
      </w:r>
      <w:hyperlink w:anchor="_Toc163057192" w:history="1">
        <w:r w:rsidR="00445C71">
          <w:rPr>
            <w:rStyle w:val="aff"/>
          </w:rPr>
          <w:t>C</w:t>
        </w:r>
        <w:r w:rsidR="00445C71" w:rsidRPr="007875BF">
          <w:rPr>
            <w:rStyle w:val="aff"/>
          </w:rPr>
          <w:t>hapter 1: AN ACTIVE MODEL FOR FACIAL FEATURE TRACKING</w:t>
        </w:r>
        <w:r w:rsidR="00445C71">
          <w:rPr>
            <w:webHidden/>
          </w:rPr>
          <w:tab/>
        </w:r>
        <w:r w:rsidR="00445C71">
          <w:rPr>
            <w:webHidden/>
          </w:rPr>
          <w:fldChar w:fldCharType="begin"/>
        </w:r>
        <w:r w:rsidR="00445C71">
          <w:rPr>
            <w:webHidden/>
          </w:rPr>
          <w:instrText xml:space="preserve"> PAGEREF _Toc163057192 \h </w:instrText>
        </w:r>
        <w:r w:rsidR="00445C71">
          <w:rPr>
            <w:webHidden/>
          </w:rPr>
        </w:r>
        <w:r w:rsidR="00445C71">
          <w:rPr>
            <w:webHidden/>
          </w:rPr>
          <w:fldChar w:fldCharType="separate"/>
        </w:r>
        <w:r w:rsidR="00445C71">
          <w:rPr>
            <w:webHidden/>
          </w:rPr>
          <w:t>1</w:t>
        </w:r>
        <w:r w:rsidR="00445C71">
          <w:rPr>
            <w:webHidden/>
          </w:rPr>
          <w:fldChar w:fldCharType="end"/>
        </w:r>
      </w:hyperlink>
    </w:p>
    <w:p w14:paraId="5AC7D680" w14:textId="6ECFEF5F" w:rsidR="00445C71" w:rsidRDefault="001D14E8" w:rsidP="00445C71">
      <w:pPr>
        <w:pStyle w:val="11"/>
        <w:ind w:hanging="46"/>
        <w:rPr>
          <w:rFonts w:asciiTheme="minorHAnsi" w:eastAsiaTheme="minorEastAsia" w:hAnsiTheme="minorHAnsi" w:cstheme="minorBidi"/>
          <w:kern w:val="2"/>
          <w:sz w:val="22"/>
          <w:szCs w:val="22"/>
          <w:lang w:val="ru-RU"/>
          <w14:ligatures w14:val="standardContextual"/>
        </w:rPr>
      </w:pPr>
      <w:hyperlink w:anchor="_Toc163057193" w:history="1">
        <w:r w:rsidR="00445C71" w:rsidRPr="007875BF">
          <w:rPr>
            <w:rStyle w:val="aff"/>
          </w:rPr>
          <w:t>Our Active Model And It’s Parameterization</w:t>
        </w:r>
        <w:r w:rsidR="00445C71">
          <w:rPr>
            <w:webHidden/>
          </w:rPr>
          <w:tab/>
        </w:r>
        <w:r w:rsidR="00445C71">
          <w:rPr>
            <w:webHidden/>
          </w:rPr>
          <w:fldChar w:fldCharType="begin"/>
        </w:r>
        <w:r w:rsidR="00445C71">
          <w:rPr>
            <w:webHidden/>
          </w:rPr>
          <w:instrText xml:space="preserve"> PAGEREF _Toc163057193 \h </w:instrText>
        </w:r>
        <w:r w:rsidR="00445C71">
          <w:rPr>
            <w:webHidden/>
          </w:rPr>
        </w:r>
        <w:r w:rsidR="00445C71">
          <w:rPr>
            <w:webHidden/>
          </w:rPr>
          <w:fldChar w:fldCharType="separate"/>
        </w:r>
        <w:r w:rsidR="00445C71">
          <w:rPr>
            <w:webHidden/>
          </w:rPr>
          <w:t>2</w:t>
        </w:r>
        <w:r w:rsidR="00445C71">
          <w:rPr>
            <w:webHidden/>
          </w:rPr>
          <w:fldChar w:fldCharType="end"/>
        </w:r>
      </w:hyperlink>
    </w:p>
    <w:p w14:paraId="3F7CD1CE" w14:textId="4D73C71E" w:rsidR="00445C71" w:rsidRDefault="00445C71">
      <w:pPr>
        <w:pStyle w:val="21"/>
        <w:rPr>
          <w:rFonts w:asciiTheme="minorHAnsi" w:eastAsiaTheme="minorEastAsia" w:hAnsiTheme="minorHAnsi" w:cstheme="minorBidi"/>
          <w:kern w:val="2"/>
          <w:sz w:val="22"/>
          <w:szCs w:val="22"/>
          <w:lang w:val="ru-RU"/>
          <w14:ligatures w14:val="standardContextual"/>
        </w:rPr>
      </w:pPr>
      <w:r w:rsidRPr="00445C71">
        <w:rPr>
          <w:rStyle w:val="aff"/>
          <w:u w:val="none"/>
        </w:rPr>
        <w:tab/>
      </w:r>
      <w:hyperlink w:anchor="_Toc163057194" w:history="1">
        <w:r w:rsidRPr="007875BF">
          <w:rPr>
            <w:rStyle w:val="aff"/>
          </w:rPr>
          <w:t>1.1Matching the model and the image</w:t>
        </w:r>
        <w:r>
          <w:rPr>
            <w:webHidden/>
          </w:rPr>
          <w:tab/>
        </w:r>
        <w:r>
          <w:rPr>
            <w:webHidden/>
          </w:rPr>
          <w:fldChar w:fldCharType="begin"/>
        </w:r>
        <w:r>
          <w:rPr>
            <w:webHidden/>
          </w:rPr>
          <w:instrText xml:space="preserve"> PAGEREF _Toc163057194 \h </w:instrText>
        </w:r>
        <w:r>
          <w:rPr>
            <w:webHidden/>
          </w:rPr>
        </w:r>
        <w:r>
          <w:rPr>
            <w:webHidden/>
          </w:rPr>
          <w:fldChar w:fldCharType="separate"/>
        </w:r>
        <w:r>
          <w:rPr>
            <w:webHidden/>
          </w:rPr>
          <w:t>3</w:t>
        </w:r>
        <w:r>
          <w:rPr>
            <w:webHidden/>
          </w:rPr>
          <w:fldChar w:fldCharType="end"/>
        </w:r>
      </w:hyperlink>
    </w:p>
    <w:p w14:paraId="3289957E" w14:textId="6DAAB33F" w:rsidR="00445C71" w:rsidRDefault="00445C71">
      <w:pPr>
        <w:pStyle w:val="21"/>
        <w:rPr>
          <w:rFonts w:asciiTheme="minorHAnsi" w:eastAsiaTheme="minorEastAsia" w:hAnsiTheme="minorHAnsi" w:cstheme="minorBidi"/>
          <w:kern w:val="2"/>
          <w:sz w:val="22"/>
          <w:szCs w:val="22"/>
          <w:lang w:val="ru-RU"/>
          <w14:ligatures w14:val="standardContextual"/>
        </w:rPr>
      </w:pPr>
      <w:r w:rsidRPr="00445C71">
        <w:rPr>
          <w:rStyle w:val="aff"/>
          <w:u w:val="none"/>
        </w:rPr>
        <w:tab/>
      </w:r>
      <w:hyperlink w:anchor="_Toc163057195" w:history="1">
        <w:r w:rsidRPr="007875BF">
          <w:rPr>
            <w:rStyle w:val="aff"/>
          </w:rPr>
          <w:t>1.2Training the model</w:t>
        </w:r>
        <w:r>
          <w:rPr>
            <w:webHidden/>
          </w:rPr>
          <w:tab/>
        </w:r>
        <w:r>
          <w:rPr>
            <w:webHidden/>
          </w:rPr>
          <w:fldChar w:fldCharType="begin"/>
        </w:r>
        <w:r>
          <w:rPr>
            <w:webHidden/>
          </w:rPr>
          <w:instrText xml:space="preserve"> PAGEREF _Toc163057195 \h </w:instrText>
        </w:r>
        <w:r>
          <w:rPr>
            <w:webHidden/>
          </w:rPr>
        </w:r>
        <w:r>
          <w:rPr>
            <w:webHidden/>
          </w:rPr>
          <w:fldChar w:fldCharType="separate"/>
        </w:r>
        <w:r>
          <w:rPr>
            <w:webHidden/>
          </w:rPr>
          <w:t>4</w:t>
        </w:r>
        <w:r>
          <w:rPr>
            <w:webHidden/>
          </w:rPr>
          <w:fldChar w:fldCharType="end"/>
        </w:r>
      </w:hyperlink>
    </w:p>
    <w:p w14:paraId="33A03607" w14:textId="6338CB74" w:rsidR="008A16EC" w:rsidRDefault="008E2770" w:rsidP="003647AE">
      <w:r w:rsidRPr="00794937">
        <w:fldChar w:fldCharType="end"/>
      </w:r>
    </w:p>
    <w:p w14:paraId="11D8A5D7" w14:textId="1FFEF436" w:rsidR="00D3029C" w:rsidRDefault="00D420AD" w:rsidP="003647AE">
      <w:pPr>
        <w:pStyle w:val="13"/>
      </w:pPr>
      <w:bookmarkStart w:id="7" w:name="_Toc163057192"/>
      <w:bookmarkStart w:id="8" w:name="_Toc163054745"/>
      <w:r w:rsidRPr="00D420AD">
        <w:lastRenderedPageBreak/>
        <w:t>CHAPTER 1: AN ACTIVE MODEL FOR FACIAL FEATURE TRACKING</w:t>
      </w:r>
      <w:bookmarkEnd w:id="7"/>
    </w:p>
    <w:p w14:paraId="383DAF67" w14:textId="77777777" w:rsidR="00D3029C" w:rsidRDefault="00D3029C" w:rsidP="003647AE">
      <w:pPr>
        <w:rPr>
          <w:szCs w:val="32"/>
        </w:rPr>
      </w:pPr>
      <w:r>
        <w:br w:type="page"/>
      </w:r>
    </w:p>
    <w:p w14:paraId="24456DFB" w14:textId="345BAE8E" w:rsidR="008A16EC" w:rsidRPr="000B7000" w:rsidRDefault="000B7000" w:rsidP="003647AE">
      <w:pPr>
        <w:pStyle w:val="1"/>
      </w:pPr>
      <w:bookmarkStart w:id="9" w:name="_Toc163057193"/>
      <w:r w:rsidRPr="000B7000">
        <w:lastRenderedPageBreak/>
        <w:t>Our Active Model And It’s Parameterization</w:t>
      </w:r>
      <w:bookmarkEnd w:id="8"/>
      <w:bookmarkEnd w:id="9"/>
    </w:p>
    <w:p w14:paraId="1698FBF2" w14:textId="77777777" w:rsidR="008A16EC" w:rsidRPr="00216D19" w:rsidRDefault="008A16EC" w:rsidP="003647AE">
      <w:r w:rsidRPr="00216D19">
        <w:t>Our active model is a simplification of the AAM, and we describe here the model and how it is parameterized. As a starting point, we use the wireframe face model Candide, which has been popular in video coding research for many years. The third variant of this model, Candide-3, is also compliant to MPEG-4 Face Animation. The Candide model has manually been adapted to a set of images by varying a set of 12 parameters:</w:t>
      </w:r>
    </w:p>
    <w:p w14:paraId="06062A84" w14:textId="77777777" w:rsidR="008A16EC" w:rsidRPr="005D4939" w:rsidRDefault="008A16EC" w:rsidP="003647AE">
      <w:pPr>
        <w:pStyle w:val="a0"/>
      </w:pPr>
      <w:r w:rsidRPr="005D4939">
        <w:t xml:space="preserve">the first six parameters are the global motion (or pose) parameters; 3D-rotation, 2D-translation, and scale. We denote the pose parameter vector </w:t>
      </w:r>
      <m:oMath>
        <m:r>
          <w:rPr>
            <w:rFonts w:ascii="Cambria Math" w:hAnsi="Cambria Math"/>
          </w:rPr>
          <m:t>π</m:t>
        </m:r>
        <m:r>
          <m:rPr>
            <m:sty m:val="p"/>
          </m:rPr>
          <w:rPr>
            <w:rFonts w:ascii="Cambria Math" w:hAnsi="Cambria Math"/>
          </w:rPr>
          <m:t xml:space="preserve"> = [</m:t>
        </m:r>
        <m:r>
          <w:rPr>
            <w:rFonts w:ascii="Cambria Math" w:hAnsi="Cambria Math"/>
          </w:rPr>
          <m:t>rx</m:t>
        </m:r>
        <m:r>
          <m:rPr>
            <m:sty m:val="p"/>
          </m:rPr>
          <w:rPr>
            <w:rFonts w:ascii="Cambria Math" w:hAnsi="Cambria Math"/>
          </w:rPr>
          <m:t xml:space="preserve"> ,</m:t>
        </m:r>
        <m:r>
          <w:rPr>
            <w:rFonts w:ascii="Cambria Math" w:hAnsi="Cambria Math"/>
          </w:rPr>
          <m:t>ry</m:t>
        </m:r>
        <m:r>
          <m:rPr>
            <m:sty m:val="p"/>
          </m:rPr>
          <w:rPr>
            <w:rFonts w:ascii="Cambria Math" w:hAnsi="Cambria Math"/>
          </w:rPr>
          <m:t xml:space="preserve"> ,</m:t>
        </m:r>
        <m:r>
          <w:rPr>
            <w:rFonts w:ascii="Cambria Math" w:hAnsi="Cambria Math"/>
          </w:rPr>
          <m:t>rz</m:t>
        </m:r>
        <m:r>
          <m:rPr>
            <m:sty m:val="p"/>
          </m:rPr>
          <w:rPr>
            <w:rFonts w:ascii="Cambria Math" w:hAnsi="Cambria Math"/>
          </w:rPr>
          <m:t xml:space="preserve"> ,</m:t>
        </m:r>
        <m:r>
          <w:rPr>
            <w:rFonts w:ascii="Cambria Math" w:hAnsi="Cambria Math"/>
          </w:rPr>
          <m:t>tx</m:t>
        </m:r>
        <m:r>
          <m:rPr>
            <m:sty m:val="p"/>
          </m:rPr>
          <w:rPr>
            <w:rFonts w:ascii="Cambria Math" w:hAnsi="Cambria Math"/>
          </w:rPr>
          <m:t xml:space="preserve"> ,</m:t>
        </m:r>
        <m:r>
          <w:rPr>
            <w:rFonts w:ascii="Cambria Math" w:hAnsi="Cambria Math"/>
          </w:rPr>
          <m:t>ty</m:t>
        </m:r>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T</m:t>
        </m:r>
      </m:oMath>
      <w:r w:rsidRPr="005D4939">
        <w:t xml:space="preserve"> ;</w:t>
      </w:r>
    </w:p>
    <w:p w14:paraId="3599B4E3" w14:textId="77777777" w:rsidR="008A16EC" w:rsidRPr="005D4939" w:rsidRDefault="008A16EC" w:rsidP="003647AE">
      <w:pPr>
        <w:pStyle w:val="a0"/>
      </w:pPr>
      <w:r w:rsidRPr="005D4939">
        <w:t xml:space="preserve">the remaining parameters are activation levels for six action units (from FACS, the facial action coding system [2]) controlling the lips and eyebrows. They are contained in the vector σ, and control the shape of the head according to </w:t>
      </w:r>
      <w:r w:rsidRPr="005D4939">
        <w:fldChar w:fldCharType="begin"/>
      </w:r>
      <w:r w:rsidRPr="005D4939">
        <w:instrText xml:space="preserve"> REF _Ref163053374 \h </w:instrText>
      </w:r>
      <w:r w:rsidRPr="005D4939">
        <w:fldChar w:fldCharType="separate"/>
      </w:r>
      <w:r w:rsidRPr="005D4939">
        <w:t>(1)</w:t>
      </w:r>
      <w:r w:rsidRPr="005D4939">
        <w:fldChar w:fldCharType="end"/>
      </w:r>
    </w:p>
    <w:p w14:paraId="64BD4560" w14:textId="77777777" w:rsidR="008A16EC" w:rsidRDefault="008A16EC" w:rsidP="003647AE">
      <w:r w:rsidRPr="00BB7311">
        <w:t xml:space="preserve">We collect those parameters in a 12D vector </w:t>
      </w:r>
      <m:oMath>
        <m:r>
          <w:rPr>
            <w:rFonts w:ascii="Cambria Math" w:hAnsi="Cambria Math"/>
          </w:rPr>
          <m:t>pT = [πT,σT]</m:t>
        </m:r>
      </m:oMath>
      <w:r w:rsidRPr="00BB7311">
        <w:t>, which parameterizes the geometry of the model. Thus, the geometry is described by</w:t>
      </w:r>
    </w:p>
    <w:tbl>
      <w:tblPr>
        <w:tblW w:w="9248" w:type="dxa"/>
        <w:tblInd w:w="108" w:type="dxa"/>
        <w:tblLook w:val="04A0" w:firstRow="1" w:lastRow="0" w:firstColumn="1" w:lastColumn="0" w:noHBand="0" w:noVBand="1"/>
      </w:tblPr>
      <w:tblGrid>
        <w:gridCol w:w="8539"/>
        <w:gridCol w:w="709"/>
      </w:tblGrid>
      <w:tr w:rsidR="008A16EC" w:rsidRPr="00BF3639" w14:paraId="7F2F4F6F" w14:textId="77777777" w:rsidTr="00157645">
        <w:tc>
          <w:tcPr>
            <w:tcW w:w="8539" w:type="dxa"/>
            <w:vAlign w:val="center"/>
          </w:tcPr>
          <w:p w14:paraId="4C1B56B4" w14:textId="77777777" w:rsidR="008A16EC" w:rsidRPr="00636676" w:rsidRDefault="008A16EC" w:rsidP="003647AE">
            <w:pPr>
              <w:pStyle w:val="a9"/>
              <w:rPr>
                <w:i/>
              </w:rP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p</m:t>
                    </m:r>
                  </m:e>
                </m:d>
                <m:r>
                  <m:rPr>
                    <m:sty m:val="p"/>
                  </m:rPr>
                  <w:rPr>
                    <w:rFonts w:ascii="Cambria Math" w:hAnsi="Cambria Math"/>
                  </w:rPr>
                  <m:t>= R</m:t>
                </m:r>
                <m:d>
                  <m:dPr>
                    <m:ctrlPr>
                      <w:rPr>
                        <w:rFonts w:ascii="Cambria Math" w:hAnsi="Cambria Math"/>
                      </w:rPr>
                    </m:ctrlPr>
                  </m:dPr>
                  <m:e>
                    <m:r>
                      <m:rPr>
                        <m:sty m:val="p"/>
                      </m:rPr>
                      <w:rPr>
                        <w:rFonts w:ascii="Cambria Math" w:hAnsi="Cambria Math"/>
                      </w:rPr>
                      <m:t>z + 1</m:t>
                    </m:r>
                  </m:e>
                </m:d>
                <m:d>
                  <m:dPr>
                    <m:ctrlPr>
                      <w:rPr>
                        <w:rFonts w:ascii="Cambria Math" w:hAnsi="Cambria Math"/>
                      </w:rPr>
                    </m:ctrlPr>
                  </m:dPr>
                  <m:e>
                    <m:r>
                      <m:rPr>
                        <m:sty m:val="p"/>
                      </m:rPr>
                      <w:rPr>
                        <w:rFonts w:ascii="Cambria Math" w:hAnsi="Cambria Math"/>
                      </w:rPr>
                      <m:t>s</m:t>
                    </m:r>
                    <m:bar>
                      <m:barPr>
                        <m:pos m:val="top"/>
                        <m:ctrlPr>
                          <w:rPr>
                            <w:rFonts w:ascii="Cambria Math" w:hAnsi="Cambria Math"/>
                          </w:rPr>
                        </m:ctrlPr>
                      </m:barPr>
                      <m:e/>
                    </m:bar>
                    <m:r>
                      <m:rPr>
                        <m:sty m:val="p"/>
                      </m:rPr>
                      <w:rPr>
                        <w:rFonts w:ascii="Cambria Math" w:hAnsi="Cambria Math"/>
                      </w:rPr>
                      <m:t>+ Sσ</m:t>
                    </m:r>
                  </m:e>
                </m:d>
                <m:r>
                  <m:rPr>
                    <m:sty m:val="p"/>
                  </m:rPr>
                  <w:rPr>
                    <w:rFonts w:ascii="Cambria Math" w:hAnsi="Cambria Math"/>
                  </w:rPr>
                  <m:t>+ τ,</m:t>
                </m:r>
              </m:oMath>
            </m:oMathPara>
          </w:p>
        </w:tc>
        <w:tc>
          <w:tcPr>
            <w:tcW w:w="709" w:type="dxa"/>
            <w:vAlign w:val="center"/>
          </w:tcPr>
          <w:p w14:paraId="4FDA27A2" w14:textId="77777777" w:rsidR="008A16EC" w:rsidRPr="00BF3639" w:rsidRDefault="008A16EC" w:rsidP="003647AE">
            <w:pPr>
              <w:pStyle w:val="-1"/>
            </w:pPr>
            <w:bookmarkStart w:id="10" w:name="_Ref163053374"/>
            <w:r>
              <w:t>(</w:t>
            </w:r>
            <w:r>
              <w:fldChar w:fldCharType="begin"/>
            </w:r>
            <w:r>
              <w:instrText xml:space="preserve"> SEQ Формула \* ARABIC </w:instrText>
            </w:r>
            <w:r>
              <w:fldChar w:fldCharType="separate"/>
            </w:r>
            <w:r>
              <w:rPr>
                <w:noProof/>
              </w:rPr>
              <w:t>1</w:t>
            </w:r>
            <w:r>
              <w:rPr>
                <w:noProof/>
              </w:rPr>
              <w:fldChar w:fldCharType="end"/>
            </w:r>
            <w:r>
              <w:t>)</w:t>
            </w:r>
            <w:bookmarkEnd w:id="10"/>
          </w:p>
        </w:tc>
      </w:tr>
    </w:tbl>
    <w:p w14:paraId="55075081" w14:textId="77777777" w:rsidR="008A16EC" w:rsidRDefault="008A16EC" w:rsidP="003647AE"/>
    <w:p w14:paraId="14A85662" w14:textId="77777777" w:rsidR="008A16EC" w:rsidRPr="003B4E1D" w:rsidRDefault="008A16EC" w:rsidP="003647AE">
      <w:pPr>
        <w:pStyle w:val="ab"/>
      </w:pPr>
      <w:r w:rsidRPr="003B4E1D">
        <w:t>where the columns of S are action unit definitions from Candide-3,</w:t>
      </w:r>
    </w:p>
    <w:p w14:paraId="1906A833" w14:textId="77777777" w:rsidR="008A16EC" w:rsidRPr="003B4E1D" w:rsidRDefault="008A16EC" w:rsidP="003647AE">
      <w:pPr>
        <w:pStyle w:val="ab"/>
      </w:pPr>
      <w:r w:rsidRPr="003B4E1D">
        <w:t>σ is the vector of action unit activation levels,</w:t>
      </w:r>
    </w:p>
    <w:p w14:paraId="2F6F61A7" w14:textId="77777777" w:rsidR="008A16EC" w:rsidRPr="003B4E1D" w:rsidRDefault="008A16EC" w:rsidP="003647AE">
      <w:pPr>
        <w:pStyle w:val="ab"/>
      </w:pPr>
      <w:r w:rsidRPr="003B4E1D">
        <w:t xml:space="preserve">s is the standard shape of the Candide model, </w:t>
      </w:r>
    </w:p>
    <w:p w14:paraId="5F021530" w14:textId="77777777" w:rsidR="008A16EC" w:rsidRPr="003B4E1D" w:rsidRDefault="008A16EC" w:rsidP="003647AE">
      <w:pPr>
        <w:pStyle w:val="afe"/>
      </w:pPr>
      <w:r w:rsidRPr="003B4E1D">
        <w:t>τ = τ(</w:t>
      </w:r>
      <w:proofErr w:type="spellStart"/>
      <w:r w:rsidRPr="003B4E1D">
        <w:t>tx</w:t>
      </w:r>
      <w:proofErr w:type="spellEnd"/>
      <w:r w:rsidRPr="003B4E1D">
        <w:t xml:space="preserve"> ,ty ) is a function of the x- and y-translations,</w:t>
      </w:r>
    </w:p>
    <w:p w14:paraId="6DF3C440" w14:textId="77777777" w:rsidR="008A16EC" w:rsidRPr="003B4E1D" w:rsidRDefault="008A16EC" w:rsidP="003647AE">
      <w:pPr>
        <w:pStyle w:val="afe"/>
      </w:pPr>
      <w:r w:rsidRPr="003B4E1D">
        <w:t>R = R(</w:t>
      </w:r>
      <w:proofErr w:type="spellStart"/>
      <w:r w:rsidRPr="003B4E1D">
        <w:t>rx</w:t>
      </w:r>
      <w:proofErr w:type="spellEnd"/>
      <w:r w:rsidRPr="003B4E1D">
        <w:t xml:space="preserve"> ,</w:t>
      </w:r>
      <w:proofErr w:type="spellStart"/>
      <w:r w:rsidRPr="003B4E1D">
        <w:t>ry</w:t>
      </w:r>
      <w:proofErr w:type="spellEnd"/>
      <w:r w:rsidRPr="003B4E1D">
        <w:t xml:space="preserve"> ,</w:t>
      </w:r>
      <w:proofErr w:type="spellStart"/>
      <w:r w:rsidRPr="003B4E1D">
        <w:t>rz</w:t>
      </w:r>
      <w:proofErr w:type="spellEnd"/>
      <w:r w:rsidRPr="003B4E1D">
        <w:t>) is a rotation matrix created from the three rotation parameters, and</w:t>
      </w:r>
    </w:p>
    <w:p w14:paraId="3BBCC815" w14:textId="77777777" w:rsidR="008A16EC" w:rsidRDefault="008A16EC" w:rsidP="003647AE">
      <w:pPr>
        <w:pStyle w:val="afe"/>
      </w:pPr>
      <w:r w:rsidRPr="003B4E1D">
        <w:t>z is a scaling factor.</w:t>
      </w:r>
    </w:p>
    <w:p w14:paraId="545498C8" w14:textId="77777777" w:rsidR="008A16EC" w:rsidRPr="003647AE" w:rsidRDefault="008A16EC" w:rsidP="003647AE">
      <w:r w:rsidRPr="003647AE">
        <w:t xml:space="preserve">The image under the model has, for each image in the training set, been mapped onto the model, creating a texture mapped wireframe model. The model has then been normalized to a standard shape, size, and position (i.e., </w:t>
      </w:r>
      <m:oMath>
        <m:r>
          <w:rPr>
            <w:rFonts w:ascii="Cambria Math" w:hAnsi="Cambria Math"/>
          </w:rPr>
          <m:t>p</m:t>
        </m:r>
        <m:r>
          <m:rPr>
            <m:sty m:val="p"/>
          </m:rPr>
          <w:rPr>
            <w:rFonts w:ascii="Cambria Math" w:hAnsi="Cambria Math"/>
          </w:rPr>
          <m:t xml:space="preserve"> = 0 ⇒ </m:t>
        </m:r>
        <m:r>
          <w:rPr>
            <w:rFonts w:ascii="Cambria Math" w:hAnsi="Cambria Math"/>
          </w:rPr>
          <m:t>g</m:t>
        </m:r>
        <m:r>
          <m:rPr>
            <m:sty m:val="p"/>
          </m:rPr>
          <w:rPr>
            <w:rFonts w:ascii="Cambria Math" w:hAnsi="Cambria Math"/>
          </w:rPr>
          <m:t xml:space="preserve"> = ¯</m:t>
        </m:r>
        <m:r>
          <w:rPr>
            <w:rFonts w:ascii="Cambria Math" w:hAnsi="Cambria Math"/>
          </w:rPr>
          <m:t>g</m:t>
        </m:r>
      </m:oMath>
      <w:r w:rsidRPr="003647AE">
        <w:t xml:space="preserve">), in order to collect a geometrically normalized set of textures. On this set, a PCA has been performed and the eigentextures (shape free eigenfaces, geometrically normalized eigenfaces) have been computed </w:t>
      </w:r>
    </w:p>
    <w:p w14:paraId="4C76119D" w14:textId="77777777" w:rsidR="008A16EC" w:rsidRPr="00636676" w:rsidRDefault="008A16EC" w:rsidP="003647AE">
      <w:pPr>
        <w:pStyle w:val="af0"/>
        <w:rPr>
          <w:noProof/>
        </w:rPr>
      </w:pPr>
      <w:r w:rsidRPr="00BF3639">
        <w:rPr>
          <w:noProof/>
        </w:rPr>
        <w:lastRenderedPageBreak/>
        <w:drawing>
          <wp:inline distT="0" distB="0" distL="0" distR="0" wp14:anchorId="569C3C99" wp14:editId="42CDA840">
            <wp:extent cx="5394960" cy="3087941"/>
            <wp:effectExtent l="0" t="0" r="0" b="0"/>
            <wp:docPr id="19800328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32819" name="Рисунок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21701" cy="3103247"/>
                    </a:xfrm>
                    <a:prstGeom prst="rect">
                      <a:avLst/>
                    </a:prstGeom>
                    <a:noFill/>
                    <a:ln w="9525">
                      <a:noFill/>
                      <a:miter lim="800000"/>
                      <a:headEnd/>
                      <a:tailEnd/>
                    </a:ln>
                  </pic:spPr>
                </pic:pic>
              </a:graphicData>
            </a:graphic>
          </wp:inline>
        </w:drawing>
      </w:r>
    </w:p>
    <w:p w14:paraId="688E8F85" w14:textId="328054B5" w:rsidR="008A16EC" w:rsidRPr="008B279C" w:rsidRDefault="008A16EC" w:rsidP="003647AE">
      <w:pPr>
        <w:pStyle w:val="-0"/>
      </w:pPr>
      <w:r w:rsidRPr="008B279C">
        <w:t xml:space="preserve">Figure </w:t>
      </w:r>
      <w:r w:rsidRPr="008B279C">
        <w:fldChar w:fldCharType="begin"/>
      </w:r>
      <w:r w:rsidRPr="008B279C">
        <w:instrText xml:space="preserve"> SEQ Рисунок \* ARABIC </w:instrText>
      </w:r>
      <w:r w:rsidRPr="008B279C">
        <w:fldChar w:fldCharType="separate"/>
      </w:r>
      <w:r w:rsidRPr="008B279C">
        <w:t>1</w:t>
      </w:r>
      <w:r w:rsidRPr="008B279C">
        <w:fldChar w:fldCharType="end"/>
      </w:r>
      <w:r w:rsidRPr="008B279C">
        <w:t xml:space="preserve"> – The model matching and texture approximation process. (a) A good and a bad (top and bottom row, respectively) model adaptation is shown; (b) the image mapped onto the model; (c) the model is reshaped to the standard shape, producing the image j; (d) the normalized texture is approximated by the </w:t>
      </w:r>
      <w:proofErr w:type="spellStart"/>
      <w:r w:rsidRPr="008B279C">
        <w:t>eigentextures</w:t>
      </w:r>
      <w:proofErr w:type="spellEnd"/>
      <w:r w:rsidRPr="008B279C">
        <w:t>, producing the image x; (e) the residual image r is computed. The better the model adaptation is, the more similar the images j and x are. Analysis of the image r tells us how to improve the model adaptation, that is, how to minimize the difference between j and x</w:t>
      </w:r>
    </w:p>
    <w:p w14:paraId="4024D934" w14:textId="77777777" w:rsidR="008A16EC" w:rsidRPr="00D1713A" w:rsidRDefault="008A16EC" w:rsidP="008A11D1">
      <w:pPr>
        <w:pStyle w:val="2"/>
      </w:pPr>
      <w:bookmarkStart w:id="11" w:name="_Toc163054746"/>
      <w:bookmarkStart w:id="12" w:name="_Toc163057194"/>
      <w:bookmarkStart w:id="13" w:name="_Toc459381440"/>
      <w:bookmarkStart w:id="14" w:name="_Toc459726574"/>
      <w:bookmarkStart w:id="15" w:name="_Toc460409697"/>
      <w:bookmarkStart w:id="16" w:name="_Toc106101080"/>
      <w:bookmarkStart w:id="17" w:name="_Toc249787850"/>
      <w:r w:rsidRPr="00D1713A">
        <w:t>Matching the model and the image</w:t>
      </w:r>
      <w:bookmarkEnd w:id="11"/>
      <w:bookmarkEnd w:id="12"/>
    </w:p>
    <w:bookmarkEnd w:id="13"/>
    <w:bookmarkEnd w:id="14"/>
    <w:bookmarkEnd w:id="15"/>
    <w:bookmarkEnd w:id="16"/>
    <w:p w14:paraId="60AD6B57" w14:textId="77777777" w:rsidR="008A16EC" w:rsidRDefault="008A16EC" w:rsidP="003647AE">
      <w:r w:rsidRPr="008F41E5">
        <w:t xml:space="preserve">As in (…) we can create the normalized input image j(p). The texture parameters minimizing the model error e(p) are then given by projecting the normalized input image j(p) on the </w:t>
      </w:r>
      <w:proofErr w:type="spellStart"/>
      <w:r w:rsidRPr="008F41E5">
        <w:t>eigentextures</w:t>
      </w:r>
      <w:proofErr w:type="spellEnd"/>
      <w:r w:rsidRPr="008F41E5">
        <w:t>, that is</w:t>
      </w:r>
    </w:p>
    <w:tbl>
      <w:tblPr>
        <w:tblW w:w="9248" w:type="dxa"/>
        <w:tblInd w:w="108" w:type="dxa"/>
        <w:tblLook w:val="04A0" w:firstRow="1" w:lastRow="0" w:firstColumn="1" w:lastColumn="0" w:noHBand="0" w:noVBand="1"/>
      </w:tblPr>
      <w:tblGrid>
        <w:gridCol w:w="8539"/>
        <w:gridCol w:w="709"/>
      </w:tblGrid>
      <w:tr w:rsidR="008A16EC" w:rsidRPr="00BF3639" w14:paraId="608F8D65" w14:textId="77777777" w:rsidTr="00157645">
        <w:tc>
          <w:tcPr>
            <w:tcW w:w="8539" w:type="dxa"/>
            <w:vAlign w:val="center"/>
          </w:tcPr>
          <w:p w14:paraId="77FBE56F" w14:textId="77777777" w:rsidR="008A16EC" w:rsidRPr="00FD62D6" w:rsidRDefault="008A16EC" w:rsidP="003647AE">
            <w:pPr>
              <w:pStyle w:val="a9"/>
              <w:rPr>
                <w:i/>
              </w:rPr>
            </w:pPr>
            <m:oMathPara>
              <m:oMath>
                <m:r>
                  <m:rPr>
                    <m:sty m:val="p"/>
                  </m:rPr>
                  <w:rPr>
                    <w:rFonts w:ascii="Cambria Math" w:hAnsi="Cambria Math"/>
                  </w:rPr>
                  <m:t xml:space="preserve">ξ = XT </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p</m:t>
                        </m:r>
                      </m:e>
                    </m:d>
                    <m:r>
                      <m:rPr>
                        <m:sty m:val="p"/>
                      </m:rPr>
                      <w:rPr>
                        <w:rFonts w:ascii="Cambria Math" w:hAnsi="Cambria Math"/>
                      </w:rPr>
                      <m:t xml:space="preserve">- </m:t>
                    </m:r>
                    <m:bar>
                      <m:barPr>
                        <m:pos m:val="top"/>
                        <m:ctrlPr>
                          <w:rPr>
                            <w:rFonts w:ascii="Cambria Math" w:hAnsi="Cambria Math"/>
                          </w:rPr>
                        </m:ctrlPr>
                      </m:barPr>
                      <m:e>
                        <m:r>
                          <m:rPr>
                            <m:sty m:val="p"/>
                          </m:rPr>
                          <w:rPr>
                            <w:rFonts w:ascii="Cambria Math" w:hAnsi="Cambria Math"/>
                          </w:rPr>
                          <m:t>x</m:t>
                        </m:r>
                      </m:e>
                    </m:bar>
                  </m:e>
                </m:d>
                <m:r>
                  <m:rPr>
                    <m:sty m:val="p"/>
                  </m:rPr>
                  <w:rPr>
                    <w:rFonts w:ascii="Cambria Math" w:hAnsi="Cambria Math"/>
                  </w:rPr>
                  <m:t>,</m:t>
                </m:r>
              </m:oMath>
            </m:oMathPara>
          </w:p>
        </w:tc>
        <w:tc>
          <w:tcPr>
            <w:tcW w:w="709" w:type="dxa"/>
            <w:vAlign w:val="center"/>
          </w:tcPr>
          <w:p w14:paraId="159DC4B2" w14:textId="77777777" w:rsidR="008A16EC" w:rsidRPr="00BF3639" w:rsidRDefault="008A16EC" w:rsidP="003647AE">
            <w:pPr>
              <w:pStyle w:val="-1"/>
            </w:pPr>
            <w:r>
              <w:t>(</w:t>
            </w:r>
            <w:r>
              <w:fldChar w:fldCharType="begin"/>
            </w:r>
            <w:r>
              <w:instrText xml:space="preserve"> SEQ Формула \* ARABIC </w:instrText>
            </w:r>
            <w:r>
              <w:fldChar w:fldCharType="separate"/>
            </w:r>
            <w:r>
              <w:rPr>
                <w:noProof/>
              </w:rPr>
              <w:t>2</w:t>
            </w:r>
            <w:r>
              <w:rPr>
                <w:noProof/>
              </w:rPr>
              <w:fldChar w:fldCharType="end"/>
            </w:r>
            <w:r>
              <w:t>)</w:t>
            </w:r>
          </w:p>
        </w:tc>
      </w:tr>
    </w:tbl>
    <w:p w14:paraId="7E304663" w14:textId="77777777" w:rsidR="008A16EC" w:rsidRDefault="008A16EC" w:rsidP="003647AE">
      <w:pPr>
        <w:pStyle w:val="ab"/>
      </w:pPr>
      <w:r w:rsidRPr="00CE6518">
        <w:t>Thus, p is the only necessary parameter in our case:</w:t>
      </w:r>
    </w:p>
    <w:tbl>
      <w:tblPr>
        <w:tblW w:w="9248" w:type="dxa"/>
        <w:tblInd w:w="108" w:type="dxa"/>
        <w:tblLook w:val="04A0" w:firstRow="1" w:lastRow="0" w:firstColumn="1" w:lastColumn="0" w:noHBand="0" w:noVBand="1"/>
      </w:tblPr>
      <w:tblGrid>
        <w:gridCol w:w="8539"/>
        <w:gridCol w:w="709"/>
      </w:tblGrid>
      <w:tr w:rsidR="008A16EC" w:rsidRPr="00BF3639" w14:paraId="5C1DE4C0" w14:textId="77777777" w:rsidTr="00157645">
        <w:tc>
          <w:tcPr>
            <w:tcW w:w="8539" w:type="dxa"/>
            <w:vAlign w:val="center"/>
          </w:tcPr>
          <w:p w14:paraId="1D0936FB" w14:textId="77777777" w:rsidR="008A16EC" w:rsidRPr="00FB0546" w:rsidRDefault="008A16EC" w:rsidP="003647AE">
            <w:pPr>
              <w:pStyle w:val="a9"/>
              <w:rPr>
                <w:i/>
              </w:rPr>
            </w:pPr>
            <m:oMathPara>
              <m:oMath>
                <m:r>
                  <m:rPr>
                    <m:sty m:val="p"/>
                  </m:rPr>
                  <w:rPr>
                    <w:rFonts w:ascii="Cambria Math" w:hAnsi="Cambria Math"/>
                  </w:rPr>
                  <m:t>g = g</m:t>
                </m:r>
                <m:d>
                  <m:dPr>
                    <m:ctrlPr>
                      <w:rPr>
                        <w:rFonts w:ascii="Cambria Math" w:hAnsi="Cambria Math"/>
                      </w:rPr>
                    </m:ctrlPr>
                  </m:dPr>
                  <m:e>
                    <m:r>
                      <m:rPr>
                        <m:sty m:val="p"/>
                      </m:rPr>
                      <w:rPr>
                        <w:rFonts w:ascii="Cambria Math" w:hAnsi="Cambria Math"/>
                      </w:rPr>
                      <m:t>p</m:t>
                    </m:r>
                  </m:e>
                </m:d>
                <m:r>
                  <m:rPr>
                    <m:sty m:val="p"/>
                  </m:rPr>
                  <w:rPr>
                    <w:rFonts w:ascii="Cambria Math" w:hAnsi="Cambria Math"/>
                  </w:rPr>
                  <m:t>, x = x</m:t>
                </m:r>
                <m:d>
                  <m:dPr>
                    <m:ctrlPr>
                      <w:rPr>
                        <w:rFonts w:ascii="Cambria Math" w:hAnsi="Cambria Math"/>
                      </w:rPr>
                    </m:ctrlPr>
                  </m:dPr>
                  <m:e>
                    <m:r>
                      <m:rPr>
                        <m:sty m:val="p"/>
                      </m:rPr>
                      <w:rPr>
                        <w:rFonts w:ascii="Cambria Math" w:hAnsi="Cambria Math"/>
                      </w:rPr>
                      <m:t>p</m:t>
                    </m:r>
                  </m:e>
                </m:d>
                <m:r>
                  <m:rPr>
                    <m:sty m:val="p"/>
                  </m:rPr>
                  <w:rPr>
                    <w:rFonts w:ascii="Cambria Math" w:hAnsi="Cambria Math"/>
                  </w:rPr>
                  <m:t>,</m:t>
                </m:r>
              </m:oMath>
            </m:oMathPara>
          </w:p>
        </w:tc>
        <w:tc>
          <w:tcPr>
            <w:tcW w:w="709" w:type="dxa"/>
            <w:vAlign w:val="center"/>
          </w:tcPr>
          <w:p w14:paraId="058F0E22" w14:textId="77777777" w:rsidR="008A16EC" w:rsidRPr="00BF3639" w:rsidRDefault="008A16EC" w:rsidP="003647AE">
            <w:pPr>
              <w:pStyle w:val="-1"/>
            </w:pPr>
            <w:r>
              <w:t>(</w:t>
            </w:r>
            <w:r>
              <w:fldChar w:fldCharType="begin"/>
            </w:r>
            <w:r>
              <w:instrText xml:space="preserve"> SEQ Формула \* ARABIC </w:instrText>
            </w:r>
            <w:r>
              <w:fldChar w:fldCharType="separate"/>
            </w:r>
            <w:r>
              <w:rPr>
                <w:noProof/>
              </w:rPr>
              <w:t>3</w:t>
            </w:r>
            <w:r>
              <w:rPr>
                <w:noProof/>
              </w:rPr>
              <w:fldChar w:fldCharType="end"/>
            </w:r>
            <w:r>
              <w:t>)</w:t>
            </w:r>
          </w:p>
        </w:tc>
      </w:tr>
    </w:tbl>
    <w:p w14:paraId="01DD6EA6" w14:textId="77777777" w:rsidR="008A16EC" w:rsidRDefault="008A16EC" w:rsidP="008A11D1">
      <w:pPr>
        <w:pStyle w:val="ab"/>
      </w:pPr>
      <w:r>
        <w:t>Where</w:t>
      </w:r>
    </w:p>
    <w:tbl>
      <w:tblPr>
        <w:tblW w:w="9248" w:type="dxa"/>
        <w:tblInd w:w="108" w:type="dxa"/>
        <w:tblLook w:val="04A0" w:firstRow="1" w:lastRow="0" w:firstColumn="1" w:lastColumn="0" w:noHBand="0" w:noVBand="1"/>
      </w:tblPr>
      <w:tblGrid>
        <w:gridCol w:w="8539"/>
        <w:gridCol w:w="709"/>
      </w:tblGrid>
      <w:tr w:rsidR="008A16EC" w:rsidRPr="00BF3639" w14:paraId="6196DF2B" w14:textId="77777777" w:rsidTr="00157645">
        <w:tc>
          <w:tcPr>
            <w:tcW w:w="8539" w:type="dxa"/>
            <w:vAlign w:val="center"/>
          </w:tcPr>
          <w:p w14:paraId="26EA8211" w14:textId="77777777" w:rsidR="008A16EC" w:rsidRPr="00491F73" w:rsidRDefault="008A16EC" w:rsidP="003647AE">
            <w:pPr>
              <w:pStyle w:val="a9"/>
              <w:rPr>
                <w:i/>
              </w:rPr>
            </w:pPr>
            <m:oMathPara>
              <m:oMath>
                <m:r>
                  <m:rPr>
                    <m:sty m:val="p"/>
                  </m:rPr>
                  <w:rPr>
                    <w:rFonts w:ascii="Cambria Math" w:hAnsi="Cambria Math"/>
                  </w:rPr>
                  <m:t>x</m:t>
                </m:r>
                <m:d>
                  <m:dPr>
                    <m:ctrlPr>
                      <w:rPr>
                        <w:rFonts w:ascii="Cambria Math" w:hAnsi="Cambria Math"/>
                      </w:rPr>
                    </m:ctrlPr>
                  </m:dPr>
                  <m:e>
                    <m:r>
                      <m:rPr>
                        <m:sty m:val="p"/>
                      </m:rPr>
                      <w:rPr>
                        <w:rFonts w:ascii="Cambria Math" w:hAnsi="Cambria Math"/>
                      </w:rPr>
                      <m:t>p</m:t>
                    </m:r>
                  </m:e>
                </m:d>
                <m:r>
                  <m:rPr>
                    <m:sty m:val="p"/>
                  </m:rPr>
                  <w:rPr>
                    <w:rFonts w:ascii="Cambria Math" w:hAnsi="Cambria Math"/>
                  </w:rPr>
                  <m:t xml:space="preserve">= </m:t>
                </m:r>
                <m:bar>
                  <m:barPr>
                    <m:pos m:val="top"/>
                    <m:ctrlPr>
                      <w:rPr>
                        <w:rFonts w:ascii="Cambria Math" w:hAnsi="Cambria Math"/>
                      </w:rPr>
                    </m:ctrlPr>
                  </m:barPr>
                  <m:e>
                    <m:r>
                      <m:rPr>
                        <m:sty m:val="p"/>
                      </m:rPr>
                      <w:rPr>
                        <w:rFonts w:ascii="Cambria Math" w:hAnsi="Cambria Math"/>
                      </w:rPr>
                      <m:t>x</m:t>
                    </m:r>
                  </m:e>
                </m:bar>
                <m:r>
                  <m:rPr>
                    <m:sty m:val="p"/>
                  </m:rPr>
                  <w:rPr>
                    <w:rFonts w:ascii="Cambria Math" w:hAnsi="Cambria Math"/>
                  </w:rPr>
                  <m:t xml:space="preserve">+ XXT </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p</m:t>
                        </m:r>
                      </m:e>
                    </m:d>
                    <m:r>
                      <m:rPr>
                        <m:sty m:val="p"/>
                      </m:rPr>
                      <w:rPr>
                        <w:rFonts w:ascii="Cambria Math" w:hAnsi="Cambria Math"/>
                      </w:rPr>
                      <m:t xml:space="preserve">- </m:t>
                    </m:r>
                    <m:bar>
                      <m:barPr>
                        <m:pos m:val="top"/>
                        <m:ctrlPr>
                          <w:rPr>
                            <w:rFonts w:ascii="Cambria Math" w:hAnsi="Cambria Math"/>
                          </w:rPr>
                        </m:ctrlPr>
                      </m:barPr>
                      <m:e>
                        <m:r>
                          <m:rPr>
                            <m:sty m:val="p"/>
                          </m:rPr>
                          <w:rPr>
                            <w:rFonts w:ascii="Cambria Math" w:hAnsi="Cambria Math"/>
                          </w:rPr>
                          <m:t>x</m:t>
                        </m:r>
                      </m:e>
                    </m:bar>
                  </m:e>
                </m:d>
                <m:r>
                  <m:rPr>
                    <m:sty m:val="p"/>
                  </m:rPr>
                  <w:rPr>
                    <w:rFonts w:ascii="Cambria Math" w:hAnsi="Cambria Math"/>
                  </w:rPr>
                  <m:t>,</m:t>
                </m:r>
              </m:oMath>
            </m:oMathPara>
          </w:p>
        </w:tc>
        <w:tc>
          <w:tcPr>
            <w:tcW w:w="709" w:type="dxa"/>
            <w:vAlign w:val="center"/>
          </w:tcPr>
          <w:p w14:paraId="0D8C7CA8" w14:textId="77777777" w:rsidR="008A16EC" w:rsidRPr="00BF3639" w:rsidRDefault="008A16EC" w:rsidP="003647AE">
            <w:pPr>
              <w:pStyle w:val="-1"/>
            </w:pPr>
            <w:r>
              <w:t>(</w:t>
            </w:r>
            <w:r>
              <w:fldChar w:fldCharType="begin"/>
            </w:r>
            <w:r>
              <w:instrText xml:space="preserve"> SEQ Формула \* ARABIC </w:instrText>
            </w:r>
            <w:r>
              <w:fldChar w:fldCharType="separate"/>
            </w:r>
            <w:r>
              <w:rPr>
                <w:noProof/>
              </w:rPr>
              <w:t>4</w:t>
            </w:r>
            <w:r>
              <w:rPr>
                <w:noProof/>
              </w:rPr>
              <w:fldChar w:fldCharType="end"/>
            </w:r>
            <w:r>
              <w:t>)</w:t>
            </w:r>
          </w:p>
        </w:tc>
      </w:tr>
    </w:tbl>
    <w:p w14:paraId="73FC5FEA" w14:textId="77777777" w:rsidR="008A16EC" w:rsidRPr="008F41E5" w:rsidRDefault="008A16EC" w:rsidP="008A11D1">
      <w:r w:rsidRPr="00606425">
        <w:t>The entire process from input image to normalized is illustrated in Figure 1. Note that our model is not a complete appearance model, since we parameterize the geometry only and let the texture depend on the input image as well. For an appearance model, a PCA is performed to find the suitable subspace of appearance modes combining deformation modes and texture modes (</w:t>
      </w:r>
      <w:proofErr w:type="spellStart"/>
      <w:r w:rsidRPr="00606425">
        <w:t>eigentextures</w:t>
      </w:r>
      <w:proofErr w:type="spellEnd"/>
      <w:r w:rsidRPr="00606425">
        <w:t xml:space="preserve">). In our application, we only parameterize the model in terms of deformation (including global motion) since we know in advance what kind of parameters we are interested in extracting. If we want to extract action units (the parameters typically used for </w:t>
      </w:r>
      <w:r w:rsidRPr="00606425">
        <w:lastRenderedPageBreak/>
        <w:t>Candide), we simply parameterize and train our model on those parameters (or deformations spanning the same subspace). We can still use the AAM search exactly as described above.</w:t>
      </w:r>
    </w:p>
    <w:p w14:paraId="33F89868" w14:textId="78FD54A2" w:rsidR="008A16EC" w:rsidRPr="008A11D1" w:rsidRDefault="008A11D1" w:rsidP="008A11D1">
      <w:pPr>
        <w:pStyle w:val="2"/>
      </w:pPr>
      <w:bookmarkStart w:id="18" w:name="_Toc163054747"/>
      <w:r w:rsidRPr="008A11D1">
        <w:t xml:space="preserve"> </w:t>
      </w:r>
      <w:bookmarkStart w:id="19" w:name="_Toc163057195"/>
      <w:r w:rsidR="008A16EC" w:rsidRPr="008A11D1">
        <w:t>Training the model</w:t>
      </w:r>
      <w:bookmarkEnd w:id="18"/>
      <w:bookmarkEnd w:id="19"/>
    </w:p>
    <w:p w14:paraId="62FBA61F" w14:textId="77777777" w:rsidR="008A16EC" w:rsidRPr="005534B3" w:rsidRDefault="008A16EC" w:rsidP="003647AE">
      <w:r w:rsidRPr="005534B3">
        <w:t>To try out this scheme, the model has been adapted (manually in the beginning, then semiautomatically) to 330 images of six different persons from different angles and with different facial expressions. The following action units from FACS have been chosen as deformation parameters:</w:t>
      </w:r>
    </w:p>
    <w:p w14:paraId="6B20D305" w14:textId="77777777" w:rsidR="008A16EC" w:rsidRPr="00334201" w:rsidRDefault="008A16EC" w:rsidP="003647AE">
      <w:pPr>
        <w:pStyle w:val="a"/>
      </w:pPr>
      <w:r w:rsidRPr="00334201">
        <w:t>Jaw drop;</w:t>
      </w:r>
    </w:p>
    <w:p w14:paraId="654C45E6" w14:textId="77777777" w:rsidR="008A16EC" w:rsidRPr="00334201" w:rsidRDefault="008A16EC" w:rsidP="003647AE">
      <w:pPr>
        <w:pStyle w:val="a"/>
      </w:pPr>
      <w:r w:rsidRPr="00334201">
        <w:t>Lip stretcher;</w:t>
      </w:r>
    </w:p>
    <w:p w14:paraId="3A2275BA" w14:textId="77777777" w:rsidR="008A16EC" w:rsidRPr="00334201" w:rsidRDefault="008A16EC" w:rsidP="003647AE">
      <w:pPr>
        <w:pStyle w:val="a"/>
      </w:pPr>
      <w:r w:rsidRPr="00334201">
        <w:t>Lip corner depressor;</w:t>
      </w:r>
    </w:p>
    <w:p w14:paraId="570B2CFF" w14:textId="77777777" w:rsidR="008A16EC" w:rsidRPr="00334201" w:rsidRDefault="008A16EC" w:rsidP="003647AE">
      <w:pPr>
        <w:pStyle w:val="a"/>
      </w:pPr>
      <w:r w:rsidRPr="00334201">
        <w:t>Upper lip raiser;</w:t>
      </w:r>
    </w:p>
    <w:p w14:paraId="62CA16F7" w14:textId="77777777" w:rsidR="008A16EC" w:rsidRPr="00334201" w:rsidRDefault="008A16EC" w:rsidP="003647AE">
      <w:pPr>
        <w:pStyle w:val="a"/>
      </w:pPr>
      <w:r w:rsidRPr="00334201">
        <w:t xml:space="preserve">Eyebrow </w:t>
      </w:r>
      <w:proofErr w:type="spellStart"/>
      <w:r w:rsidRPr="00334201">
        <w:t>lowerer</w:t>
      </w:r>
      <w:proofErr w:type="spellEnd"/>
      <w:r w:rsidRPr="00334201">
        <w:t>;</w:t>
      </w:r>
    </w:p>
    <w:p w14:paraId="7DDFE3E2" w14:textId="77777777" w:rsidR="008A16EC" w:rsidRPr="00334201" w:rsidRDefault="008A16EC" w:rsidP="003647AE">
      <w:pPr>
        <w:pStyle w:val="a"/>
      </w:pPr>
      <w:r w:rsidRPr="00334201">
        <w:t>Outer eyebrow raiser;</w:t>
      </w:r>
    </w:p>
    <w:p w14:paraId="1136535C" w14:textId="77777777" w:rsidR="008A16EC" w:rsidRPr="00467D23" w:rsidRDefault="008A16EC" w:rsidP="003647AE">
      <w:r w:rsidRPr="00467D23">
        <w:t xml:space="preserve">The adapted model, for each image, has been normalized to a standard shape with the size 40 × 42 pixels, as in Figure 1c, top row, and a PCA has been performed on the resulting training textures to compute the </w:t>
      </w:r>
      <w:proofErr w:type="spellStart"/>
      <w:r w:rsidRPr="00467D23">
        <w:t>eigentextures</w:t>
      </w:r>
      <w:proofErr w:type="spellEnd"/>
      <w:r w:rsidRPr="00467D23">
        <w:t xml:space="preserve">. The mean texture ¯x and the DC-level have been subtracted from the training textures prior to the PCA. With the </w:t>
      </w:r>
      <w:proofErr w:type="spellStart"/>
      <w:r w:rsidRPr="00467D23">
        <w:t>eigentextures</w:t>
      </w:r>
      <w:proofErr w:type="spellEnd"/>
      <w:r w:rsidRPr="00467D23">
        <w:t xml:space="preserve"> available, all the parameters have been perturbed, one by one and for each image, in steps of 0.01 in the range [−0.1, 0.1], and the matrix G estimated. From G, the update matrix U has been computed.</w:t>
      </w:r>
    </w:p>
    <w:p w14:paraId="6C28A671" w14:textId="77777777" w:rsidR="008A16EC" w:rsidRDefault="008A16EC" w:rsidP="003647AE">
      <w:r w:rsidRPr="00467D23">
        <w:t xml:space="preserve">The experiments presented here are performed on a PC with a 500 MHz Intel Pentium III processor and an ASUS V3800 graphics card with video input. The color-based algorithm runs in approximately 0.1 seconds, and the AAM search requires about 15 </w:t>
      </w:r>
      <w:proofErr w:type="spellStart"/>
      <w:r w:rsidRPr="00467D23">
        <w:t>ms</w:t>
      </w:r>
      <w:proofErr w:type="spellEnd"/>
      <w:r w:rsidRPr="00467D23">
        <w:t>/iteration. Typically, less than 10 iterations are needed per frame, and fewer iterations are needed the</w:t>
      </w:r>
    </w:p>
    <w:p w14:paraId="6E863BD4" w14:textId="77777777" w:rsidR="008A16EC" w:rsidRPr="0093072C" w:rsidRDefault="008A16EC" w:rsidP="003647AE">
      <w:pPr>
        <w:pStyle w:val="af0"/>
        <w:rPr>
          <w:noProof/>
        </w:rPr>
      </w:pPr>
      <w:r w:rsidRPr="00BF3639">
        <w:rPr>
          <w:noProof/>
        </w:rPr>
        <w:drawing>
          <wp:inline distT="0" distB="0" distL="0" distR="0" wp14:anchorId="66BC83F4" wp14:editId="691F0646">
            <wp:extent cx="5354065" cy="1786597"/>
            <wp:effectExtent l="0" t="0" r="0" b="4445"/>
            <wp:docPr id="4164093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9307" name="Рисунок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72445" cy="1792730"/>
                    </a:xfrm>
                    <a:prstGeom prst="rect">
                      <a:avLst/>
                    </a:prstGeom>
                    <a:noFill/>
                    <a:ln w="9525">
                      <a:noFill/>
                      <a:miter lim="800000"/>
                      <a:headEnd/>
                      <a:tailEnd/>
                    </a:ln>
                  </pic:spPr>
                </pic:pic>
              </a:graphicData>
            </a:graphic>
          </wp:inline>
        </w:drawing>
      </w:r>
    </w:p>
    <w:p w14:paraId="2EB21ABE" w14:textId="77777777" w:rsidR="008A16EC" w:rsidRDefault="008A16EC" w:rsidP="003647AE">
      <w:pPr>
        <w:pStyle w:val="-0"/>
      </w:pPr>
      <w:bookmarkStart w:id="20" w:name="_Ref163053630"/>
      <w:bookmarkStart w:id="21" w:name="_Ref163054691"/>
      <w:r w:rsidRPr="00832D8F">
        <w:t xml:space="preserve">Figure </w:t>
      </w:r>
      <w:r w:rsidRPr="00832D8F">
        <w:fldChar w:fldCharType="begin"/>
      </w:r>
      <w:r w:rsidRPr="00832D8F">
        <w:instrText xml:space="preserve"> SEQ Рисунок \* ARABIC </w:instrText>
      </w:r>
      <w:r w:rsidRPr="00832D8F">
        <w:fldChar w:fldCharType="separate"/>
      </w:r>
      <w:r w:rsidRPr="00832D8F">
        <w:t>2</w:t>
      </w:r>
      <w:r w:rsidRPr="00832D8F">
        <w:fldChar w:fldCharType="end"/>
      </w:r>
      <w:r w:rsidRPr="00832D8F">
        <w:t> –</w:t>
      </w:r>
      <w:bookmarkEnd w:id="20"/>
      <w:r w:rsidRPr="00832D8F">
        <w:t xml:space="preserve"> The original frame (left), the frame synthesized with FAE from DIST, University of Genova (middle), and the facial animation system by </w:t>
      </w:r>
      <w:proofErr w:type="spellStart"/>
      <w:r w:rsidRPr="00832D8F">
        <w:t>Miralab</w:t>
      </w:r>
      <w:proofErr w:type="spellEnd"/>
      <w:r w:rsidRPr="00832D8F">
        <w:t>, University of Geneva (right). The corresponding Candide model adaptation is shown in Figure 3 (right</w:t>
      </w:r>
      <w:r w:rsidRPr="00CC2223">
        <w:t>)</w:t>
      </w:r>
      <w:bookmarkEnd w:id="21"/>
    </w:p>
    <w:p w14:paraId="3239C259" w14:textId="77777777" w:rsidR="001F57CF" w:rsidRDefault="001F57CF" w:rsidP="001F57CF"/>
    <w:p w14:paraId="25DD4798" w14:textId="77777777" w:rsidR="001F57CF" w:rsidRDefault="001F57CF" w:rsidP="001F57CF"/>
    <w:p w14:paraId="4D6E0267" w14:textId="77777777" w:rsidR="001F57CF" w:rsidRPr="001F57CF" w:rsidRDefault="001F57CF" w:rsidP="001F57CF"/>
    <w:p w14:paraId="01B8C611" w14:textId="77777777" w:rsidR="008A16EC" w:rsidRPr="00D669EE" w:rsidRDefault="008A16EC" w:rsidP="003647AE"/>
    <w:p w14:paraId="289321E4" w14:textId="69CFFC50" w:rsidR="008A16EC" w:rsidRPr="0088349F" w:rsidRDefault="000F7890" w:rsidP="0088349F">
      <w:pPr>
        <w:pStyle w:val="-"/>
      </w:pPr>
      <w:bookmarkStart w:id="22" w:name="_Ref163053744"/>
      <w:r w:rsidRPr="0088349F">
        <w:lastRenderedPageBreak/>
        <w:t>TABLE</w:t>
      </w:r>
      <w:r w:rsidR="008A16EC" w:rsidRPr="0088349F">
        <w:t xml:space="preserve"> </w:t>
      </w:r>
      <w:r w:rsidR="008A16EC" w:rsidRPr="0088349F">
        <w:fldChar w:fldCharType="begin"/>
      </w:r>
      <w:r w:rsidR="008A16EC" w:rsidRPr="0088349F">
        <w:instrText xml:space="preserve"> SEQ Таблица \* ARABIC </w:instrText>
      </w:r>
      <w:r w:rsidR="008A16EC" w:rsidRPr="0088349F">
        <w:fldChar w:fldCharType="separate"/>
      </w:r>
      <w:r w:rsidR="008A16EC" w:rsidRPr="0088349F">
        <w:t>1</w:t>
      </w:r>
      <w:r w:rsidR="008A16EC" w:rsidRPr="0088349F">
        <w:fldChar w:fldCharType="end"/>
      </w:r>
      <w:r w:rsidR="008A16EC" w:rsidRPr="0088349F">
        <w:t> – </w:t>
      </w:r>
      <w:bookmarkEnd w:id="22"/>
      <w:r w:rsidR="008A16EC" w:rsidRPr="0088349F">
        <w:t>Timing results (average over 341 frames)</w:t>
      </w:r>
    </w:p>
    <w:tbl>
      <w:tblPr>
        <w:tblStyle w:val="af5"/>
        <w:tblW w:w="0" w:type="auto"/>
        <w:tblLook w:val="04A0" w:firstRow="1" w:lastRow="0" w:firstColumn="1" w:lastColumn="0" w:noHBand="0" w:noVBand="1"/>
      </w:tblPr>
      <w:tblGrid>
        <w:gridCol w:w="3114"/>
        <w:gridCol w:w="3115"/>
        <w:gridCol w:w="3115"/>
      </w:tblGrid>
      <w:tr w:rsidR="008A16EC" w14:paraId="5607AC8A" w14:textId="77777777" w:rsidTr="00157645">
        <w:tc>
          <w:tcPr>
            <w:tcW w:w="3114" w:type="dxa"/>
          </w:tcPr>
          <w:p w14:paraId="2F87E5A6" w14:textId="77777777" w:rsidR="008A16EC" w:rsidRDefault="008A16EC" w:rsidP="003647AE">
            <w:pPr>
              <w:pStyle w:val="-1"/>
            </w:pPr>
            <w:r w:rsidRPr="008C2E9F">
              <w:t xml:space="preserve">Measurement </w:t>
            </w:r>
          </w:p>
        </w:tc>
        <w:tc>
          <w:tcPr>
            <w:tcW w:w="3115" w:type="dxa"/>
          </w:tcPr>
          <w:p w14:paraId="0B81D62B" w14:textId="77777777" w:rsidR="008A16EC" w:rsidRPr="0032517F" w:rsidRDefault="008A16EC" w:rsidP="003647AE">
            <w:pPr>
              <w:pStyle w:val="-1"/>
            </w:pPr>
            <w:r w:rsidRPr="008C2E9F">
              <w:t>RGB</w:t>
            </w:r>
          </w:p>
        </w:tc>
        <w:tc>
          <w:tcPr>
            <w:tcW w:w="3115" w:type="dxa"/>
          </w:tcPr>
          <w:p w14:paraId="0F01E054" w14:textId="77777777" w:rsidR="008A16EC" w:rsidRDefault="008A16EC" w:rsidP="003647AE">
            <w:pPr>
              <w:pStyle w:val="-1"/>
            </w:pPr>
            <w:r w:rsidRPr="008C2E9F">
              <w:t>Grayscale</w:t>
            </w:r>
          </w:p>
        </w:tc>
      </w:tr>
      <w:tr w:rsidR="008A16EC" w14:paraId="621AC38E" w14:textId="77777777" w:rsidTr="00157645">
        <w:tc>
          <w:tcPr>
            <w:tcW w:w="3114" w:type="dxa"/>
          </w:tcPr>
          <w:p w14:paraId="7F73028B" w14:textId="77777777" w:rsidR="008A16EC" w:rsidRDefault="008A16EC" w:rsidP="003647AE">
            <w:pPr>
              <w:pStyle w:val="-1"/>
            </w:pPr>
            <w:r w:rsidRPr="008C2E9F">
              <w:t xml:space="preserve">Iterations per frame </w:t>
            </w:r>
          </w:p>
        </w:tc>
        <w:tc>
          <w:tcPr>
            <w:tcW w:w="3115" w:type="dxa"/>
          </w:tcPr>
          <w:p w14:paraId="7A359B95" w14:textId="77777777" w:rsidR="008A16EC" w:rsidRDefault="008A16EC" w:rsidP="003647AE">
            <w:pPr>
              <w:pStyle w:val="-1"/>
            </w:pPr>
            <w:r w:rsidRPr="008C2E9F">
              <w:t xml:space="preserve">6.9 </w:t>
            </w:r>
          </w:p>
        </w:tc>
        <w:tc>
          <w:tcPr>
            <w:tcW w:w="3115" w:type="dxa"/>
          </w:tcPr>
          <w:p w14:paraId="759EA487" w14:textId="77777777" w:rsidR="008A16EC" w:rsidRDefault="008A16EC" w:rsidP="003647AE">
            <w:pPr>
              <w:pStyle w:val="-1"/>
            </w:pPr>
            <w:r w:rsidRPr="008C2E9F">
              <w:t>6.8</w:t>
            </w:r>
          </w:p>
        </w:tc>
      </w:tr>
      <w:tr w:rsidR="008A16EC" w14:paraId="6A42ECC5" w14:textId="77777777" w:rsidTr="00157645">
        <w:tc>
          <w:tcPr>
            <w:tcW w:w="3114" w:type="dxa"/>
          </w:tcPr>
          <w:p w14:paraId="37CD09CF" w14:textId="77777777" w:rsidR="008A16EC" w:rsidRDefault="008A16EC" w:rsidP="003647AE">
            <w:pPr>
              <w:pStyle w:val="-1"/>
            </w:pPr>
            <w:r w:rsidRPr="0032517F">
              <w:t>Total time per frame (</w:t>
            </w:r>
            <w:proofErr w:type="spellStart"/>
            <w:r w:rsidRPr="0032517F">
              <w:t>ms</w:t>
            </w:r>
            <w:proofErr w:type="spellEnd"/>
            <w:r w:rsidRPr="0032517F">
              <w:t>)</w:t>
            </w:r>
          </w:p>
        </w:tc>
        <w:tc>
          <w:tcPr>
            <w:tcW w:w="3115" w:type="dxa"/>
          </w:tcPr>
          <w:p w14:paraId="4FFE2144" w14:textId="77777777" w:rsidR="008A16EC" w:rsidRDefault="008A16EC" w:rsidP="003647AE">
            <w:pPr>
              <w:pStyle w:val="-1"/>
            </w:pPr>
            <w:r w:rsidRPr="0032517F">
              <w:t xml:space="preserve">94.1 </w:t>
            </w:r>
          </w:p>
        </w:tc>
        <w:tc>
          <w:tcPr>
            <w:tcW w:w="3115" w:type="dxa"/>
          </w:tcPr>
          <w:p w14:paraId="634F0A16" w14:textId="77777777" w:rsidR="008A16EC" w:rsidRDefault="008A16EC" w:rsidP="003647AE">
            <w:pPr>
              <w:pStyle w:val="-1"/>
            </w:pPr>
            <w:r w:rsidRPr="0032517F">
              <w:t>69.1</w:t>
            </w:r>
          </w:p>
        </w:tc>
      </w:tr>
      <w:tr w:rsidR="008A16EC" w14:paraId="601EE781" w14:textId="77777777" w:rsidTr="00157645">
        <w:tc>
          <w:tcPr>
            <w:tcW w:w="3114" w:type="dxa"/>
          </w:tcPr>
          <w:p w14:paraId="2482284C" w14:textId="77777777" w:rsidR="008A16EC" w:rsidRPr="0032517F" w:rsidRDefault="008A16EC" w:rsidP="003647AE">
            <w:pPr>
              <w:pStyle w:val="-1"/>
            </w:pPr>
            <w:r w:rsidRPr="008C2E9F">
              <w:t>Time per iteration (</w:t>
            </w:r>
            <w:proofErr w:type="spellStart"/>
            <w:r w:rsidRPr="008C2E9F">
              <w:t>ms</w:t>
            </w:r>
            <w:proofErr w:type="spellEnd"/>
            <w:r w:rsidRPr="008C2E9F">
              <w:t>)</w:t>
            </w:r>
          </w:p>
        </w:tc>
        <w:tc>
          <w:tcPr>
            <w:tcW w:w="3115" w:type="dxa"/>
          </w:tcPr>
          <w:p w14:paraId="3050A036" w14:textId="77777777" w:rsidR="008A16EC" w:rsidRDefault="008A16EC" w:rsidP="003647AE">
            <w:pPr>
              <w:pStyle w:val="-1"/>
            </w:pPr>
            <w:r w:rsidRPr="008C2E9F">
              <w:t xml:space="preserve">13.6 </w:t>
            </w:r>
          </w:p>
        </w:tc>
        <w:tc>
          <w:tcPr>
            <w:tcW w:w="3115" w:type="dxa"/>
          </w:tcPr>
          <w:p w14:paraId="201EFEBA" w14:textId="77777777" w:rsidR="008A16EC" w:rsidRDefault="008A16EC" w:rsidP="003647AE">
            <w:pPr>
              <w:pStyle w:val="-1"/>
            </w:pPr>
            <w:r w:rsidRPr="008C2E9F">
              <w:t>10.2</w:t>
            </w:r>
          </w:p>
        </w:tc>
      </w:tr>
      <w:tr w:rsidR="008A16EC" w14:paraId="4999B3B6" w14:textId="77777777" w:rsidTr="00157645">
        <w:tc>
          <w:tcPr>
            <w:tcW w:w="3114" w:type="dxa"/>
          </w:tcPr>
          <w:p w14:paraId="1CA43A13" w14:textId="77777777" w:rsidR="008A16EC" w:rsidRDefault="008A16EC" w:rsidP="003647AE">
            <w:pPr>
              <w:pStyle w:val="-1"/>
            </w:pPr>
            <w:r w:rsidRPr="0032517F">
              <w:t xml:space="preserve">Time for computing ∆p </w:t>
            </w:r>
          </w:p>
        </w:tc>
        <w:tc>
          <w:tcPr>
            <w:tcW w:w="3115" w:type="dxa"/>
          </w:tcPr>
          <w:p w14:paraId="6354A831" w14:textId="77777777" w:rsidR="008A16EC" w:rsidRDefault="008A16EC" w:rsidP="003647AE">
            <w:pPr>
              <w:pStyle w:val="-1"/>
            </w:pPr>
            <w:r w:rsidRPr="0032517F">
              <w:t xml:space="preserve">7.2 </w:t>
            </w:r>
          </w:p>
        </w:tc>
        <w:tc>
          <w:tcPr>
            <w:tcW w:w="3115" w:type="dxa"/>
          </w:tcPr>
          <w:p w14:paraId="41C54FF8" w14:textId="77777777" w:rsidR="008A16EC" w:rsidRDefault="008A16EC" w:rsidP="003647AE">
            <w:pPr>
              <w:pStyle w:val="-1"/>
            </w:pPr>
            <w:r w:rsidRPr="0032517F">
              <w:t>5.05</w:t>
            </w:r>
          </w:p>
        </w:tc>
      </w:tr>
    </w:tbl>
    <w:p w14:paraId="2890260F" w14:textId="77777777" w:rsidR="008A16EC" w:rsidRPr="00593434" w:rsidRDefault="008A16EC" w:rsidP="003647AE"/>
    <w:p w14:paraId="085DE831" w14:textId="6BA497AB" w:rsidR="00746009" w:rsidRDefault="008A16EC" w:rsidP="00746009">
      <w:r w:rsidRPr="00F9766F">
        <w:t xml:space="preserve">Closer the initial estimate is to the optimum. Thus, if a video sequence is recorded at a high frame rate (with small motion between each frame), the tracking will also run at a higher speed. Visual results are shown in Figure (…). Using grayscale </w:t>
      </w:r>
      <w:proofErr w:type="spellStart"/>
      <w:r w:rsidRPr="00F9766F">
        <w:t>eigentextures</w:t>
      </w:r>
      <w:proofErr w:type="spellEnd"/>
      <w:r w:rsidRPr="00F9766F">
        <w:t xml:space="preserve"> and update data, it turned out that the computation in the graphics card (which internally uses RGB) became almost 20% slower. However, the computations performed on the CPU became (as expected) about 3 times faster, and then only 20% of the total computing time is due to the CPU (the rest being computations in the graphics card). Testing on a video sequence of a few hundred frames gave results according to</w:t>
      </w:r>
      <w:r>
        <w:t xml:space="preserve"> Table</w:t>
      </w:r>
      <w:r w:rsidRPr="00F9766F">
        <w:t xml:space="preserve"> </w:t>
      </w:r>
      <w:r>
        <w:fldChar w:fldCharType="begin"/>
      </w:r>
      <w:r w:rsidRPr="0094037A">
        <w:instrText xml:space="preserve"> REF _Ref163053744 \h </w:instrText>
      </w:r>
      <w:r>
        <w:instrText xml:space="preserve">\# 0 </w:instrText>
      </w:r>
      <w:r>
        <w:fldChar w:fldCharType="separate"/>
      </w:r>
      <w:r>
        <w:t>1</w:t>
      </w:r>
      <w:r>
        <w:fldChar w:fldCharType="end"/>
      </w:r>
      <w:r w:rsidRPr="00F9766F">
        <w:t>. It is clear that grayscale computations are preferable, since the visual results are equivalent. Snapshots from the animation of the resulting MPEG-4 Face Animation bitstream using two different facial animation systems are shown in</w:t>
      </w:r>
      <w:r>
        <w:t xml:space="preserve"> Figure</w:t>
      </w:r>
      <w:r w:rsidRPr="00F9766F">
        <w:t xml:space="preserve"> </w:t>
      </w:r>
      <w:r>
        <w:fldChar w:fldCharType="begin"/>
      </w:r>
      <w:r w:rsidRPr="006D1197">
        <w:instrText xml:space="preserve"> REF _Ref163053630 \h </w:instrText>
      </w:r>
      <w:r>
        <w:instrText xml:space="preserve">\# 0 </w:instrText>
      </w:r>
      <w:r>
        <w:fldChar w:fldCharType="separate"/>
      </w:r>
      <w:r>
        <w:t>2</w:t>
      </w:r>
      <w:r>
        <w:fldChar w:fldCharType="end"/>
      </w:r>
      <w:r w:rsidRPr="00F9766F">
        <w:t xml:space="preserve">. model does not converge to a small error measure, the </w:t>
      </w:r>
      <w:proofErr w:type="spellStart"/>
      <w:r w:rsidRPr="00F9766F">
        <w:t>colour</w:t>
      </w:r>
      <w:proofErr w:type="spellEnd"/>
      <w:r w:rsidRPr="00F9766F">
        <w:t xml:space="preserve">-based algorithm is invoked, handing a new initial estimate to the active model. Re-initialization issues are discussed in [21]. Fourth, our currently used set of action units is not complete. For example, we do not </w:t>
      </w:r>
      <w:proofErr w:type="spellStart"/>
      <w:r w:rsidRPr="00F9766F">
        <w:t>analyse</w:t>
      </w:r>
      <w:proofErr w:type="spellEnd"/>
      <w:r w:rsidRPr="00F9766F">
        <w:t xml:space="preserve"> the motion of the eyelids at all, and the shape of the head is assumed to be known a priori.</w:t>
      </w:r>
      <w:bookmarkEnd w:id="0"/>
      <w:bookmarkEnd w:id="1"/>
      <w:bookmarkEnd w:id="2"/>
      <w:bookmarkEnd w:id="3"/>
      <w:bookmarkEnd w:id="4"/>
      <w:bookmarkEnd w:id="5"/>
      <w:bookmarkEnd w:id="6"/>
      <w:bookmarkEnd w:id="17"/>
    </w:p>
    <w:p w14:paraId="4B3A9808" w14:textId="77777777" w:rsidR="00746009" w:rsidRPr="000B7000" w:rsidRDefault="00746009" w:rsidP="00C857F7"/>
    <w:sectPr w:rsidR="00746009" w:rsidRPr="000B7000" w:rsidSect="006E2192">
      <w:headerReference w:type="even" r:id="rId10"/>
      <w:headerReference w:type="default" r:id="rId11"/>
      <w:headerReference w:type="first" r:id="rId12"/>
      <w:footerReference w:type="first" r:id="rId13"/>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94ED" w14:textId="77777777" w:rsidR="006E2192" w:rsidRDefault="006E2192" w:rsidP="003647AE">
      <w:r>
        <w:separator/>
      </w:r>
    </w:p>
  </w:endnote>
  <w:endnote w:type="continuationSeparator" w:id="0">
    <w:p w14:paraId="1C4EDA8E" w14:textId="77777777" w:rsidR="006E2192" w:rsidRDefault="006E2192" w:rsidP="0036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MvflfsMyriad-Bold">
    <w:altName w:val="Cambria"/>
    <w:panose1 w:val="00000000000000000000"/>
    <w:charset w:val="00"/>
    <w:family w:val="roman"/>
    <w:notTrueType/>
    <w:pitch w:val="default"/>
  </w:font>
  <w:font w:name="MntcxfMinion-Italic">
    <w:altName w:val="Cambria"/>
    <w:panose1 w:val="00000000000000000000"/>
    <w:charset w:val="00"/>
    <w:family w:val="roman"/>
    <w:notTrueType/>
    <w:pitch w:val="default"/>
  </w:font>
  <w:font w:name="RpptmbMinion-Regular">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1D14E8" w:rsidP="003647AE">
        <w:pPr>
          <w:pStyle w:val="afc"/>
        </w:pPr>
      </w:p>
    </w:sdtContent>
  </w:sdt>
  <w:p w14:paraId="3E91BA80" w14:textId="77777777" w:rsidR="002D5057" w:rsidRDefault="002D5057" w:rsidP="003647AE">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E7491" w14:textId="77777777" w:rsidR="006E2192" w:rsidRDefault="006E2192" w:rsidP="003647AE">
      <w:r>
        <w:separator/>
      </w:r>
    </w:p>
  </w:footnote>
  <w:footnote w:type="continuationSeparator" w:id="0">
    <w:p w14:paraId="0CCE06D6" w14:textId="77777777" w:rsidR="006E2192" w:rsidRDefault="006E2192" w:rsidP="00364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260617"/>
      <w:docPartObj>
        <w:docPartGallery w:val="Page Numbers (Top of Page)"/>
        <w:docPartUnique/>
      </w:docPartObj>
    </w:sdtPr>
    <w:sdtEndPr/>
    <w:sdtContent>
      <w:p w14:paraId="35690F7A" w14:textId="0118AA12" w:rsidR="007A6205" w:rsidRPr="002F4BF7" w:rsidRDefault="002A514F" w:rsidP="003647AE">
        <w:pPr>
          <w:pStyle w:val="afa"/>
        </w:pPr>
        <w:r>
          <w:fldChar w:fldCharType="begin"/>
        </w:r>
        <w:r>
          <w:instrText>PAGE   \* MERGEFORMAT</w:instrText>
        </w:r>
        <w:r>
          <w:fldChar w:fldCharType="separate"/>
        </w:r>
        <w:r w:rsidRPr="002A514F">
          <w:t>2</w:t>
        </w:r>
        <w:r>
          <w:fldChar w:fldCharType="end"/>
        </w:r>
        <w:r w:rsidR="00F50BA3">
          <w:tab/>
        </w:r>
        <w:r w:rsidR="00F50BA3" w:rsidRPr="00D3040B">
          <w:t>JORGEN AHLBERG</w:t>
        </w:r>
        <w:r>
          <w:tab/>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DC73" w14:textId="73536D1C" w:rsidR="002A514F" w:rsidRDefault="002A514F" w:rsidP="003647AE">
    <w:pPr>
      <w:pStyle w:val="afa"/>
    </w:pPr>
    <w:r>
      <w:tab/>
    </w:r>
    <w:r w:rsidR="00F50BA3" w:rsidRPr="002A514F">
      <w:t>OUR ACTIVE MODEL AND IT’S PARAMETERIZATION</w:t>
    </w:r>
    <w:r>
      <w:tab/>
    </w:r>
    <w:sdt>
      <w:sdtPr>
        <w:id w:val="-928270475"/>
        <w:docPartObj>
          <w:docPartGallery w:val="Page Numbers (Top of Page)"/>
          <w:docPartUnique/>
        </w:docPartObj>
      </w:sdtPr>
      <w:sdtEndPr/>
      <w:sdtContent>
        <w:r>
          <w:fldChar w:fldCharType="begin"/>
        </w:r>
        <w:r>
          <w:instrText>PAGE   \* MERGEFORMAT</w:instrText>
        </w:r>
        <w:r>
          <w:fldChar w:fldCharType="separate"/>
        </w:r>
        <w:r w:rsidRPr="00F50BA3">
          <w:t>2</w:t>
        </w:r>
        <w:r>
          <w:fldChar w:fldCharType="end"/>
        </w:r>
      </w:sdtContent>
    </w:sdt>
  </w:p>
  <w:p w14:paraId="530454F0" w14:textId="129C4040" w:rsidR="002552AC" w:rsidRPr="00F50BA3" w:rsidRDefault="002552AC" w:rsidP="003647AE">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77AF" w14:textId="7E006B27" w:rsidR="00531801" w:rsidRDefault="002F4BF7" w:rsidP="003647AE">
    <w:pPr>
      <w:pStyle w:val="afa"/>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60A0"/>
    <w:multiLevelType w:val="hybridMultilevel"/>
    <w:tmpl w:val="BE6A731A"/>
    <w:lvl w:ilvl="0" w:tplc="3A08B4F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BE75C33"/>
    <w:multiLevelType w:val="hybridMultilevel"/>
    <w:tmpl w:val="05480336"/>
    <w:lvl w:ilvl="0" w:tplc="8BC4552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202D1F87"/>
    <w:multiLevelType w:val="hybridMultilevel"/>
    <w:tmpl w:val="795ADB68"/>
    <w:lvl w:ilvl="0" w:tplc="E488B5A2">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8464BC"/>
    <w:multiLevelType w:val="hybridMultilevel"/>
    <w:tmpl w:val="2D1879E2"/>
    <w:lvl w:ilvl="0" w:tplc="231409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0C181D"/>
    <w:multiLevelType w:val="hybridMultilevel"/>
    <w:tmpl w:val="66DEAFA6"/>
    <w:lvl w:ilvl="0" w:tplc="08AE3A0E">
      <w:start w:val="1"/>
      <w:numFmt w:val="decimal"/>
      <w:pStyle w:val="a"/>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437E71DA"/>
    <w:multiLevelType w:val="hybridMultilevel"/>
    <w:tmpl w:val="375C3876"/>
    <w:lvl w:ilvl="0" w:tplc="76680A26">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96A29DA"/>
    <w:multiLevelType w:val="multilevel"/>
    <w:tmpl w:val="E920286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4AF71C69"/>
    <w:multiLevelType w:val="hybridMultilevel"/>
    <w:tmpl w:val="1CECD4EC"/>
    <w:lvl w:ilvl="0" w:tplc="15326EB0">
      <w:start w:val="1"/>
      <w:numFmt w:val="bullet"/>
      <w:pStyle w:val="a0"/>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5"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6" w15:restartNumberingAfterBreak="0">
    <w:nsid w:val="576925D8"/>
    <w:multiLevelType w:val="hybridMultilevel"/>
    <w:tmpl w:val="CA9098AE"/>
    <w:lvl w:ilvl="0" w:tplc="BF3E4FE8">
      <w:start w:val="1"/>
      <w:numFmt w:val="decimal"/>
      <w:lvlText w:val="%1"/>
      <w:lvlJc w:val="left"/>
      <w:pPr>
        <w:ind w:left="1419" w:hanging="7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9"/>
  </w:num>
  <w:num w:numId="2">
    <w:abstractNumId w:val="4"/>
  </w:num>
  <w:num w:numId="3">
    <w:abstractNumId w:val="5"/>
  </w:num>
  <w:num w:numId="4">
    <w:abstractNumId w:val="7"/>
  </w:num>
  <w:num w:numId="5">
    <w:abstractNumId w:val="15"/>
  </w:num>
  <w:num w:numId="6">
    <w:abstractNumId w:val="14"/>
  </w:num>
  <w:num w:numId="7">
    <w:abstractNumId w:val="17"/>
  </w:num>
  <w:num w:numId="8">
    <w:abstractNumId w:val="2"/>
  </w:num>
  <w:num w:numId="9">
    <w:abstractNumId w:val="10"/>
  </w:num>
  <w:num w:numId="10">
    <w:abstractNumId w:val="11"/>
  </w:num>
  <w:num w:numId="11">
    <w:abstractNumId w:val="11"/>
  </w:num>
  <w:num w:numId="12">
    <w:abstractNumId w:val="9"/>
  </w:num>
  <w:num w:numId="13">
    <w:abstractNumId w:val="1"/>
  </w:num>
  <w:num w:numId="14">
    <w:abstractNumId w:val="1"/>
    <w:lvlOverride w:ilvl="0">
      <w:startOverride w:val="1"/>
    </w:lvlOverride>
  </w:num>
  <w:num w:numId="15">
    <w:abstractNumId w:val="1"/>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1"/>
    <w:lvlOverride w:ilvl="0">
      <w:startOverride w:val="1"/>
      <w:lvl w:ilvl="0" w:tplc="8BC45528">
        <w:start w:val="1"/>
        <w:numFmt w:val="decimal"/>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lvlText w:val="%1)"/>
        <w:lvlJc w:val="left"/>
        <w:pPr>
          <w:tabs>
            <w:tab w:val="num" w:pos="992"/>
          </w:tabs>
          <w:ind w:left="0" w:firstLine="709"/>
        </w:pPr>
        <w:rPr>
          <w:rFonts w:hint="default"/>
        </w:rPr>
      </w:lvl>
    </w:lvlOverride>
  </w:num>
  <w:num w:numId="18">
    <w:abstractNumId w:val="18"/>
  </w:num>
  <w:num w:numId="19">
    <w:abstractNumId w:val="1"/>
    <w:lvlOverride w:ilvl="0">
      <w:startOverride w:val="1"/>
      <w:lvl w:ilvl="0" w:tplc="8BC45528">
        <w:start w:val="1"/>
        <w:numFmt w:val="decimal"/>
        <w:lvlText w:val="%1)"/>
        <w:lvlJc w:val="left"/>
        <w:pPr>
          <w:tabs>
            <w:tab w:val="num" w:pos="992"/>
          </w:tabs>
          <w:ind w:left="0" w:firstLine="709"/>
        </w:pPr>
        <w:rPr>
          <w:rFonts w:hint="default"/>
        </w:rPr>
      </w:lvl>
    </w:lvlOverride>
  </w:num>
  <w:num w:numId="20">
    <w:abstractNumId w:val="1"/>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lvlText w:val="%1"/>
        <w:lvlJc w:val="left"/>
        <w:pPr>
          <w:ind w:left="1069" w:hanging="360"/>
        </w:pPr>
        <w:rPr>
          <w:rFonts w:hint="default"/>
          <w:lang w:val="ru-RU"/>
        </w:rPr>
      </w:lvl>
    </w:lvlOverride>
  </w:num>
  <w:num w:numId="22">
    <w:abstractNumId w:val="13"/>
  </w:num>
  <w:num w:numId="23">
    <w:abstractNumId w:val="3"/>
  </w:num>
  <w:num w:numId="24">
    <w:abstractNumId w:val="0"/>
  </w:num>
  <w:num w:numId="25">
    <w:abstractNumId w:val="6"/>
  </w:num>
  <w:num w:numId="26">
    <w:abstractNumId w:val="16"/>
  </w:num>
  <w:num w:numId="27">
    <w:abstractNumId w:val="12"/>
  </w:num>
  <w:num w:numId="2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0162D"/>
    <w:rsid w:val="00012857"/>
    <w:rsid w:val="00013407"/>
    <w:rsid w:val="00020B6A"/>
    <w:rsid w:val="000320D1"/>
    <w:rsid w:val="00047BD2"/>
    <w:rsid w:val="000528BB"/>
    <w:rsid w:val="00062CA8"/>
    <w:rsid w:val="00070CFD"/>
    <w:rsid w:val="000715BA"/>
    <w:rsid w:val="00091E69"/>
    <w:rsid w:val="00093571"/>
    <w:rsid w:val="000B7000"/>
    <w:rsid w:val="000E253A"/>
    <w:rsid w:val="000E4A90"/>
    <w:rsid w:val="000E59B0"/>
    <w:rsid w:val="000F7890"/>
    <w:rsid w:val="00103D07"/>
    <w:rsid w:val="00107ED6"/>
    <w:rsid w:val="001119F5"/>
    <w:rsid w:val="00114E2E"/>
    <w:rsid w:val="00125E23"/>
    <w:rsid w:val="00150989"/>
    <w:rsid w:val="00150EBD"/>
    <w:rsid w:val="00154BE2"/>
    <w:rsid w:val="00162877"/>
    <w:rsid w:val="00172D46"/>
    <w:rsid w:val="00173B5E"/>
    <w:rsid w:val="001751D8"/>
    <w:rsid w:val="00177452"/>
    <w:rsid w:val="00193437"/>
    <w:rsid w:val="001A1834"/>
    <w:rsid w:val="001B33F9"/>
    <w:rsid w:val="001C33B2"/>
    <w:rsid w:val="001D14E8"/>
    <w:rsid w:val="001F57CF"/>
    <w:rsid w:val="001F638D"/>
    <w:rsid w:val="001F6B38"/>
    <w:rsid w:val="00204989"/>
    <w:rsid w:val="00216D19"/>
    <w:rsid w:val="002176E1"/>
    <w:rsid w:val="0022642D"/>
    <w:rsid w:val="00226FCB"/>
    <w:rsid w:val="00241D6A"/>
    <w:rsid w:val="002552AC"/>
    <w:rsid w:val="00262521"/>
    <w:rsid w:val="00266E88"/>
    <w:rsid w:val="0027253E"/>
    <w:rsid w:val="002725F2"/>
    <w:rsid w:val="002900AA"/>
    <w:rsid w:val="00295B35"/>
    <w:rsid w:val="00296661"/>
    <w:rsid w:val="002A018B"/>
    <w:rsid w:val="002A182D"/>
    <w:rsid w:val="002A1B81"/>
    <w:rsid w:val="002A267C"/>
    <w:rsid w:val="002A47C7"/>
    <w:rsid w:val="002A514F"/>
    <w:rsid w:val="002A57FC"/>
    <w:rsid w:val="002B696E"/>
    <w:rsid w:val="002D248C"/>
    <w:rsid w:val="002D5057"/>
    <w:rsid w:val="002F0864"/>
    <w:rsid w:val="002F1E24"/>
    <w:rsid w:val="002F4BF7"/>
    <w:rsid w:val="002F4D6B"/>
    <w:rsid w:val="002F63BF"/>
    <w:rsid w:val="00300425"/>
    <w:rsid w:val="0030529F"/>
    <w:rsid w:val="00305747"/>
    <w:rsid w:val="003068D9"/>
    <w:rsid w:val="0032011E"/>
    <w:rsid w:val="00324425"/>
    <w:rsid w:val="0032517F"/>
    <w:rsid w:val="00334201"/>
    <w:rsid w:val="00334DA9"/>
    <w:rsid w:val="0033587E"/>
    <w:rsid w:val="003401F3"/>
    <w:rsid w:val="003647AE"/>
    <w:rsid w:val="00387405"/>
    <w:rsid w:val="00396FE6"/>
    <w:rsid w:val="003A47C3"/>
    <w:rsid w:val="003B13E2"/>
    <w:rsid w:val="003B3A58"/>
    <w:rsid w:val="003C3E78"/>
    <w:rsid w:val="003C79F5"/>
    <w:rsid w:val="003D05A3"/>
    <w:rsid w:val="003D434B"/>
    <w:rsid w:val="003E1273"/>
    <w:rsid w:val="003F2DF4"/>
    <w:rsid w:val="003F5A8F"/>
    <w:rsid w:val="003F703F"/>
    <w:rsid w:val="00410EC6"/>
    <w:rsid w:val="00420BD7"/>
    <w:rsid w:val="00424B99"/>
    <w:rsid w:val="00425147"/>
    <w:rsid w:val="0043582E"/>
    <w:rsid w:val="00436D9D"/>
    <w:rsid w:val="00440CCD"/>
    <w:rsid w:val="004459F7"/>
    <w:rsid w:val="00445C71"/>
    <w:rsid w:val="00447498"/>
    <w:rsid w:val="00450DA4"/>
    <w:rsid w:val="004521C2"/>
    <w:rsid w:val="0045539A"/>
    <w:rsid w:val="00455806"/>
    <w:rsid w:val="004561ED"/>
    <w:rsid w:val="00471415"/>
    <w:rsid w:val="00473F74"/>
    <w:rsid w:val="00474253"/>
    <w:rsid w:val="00487D1C"/>
    <w:rsid w:val="00490D11"/>
    <w:rsid w:val="00492CB8"/>
    <w:rsid w:val="004A3368"/>
    <w:rsid w:val="004A3D6E"/>
    <w:rsid w:val="004B188F"/>
    <w:rsid w:val="004C0D38"/>
    <w:rsid w:val="004C3867"/>
    <w:rsid w:val="004E370D"/>
    <w:rsid w:val="004E70A9"/>
    <w:rsid w:val="00506AA0"/>
    <w:rsid w:val="00510826"/>
    <w:rsid w:val="00521C5D"/>
    <w:rsid w:val="00522630"/>
    <w:rsid w:val="005250B9"/>
    <w:rsid w:val="00531801"/>
    <w:rsid w:val="00531BE5"/>
    <w:rsid w:val="00534F18"/>
    <w:rsid w:val="00543E51"/>
    <w:rsid w:val="00544C99"/>
    <w:rsid w:val="005507AF"/>
    <w:rsid w:val="00550CD3"/>
    <w:rsid w:val="005534B3"/>
    <w:rsid w:val="005640A2"/>
    <w:rsid w:val="00564C3C"/>
    <w:rsid w:val="0057574A"/>
    <w:rsid w:val="00581DA4"/>
    <w:rsid w:val="005A100B"/>
    <w:rsid w:val="005A2849"/>
    <w:rsid w:val="005A3866"/>
    <w:rsid w:val="005B22D0"/>
    <w:rsid w:val="005B7E57"/>
    <w:rsid w:val="005C2888"/>
    <w:rsid w:val="005C720D"/>
    <w:rsid w:val="005D04F0"/>
    <w:rsid w:val="005D4939"/>
    <w:rsid w:val="005D7581"/>
    <w:rsid w:val="005E654C"/>
    <w:rsid w:val="005F56D4"/>
    <w:rsid w:val="005F66F2"/>
    <w:rsid w:val="00601E4E"/>
    <w:rsid w:val="00606425"/>
    <w:rsid w:val="0061673C"/>
    <w:rsid w:val="00637587"/>
    <w:rsid w:val="00640C56"/>
    <w:rsid w:val="00640D99"/>
    <w:rsid w:val="00645DEF"/>
    <w:rsid w:val="0064694D"/>
    <w:rsid w:val="00654457"/>
    <w:rsid w:val="00655455"/>
    <w:rsid w:val="00660B1D"/>
    <w:rsid w:val="006655C0"/>
    <w:rsid w:val="006701E3"/>
    <w:rsid w:val="00675114"/>
    <w:rsid w:val="0067756D"/>
    <w:rsid w:val="00692E11"/>
    <w:rsid w:val="0069455F"/>
    <w:rsid w:val="006B5A3B"/>
    <w:rsid w:val="006C168E"/>
    <w:rsid w:val="006D1868"/>
    <w:rsid w:val="006D24B8"/>
    <w:rsid w:val="006E1A7C"/>
    <w:rsid w:val="006E1DFC"/>
    <w:rsid w:val="006E2192"/>
    <w:rsid w:val="006F3662"/>
    <w:rsid w:val="006F5CF2"/>
    <w:rsid w:val="006F6814"/>
    <w:rsid w:val="006F7AF9"/>
    <w:rsid w:val="007064D8"/>
    <w:rsid w:val="00707A82"/>
    <w:rsid w:val="00707CB4"/>
    <w:rsid w:val="00722D55"/>
    <w:rsid w:val="00732D9D"/>
    <w:rsid w:val="0073532B"/>
    <w:rsid w:val="007415E1"/>
    <w:rsid w:val="00745D71"/>
    <w:rsid w:val="00746009"/>
    <w:rsid w:val="00760102"/>
    <w:rsid w:val="007718A7"/>
    <w:rsid w:val="00782EFC"/>
    <w:rsid w:val="00784810"/>
    <w:rsid w:val="00794937"/>
    <w:rsid w:val="007A0369"/>
    <w:rsid w:val="007A6205"/>
    <w:rsid w:val="007B559A"/>
    <w:rsid w:val="007D178C"/>
    <w:rsid w:val="007D373A"/>
    <w:rsid w:val="007D5650"/>
    <w:rsid w:val="007D56C6"/>
    <w:rsid w:val="007D6A71"/>
    <w:rsid w:val="007E0F31"/>
    <w:rsid w:val="007E5FDB"/>
    <w:rsid w:val="007F2796"/>
    <w:rsid w:val="008120EE"/>
    <w:rsid w:val="00812B0D"/>
    <w:rsid w:val="00816A2E"/>
    <w:rsid w:val="00817DE9"/>
    <w:rsid w:val="00820CA0"/>
    <w:rsid w:val="00826D10"/>
    <w:rsid w:val="00830553"/>
    <w:rsid w:val="00832D8F"/>
    <w:rsid w:val="0084017D"/>
    <w:rsid w:val="00850BAB"/>
    <w:rsid w:val="00854213"/>
    <w:rsid w:val="0086725F"/>
    <w:rsid w:val="0088349F"/>
    <w:rsid w:val="008A11D1"/>
    <w:rsid w:val="008A16EC"/>
    <w:rsid w:val="008A55C3"/>
    <w:rsid w:val="008B0900"/>
    <w:rsid w:val="008B279C"/>
    <w:rsid w:val="008B3BCB"/>
    <w:rsid w:val="008B3F6B"/>
    <w:rsid w:val="008C2841"/>
    <w:rsid w:val="008C51CE"/>
    <w:rsid w:val="008D3EEB"/>
    <w:rsid w:val="008E2770"/>
    <w:rsid w:val="00900E44"/>
    <w:rsid w:val="00911409"/>
    <w:rsid w:val="00913393"/>
    <w:rsid w:val="0092054B"/>
    <w:rsid w:val="00927085"/>
    <w:rsid w:val="00927D24"/>
    <w:rsid w:val="009311AF"/>
    <w:rsid w:val="00933897"/>
    <w:rsid w:val="0094143C"/>
    <w:rsid w:val="00942FCB"/>
    <w:rsid w:val="00944AB4"/>
    <w:rsid w:val="00947C12"/>
    <w:rsid w:val="00967CB7"/>
    <w:rsid w:val="009767BB"/>
    <w:rsid w:val="0098127E"/>
    <w:rsid w:val="00990BB6"/>
    <w:rsid w:val="00992115"/>
    <w:rsid w:val="00993A0D"/>
    <w:rsid w:val="009D0887"/>
    <w:rsid w:val="009D35F1"/>
    <w:rsid w:val="009F5CBF"/>
    <w:rsid w:val="00A00CCB"/>
    <w:rsid w:val="00A02407"/>
    <w:rsid w:val="00A121C5"/>
    <w:rsid w:val="00A15F26"/>
    <w:rsid w:val="00A17086"/>
    <w:rsid w:val="00A279E3"/>
    <w:rsid w:val="00A332A5"/>
    <w:rsid w:val="00A44FCA"/>
    <w:rsid w:val="00A4688E"/>
    <w:rsid w:val="00A472E8"/>
    <w:rsid w:val="00A56B40"/>
    <w:rsid w:val="00A65A8E"/>
    <w:rsid w:val="00A84D96"/>
    <w:rsid w:val="00A86F3F"/>
    <w:rsid w:val="00A929FA"/>
    <w:rsid w:val="00A94C5B"/>
    <w:rsid w:val="00A95B69"/>
    <w:rsid w:val="00AA124B"/>
    <w:rsid w:val="00AA3860"/>
    <w:rsid w:val="00AA5254"/>
    <w:rsid w:val="00AB563E"/>
    <w:rsid w:val="00AC5EB8"/>
    <w:rsid w:val="00AC7F0A"/>
    <w:rsid w:val="00AD0812"/>
    <w:rsid w:val="00AD33C5"/>
    <w:rsid w:val="00AD4A5C"/>
    <w:rsid w:val="00AE1580"/>
    <w:rsid w:val="00AE5ECF"/>
    <w:rsid w:val="00AF2542"/>
    <w:rsid w:val="00AF3BCB"/>
    <w:rsid w:val="00AF3F08"/>
    <w:rsid w:val="00AF5AFC"/>
    <w:rsid w:val="00B13B7E"/>
    <w:rsid w:val="00B17EDF"/>
    <w:rsid w:val="00B20493"/>
    <w:rsid w:val="00B22A55"/>
    <w:rsid w:val="00B36C9C"/>
    <w:rsid w:val="00B4705F"/>
    <w:rsid w:val="00B47D15"/>
    <w:rsid w:val="00B54D80"/>
    <w:rsid w:val="00B558D1"/>
    <w:rsid w:val="00B574D3"/>
    <w:rsid w:val="00B653AC"/>
    <w:rsid w:val="00B6792A"/>
    <w:rsid w:val="00B76BF8"/>
    <w:rsid w:val="00B84496"/>
    <w:rsid w:val="00B90E75"/>
    <w:rsid w:val="00BA30FC"/>
    <w:rsid w:val="00BA3540"/>
    <w:rsid w:val="00BB2B77"/>
    <w:rsid w:val="00BB7AFA"/>
    <w:rsid w:val="00BC4A48"/>
    <w:rsid w:val="00BC4AE0"/>
    <w:rsid w:val="00BC63CF"/>
    <w:rsid w:val="00BC7C69"/>
    <w:rsid w:val="00BD6C15"/>
    <w:rsid w:val="00BE0434"/>
    <w:rsid w:val="00BE0E41"/>
    <w:rsid w:val="00BE1B55"/>
    <w:rsid w:val="00BE2AAB"/>
    <w:rsid w:val="00BE41B6"/>
    <w:rsid w:val="00BF3639"/>
    <w:rsid w:val="00BF3E91"/>
    <w:rsid w:val="00BF60C0"/>
    <w:rsid w:val="00C0144E"/>
    <w:rsid w:val="00C021C0"/>
    <w:rsid w:val="00C023ED"/>
    <w:rsid w:val="00C11DBB"/>
    <w:rsid w:val="00C1507A"/>
    <w:rsid w:val="00C25180"/>
    <w:rsid w:val="00C32076"/>
    <w:rsid w:val="00C41EF3"/>
    <w:rsid w:val="00C42161"/>
    <w:rsid w:val="00C46C9E"/>
    <w:rsid w:val="00C63455"/>
    <w:rsid w:val="00C64C01"/>
    <w:rsid w:val="00C70C75"/>
    <w:rsid w:val="00C71548"/>
    <w:rsid w:val="00C77F04"/>
    <w:rsid w:val="00C80055"/>
    <w:rsid w:val="00C8492F"/>
    <w:rsid w:val="00C857F7"/>
    <w:rsid w:val="00CA0D13"/>
    <w:rsid w:val="00CA67A6"/>
    <w:rsid w:val="00CB2636"/>
    <w:rsid w:val="00CC2223"/>
    <w:rsid w:val="00CC702B"/>
    <w:rsid w:val="00CD2A23"/>
    <w:rsid w:val="00CD7825"/>
    <w:rsid w:val="00CE1201"/>
    <w:rsid w:val="00CE62E6"/>
    <w:rsid w:val="00CF7C03"/>
    <w:rsid w:val="00D042C9"/>
    <w:rsid w:val="00D06205"/>
    <w:rsid w:val="00D11425"/>
    <w:rsid w:val="00D13760"/>
    <w:rsid w:val="00D3029C"/>
    <w:rsid w:val="00D3040B"/>
    <w:rsid w:val="00D31B6E"/>
    <w:rsid w:val="00D32213"/>
    <w:rsid w:val="00D363A7"/>
    <w:rsid w:val="00D41C8D"/>
    <w:rsid w:val="00D420AD"/>
    <w:rsid w:val="00D43CC2"/>
    <w:rsid w:val="00D43F3B"/>
    <w:rsid w:val="00D44E9C"/>
    <w:rsid w:val="00D51992"/>
    <w:rsid w:val="00D567FD"/>
    <w:rsid w:val="00D65AA3"/>
    <w:rsid w:val="00D74E03"/>
    <w:rsid w:val="00D76928"/>
    <w:rsid w:val="00D822C6"/>
    <w:rsid w:val="00D86468"/>
    <w:rsid w:val="00D86B8E"/>
    <w:rsid w:val="00D9279F"/>
    <w:rsid w:val="00D937A0"/>
    <w:rsid w:val="00DA1528"/>
    <w:rsid w:val="00DA43F6"/>
    <w:rsid w:val="00DB1570"/>
    <w:rsid w:val="00DB1B53"/>
    <w:rsid w:val="00DD3721"/>
    <w:rsid w:val="00DD6180"/>
    <w:rsid w:val="00DD7AF0"/>
    <w:rsid w:val="00DF5827"/>
    <w:rsid w:val="00DF6DFF"/>
    <w:rsid w:val="00E00201"/>
    <w:rsid w:val="00E02FA7"/>
    <w:rsid w:val="00E114B3"/>
    <w:rsid w:val="00E222BA"/>
    <w:rsid w:val="00E22CD2"/>
    <w:rsid w:val="00E2710E"/>
    <w:rsid w:val="00E30CE6"/>
    <w:rsid w:val="00E32A80"/>
    <w:rsid w:val="00E404ED"/>
    <w:rsid w:val="00E4410E"/>
    <w:rsid w:val="00E50333"/>
    <w:rsid w:val="00E67B71"/>
    <w:rsid w:val="00E71CD5"/>
    <w:rsid w:val="00EA5C1A"/>
    <w:rsid w:val="00EA76F5"/>
    <w:rsid w:val="00EC16A8"/>
    <w:rsid w:val="00ED13FB"/>
    <w:rsid w:val="00EE0546"/>
    <w:rsid w:val="00EF050E"/>
    <w:rsid w:val="00EF439B"/>
    <w:rsid w:val="00EF70C2"/>
    <w:rsid w:val="00F01044"/>
    <w:rsid w:val="00F01CB6"/>
    <w:rsid w:val="00F0394C"/>
    <w:rsid w:val="00F12337"/>
    <w:rsid w:val="00F16106"/>
    <w:rsid w:val="00F168D9"/>
    <w:rsid w:val="00F231DC"/>
    <w:rsid w:val="00F350FE"/>
    <w:rsid w:val="00F36CF1"/>
    <w:rsid w:val="00F40599"/>
    <w:rsid w:val="00F43A84"/>
    <w:rsid w:val="00F50BA3"/>
    <w:rsid w:val="00F54DD9"/>
    <w:rsid w:val="00F63ED3"/>
    <w:rsid w:val="00F64114"/>
    <w:rsid w:val="00F668C6"/>
    <w:rsid w:val="00F7323A"/>
    <w:rsid w:val="00F7721A"/>
    <w:rsid w:val="00F82014"/>
    <w:rsid w:val="00F82D30"/>
    <w:rsid w:val="00F90A06"/>
    <w:rsid w:val="00FA2C79"/>
    <w:rsid w:val="00FB0217"/>
    <w:rsid w:val="00FD0358"/>
    <w:rsid w:val="00FD2C50"/>
    <w:rsid w:val="00FD38A9"/>
    <w:rsid w:val="00FE16F0"/>
    <w:rsid w:val="00FF43CA"/>
    <w:rsid w:val="00FF4614"/>
    <w:rsid w:val="00FF5739"/>
    <w:rsid w:val="00FF5D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647AE"/>
    <w:pPr>
      <w:spacing w:line="252" w:lineRule="auto"/>
      <w:ind w:left="-284" w:firstLine="709"/>
    </w:pPr>
    <w:rPr>
      <w:rFonts w:ascii="Times New Roman" w:eastAsia="Times New Roman" w:hAnsi="Times New Roman"/>
      <w:sz w:val="28"/>
      <w:szCs w:val="28"/>
      <w:lang w:val="en-US"/>
    </w:rPr>
  </w:style>
  <w:style w:type="paragraph" w:styleId="1">
    <w:name w:val="heading 1"/>
    <w:basedOn w:val="a3"/>
    <w:next w:val="a3"/>
    <w:link w:val="10"/>
    <w:qFormat/>
    <w:rsid w:val="000B7000"/>
    <w:pPr>
      <w:pageBreakBefore/>
      <w:numPr>
        <w:numId w:val="10"/>
      </w:numPr>
      <w:tabs>
        <w:tab w:val="left" w:pos="113"/>
        <w:tab w:val="left" w:pos="284"/>
        <w:tab w:val="left" w:pos="993"/>
      </w:tabs>
      <w:suppressAutoHyphens/>
      <w:spacing w:before="240" w:after="240"/>
      <w:ind w:left="0" w:firstLine="0"/>
      <w:contextualSpacing/>
      <w:outlineLvl w:val="0"/>
    </w:pPr>
    <w:rPr>
      <w:b/>
      <w:bCs/>
      <w:szCs w:val="32"/>
    </w:rPr>
  </w:style>
  <w:style w:type="paragraph" w:styleId="2">
    <w:name w:val="heading 2"/>
    <w:basedOn w:val="a3"/>
    <w:next w:val="a3"/>
    <w:link w:val="20"/>
    <w:qFormat/>
    <w:rsid w:val="008A11D1"/>
    <w:pPr>
      <w:keepNext/>
      <w:keepLines/>
      <w:widowControl w:val="0"/>
      <w:numPr>
        <w:ilvl w:val="1"/>
        <w:numId w:val="10"/>
      </w:numPr>
      <w:tabs>
        <w:tab w:val="left" w:pos="397"/>
        <w:tab w:val="left" w:pos="567"/>
        <w:tab w:val="left" w:pos="1134"/>
      </w:tabs>
      <w:suppressAutoHyphens/>
      <w:spacing w:before="240" w:after="240"/>
      <w:ind w:left="0" w:firstLine="0"/>
      <w:contextualSpacing/>
      <w:outlineLvl w:val="1"/>
    </w:pPr>
    <w:rPr>
      <w:caps/>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outlineLvl w:val="3"/>
    </w:pPr>
  </w:style>
  <w:style w:type="paragraph" w:styleId="5">
    <w:name w:val="heading 5"/>
    <w:basedOn w:val="a3"/>
    <w:next w:val="a3"/>
    <w:link w:val="50"/>
    <w:unhideWhenUsed/>
    <w:qFormat/>
    <w:rsid w:val="00CE1201"/>
    <w:pPr>
      <w:keepNext/>
      <w:spacing w:before="180" w:after="60"/>
      <w:ind w:firstLine="0"/>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0B7000"/>
    <w:rPr>
      <w:rFonts w:ascii="Times New Roman" w:eastAsia="Times New Roman" w:hAnsi="Times New Roman"/>
      <w:b/>
      <w:bCs/>
      <w:sz w:val="28"/>
      <w:szCs w:val="32"/>
      <w:lang w:val="en-US"/>
    </w:rPr>
  </w:style>
  <w:style w:type="character" w:customStyle="1" w:styleId="20">
    <w:name w:val="Заголовок 2 Знак"/>
    <w:basedOn w:val="a4"/>
    <w:link w:val="2"/>
    <w:rsid w:val="008A11D1"/>
    <w:rPr>
      <w:rFonts w:ascii="Times New Roman" w:eastAsia="Times New Roman" w:hAnsi="Times New Roman"/>
      <w:caps/>
      <w:sz w:val="28"/>
      <w:szCs w:val="28"/>
      <w:lang w:val="en-US"/>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F7323A"/>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pPr>
    <w:rPr>
      <w:rFonts w:ascii="Consolas" w:hAnsi="Consolas"/>
      <w:sz w:val="22"/>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88349F"/>
    <w:pPr>
      <w:jc w:val="center"/>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832D8F"/>
    <w:pPr>
      <w:keepLines/>
      <w:suppressAutoHyphens/>
      <w:spacing w:before="40" w:after="120"/>
      <w:ind w:firstLine="0"/>
      <w:jc w:val="center"/>
    </w:pPr>
    <w:rPr>
      <w:i/>
      <w:iCs/>
      <w:sz w:val="22"/>
      <w:szCs w:val="22"/>
    </w:rPr>
  </w:style>
  <w:style w:type="paragraph" w:customStyle="1" w:styleId="af0">
    <w:name w:val="Рисунок"/>
    <w:basedOn w:val="a3"/>
    <w:link w:val="14"/>
    <w:qFormat/>
    <w:rsid w:val="00C77F04"/>
    <w:pPr>
      <w:keepLines/>
      <w:widowControl w:val="0"/>
      <w:ind w:firstLine="0"/>
      <w:contextualSpacing/>
      <w:jc w:val="center"/>
    </w:pPr>
    <w:rPr>
      <w:rFonts w:cs="Calibri"/>
      <w:i/>
      <w:iCs/>
      <w:sz w:val="22"/>
      <w:szCs w:val="14"/>
    </w:rPr>
  </w:style>
  <w:style w:type="character" w:customStyle="1" w:styleId="14">
    <w:name w:val="Рисунок1 Знак"/>
    <w:basedOn w:val="a4"/>
    <w:link w:val="af0"/>
    <w:rsid w:val="00C77F04"/>
    <w:rPr>
      <w:rFonts w:ascii="Times New Roman" w:eastAsia="Times New Roman" w:hAnsi="Times New Roman" w:cs="Calibri"/>
      <w:i/>
      <w:iCs/>
      <w:sz w:val="22"/>
      <w:szCs w:val="14"/>
      <w:lang w:val="en-US"/>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3401F3"/>
    <w:pPr>
      <w:spacing w:after="360"/>
      <w:ind w:firstLine="0"/>
    </w:pPr>
    <w:rPr>
      <w:b/>
      <w:bCs/>
      <w:caps/>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5D4939"/>
    <w:pPr>
      <w:numPr>
        <w:numId w:val="27"/>
      </w:numPr>
      <w:tabs>
        <w:tab w:val="left" w:pos="851"/>
      </w:tabs>
      <w:ind w:left="357" w:hanging="357"/>
      <w:jc w:val="both"/>
    </w:pPr>
  </w:style>
  <w:style w:type="paragraph" w:customStyle="1" w:styleId="a">
    <w:name w:val="Список нумерованный"/>
    <w:basedOn w:val="a0"/>
    <w:qFormat/>
    <w:rsid w:val="005534B3"/>
    <w:pPr>
      <w:numPr>
        <w:numId w:val="28"/>
      </w:numPr>
      <w:tabs>
        <w:tab w:val="clear" w:pos="851"/>
      </w:tabs>
      <w:spacing w:line="240" w:lineRule="auto"/>
      <w:ind w:left="357" w:hanging="357"/>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style>
  <w:style w:type="paragraph" w:styleId="aff1">
    <w:name w:val="Title"/>
    <w:basedOn w:val="a3"/>
    <w:next w:val="a3"/>
    <w:link w:val="aff2"/>
    <w:uiPriority w:val="10"/>
    <w:qFormat/>
    <w:rsid w:val="00FA2C79"/>
    <w:pPr>
      <w:spacing w:line="240" w:lineRule="auto"/>
      <w:contextualSpacing/>
    </w:pPr>
    <w:rPr>
      <w:rFonts w:asciiTheme="majorHAnsi" w:eastAsiaTheme="majorEastAsia" w:hAnsiTheme="majorHAnsi" w:cstheme="majorBidi"/>
      <w:spacing w:val="-10"/>
      <w:kern w:val="28"/>
      <w:sz w:val="56"/>
      <w:szCs w:val="56"/>
    </w:rPr>
  </w:style>
  <w:style w:type="character" w:customStyle="1" w:styleId="aff2">
    <w:name w:val="Заголовок Знак"/>
    <w:basedOn w:val="a4"/>
    <w:link w:val="aff1"/>
    <w:uiPriority w:val="10"/>
    <w:rsid w:val="00FA2C79"/>
    <w:rPr>
      <w:rFonts w:asciiTheme="majorHAnsi" w:eastAsiaTheme="majorEastAsia" w:hAnsiTheme="majorHAnsi" w:cstheme="majorBidi"/>
      <w:spacing w:val="-10"/>
      <w:kern w:val="28"/>
      <w:sz w:val="56"/>
      <w:szCs w:val="56"/>
    </w:rPr>
  </w:style>
  <w:style w:type="character" w:styleId="aff3">
    <w:name w:val="Subtle Emphasis"/>
    <w:basedOn w:val="a4"/>
    <w:uiPriority w:val="19"/>
    <w:qFormat/>
    <w:rsid w:val="00FA2C79"/>
    <w:rPr>
      <w:i/>
      <w:iCs/>
      <w:color w:val="404040" w:themeColor="text1" w:themeTint="BF"/>
    </w:rPr>
  </w:style>
  <w:style w:type="character" w:styleId="aff4">
    <w:name w:val="Emphasis"/>
    <w:basedOn w:val="a4"/>
    <w:uiPriority w:val="20"/>
    <w:qFormat/>
    <w:rsid w:val="00FA2C79"/>
    <w:rPr>
      <w:i/>
      <w:iCs/>
    </w:rPr>
  </w:style>
  <w:style w:type="character" w:styleId="aff5">
    <w:name w:val="Intense Emphasis"/>
    <w:basedOn w:val="a4"/>
    <w:uiPriority w:val="21"/>
    <w:qFormat/>
    <w:rsid w:val="00FA2C79"/>
    <w:rPr>
      <w:i/>
      <w:iCs/>
      <w:color w:val="4F81BD" w:themeColor="accent1"/>
    </w:rPr>
  </w:style>
  <w:style w:type="character" w:styleId="aff6">
    <w:name w:val="Strong"/>
    <w:basedOn w:val="a4"/>
    <w:uiPriority w:val="22"/>
    <w:qFormat/>
    <w:rsid w:val="00FA2C79"/>
    <w:rPr>
      <w:b/>
      <w:bCs/>
    </w:rPr>
  </w:style>
  <w:style w:type="character" w:styleId="aff7">
    <w:name w:val="Subtle Reference"/>
    <w:basedOn w:val="a4"/>
    <w:uiPriority w:val="31"/>
    <w:qFormat/>
    <w:rsid w:val="00FA2C79"/>
    <w:rPr>
      <w:smallCaps/>
      <w:color w:val="5A5A5A" w:themeColor="text1" w:themeTint="A5"/>
    </w:rPr>
  </w:style>
  <w:style w:type="paragraph" w:styleId="23">
    <w:name w:val="Quote"/>
    <w:basedOn w:val="a3"/>
    <w:next w:val="a3"/>
    <w:link w:val="24"/>
    <w:uiPriority w:val="29"/>
    <w:qFormat/>
    <w:rsid w:val="00FA2C79"/>
    <w:pPr>
      <w:spacing w:before="200" w:after="160"/>
      <w:ind w:left="864" w:right="864"/>
      <w:jc w:val="center"/>
    </w:pPr>
    <w:rPr>
      <w:i/>
      <w:iCs/>
      <w:color w:val="404040" w:themeColor="text1" w:themeTint="BF"/>
    </w:rPr>
  </w:style>
  <w:style w:type="character" w:customStyle="1" w:styleId="24">
    <w:name w:val="Цитата 2 Знак"/>
    <w:basedOn w:val="a4"/>
    <w:link w:val="23"/>
    <w:uiPriority w:val="29"/>
    <w:rsid w:val="00FA2C79"/>
    <w:rPr>
      <w:rFonts w:ascii="Times New Roman" w:eastAsia="Times New Roman" w:hAnsi="Times New Roman"/>
      <w:i/>
      <w:iCs/>
      <w:color w:val="404040" w:themeColor="text1" w:themeTint="BF"/>
      <w:sz w:val="24"/>
      <w:szCs w:val="24"/>
    </w:rPr>
  </w:style>
  <w:style w:type="character" w:styleId="aff8">
    <w:name w:val="annotation reference"/>
    <w:basedOn w:val="a4"/>
    <w:uiPriority w:val="99"/>
    <w:semiHidden/>
    <w:unhideWhenUsed/>
    <w:rsid w:val="007A6205"/>
    <w:rPr>
      <w:sz w:val="16"/>
      <w:szCs w:val="16"/>
    </w:rPr>
  </w:style>
  <w:style w:type="paragraph" w:styleId="aff9">
    <w:name w:val="annotation text"/>
    <w:basedOn w:val="a3"/>
    <w:link w:val="affa"/>
    <w:uiPriority w:val="99"/>
    <w:semiHidden/>
    <w:unhideWhenUsed/>
    <w:rsid w:val="007A6205"/>
    <w:pPr>
      <w:spacing w:line="240" w:lineRule="auto"/>
    </w:pPr>
    <w:rPr>
      <w:sz w:val="20"/>
      <w:szCs w:val="20"/>
    </w:rPr>
  </w:style>
  <w:style w:type="character" w:customStyle="1" w:styleId="affa">
    <w:name w:val="Текст примечания Знак"/>
    <w:basedOn w:val="a4"/>
    <w:link w:val="aff9"/>
    <w:uiPriority w:val="99"/>
    <w:semiHidden/>
    <w:rsid w:val="007A6205"/>
    <w:rPr>
      <w:rFonts w:ascii="Times New Roman" w:eastAsia="Times New Roman" w:hAnsi="Times New Roman"/>
      <w:lang w:val="en-US"/>
    </w:rPr>
  </w:style>
  <w:style w:type="character" w:styleId="affb">
    <w:name w:val="FollowedHyperlink"/>
    <w:basedOn w:val="a4"/>
    <w:uiPriority w:val="99"/>
    <w:semiHidden/>
    <w:unhideWhenUsed/>
    <w:rsid w:val="00B653AC"/>
    <w:rPr>
      <w:color w:val="800080" w:themeColor="followedHyperlink"/>
      <w:u w:val="single"/>
    </w:rPr>
  </w:style>
  <w:style w:type="character" w:customStyle="1" w:styleId="fontstyle01">
    <w:name w:val="fontstyle01"/>
    <w:basedOn w:val="a4"/>
    <w:rsid w:val="00E00201"/>
    <w:rPr>
      <w:rFonts w:ascii="MvflfsMyriad-Bold" w:hAnsi="MvflfsMyriad-Bold" w:hint="default"/>
      <w:b/>
      <w:bCs/>
      <w:i w:val="0"/>
      <w:iCs w:val="0"/>
      <w:color w:val="000000"/>
      <w:sz w:val="40"/>
      <w:szCs w:val="40"/>
    </w:rPr>
  </w:style>
  <w:style w:type="character" w:customStyle="1" w:styleId="fontstyle21">
    <w:name w:val="fontstyle21"/>
    <w:basedOn w:val="a4"/>
    <w:rsid w:val="00E00201"/>
    <w:rPr>
      <w:rFonts w:ascii="MntcxfMinion-Italic" w:hAnsi="MntcxfMinion-Italic" w:hint="default"/>
      <w:b w:val="0"/>
      <w:bCs w:val="0"/>
      <w:i/>
      <w:iCs/>
      <w:color w:val="000000"/>
      <w:sz w:val="18"/>
      <w:szCs w:val="18"/>
    </w:rPr>
  </w:style>
  <w:style w:type="character" w:customStyle="1" w:styleId="fontstyle31">
    <w:name w:val="fontstyle31"/>
    <w:basedOn w:val="a4"/>
    <w:rsid w:val="00E00201"/>
    <w:rPr>
      <w:rFonts w:ascii="RpptmbMinion-Regular" w:hAnsi="RpptmbMinion-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2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0</TotalTime>
  <Pages>6</Pages>
  <Words>1122</Words>
  <Characters>6398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Елизавета Кулакова</cp:lastModifiedBy>
  <cp:revision>2</cp:revision>
  <cp:lastPrinted>2016-08-31T12:08:00Z</cp:lastPrinted>
  <dcterms:created xsi:type="dcterms:W3CDTF">2024-04-03T14:36:00Z</dcterms:created>
  <dcterms:modified xsi:type="dcterms:W3CDTF">2024-04-03T14:36:00Z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