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7"/>
        <w:jc w:val="center"/>
      </w:pPr>
      <w:r>
        <w:rPr>
          <w:rFonts w:ascii="Liberation Serif" w:hAnsi="Liberation Serif" w:cs="Liberation Serif" w:eastAsia="Calibri"/>
          <w:b w:val="1"/>
          <w:sz w:val="24"/>
          <w:szCs w:val="24"/>
          <w:lang w:eastAsia="en-US"/>
        </w:rPr>
        <w:t>ОПИСАНИЕ ОБЪЕКТА ЗАКУПКИ</w:t>
      </w:r>
    </w:p>
    <w:p>
      <w:pPr>
        <w:pStyle w:val="P17"/>
        <w:jc w:val="center"/>
        <w:rPr>
          <w:rFonts w:ascii="Liberation Serif" w:hAnsi="Liberation Serif" w:cs="Liberation Serif" w:eastAsia="Calibri"/>
          <w:b w:val="1"/>
          <w:sz w:val="24"/>
          <w:szCs w:val="24"/>
          <w:lang w:eastAsia="en-US"/>
        </w:rPr>
      </w:pPr>
      <w:r>
        <w:rPr>
          <w:rFonts w:ascii="Liberation Serif" w:hAnsi="Liberation Serif" w:cs="Liberation Serif" w:eastAsia="Calibri"/>
          <w:b w:val="1"/>
          <w:sz w:val="24"/>
          <w:szCs w:val="24"/>
          <w:lang w:eastAsia="en-US"/>
        </w:rPr>
        <w:t>на оказание услуг по техническому обслуживанию и ремонту</w:t>
      </w:r>
    </w:p>
    <w:p>
      <w:pPr>
        <w:pStyle w:val="P17"/>
        <w:jc w:val="center"/>
        <w:rPr>
          <w:rFonts w:ascii="Liberation Serif" w:hAnsi="Liberation Serif" w:cs="Liberation Serif" w:eastAsia="Calibri"/>
          <w:b w:val="1"/>
          <w:sz w:val="24"/>
          <w:szCs w:val="24"/>
          <w:lang w:eastAsia="en-US"/>
        </w:rPr>
      </w:pPr>
      <w:r>
        <w:rPr>
          <w:rFonts w:ascii="Liberation Serif" w:hAnsi="Liberation Serif" w:cs="Liberation Serif" w:eastAsia="Calibri"/>
          <w:b w:val="1"/>
          <w:sz w:val="24"/>
          <w:szCs w:val="24"/>
          <w:lang w:eastAsia="en-US"/>
        </w:rPr>
        <w:t>в серверном помещении инженерных систем</w:t>
      </w:r>
    </w:p>
    <w:p>
      <w:pPr>
        <w:pStyle w:val="P17"/>
        <w:jc w:val="center"/>
      </w:pPr>
      <w:bookmarkStart w:id="0" w:name="_GoBack"/>
      <w:bookmarkEnd w:id="0"/>
    </w:p>
    <w:p>
      <w:pPr>
        <w:pStyle w:val="P17"/>
        <w:ind w:firstLine="709"/>
        <w:jc w:val="both"/>
        <w:rPr>
          <w:rFonts w:ascii="Liberation Serif" w:hAnsi="Liberation Serif" w:cs="Liberation Serif"/>
          <w:b w:val="1"/>
          <w:sz w:val="24"/>
          <w:szCs w:val="24"/>
        </w:rPr>
      </w:pPr>
      <w:r>
        <w:rPr>
          <w:rFonts w:ascii="Liberation Serif" w:hAnsi="Liberation Serif" w:cs="Liberation Serif"/>
          <w:b w:val="1"/>
          <w:sz w:val="24"/>
          <w:szCs w:val="24"/>
        </w:rPr>
        <w:t>1. Термины и определения</w:t>
      </w:r>
    </w:p>
    <w:p>
      <w:pPr>
        <w:pStyle w:val="P17"/>
        <w:ind w:firstLine="709"/>
        <w:jc w:val="both"/>
        <w:rPr>
          <w:rFonts w:ascii="Liberation Serif" w:hAnsi="Liberation Serif" w:cs="Liberation Serif" w:eastAsia="Calibri"/>
          <w:sz w:val="24"/>
          <w:szCs w:val="24"/>
          <w:lang w:eastAsia="en-US"/>
        </w:rPr>
      </w:pPr>
      <w:r>
        <w:rPr>
          <w:rFonts w:ascii="Liberation Serif" w:hAnsi="Liberation Serif" w:cs="Liberation Serif" w:eastAsia="Calibri"/>
          <w:sz w:val="24"/>
          <w:szCs w:val="24"/>
          <w:lang w:eastAsia="en-US"/>
        </w:rPr>
        <w:t>а) Центр обработки данных (ЦОД) - это специализированное помещение со</w:t>
      </w:r>
      <w:r>
        <w:rPr>
          <w:rFonts w:ascii="Liberation Serif" w:hAnsi="Liberation Serif" w:cs="Liberation Serif" w:eastAsia="Calibri"/>
          <w:sz w:val="24"/>
          <w:szCs w:val="24"/>
          <w:lang w:val="en-US" w:eastAsia="en-US"/>
        </w:rPr>
        <w:t> </w:t>
      </w:r>
      <w:r>
        <w:rPr>
          <w:rFonts w:ascii="Liberation Serif" w:hAnsi="Liberation Serif" w:cs="Liberation Serif" w:eastAsia="Calibri"/>
          <w:sz w:val="24"/>
          <w:szCs w:val="24"/>
          <w:lang w:eastAsia="en-US"/>
        </w:rPr>
        <w:t>смонтированным в нём и введённым в эксплуатацию комплектом серверного, сетевого и</w:t>
      </w:r>
      <w:r>
        <w:rPr>
          <w:rFonts w:ascii="Liberation Serif" w:hAnsi="Liberation Serif" w:cs="Liberation Serif" w:eastAsia="Calibri"/>
          <w:sz w:val="24"/>
          <w:szCs w:val="24"/>
          <w:lang w:val="en-US" w:eastAsia="en-US"/>
        </w:rPr>
        <w:t> </w:t>
      </w:r>
      <w:r>
        <w:rPr>
          <w:rFonts w:ascii="Liberation Serif" w:hAnsi="Liberation Serif" w:cs="Liberation Serif" w:eastAsia="Calibri"/>
          <w:sz w:val="24"/>
          <w:szCs w:val="24"/>
          <w:lang w:eastAsia="en-US"/>
        </w:rPr>
        <w:t>другого сопутствующего оборудования, используемого для бесперебойной обработки данных.</w:t>
      </w:r>
    </w:p>
    <w:p>
      <w:pPr>
        <w:pStyle w:val="P17"/>
        <w:ind w:firstLine="709"/>
        <w:jc w:val="both"/>
        <w:rPr>
          <w:rFonts w:ascii="Liberation Serif" w:hAnsi="Liberation Serif" w:cs="Liberation Serif" w:eastAsia="Calibri"/>
          <w:sz w:val="24"/>
          <w:szCs w:val="24"/>
          <w:lang w:eastAsia="en-US"/>
        </w:rPr>
      </w:pPr>
      <w:r>
        <w:rPr>
          <w:rFonts w:ascii="Liberation Serif" w:hAnsi="Liberation Serif" w:cs="Liberation Serif" w:eastAsia="Calibri"/>
          <w:sz w:val="24"/>
          <w:szCs w:val="24"/>
          <w:lang w:eastAsia="en-US"/>
        </w:rPr>
        <w:t>б) Запасные части – любые отделимые части инженерной системы, оборудования и других элементов ЦОД, которые подлежат замене при выходе их из строя.</w:t>
      </w:r>
    </w:p>
    <w:p>
      <w:pPr>
        <w:pStyle w:val="P17"/>
        <w:ind w:firstLine="709"/>
        <w:jc w:val="both"/>
        <w:rPr>
          <w:rFonts w:ascii="Liberation Serif" w:hAnsi="Liberation Serif" w:cs="Liberation Serif" w:eastAsia="Calibri"/>
          <w:sz w:val="24"/>
          <w:szCs w:val="24"/>
          <w:lang w:eastAsia="en-US"/>
        </w:rPr>
      </w:pPr>
      <w:r>
        <w:rPr>
          <w:rFonts w:ascii="Liberation Serif" w:hAnsi="Liberation Serif" w:cs="Liberation Serif" w:eastAsia="Calibri"/>
          <w:sz w:val="24"/>
          <w:szCs w:val="24"/>
          <w:lang w:eastAsia="en-US"/>
        </w:rPr>
        <w:t>в) Расходные материалы – материалы и изделия, применяемые и необходимые для оказания услуг по Техническому облуживанию и ремонту оборудования.</w:t>
      </w:r>
    </w:p>
    <w:p>
      <w:pPr>
        <w:pStyle w:val="P17"/>
        <w:ind w:firstLine="709"/>
        <w:jc w:val="both"/>
        <w:rPr>
          <w:rFonts w:ascii="Liberation Serif" w:hAnsi="Liberation Serif" w:cs="Liberation Serif" w:eastAsia="Calibri"/>
          <w:sz w:val="24"/>
          <w:szCs w:val="24"/>
          <w:lang w:eastAsia="en-US"/>
        </w:rPr>
      </w:pPr>
      <w:r>
        <w:rPr>
          <w:rFonts w:ascii="Liberation Serif" w:hAnsi="Liberation Serif" w:cs="Liberation Serif" w:eastAsia="Calibri"/>
          <w:sz w:val="24"/>
          <w:szCs w:val="24"/>
          <w:lang w:eastAsia="en-US"/>
        </w:rPr>
        <w:t>г) Техническое обслуживание (ТО) - совокупность технических работ и мероприятий, направленных на обеспечение бесперебойной работы и максимального увеличения срока службы оборудования и инженерных систем Объекта. Выполняется по графикам, составленным на основе требований производителей, и действующих нормативных документов, как правило, без остановки оборудования.</w:t>
      </w:r>
    </w:p>
    <w:p>
      <w:pPr>
        <w:pStyle w:val="P17"/>
        <w:ind w:firstLine="709"/>
        <w:jc w:val="both"/>
      </w:pPr>
      <w:r>
        <w:rPr>
          <w:rFonts w:ascii="Liberation Serif" w:hAnsi="Liberation Serif" w:cs="Liberation Serif" w:eastAsia="Calibri"/>
          <w:sz w:val="24"/>
          <w:szCs w:val="24"/>
          <w:lang w:eastAsia="en-US"/>
        </w:rPr>
        <w:t>д) Ремонт</w:t>
      </w:r>
      <w:r>
        <w:rPr>
          <w:rFonts w:ascii="Liberation Serif" w:hAnsi="Liberation Serif" w:cs="Liberation Serif" w:eastAsia="Calibri"/>
          <w:b w:val="1"/>
          <w:sz w:val="24"/>
          <w:szCs w:val="24"/>
          <w:lang w:eastAsia="en-US"/>
        </w:rPr>
        <w:t xml:space="preserve"> </w:t>
      </w:r>
      <w:r>
        <w:rPr>
          <w:rFonts w:ascii="Liberation Serif" w:hAnsi="Liberation Serif" w:cs="Liberation Serif" w:eastAsia="Calibri"/>
          <w:sz w:val="24"/>
          <w:szCs w:val="24"/>
          <w:lang w:eastAsia="en-US"/>
        </w:rPr>
        <w:t xml:space="preserve">– комплекс работ по устранению отказов, неисправностей или отклонений в работе Оборудования и приведение его в работоспособное состояние с заменых запасных частей. Ремонт, который осуществляется на основании поступившей заявки от уполномоченного представителя Заказчика. </w:t>
      </w:r>
    </w:p>
    <w:p>
      <w:pPr>
        <w:pStyle w:val="P17"/>
        <w:ind w:firstLine="709"/>
        <w:jc w:val="both"/>
        <w:rPr>
          <w:rFonts w:ascii="Liberation Serif" w:hAnsi="Liberation Serif" w:cs="Liberation Serif" w:eastAsia="Calibri"/>
          <w:sz w:val="24"/>
          <w:szCs w:val="24"/>
          <w:lang w:eastAsia="en-US"/>
        </w:rPr>
      </w:pPr>
      <w:r>
        <w:rPr>
          <w:rFonts w:ascii="Liberation Serif" w:hAnsi="Liberation Serif" w:cs="Liberation Serif" w:eastAsia="Calibri"/>
          <w:sz w:val="24"/>
          <w:szCs w:val="24"/>
          <w:lang w:eastAsia="en-US"/>
        </w:rPr>
        <w:t>е) Время реакции – это период между обращением Заказчика в сервисный центр Исполнителя и началом работы специалиста Исполнителя над обращением.</w:t>
      </w:r>
    </w:p>
    <w:p>
      <w:pPr>
        <w:pStyle w:val="P17"/>
        <w:ind w:firstLine="709"/>
        <w:jc w:val="both"/>
        <w:rPr>
          <w:rFonts w:ascii="Liberation Serif" w:hAnsi="Liberation Serif" w:cs="Liberation Serif" w:eastAsia="Calibri"/>
          <w:sz w:val="24"/>
          <w:szCs w:val="24"/>
          <w:lang w:eastAsia="en-US"/>
        </w:rPr>
      </w:pPr>
      <w:r>
        <w:rPr>
          <w:rFonts w:ascii="Liberation Serif" w:hAnsi="Liberation Serif" w:cs="Liberation Serif" w:eastAsia="Calibri"/>
          <w:sz w:val="24"/>
          <w:szCs w:val="24"/>
          <w:lang w:eastAsia="en-US"/>
        </w:rPr>
        <w:t xml:space="preserve">ж) Инженерные системы серверного помещения –  это комплекс взаимосвязанного оборудования, необходимого для обеспечения надежной работы и эксплуатации серверного, сетевого и телекоммуникационного оборудования.</w:t>
      </w:r>
    </w:p>
    <w:p>
      <w:pPr>
        <w:pStyle w:val="P17"/>
        <w:ind w:firstLine="709"/>
        <w:jc w:val="both"/>
        <w:rPr>
          <w:rFonts w:ascii="Liberation Serif" w:hAnsi="Liberation Serif" w:cs="Liberation Serif" w:eastAsia="Calibri"/>
          <w:sz w:val="24"/>
          <w:szCs w:val="24"/>
          <w:lang w:eastAsia="en-US"/>
        </w:rPr>
      </w:pPr>
    </w:p>
    <w:p>
      <w:pPr>
        <w:pStyle w:val="P17"/>
        <w:ind w:firstLine="709"/>
        <w:jc w:val="both"/>
        <w:rPr>
          <w:rFonts w:ascii="Liberation Serif" w:hAnsi="Liberation Serif" w:cs="Liberation Serif"/>
          <w:b w:val="1"/>
          <w:sz w:val="24"/>
          <w:szCs w:val="24"/>
        </w:rPr>
      </w:pPr>
      <w:r>
        <w:rPr>
          <w:rFonts w:ascii="Liberation Serif" w:hAnsi="Liberation Serif" w:cs="Liberation Serif"/>
          <w:b w:val="1"/>
          <w:sz w:val="24"/>
          <w:szCs w:val="24"/>
        </w:rPr>
        <w:t>2. Общие сведения</w:t>
      </w:r>
    </w:p>
    <w:p>
      <w:pPr>
        <w:pStyle w:val="P17"/>
        <w:ind w:firstLine="709"/>
        <w:jc w:val="both"/>
        <w:rPr>
          <w:rFonts w:ascii="Liberation Serif" w:hAnsi="Liberation Serif" w:cs="Liberation Serif"/>
          <w:sz w:val="24"/>
          <w:szCs w:val="24"/>
          <w:lang w:eastAsia="en-US"/>
        </w:rPr>
      </w:pPr>
      <w:r>
        <w:rPr>
          <w:rFonts w:ascii="Liberation Serif" w:hAnsi="Liberation Serif" w:cs="Liberation Serif"/>
          <w:sz w:val="24"/>
          <w:szCs w:val="24"/>
          <w:lang w:eastAsia="en-US"/>
        </w:rPr>
        <w:t xml:space="preserve">Целью оказания услуг является проведение технического обслуживания и ремонта инженерных систем серверного помещения в целях обеспечения бесперебойной работы и максимального увеличения срока службы инженерных систем. </w:t>
      </w:r>
    </w:p>
    <w:p>
      <w:pPr>
        <w:tabs>
          <w:tab w:val="left" w:pos="567" w:leader="none"/>
        </w:tabs>
        <w:spacing w:before="120" w:after="120" w:beforeAutospacing="0" w:afterAutospacing="0"/>
        <w:ind w:firstLine="709"/>
        <w:jc w:val="both"/>
        <w:rPr>
          <w:rFonts w:ascii="Liberation Serif" w:hAnsi="Liberation Serif" w:cs="Liberation Serif"/>
          <w:b w:val="1"/>
          <w:sz w:val="24"/>
          <w:szCs w:val="24"/>
        </w:rPr>
      </w:pPr>
      <w:r>
        <w:rPr>
          <w:rFonts w:ascii="Liberation Serif" w:hAnsi="Liberation Serif" w:cs="Liberation Serif"/>
          <w:b w:val="1"/>
          <w:sz w:val="24"/>
          <w:szCs w:val="24"/>
        </w:rPr>
        <w:t>Код позиции каталога товаров работ услуг (КТРУ): 95.11.10.000-00000003 / Услуги по ремонту компьютеров и периферийного оборудования</w:t>
      </w:r>
    </w:p>
    <w:p>
      <w:pPr>
        <w:pStyle w:val="P17"/>
        <w:ind w:firstLine="709"/>
        <w:jc w:val="both"/>
        <w:rPr>
          <w:rFonts w:ascii="Liberation Serif" w:hAnsi="Liberation Serif" w:cs="Liberation Serif"/>
          <w:sz w:val="24"/>
          <w:szCs w:val="24"/>
          <w:lang w:eastAsia="en-US"/>
        </w:rPr>
      </w:pPr>
      <w:r>
        <w:rPr>
          <w:rFonts w:ascii="Liberation Serif" w:hAnsi="Liberation Serif" w:cs="Liberation Serif"/>
          <w:sz w:val="24"/>
          <w:szCs w:val="24"/>
          <w:lang w:eastAsia="en-US"/>
        </w:rPr>
        <w:t xml:space="preserve">Исполнитель обязан в срок, не превышающий 7 (семь) календарных дней со дня заключения Государственного контракта, произвести действия по постановке оборудования заказчика, указанного в п. 3.1. и 3.2. настоящего описания объекта закупки, на сервисную поддержку авторизованного сервисного партнера </w:t>
      </w:r>
      <w:r>
        <w:rPr>
          <w:rFonts w:ascii="Liberation Serif" w:hAnsi="Liberation Serif" w:cs="Liberation Serif"/>
          <w:sz w:val="24"/>
          <w:szCs w:val="24"/>
          <w:lang w:val="en-US" w:eastAsia="en-US"/>
        </w:rPr>
        <w:t>Schneider</w:t>
      </w:r>
      <w:r>
        <w:rPr>
          <w:rFonts w:ascii="Liberation Serif" w:hAnsi="Liberation Serif" w:cs="Liberation Serif"/>
          <w:sz w:val="24"/>
          <w:szCs w:val="24"/>
          <w:lang w:eastAsia="en-US"/>
        </w:rPr>
        <w:t xml:space="preserve"> </w:t>
      </w:r>
      <w:r>
        <w:rPr>
          <w:rFonts w:ascii="Liberation Serif" w:hAnsi="Liberation Serif" w:cs="Liberation Serif"/>
          <w:sz w:val="24"/>
          <w:szCs w:val="24"/>
          <w:lang w:val="en-US" w:eastAsia="en-US"/>
        </w:rPr>
        <w:t>Electric</w:t>
      </w:r>
      <w:r>
        <w:rPr>
          <w:rFonts w:ascii="Liberation Serif" w:hAnsi="Liberation Serif" w:cs="Liberation Serif"/>
          <w:sz w:val="24"/>
          <w:szCs w:val="24"/>
          <w:lang w:eastAsia="en-US"/>
        </w:rPr>
        <w:t xml:space="preserve"> в России по классу обслуживания «Ультра».</w:t>
      </w:r>
    </w:p>
    <w:p>
      <w:pPr>
        <w:pStyle w:val="P17"/>
        <w:ind w:firstLine="709"/>
        <w:jc w:val="both"/>
        <w:rPr>
          <w:rFonts w:ascii="Liberation Serif" w:hAnsi="Liberation Serif" w:cs="Liberation Serif"/>
          <w:sz w:val="24"/>
          <w:szCs w:val="24"/>
          <w:lang w:eastAsia="en-US"/>
        </w:rPr>
      </w:pPr>
      <w:r>
        <w:rPr>
          <w:rFonts w:ascii="Liberation Serif" w:hAnsi="Liberation Serif" w:cs="Liberation Serif"/>
          <w:sz w:val="24"/>
          <w:szCs w:val="24"/>
          <w:lang w:eastAsia="en-US"/>
        </w:rPr>
        <w:t xml:space="preserve">При этом, Заказчику в срок, не превышающий 1 (один) месяц со дня заключения контракта, должно быть представлено официальное письмо официального авторизованного сервисного партнера </w:t>
      </w:r>
      <w:r>
        <w:rPr>
          <w:rFonts w:ascii="Liberation Serif" w:hAnsi="Liberation Serif" w:cs="Liberation Serif"/>
          <w:sz w:val="24"/>
          <w:szCs w:val="24"/>
          <w:lang w:val="en-US" w:eastAsia="en-US"/>
        </w:rPr>
        <w:t>Schneider</w:t>
      </w:r>
      <w:r>
        <w:rPr>
          <w:rFonts w:ascii="Liberation Serif" w:hAnsi="Liberation Serif" w:cs="Liberation Serif"/>
          <w:sz w:val="24"/>
          <w:szCs w:val="24"/>
          <w:lang w:eastAsia="en-US"/>
        </w:rPr>
        <w:t xml:space="preserve"> </w:t>
      </w:r>
      <w:r>
        <w:rPr>
          <w:rFonts w:ascii="Liberation Serif" w:hAnsi="Liberation Serif" w:cs="Liberation Serif"/>
          <w:sz w:val="24"/>
          <w:szCs w:val="24"/>
          <w:lang w:val="en-US" w:eastAsia="en-US"/>
        </w:rPr>
        <w:t>Electric</w:t>
      </w:r>
      <w:r>
        <w:rPr>
          <w:rFonts w:ascii="Liberation Serif" w:hAnsi="Liberation Serif" w:cs="Liberation Serif"/>
          <w:sz w:val="24"/>
          <w:szCs w:val="24"/>
          <w:lang w:eastAsia="en-US"/>
        </w:rPr>
        <w:t xml:space="preserve"> в России с подтверждением постановки оборудования заказчика, указанного в п. 3.1 и 3.2 настоящего описания объекта закупки, на сервисную поддержку сроком обслуживания 12 месяцев.</w:t>
      </w:r>
    </w:p>
    <w:p>
      <w:pPr>
        <w:pStyle w:val="P17"/>
        <w:ind w:firstLine="709"/>
        <w:jc w:val="both"/>
        <w:rPr>
          <w:rFonts w:ascii="Liberation Serif" w:hAnsi="Liberation Serif" w:cs="Liberation Serif"/>
          <w:sz w:val="24"/>
          <w:szCs w:val="24"/>
          <w:highlight w:val="yellow"/>
          <w:lang w:eastAsia="en-US"/>
        </w:rPr>
      </w:pPr>
      <w:r>
        <w:rPr>
          <w:rFonts w:ascii="Liberation Serif" w:hAnsi="Liberation Serif" w:cs="Liberation Serif"/>
          <w:sz w:val="24"/>
          <w:szCs w:val="24"/>
          <w:lang w:eastAsia="en-US"/>
        </w:rPr>
        <w:t xml:space="preserve">В соответствии с информацией, содержащейся на сайте </w:t>
      </w:r>
      <w:r>
        <w:rPr>
          <w:rFonts w:ascii="Liberation Serif" w:hAnsi="Liberation Serif" w:cs="Liberation Serif"/>
          <w:sz w:val="24"/>
          <w:szCs w:val="24"/>
          <w:lang w:val="en-US" w:eastAsia="en-US"/>
        </w:rPr>
        <w:t>https</w:t>
      </w:r>
      <w:r>
        <w:rPr>
          <w:rFonts w:ascii="Liberation Serif" w:hAnsi="Liberation Serif" w:cs="Liberation Serif"/>
          <w:sz w:val="24"/>
          <w:szCs w:val="24"/>
          <w:lang w:eastAsia="en-US"/>
        </w:rPr>
        <w:t>://</w:t>
      </w:r>
      <w:r>
        <w:rPr>
          <w:rFonts w:ascii="Liberation Serif" w:hAnsi="Liberation Serif" w:cs="Liberation Serif"/>
          <w:sz w:val="24"/>
          <w:szCs w:val="24"/>
          <w:lang w:val="en-US" w:eastAsia="en-US"/>
        </w:rPr>
        <w:t>systeme</w:t>
      </w:r>
      <w:r>
        <w:rPr>
          <w:rFonts w:ascii="Liberation Serif" w:hAnsi="Liberation Serif" w:cs="Liberation Serif"/>
          <w:sz w:val="24"/>
          <w:szCs w:val="24"/>
          <w:lang w:eastAsia="en-US"/>
        </w:rPr>
        <w:t>.</w:t>
      </w:r>
      <w:r>
        <w:rPr>
          <w:rFonts w:ascii="Liberation Serif" w:hAnsi="Liberation Serif" w:cs="Liberation Serif"/>
          <w:sz w:val="24"/>
          <w:szCs w:val="24"/>
          <w:lang w:val="en-US" w:eastAsia="en-US"/>
        </w:rPr>
        <w:t>ru</w:t>
      </w:r>
      <w:r>
        <w:rPr>
          <w:rFonts w:ascii="Liberation Serif" w:hAnsi="Liberation Serif" w:cs="Liberation Serif"/>
          <w:sz w:val="24"/>
          <w:szCs w:val="24"/>
          <w:lang w:eastAsia="en-US"/>
        </w:rPr>
        <w:t>/</w:t>
      </w:r>
      <w:r>
        <w:rPr>
          <w:rFonts w:ascii="Liberation Serif" w:hAnsi="Liberation Serif" w:cs="Liberation Serif"/>
          <w:sz w:val="24"/>
          <w:szCs w:val="24"/>
          <w:lang w:val="en-US" w:eastAsia="en-US"/>
        </w:rPr>
        <w:t>service</w:t>
      </w:r>
      <w:r>
        <w:rPr>
          <w:rFonts w:ascii="Liberation Serif" w:hAnsi="Liberation Serif" w:cs="Liberation Serif"/>
          <w:sz w:val="24"/>
          <w:szCs w:val="24"/>
          <w:lang w:eastAsia="en-US"/>
        </w:rPr>
        <w:t xml:space="preserve">  АО</w:t>
      </w:r>
      <w:r>
        <w:rPr>
          <w:rFonts w:ascii="Liberation Serif" w:hAnsi="Liberation Serif" w:cs="Liberation Serif"/>
          <w:sz w:val="24"/>
          <w:szCs w:val="24"/>
          <w:lang w:val="en-US" w:eastAsia="en-US"/>
        </w:rPr>
        <w:t> </w:t>
      </w:r>
      <w:r>
        <w:rPr>
          <w:rFonts w:ascii="Liberation Serif" w:hAnsi="Liberation Serif" w:cs="Liberation Serif"/>
          <w:sz w:val="24"/>
          <w:szCs w:val="24"/>
          <w:lang w:eastAsia="en-US"/>
        </w:rPr>
        <w:t xml:space="preserve">«СистэмЭлектрик» является единственным авторизованным сервисным партнером </w:t>
      </w:r>
      <w:r>
        <w:rPr>
          <w:rFonts w:ascii="Liberation Serif" w:hAnsi="Liberation Serif" w:cs="Liberation Serif"/>
          <w:sz w:val="24"/>
          <w:szCs w:val="24"/>
          <w:lang w:val="en-US" w:eastAsia="en-US"/>
        </w:rPr>
        <w:t>Schneider</w:t>
      </w:r>
      <w:r>
        <w:rPr>
          <w:rFonts w:ascii="Liberation Serif" w:hAnsi="Liberation Serif" w:cs="Liberation Serif"/>
          <w:sz w:val="24"/>
          <w:szCs w:val="24"/>
          <w:lang w:eastAsia="en-US"/>
        </w:rPr>
        <w:t xml:space="preserve"> </w:t>
      </w:r>
      <w:r>
        <w:rPr>
          <w:rFonts w:ascii="Liberation Serif" w:hAnsi="Liberation Serif" w:cs="Liberation Serif"/>
          <w:sz w:val="24"/>
          <w:szCs w:val="24"/>
          <w:lang w:val="en-US" w:eastAsia="en-US"/>
        </w:rPr>
        <w:t>Electric</w:t>
      </w:r>
      <w:r>
        <w:rPr>
          <w:rFonts w:ascii="Liberation Serif" w:hAnsi="Liberation Serif" w:cs="Liberation Serif"/>
          <w:sz w:val="24"/>
          <w:szCs w:val="24"/>
          <w:lang w:eastAsia="en-US"/>
        </w:rPr>
        <w:t xml:space="preserve"> в России и Беларуси и обеспечивает гарантийную и постгарантийную поддержку </w:t>
      </w:r>
      <w:r>
        <w:rPr>
          <w:rFonts w:ascii="Liberation Serif" w:hAnsi="Liberation Serif"/>
          <w:sz w:val="24"/>
          <w:szCs w:val="24"/>
        </w:rPr>
        <w:t xml:space="preserve"> (</w:t>
      </w:r>
      <w:r>
        <w:rPr>
          <w:rFonts w:ascii="Liberation Serif" w:hAnsi="Liberation Serif" w:cs="Liberation Serif"/>
          <w:sz w:val="24"/>
          <w:szCs w:val="24"/>
          <w:lang w:eastAsia="en-US"/>
        </w:rPr>
        <w:t>Письмо АО «Систэм электрик»</w:t>
      </w:r>
      <w:r>
        <w:rPr>
          <w:rFonts w:ascii="Liberation Serif" w:hAnsi="Liberation Serif"/>
          <w:sz w:val="24"/>
          <w:szCs w:val="24"/>
        </w:rPr>
        <w:t xml:space="preserve"> от 16.08.2023 № б/н и </w:t>
      </w:r>
      <w:r>
        <w:rPr>
          <w:rFonts w:ascii="Liberation Serif" w:hAnsi="Liberation Serif" w:cs="Liberation Serif"/>
          <w:sz w:val="24"/>
          <w:szCs w:val="24"/>
          <w:lang w:eastAsia="en-US"/>
        </w:rPr>
        <w:t>Сертификат авторизованного сервисного партнера Шнейдер электрик прилагаются к настоящему Описанию объекта закупки).</w:t>
      </w:r>
    </w:p>
    <w:p>
      <w:pPr>
        <w:pStyle w:val="P17"/>
        <w:ind w:firstLine="709"/>
        <w:jc w:val="both"/>
        <w:rPr>
          <w:rFonts w:ascii="Liberation Serif" w:hAnsi="Liberation Serif" w:cs="Liberation Serif"/>
          <w:sz w:val="24"/>
          <w:szCs w:val="24"/>
          <w:lang w:eastAsia="en-US"/>
        </w:rPr>
      </w:pPr>
      <w:r>
        <w:rPr>
          <w:rFonts w:ascii="Liberation Serif" w:hAnsi="Liberation Serif" w:cs="Liberation Serif"/>
          <w:sz w:val="24"/>
          <w:szCs w:val="24"/>
          <w:lang w:eastAsia="en-US"/>
        </w:rPr>
        <w:t>Услуги должны оказываться Исполнителем в рабочие дни в рабочие часы (с</w:t>
      </w:r>
      <w:r>
        <w:rPr>
          <w:rFonts w:ascii="Liberation Serif" w:hAnsi="Liberation Serif" w:cs="Liberation Serif"/>
          <w:sz w:val="24"/>
          <w:szCs w:val="24"/>
          <w:lang w:val="en-US" w:eastAsia="en-US"/>
        </w:rPr>
        <w:t> </w:t>
      </w:r>
      <w:r>
        <w:rPr>
          <w:rFonts w:ascii="Liberation Serif" w:hAnsi="Liberation Serif" w:cs="Liberation Serif"/>
          <w:sz w:val="24"/>
          <w:szCs w:val="24"/>
          <w:lang w:eastAsia="en-US"/>
        </w:rPr>
        <w:t>понедельника по пятницу с 09:00 до 18:00).</w:t>
      </w:r>
    </w:p>
    <w:p>
      <w:pPr>
        <w:pStyle w:val="P17"/>
        <w:ind w:firstLine="709"/>
        <w:jc w:val="both"/>
        <w:rPr>
          <w:rFonts w:ascii="Liberation Serif" w:hAnsi="Liberation Serif" w:cs="Liberation Serif"/>
          <w:sz w:val="24"/>
          <w:szCs w:val="24"/>
          <w:lang w:eastAsia="en-US"/>
        </w:rPr>
      </w:pPr>
      <w:r>
        <w:rPr>
          <w:rFonts w:ascii="Liberation Serif" w:hAnsi="Liberation Serif" w:cs="Liberation Serif"/>
          <w:sz w:val="24"/>
          <w:szCs w:val="24"/>
          <w:lang w:eastAsia="en-US"/>
        </w:rPr>
        <w:t>Оказание услуг, влекущее нарушение протекания существующих технологических процессов, осуществляется по предварительному (за 7 дней) согласованию с Заказчиком характера нарушений технологических процессов, перечня специалистов и времени проведения работ. Оказывать услуги Исполнитель должен только в отведенном Заказчиком помещении и в согласованные промежутки времени.</w:t>
      </w:r>
    </w:p>
    <w:p>
      <w:pPr>
        <w:pStyle w:val="P17"/>
        <w:ind w:firstLine="709"/>
        <w:jc w:val="both"/>
        <w:rPr>
          <w:rFonts w:ascii="Liberation Serif" w:hAnsi="Liberation Serif" w:cs="Liberation Serif"/>
          <w:sz w:val="24"/>
          <w:szCs w:val="24"/>
          <w:lang w:eastAsia="en-US"/>
        </w:rPr>
      </w:pPr>
      <w:r>
        <w:rPr>
          <w:rFonts w:ascii="Liberation Serif" w:hAnsi="Liberation Serif" w:cs="Liberation Serif"/>
          <w:sz w:val="24"/>
          <w:szCs w:val="24"/>
          <w:lang w:eastAsia="en-US"/>
        </w:rPr>
        <w:t>Заказчик вправе осуществлять контроль и проверку выполнения Исполнителем своих обязательств в любое время путем осмотра.</w:t>
      </w:r>
    </w:p>
    <w:p>
      <w:pPr>
        <w:pStyle w:val="P17"/>
        <w:ind w:firstLine="709"/>
        <w:jc w:val="both"/>
        <w:rPr>
          <w:rFonts w:ascii="Liberation Serif" w:hAnsi="Liberation Serif" w:cs="Liberation Serif"/>
          <w:sz w:val="24"/>
          <w:szCs w:val="24"/>
          <w:lang w:eastAsia="en-US"/>
        </w:rPr>
      </w:pPr>
    </w:p>
    <w:p>
      <w:pPr>
        <w:pStyle w:val="P17"/>
        <w:ind w:firstLine="709"/>
        <w:jc w:val="both"/>
        <w:rPr>
          <w:rFonts w:ascii="Liberation Serif" w:hAnsi="Liberation Serif" w:cs="Liberation Serif"/>
          <w:b w:val="1"/>
          <w:sz w:val="24"/>
          <w:szCs w:val="24"/>
        </w:rPr>
      </w:pPr>
      <w:r>
        <w:rPr>
          <w:rFonts w:ascii="Liberation Serif" w:hAnsi="Liberation Serif" w:cs="Liberation Serif"/>
          <w:b w:val="1"/>
          <w:sz w:val="24"/>
          <w:szCs w:val="24"/>
        </w:rPr>
        <w:t>3. Состав инженерных систем</w:t>
      </w:r>
    </w:p>
    <w:p>
      <w:pPr>
        <w:pStyle w:val="P17"/>
        <w:ind w:firstLine="709"/>
        <w:jc w:val="both"/>
        <w:rPr>
          <w:rFonts w:ascii="Liberation Serif" w:hAnsi="Liberation Serif" w:cs="Liberation Serif" w:eastAsia="Calibri"/>
          <w:sz w:val="24"/>
          <w:szCs w:val="24"/>
          <w:lang w:eastAsia="en-US"/>
        </w:rPr>
      </w:pPr>
      <w:r>
        <w:rPr>
          <w:rFonts w:ascii="Liberation Serif" w:hAnsi="Liberation Serif" w:cs="Liberation Serif" w:eastAsia="Calibri"/>
          <w:sz w:val="24"/>
          <w:szCs w:val="24"/>
          <w:lang w:eastAsia="en-US"/>
        </w:rPr>
        <w:t>В рамках исполнения Контракта должны быть оказаны Услуги по техническому обслуживанию следующих систем:</w:t>
      </w:r>
    </w:p>
    <w:p>
      <w:pPr>
        <w:pStyle w:val="P17"/>
        <w:ind w:firstLine="709"/>
        <w:jc w:val="both"/>
      </w:pPr>
      <w:r>
        <w:rPr>
          <w:rFonts w:ascii="Liberation Serif" w:hAnsi="Liberation Serif" w:cs="Liberation Serif" w:eastAsia="Calibri"/>
          <w:sz w:val="24"/>
          <w:szCs w:val="24"/>
          <w:lang w:eastAsia="en-US"/>
        </w:rPr>
        <w:t xml:space="preserve">3.1. Система бесперебойного питания (Инв. № </w:t>
      </w:r>
      <w:r>
        <w:rPr>
          <w:rFonts w:ascii="Liberation Serif" w:hAnsi="Liberation Serif" w:cs="Liberation Serif" w:eastAsia="Calibri"/>
          <w:b w:val="1"/>
          <w:sz w:val="24"/>
          <w:szCs w:val="24"/>
          <w:lang w:eastAsia="en-US"/>
        </w:rPr>
        <w:t>00411013407133</w:t>
      </w:r>
      <w:r>
        <w:rPr>
          <w:rFonts w:ascii="Liberation Serif" w:hAnsi="Liberation Serif" w:cs="Liberation Serif" w:eastAsia="Calibri"/>
          <w:sz w:val="24"/>
          <w:szCs w:val="24"/>
          <w:lang w:eastAsia="en-US"/>
        </w:rPr>
        <w:t>) в составе:</w:t>
      </w:r>
    </w:p>
    <w:tbl>
      <w:tblPr>
        <w:tblW w:w="10110" w:type="dxa"/>
        <w:jc w:val="center"/>
        <w:tblLayout w:type="fixed"/>
        <w:tblCellMar>
          <w:left w:w="10" w:type="dxa"/>
          <w:right w:w="10" w:type="dxa"/>
        </w:tblCellMar>
        <w:tblLook w:val="04A0"/>
      </w:tblPr>
      <w:tblGrid/>
      <w:tr>
        <w:tblPrEx>
          <w:tblW w:w="10110" w:type="dxa"/>
          <w:jc w:val="center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339"/>
          <w:jc w:val="center"/>
        </w:trPr>
        <w:tc>
          <w:tcPr>
            <w:tcW w:w="62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after="0" w:beforeAutospacing="0" w:afterAutospacing="0"/>
              <w:jc w:val="center"/>
              <w:rPr>
                <w:rFonts w:ascii="Liberation Serif" w:hAnsi="Liberation Serif" w:cs="Liberation Serif" w:eastAsia="Calibri"/>
                <w:b w:val="1"/>
              </w:rPr>
            </w:pPr>
            <w:r>
              <w:rPr>
                <w:rFonts w:ascii="Liberation Serif" w:hAnsi="Liberation Serif" w:cs="Liberation Serif" w:eastAsia="Calibri"/>
                <w:b w:val="1"/>
              </w:rPr>
              <w:t>№ п/п</w:t>
            </w:r>
          </w:p>
        </w:tc>
        <w:tc>
          <w:tcPr>
            <w:tcW w:w="791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ind w:firstLine="567"/>
              <w:jc w:val="center"/>
            </w:pPr>
            <w:r>
              <w:rPr>
                <w:rFonts w:ascii="Liberation Serif" w:hAnsi="Liberation Serif" w:cs="Liberation Serif" w:eastAsia="Calibri"/>
                <w:b w:val="1"/>
                <w:szCs w:val="22"/>
                <w:lang w:eastAsia="en-US"/>
              </w:rPr>
              <w:t>Наименование компоненты</w:t>
            </w:r>
          </w:p>
        </w:tc>
        <w:tc>
          <w:tcPr>
            <w:tcW w:w="74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</w:pPr>
            <w:r>
              <w:rPr>
                <w:rFonts w:ascii="Liberation Serif" w:hAnsi="Liberation Serif" w:cs="Liberation Serif" w:eastAsia="Calibri"/>
                <w:b w:val="1"/>
                <w:szCs w:val="22"/>
                <w:lang w:eastAsia="en-US"/>
              </w:rPr>
              <w:t>Кол-во</w:t>
            </w:r>
          </w:p>
        </w:tc>
        <w:tc>
          <w:tcPr>
            <w:tcW w:w="82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</w:pPr>
            <w:r>
              <w:rPr>
                <w:rFonts w:ascii="Liberation Serif" w:hAnsi="Liberation Serif" w:cs="Liberation Serif" w:eastAsia="Calibri"/>
                <w:b w:val="1"/>
                <w:szCs w:val="22"/>
                <w:lang w:eastAsia="en-US"/>
              </w:rPr>
              <w:t>Ед. изм.</w:t>
            </w:r>
          </w:p>
        </w:tc>
      </w:tr>
      <w:tr>
        <w:tblPrEx>
          <w:tblW w:w="10110" w:type="dxa"/>
          <w:jc w:val="center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998"/>
          <w:jc w:val="center"/>
        </w:trPr>
        <w:tc>
          <w:tcPr>
            <w:tcW w:w="62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  <w:rPr>
                <w:rFonts w:ascii="Liberation Serif" w:hAnsi="Liberation Serif" w:cs="Liberation Serif" w:eastAsia="Calibri"/>
              </w:rPr>
            </w:pPr>
          </w:p>
        </w:tc>
        <w:tc>
          <w:tcPr>
            <w:tcW w:w="791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both"/>
            </w:pPr>
            <w:r>
              <w:rPr>
                <w:rFonts w:ascii="Liberation Serif" w:hAnsi="Liberation Serif" w:cs="Liberation Serif" w:eastAsia="Calibri"/>
                <w:szCs w:val="22"/>
                <w:lang w:eastAsia="en-US"/>
              </w:rPr>
              <w:t xml:space="preserve">Источник бесперебойного питания с батарейным модулем SYMMETRA PX, использующий </w:t>
            </w:r>
            <w:r>
              <w:rPr>
                <w:rFonts w:ascii="Liberation Serif" w:hAnsi="Liberation Serif" w:cs="Liberation Serif" w:eastAsia="Calibri"/>
                <w:szCs w:val="22"/>
                <w:u w:val="single"/>
                <w:lang w:eastAsia="en-US"/>
              </w:rPr>
              <w:t>InfraStruXure™</w:t>
            </w:r>
            <w:r>
              <w:rPr>
                <w:rFonts w:ascii="Liberation Serif" w:hAnsi="Liberation Serif" w:cs="Liberation Serif" w:eastAsia="Calibri"/>
                <w:szCs w:val="22"/>
                <w:lang w:eastAsia="en-US"/>
              </w:rPr>
              <w:t xml:space="preserve"> </w:t>
            </w:r>
            <w:r>
              <w:rPr>
                <w:rFonts w:ascii="Liberation Serif" w:hAnsi="Liberation Serif" w:cs="Liberation Serif" w:eastAsia="Calibri"/>
                <w:szCs w:val="22"/>
                <w:u w:val="single"/>
                <w:lang w:eastAsia="en-US"/>
              </w:rPr>
              <w:t>APC</w:t>
            </w:r>
            <w:r>
              <w:rPr>
                <w:rFonts w:ascii="Liberation Serif" w:hAnsi="Liberation Serif" w:cs="Liberation Serif" w:eastAsia="Calibri"/>
                <w:szCs w:val="22"/>
                <w:lang w:eastAsia="en-US"/>
              </w:rPr>
              <w:t xml:space="preserve"> товарные знаки корпорации American Power Conversion, изготовитель «Schneider Electric Industries SAS», страна Франция, в составе:</w:t>
            </w:r>
          </w:p>
        </w:tc>
        <w:tc>
          <w:tcPr>
            <w:tcW w:w="74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17"/>
              <w:spacing w:lineRule="auto" w:line="276" w:beforeAutospacing="0" w:afterAutospacing="0"/>
              <w:jc w:val="center"/>
              <w:rPr>
                <w:rFonts w:ascii="Liberation Serif" w:hAnsi="Liberation Serif" w:cs="Liberation Serif" w:eastAsia="Calibri"/>
                <w:szCs w:val="22"/>
                <w:lang w:eastAsia="en-US"/>
              </w:rPr>
            </w:pPr>
            <w:r>
              <w:rPr>
                <w:rFonts w:ascii="Liberation Serif" w:hAnsi="Liberation Serif" w:cs="Liberation Serif" w:eastAsia="Calibri"/>
                <w:szCs w:val="22"/>
                <w:lang w:eastAsia="en-US"/>
              </w:rPr>
              <w:t>1</w:t>
            </w:r>
          </w:p>
        </w:tc>
        <w:tc>
          <w:tcPr>
            <w:tcW w:w="82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17"/>
              <w:spacing w:lineRule="auto" w:line="276" w:beforeAutospacing="0" w:afterAutospacing="0"/>
              <w:jc w:val="center"/>
              <w:rPr>
                <w:rFonts w:ascii="Liberation Serif" w:hAnsi="Liberation Serif" w:cs="Liberation Serif" w:eastAsia="Calibri"/>
                <w:szCs w:val="22"/>
                <w:lang w:eastAsia="en-US"/>
              </w:rPr>
            </w:pPr>
            <w:r>
              <w:rPr>
                <w:rFonts w:ascii="Liberation Serif" w:hAnsi="Liberation Serif" w:cs="Liberation Serif" w:eastAsia="Calibri"/>
                <w:szCs w:val="22"/>
                <w:lang w:eastAsia="en-US"/>
              </w:rPr>
              <w:t>шт.</w:t>
            </w:r>
          </w:p>
        </w:tc>
      </w:tr>
      <w:tr>
        <w:tblPrEx>
          <w:tblW w:w="10110" w:type="dxa"/>
          <w:jc w:val="center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261"/>
          <w:jc w:val="center"/>
        </w:trPr>
        <w:tc>
          <w:tcPr>
            <w:tcW w:w="62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center"/>
              <w:rPr>
                <w:rFonts w:ascii="Liberation Serif" w:hAnsi="Liberation Serif" w:cs="Liberation Serif" w:eastAsia="Calibri"/>
                <w:szCs w:val="20"/>
                <w:lang w:eastAsia="ru-RU"/>
              </w:rPr>
            </w:pPr>
            <w:r>
              <w:rPr>
                <w:rFonts w:ascii="Liberation Serif" w:hAnsi="Liberation Serif" w:cs="Liberation Serif" w:eastAsia="Calibri"/>
              </w:rPr>
              <w:t>1.</w:t>
            </w:r>
          </w:p>
        </w:tc>
        <w:tc>
          <w:tcPr>
            <w:tcW w:w="791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both"/>
              <w:rPr>
                <w:rFonts w:ascii="Liberation Serif" w:hAnsi="Liberation Serif" w:cs="Liberation Serif" w:eastAsia="Calibri"/>
                <w:szCs w:val="22"/>
                <w:lang w:eastAsia="en-US"/>
              </w:rPr>
            </w:pPr>
            <w:r>
              <w:rPr>
                <w:rFonts w:ascii="Liberation Serif" w:hAnsi="Liberation Serif" w:cs="Liberation Serif" w:eastAsia="Calibri"/>
                <w:szCs w:val="22"/>
                <w:lang w:eastAsia="en-US"/>
              </w:rPr>
              <w:t>Силовые модули SYPM10K16H APC Symmetra PX Power Module, 16kW, 400V</w:t>
            </w:r>
          </w:p>
        </w:tc>
        <w:tc>
          <w:tcPr>
            <w:tcW w:w="74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  <w:rPr>
                <w:rFonts w:ascii="Liberation Serif" w:hAnsi="Liberation Serif" w:cs="Liberation Serif" w:eastAsia="Calibri"/>
                <w:szCs w:val="22"/>
                <w:lang w:eastAsia="en-US"/>
              </w:rPr>
            </w:pPr>
            <w:r>
              <w:rPr>
                <w:rFonts w:ascii="Liberation Serif" w:hAnsi="Liberation Serif" w:cs="Liberation Serif" w:eastAsia="Calibri"/>
                <w:szCs w:val="22"/>
                <w:lang w:eastAsia="en-US"/>
              </w:rPr>
              <w:t>7</w:t>
            </w:r>
          </w:p>
        </w:tc>
        <w:tc>
          <w:tcPr>
            <w:tcW w:w="82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  <w:rPr>
                <w:rFonts w:ascii="Liberation Serif" w:hAnsi="Liberation Serif" w:cs="Liberation Serif" w:eastAsia="Calibri"/>
                <w:szCs w:val="22"/>
                <w:lang w:eastAsia="en-US"/>
              </w:rPr>
            </w:pPr>
            <w:r>
              <w:rPr>
                <w:rFonts w:ascii="Liberation Serif" w:hAnsi="Liberation Serif" w:cs="Liberation Serif" w:eastAsia="Calibri"/>
                <w:szCs w:val="22"/>
                <w:lang w:eastAsia="en-US"/>
              </w:rPr>
              <w:t>шт.</w:t>
            </w:r>
          </w:p>
        </w:tc>
      </w:tr>
      <w:tr>
        <w:tblPrEx>
          <w:tblW w:w="10110" w:type="dxa"/>
          <w:jc w:val="center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316"/>
          <w:jc w:val="center"/>
        </w:trPr>
        <w:tc>
          <w:tcPr>
            <w:tcW w:w="62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center"/>
              <w:rPr>
                <w:rFonts w:ascii="Liberation Serif" w:hAnsi="Liberation Serif" w:cs="Liberation Serif" w:eastAsia="Calibri"/>
                <w:szCs w:val="20"/>
                <w:lang w:eastAsia="ru-RU"/>
              </w:rPr>
            </w:pPr>
            <w:r>
              <w:rPr>
                <w:rFonts w:ascii="Liberation Serif" w:hAnsi="Liberation Serif" w:cs="Liberation Serif" w:eastAsia="Calibri"/>
              </w:rPr>
              <w:t>2.</w:t>
            </w:r>
          </w:p>
        </w:tc>
        <w:tc>
          <w:tcPr>
            <w:tcW w:w="791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both"/>
              <w:rPr>
                <w:rFonts w:ascii="Liberation Serif" w:hAnsi="Liberation Serif" w:cs="Liberation Serif" w:eastAsia="Calibri"/>
                <w:szCs w:val="22"/>
                <w:lang w:eastAsia="en-US"/>
              </w:rPr>
            </w:pPr>
            <w:r>
              <w:rPr>
                <w:rFonts w:ascii="Liberation Serif" w:hAnsi="Liberation Serif" w:cs="Liberation Serif" w:eastAsia="Calibri"/>
                <w:szCs w:val="22"/>
                <w:lang w:eastAsia="en-US"/>
              </w:rPr>
              <w:t>Статический переключатель PD1343140012</w:t>
            </w:r>
          </w:p>
        </w:tc>
        <w:tc>
          <w:tcPr>
            <w:tcW w:w="74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  <w:rPr>
                <w:rFonts w:ascii="Liberation Serif" w:hAnsi="Liberation Serif" w:cs="Liberation Serif" w:eastAsia="Calibri"/>
                <w:szCs w:val="22"/>
                <w:lang w:eastAsia="en-US"/>
              </w:rPr>
            </w:pPr>
            <w:r>
              <w:rPr>
                <w:rFonts w:ascii="Liberation Serif" w:hAnsi="Liberation Serif" w:cs="Liberation Serif" w:eastAsia="Calibri"/>
                <w:szCs w:val="22"/>
                <w:lang w:eastAsia="en-US"/>
              </w:rPr>
              <w:t>1</w:t>
            </w:r>
          </w:p>
        </w:tc>
        <w:tc>
          <w:tcPr>
            <w:tcW w:w="82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  <w:rPr>
                <w:rFonts w:ascii="Liberation Serif" w:hAnsi="Liberation Serif" w:cs="Liberation Serif" w:eastAsia="Calibri"/>
                <w:szCs w:val="22"/>
                <w:lang w:eastAsia="en-US"/>
              </w:rPr>
            </w:pPr>
            <w:r>
              <w:rPr>
                <w:rFonts w:ascii="Liberation Serif" w:hAnsi="Liberation Serif" w:cs="Liberation Serif" w:eastAsia="Calibri"/>
                <w:szCs w:val="22"/>
                <w:lang w:eastAsia="en-US"/>
              </w:rPr>
              <w:t>шт.</w:t>
            </w:r>
          </w:p>
        </w:tc>
      </w:tr>
      <w:tr>
        <w:tblPrEx>
          <w:tblW w:w="10110" w:type="dxa"/>
          <w:jc w:val="center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300"/>
          <w:jc w:val="center"/>
        </w:trPr>
        <w:tc>
          <w:tcPr>
            <w:tcW w:w="62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center"/>
              <w:rPr>
                <w:rFonts w:ascii="Liberation Serif" w:hAnsi="Liberation Serif" w:cs="Liberation Serif" w:eastAsia="Calibri"/>
                <w:szCs w:val="20"/>
                <w:lang w:eastAsia="ru-RU"/>
              </w:rPr>
            </w:pPr>
            <w:r>
              <w:rPr>
                <w:rFonts w:ascii="Liberation Serif" w:hAnsi="Liberation Serif" w:cs="Liberation Serif" w:eastAsia="Calibri"/>
              </w:rPr>
              <w:t>3.</w:t>
            </w:r>
          </w:p>
        </w:tc>
        <w:tc>
          <w:tcPr>
            <w:tcW w:w="791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both"/>
              <w:rPr>
                <w:rFonts w:ascii="Liberation Serif" w:hAnsi="Liberation Serif" w:cs="Liberation Serif" w:eastAsia="Calibri"/>
                <w:szCs w:val="22"/>
                <w:lang w:eastAsia="en-US"/>
              </w:rPr>
            </w:pPr>
            <w:r>
              <w:rPr>
                <w:rFonts w:ascii="Liberation Serif" w:hAnsi="Liberation Serif" w:cs="Liberation Serif" w:eastAsia="Calibri"/>
                <w:szCs w:val="22"/>
                <w:lang w:eastAsia="en-US"/>
              </w:rPr>
              <w:t>Интеллектуальный модуль SYMIM16 - PD1344111612 (MIM)</w:t>
            </w:r>
          </w:p>
        </w:tc>
        <w:tc>
          <w:tcPr>
            <w:tcW w:w="74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  <w:rPr>
                <w:rFonts w:ascii="Liberation Serif" w:hAnsi="Liberation Serif" w:cs="Liberation Serif" w:eastAsia="Calibri"/>
                <w:szCs w:val="22"/>
                <w:lang w:eastAsia="en-US"/>
              </w:rPr>
            </w:pPr>
            <w:r>
              <w:rPr>
                <w:rFonts w:ascii="Liberation Serif" w:hAnsi="Liberation Serif" w:cs="Liberation Serif" w:eastAsia="Calibri"/>
                <w:szCs w:val="22"/>
                <w:lang w:eastAsia="en-US"/>
              </w:rPr>
              <w:t>1</w:t>
            </w:r>
          </w:p>
        </w:tc>
        <w:tc>
          <w:tcPr>
            <w:tcW w:w="82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  <w:rPr>
                <w:rFonts w:ascii="Liberation Serif" w:hAnsi="Liberation Serif" w:cs="Liberation Serif" w:eastAsia="Calibri"/>
                <w:szCs w:val="22"/>
                <w:lang w:eastAsia="en-US"/>
              </w:rPr>
            </w:pPr>
            <w:r>
              <w:rPr>
                <w:rFonts w:ascii="Liberation Serif" w:hAnsi="Liberation Serif" w:cs="Liberation Serif" w:eastAsia="Calibri"/>
                <w:szCs w:val="22"/>
                <w:lang w:eastAsia="en-US"/>
              </w:rPr>
              <w:t>шт.</w:t>
            </w:r>
          </w:p>
        </w:tc>
      </w:tr>
      <w:tr>
        <w:tblPrEx>
          <w:tblW w:w="10110" w:type="dxa"/>
          <w:jc w:val="center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300"/>
          <w:jc w:val="center"/>
        </w:trPr>
        <w:tc>
          <w:tcPr>
            <w:tcW w:w="62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center"/>
              <w:rPr>
                <w:rFonts w:ascii="Liberation Serif" w:hAnsi="Liberation Serif" w:cs="Liberation Serif" w:eastAsia="Calibri"/>
                <w:szCs w:val="20"/>
                <w:lang w:eastAsia="ru-RU"/>
              </w:rPr>
            </w:pPr>
            <w:r>
              <w:rPr>
                <w:rFonts w:ascii="Liberation Serif" w:hAnsi="Liberation Serif" w:cs="Liberation Serif" w:eastAsia="Calibri"/>
              </w:rPr>
              <w:t>4.</w:t>
            </w:r>
          </w:p>
        </w:tc>
        <w:tc>
          <w:tcPr>
            <w:tcW w:w="791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both"/>
            </w:pPr>
            <w:r>
              <w:rPr>
                <w:rFonts w:ascii="Liberation Serif" w:hAnsi="Liberation Serif" w:cs="Liberation Serif" w:eastAsia="Calibri"/>
                <w:szCs w:val="22"/>
                <w:shd w:val="clear" w:color="auto" w:fill="FFFFFF"/>
                <w:lang w:eastAsia="en-US"/>
              </w:rPr>
              <w:t>Интеллектуальный модуль SYMIM16 - PD1344111619 (RIM)</w:t>
            </w:r>
          </w:p>
        </w:tc>
        <w:tc>
          <w:tcPr>
            <w:tcW w:w="74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</w:pPr>
            <w:r>
              <w:rPr>
                <w:rFonts w:ascii="Liberation Serif" w:hAnsi="Liberation Serif" w:cs="Liberation Serif" w:eastAsia="Calibri"/>
                <w:szCs w:val="22"/>
                <w:shd w:val="clear" w:color="auto" w:fill="FFFFFF"/>
                <w:lang w:eastAsia="en-US"/>
              </w:rPr>
              <w:t>1</w:t>
            </w:r>
          </w:p>
        </w:tc>
        <w:tc>
          <w:tcPr>
            <w:tcW w:w="82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</w:pPr>
            <w:r>
              <w:rPr>
                <w:rFonts w:ascii="Liberation Serif" w:hAnsi="Liberation Serif" w:cs="Liberation Serif" w:eastAsia="Calibri"/>
                <w:szCs w:val="22"/>
                <w:shd w:val="clear" w:color="auto" w:fill="FFFFFF"/>
                <w:lang w:eastAsia="en-US"/>
              </w:rPr>
              <w:t>шт.</w:t>
            </w:r>
          </w:p>
        </w:tc>
      </w:tr>
      <w:tr>
        <w:tblPrEx>
          <w:tblW w:w="10110" w:type="dxa"/>
          <w:jc w:val="center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240"/>
          <w:jc w:val="center"/>
        </w:trPr>
        <w:tc>
          <w:tcPr>
            <w:tcW w:w="62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center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5.</w:t>
            </w:r>
          </w:p>
        </w:tc>
        <w:tc>
          <w:tcPr>
            <w:tcW w:w="791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both"/>
              <w:rPr>
                <w:rFonts w:ascii="Liberation Serif" w:hAnsi="Liberation Serif" w:cs="Liberation Serif" w:eastAsia="Calibri"/>
                <w:szCs w:val="22"/>
                <w:lang w:eastAsia="en-US"/>
              </w:rPr>
            </w:pPr>
            <w:r>
              <w:rPr>
                <w:rFonts w:ascii="Liberation Serif" w:hAnsi="Liberation Serif" w:cs="Liberation Serif" w:eastAsia="Calibri"/>
                <w:szCs w:val="22"/>
                <w:lang w:eastAsia="en-US"/>
              </w:rPr>
              <w:t>Сетевая карта (Network management)</w:t>
            </w:r>
          </w:p>
        </w:tc>
        <w:tc>
          <w:tcPr>
            <w:tcW w:w="74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  <w:rPr>
                <w:rFonts w:ascii="Liberation Serif" w:hAnsi="Liberation Serif" w:cs="Liberation Serif" w:eastAsia="Calibri"/>
                <w:szCs w:val="22"/>
                <w:lang w:eastAsia="en-US"/>
              </w:rPr>
            </w:pPr>
            <w:r>
              <w:rPr>
                <w:rFonts w:ascii="Liberation Serif" w:hAnsi="Liberation Serif" w:cs="Liberation Serif" w:eastAsia="Calibri"/>
                <w:szCs w:val="22"/>
                <w:lang w:eastAsia="en-US"/>
              </w:rPr>
              <w:t>1</w:t>
            </w:r>
          </w:p>
        </w:tc>
        <w:tc>
          <w:tcPr>
            <w:tcW w:w="82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  <w:rPr>
                <w:rFonts w:ascii="Liberation Serif" w:hAnsi="Liberation Serif" w:cs="Liberation Serif" w:eastAsia="Calibri"/>
                <w:szCs w:val="22"/>
                <w:lang w:eastAsia="en-US"/>
              </w:rPr>
            </w:pPr>
            <w:r>
              <w:rPr>
                <w:rFonts w:ascii="Liberation Serif" w:hAnsi="Liberation Serif" w:cs="Liberation Serif" w:eastAsia="Calibri"/>
                <w:szCs w:val="22"/>
                <w:lang w:eastAsia="en-US"/>
              </w:rPr>
              <w:t>шт.</w:t>
            </w:r>
          </w:p>
        </w:tc>
      </w:tr>
      <w:tr>
        <w:tblPrEx>
          <w:tblW w:w="10110" w:type="dxa"/>
          <w:jc w:val="center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314"/>
          <w:jc w:val="center"/>
        </w:trPr>
        <w:tc>
          <w:tcPr>
            <w:tcW w:w="62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center"/>
              <w:rPr>
                <w:rFonts w:ascii="Liberation Serif" w:hAnsi="Liberation Serif" w:cs="Liberation Serif" w:eastAsia="Calibri"/>
                <w:szCs w:val="20"/>
                <w:lang w:eastAsia="ru-RU"/>
              </w:rPr>
            </w:pPr>
            <w:r>
              <w:rPr>
                <w:rFonts w:ascii="Liberation Serif" w:hAnsi="Liberation Serif" w:cs="Liberation Serif" w:eastAsia="Calibri"/>
              </w:rPr>
              <w:t>6.</w:t>
            </w:r>
          </w:p>
        </w:tc>
        <w:tc>
          <w:tcPr>
            <w:tcW w:w="791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both"/>
              <w:rPr>
                <w:rFonts w:ascii="Liberation Serif" w:hAnsi="Liberation Serif" w:cs="Liberation Serif" w:eastAsia="Calibri"/>
                <w:szCs w:val="22"/>
                <w:lang w:eastAsia="en-US"/>
              </w:rPr>
            </w:pPr>
            <w:r>
              <w:rPr>
                <w:rFonts w:ascii="Liberation Serif" w:hAnsi="Liberation Serif" w:cs="Liberation Serif" w:eastAsia="Calibri"/>
                <w:szCs w:val="22"/>
                <w:lang w:eastAsia="en-US"/>
              </w:rPr>
              <w:t>Батарейный модуль SYBTU2-PLP</w:t>
            </w:r>
          </w:p>
        </w:tc>
        <w:tc>
          <w:tcPr>
            <w:tcW w:w="74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  <w:rPr>
                <w:rFonts w:ascii="Liberation Serif" w:hAnsi="Liberation Serif" w:cs="Liberation Serif" w:eastAsia="Calibri"/>
                <w:szCs w:val="22"/>
                <w:lang w:eastAsia="en-US"/>
              </w:rPr>
            </w:pPr>
            <w:r>
              <w:rPr>
                <w:rFonts w:ascii="Liberation Serif" w:hAnsi="Liberation Serif" w:cs="Liberation Serif" w:eastAsia="Calibri"/>
                <w:szCs w:val="22"/>
                <w:lang w:eastAsia="en-US"/>
              </w:rPr>
              <w:t>36</w:t>
            </w:r>
          </w:p>
        </w:tc>
        <w:tc>
          <w:tcPr>
            <w:tcW w:w="82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  <w:rPr>
                <w:rFonts w:ascii="Liberation Serif" w:hAnsi="Liberation Serif" w:cs="Liberation Serif" w:eastAsia="Calibri"/>
                <w:szCs w:val="22"/>
                <w:lang w:eastAsia="en-US"/>
              </w:rPr>
            </w:pPr>
            <w:r>
              <w:rPr>
                <w:rFonts w:ascii="Liberation Serif" w:hAnsi="Liberation Serif" w:cs="Liberation Serif" w:eastAsia="Calibri"/>
                <w:szCs w:val="22"/>
                <w:lang w:eastAsia="en-US"/>
              </w:rPr>
              <w:t>шт.</w:t>
            </w:r>
          </w:p>
        </w:tc>
      </w:tr>
    </w:tbl>
    <w:p>
      <w:pPr>
        <w:pStyle w:val="P17"/>
        <w:ind w:firstLine="567"/>
        <w:jc w:val="both"/>
        <w:rPr>
          <w:rFonts w:ascii="Liberation Serif" w:hAnsi="Liberation Serif" w:cs="Liberation Serif" w:eastAsia="Calibri"/>
          <w:sz w:val="24"/>
          <w:szCs w:val="24"/>
          <w:lang w:eastAsia="en-US"/>
        </w:rPr>
      </w:pPr>
    </w:p>
    <w:p>
      <w:pPr>
        <w:pStyle w:val="P17"/>
        <w:ind w:firstLine="709"/>
        <w:jc w:val="both"/>
      </w:pPr>
      <w:r>
        <w:rPr>
          <w:rFonts w:ascii="Liberation Serif" w:hAnsi="Liberation Serif" w:cs="Liberation Serif" w:eastAsia="Calibri"/>
          <w:sz w:val="24"/>
          <w:szCs w:val="24"/>
          <w:lang w:eastAsia="en-US"/>
        </w:rPr>
        <w:t xml:space="preserve">3.2. Система кондиционирования серверного помещения (Инв. № </w:t>
      </w:r>
      <w:r>
        <w:rPr>
          <w:rFonts w:ascii="Liberation Serif" w:hAnsi="Liberation Serif" w:cs="Liberation Serif" w:eastAsia="Calibri"/>
          <w:b w:val="1"/>
          <w:sz w:val="24"/>
          <w:szCs w:val="24"/>
          <w:lang w:eastAsia="en-US"/>
        </w:rPr>
        <w:t>00411013407134</w:t>
      </w:r>
      <w:r>
        <w:rPr>
          <w:rFonts w:ascii="Liberation Serif" w:hAnsi="Liberation Serif" w:cs="Liberation Serif" w:eastAsia="Calibri"/>
          <w:sz w:val="24"/>
          <w:szCs w:val="24"/>
          <w:lang w:eastAsia="en-US"/>
        </w:rPr>
        <w:t>) в составе:</w:t>
      </w:r>
    </w:p>
    <w:tbl>
      <w:tblPr>
        <w:tblW w:w="10125" w:type="dxa"/>
        <w:tblInd w:w="-5" w:type="dxa"/>
        <w:tblLayout w:type="fixed"/>
        <w:tblCellMar>
          <w:left w:w="10" w:type="dxa"/>
          <w:right w:w="10" w:type="dxa"/>
        </w:tblCellMar>
        <w:tblLook w:val="04A0"/>
      </w:tblPr>
      <w:tblGrid/>
      <w:tr>
        <w:tblPrEx>
          <w:tblW w:w="10125" w:type="dxa"/>
          <w:tblInd w:w="-5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339"/>
        </w:trPr>
        <w:tc>
          <w:tcPr>
            <w:tcW w:w="578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after="0" w:beforeAutospacing="0" w:afterAutospacing="0"/>
              <w:jc w:val="center"/>
              <w:rPr>
                <w:rFonts w:ascii="Liberation Serif" w:hAnsi="Liberation Serif" w:cs="Liberation Serif" w:eastAsia="Calibri"/>
                <w:b w:val="1"/>
              </w:rPr>
            </w:pPr>
            <w:r>
              <w:rPr>
                <w:rFonts w:ascii="Liberation Serif" w:hAnsi="Liberation Serif" w:cs="Liberation Serif" w:eastAsia="Calibri"/>
                <w:b w:val="1"/>
              </w:rPr>
              <w:t>№ п/п</w:t>
            </w:r>
          </w:p>
        </w:tc>
        <w:tc>
          <w:tcPr>
            <w:tcW w:w="638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ind w:firstLine="567"/>
              <w:jc w:val="center"/>
            </w:pPr>
            <w:r>
              <w:rPr>
                <w:rFonts w:ascii="Liberation Serif" w:hAnsi="Liberation Serif" w:cs="Liberation Serif" w:eastAsia="Calibri"/>
                <w:b w:val="1"/>
                <w:szCs w:val="22"/>
                <w:lang w:eastAsia="en-US"/>
              </w:rPr>
              <w:t>Наименование компоненты</w:t>
            </w:r>
          </w:p>
        </w:tc>
        <w:tc>
          <w:tcPr>
            <w:tcW w:w="1587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</w:pPr>
            <w:r>
              <w:rPr>
                <w:rFonts w:ascii="Liberation Serif" w:hAnsi="Liberation Serif" w:cs="Liberation Serif" w:eastAsia="Calibri"/>
                <w:b w:val="1"/>
                <w:szCs w:val="22"/>
                <w:lang w:eastAsia="en-US"/>
              </w:rPr>
              <w:t>Условное обозначение</w:t>
            </w:r>
          </w:p>
        </w:tc>
        <w:tc>
          <w:tcPr>
            <w:tcW w:w="80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</w:pPr>
            <w:r>
              <w:rPr>
                <w:rFonts w:ascii="Liberation Serif" w:hAnsi="Liberation Serif" w:cs="Liberation Serif" w:eastAsia="Calibri"/>
                <w:b w:val="1"/>
                <w:szCs w:val="22"/>
                <w:lang w:eastAsia="en-US"/>
              </w:rPr>
              <w:t>Кол-во</w:t>
            </w:r>
          </w:p>
        </w:tc>
        <w:tc>
          <w:tcPr>
            <w:tcW w:w="76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</w:pPr>
            <w:r>
              <w:rPr>
                <w:rFonts w:ascii="Liberation Serif" w:hAnsi="Liberation Serif" w:cs="Liberation Serif" w:eastAsia="Calibri"/>
                <w:b w:val="1"/>
                <w:szCs w:val="22"/>
                <w:lang w:eastAsia="en-US"/>
              </w:rPr>
              <w:t>Ед. изм.</w:t>
            </w:r>
          </w:p>
        </w:tc>
      </w:tr>
      <w:tr>
        <w:tblPrEx>
          <w:tblW w:w="10125" w:type="dxa"/>
          <w:tblInd w:w="-5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329"/>
        </w:trPr>
        <w:tc>
          <w:tcPr>
            <w:tcW w:w="578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ind w:firstLine="567"/>
              <w:jc w:val="center"/>
              <w:rPr>
                <w:rFonts w:ascii="Liberation Serif" w:hAnsi="Liberation Serif" w:cs="Liberation Serif" w:eastAsia="Calibri"/>
                <w:szCs w:val="22"/>
                <w:lang w:eastAsia="en-US"/>
              </w:rPr>
            </w:pPr>
            <w:r>
              <w:rPr>
                <w:rFonts w:ascii="Liberation Serif" w:hAnsi="Liberation Serif" w:cs="Liberation Serif" w:eastAsia="Calibri"/>
                <w:szCs w:val="22"/>
                <w:lang w:eastAsia="en-US"/>
              </w:rPr>
              <w:t>11.</w:t>
            </w:r>
          </w:p>
        </w:tc>
        <w:tc>
          <w:tcPr>
            <w:tcW w:w="638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both"/>
              <w:rPr>
                <w:rFonts w:ascii="Liberation Serif" w:hAnsi="Liberation Serif" w:cs="Liberation Serif" w:eastAsia="Calibri"/>
                <w:szCs w:val="22"/>
                <w:lang w:eastAsia="en-US"/>
              </w:rPr>
            </w:pPr>
            <w:r>
              <w:rPr>
                <w:rFonts w:ascii="Liberation Serif" w:hAnsi="Liberation Serif" w:cs="Liberation Serif" w:eastAsia="Calibri"/>
                <w:szCs w:val="22"/>
                <w:lang w:eastAsia="en-US"/>
              </w:rPr>
              <w:t>Межрядный кондиционер InRow RP ACRP102 (внутренний и наружный блок), изготовитель «Schneider Electric Industries SAS», страна Франция</w:t>
            </w:r>
          </w:p>
        </w:tc>
        <w:tc>
          <w:tcPr>
            <w:tcW w:w="1587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ind w:firstLine="567"/>
              <w:jc w:val="both"/>
              <w:rPr>
                <w:rFonts w:ascii="Liberation Serif" w:hAnsi="Liberation Serif" w:cs="Liberation Serif" w:eastAsia="Calibri"/>
                <w:szCs w:val="22"/>
                <w:lang w:eastAsia="en-US"/>
              </w:rPr>
            </w:pPr>
            <w:r>
              <w:rPr>
                <w:rFonts w:ascii="Liberation Serif" w:hAnsi="Liberation Serif" w:cs="Liberation Serif" w:eastAsia="Calibri"/>
                <w:szCs w:val="22"/>
                <w:lang w:eastAsia="en-US"/>
              </w:rPr>
              <w:t>К1</w:t>
            </w:r>
          </w:p>
        </w:tc>
        <w:tc>
          <w:tcPr>
            <w:tcW w:w="80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  <w:rPr>
                <w:rFonts w:ascii="Liberation Serif" w:hAnsi="Liberation Serif" w:cs="Liberation Serif" w:eastAsia="Calibri"/>
                <w:szCs w:val="22"/>
                <w:lang w:eastAsia="en-US"/>
              </w:rPr>
            </w:pPr>
            <w:r>
              <w:rPr>
                <w:rFonts w:ascii="Liberation Serif" w:hAnsi="Liberation Serif" w:cs="Liberation Serif" w:eastAsia="Calibri"/>
                <w:szCs w:val="22"/>
                <w:lang w:eastAsia="en-US"/>
              </w:rPr>
              <w:t>1</w:t>
            </w:r>
          </w:p>
        </w:tc>
        <w:tc>
          <w:tcPr>
            <w:tcW w:w="76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  <w:rPr>
                <w:rFonts w:ascii="Liberation Serif" w:hAnsi="Liberation Serif" w:cs="Liberation Serif" w:eastAsia="Calibri"/>
                <w:szCs w:val="22"/>
                <w:lang w:eastAsia="en-US"/>
              </w:rPr>
            </w:pPr>
            <w:r>
              <w:rPr>
                <w:rFonts w:ascii="Liberation Serif" w:hAnsi="Liberation Serif" w:cs="Liberation Serif" w:eastAsia="Calibri"/>
                <w:szCs w:val="22"/>
                <w:lang w:eastAsia="en-US"/>
              </w:rPr>
              <w:t>шт.</w:t>
            </w:r>
          </w:p>
        </w:tc>
      </w:tr>
      <w:tr>
        <w:tblPrEx>
          <w:tblW w:w="10125" w:type="dxa"/>
          <w:tblInd w:w="-5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274"/>
        </w:trPr>
        <w:tc>
          <w:tcPr>
            <w:tcW w:w="578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ind w:firstLine="567"/>
              <w:jc w:val="center"/>
              <w:rPr>
                <w:rFonts w:ascii="Liberation Serif" w:hAnsi="Liberation Serif" w:cs="Liberation Serif" w:eastAsia="Calibri"/>
                <w:szCs w:val="22"/>
                <w:lang w:eastAsia="en-US"/>
              </w:rPr>
            </w:pPr>
            <w:r>
              <w:rPr>
                <w:rFonts w:ascii="Liberation Serif" w:hAnsi="Liberation Serif" w:cs="Liberation Serif" w:eastAsia="Calibri"/>
                <w:szCs w:val="22"/>
                <w:lang w:eastAsia="en-US"/>
              </w:rPr>
              <w:t>22.</w:t>
            </w:r>
          </w:p>
        </w:tc>
        <w:tc>
          <w:tcPr>
            <w:tcW w:w="638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both"/>
              <w:rPr>
                <w:rFonts w:ascii="Liberation Serif" w:hAnsi="Liberation Serif" w:cs="Liberation Serif" w:eastAsia="Calibri"/>
                <w:szCs w:val="22"/>
                <w:lang w:eastAsia="en-US"/>
              </w:rPr>
            </w:pPr>
            <w:r>
              <w:rPr>
                <w:rFonts w:ascii="Liberation Serif" w:hAnsi="Liberation Serif" w:cs="Liberation Serif" w:eastAsia="Calibri"/>
                <w:szCs w:val="22"/>
                <w:lang w:eastAsia="en-US"/>
              </w:rPr>
              <w:t>Межрядный кондиционер InRow RP ACRP102 (внутренний и наружный блок), изготовитель «Schneider Electric Industries SAS», страна Франция</w:t>
            </w:r>
          </w:p>
        </w:tc>
        <w:tc>
          <w:tcPr>
            <w:tcW w:w="1587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ind w:firstLine="567"/>
              <w:jc w:val="both"/>
              <w:rPr>
                <w:rFonts w:ascii="Liberation Serif" w:hAnsi="Liberation Serif" w:cs="Liberation Serif" w:eastAsia="Calibri"/>
                <w:szCs w:val="22"/>
                <w:lang w:eastAsia="en-US"/>
              </w:rPr>
            </w:pPr>
            <w:r>
              <w:rPr>
                <w:rFonts w:ascii="Liberation Serif" w:hAnsi="Liberation Serif" w:cs="Liberation Serif" w:eastAsia="Calibri"/>
                <w:szCs w:val="22"/>
                <w:lang w:eastAsia="en-US"/>
              </w:rPr>
              <w:t>К2</w:t>
            </w:r>
          </w:p>
        </w:tc>
        <w:tc>
          <w:tcPr>
            <w:tcW w:w="80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  <w:rPr>
                <w:rFonts w:ascii="Liberation Serif" w:hAnsi="Liberation Serif" w:cs="Liberation Serif" w:eastAsia="Calibri"/>
                <w:szCs w:val="22"/>
                <w:lang w:eastAsia="en-US"/>
              </w:rPr>
            </w:pPr>
            <w:r>
              <w:rPr>
                <w:rFonts w:ascii="Liberation Serif" w:hAnsi="Liberation Serif" w:cs="Liberation Serif" w:eastAsia="Calibri"/>
                <w:szCs w:val="22"/>
                <w:lang w:eastAsia="en-US"/>
              </w:rPr>
              <w:t>1</w:t>
            </w:r>
          </w:p>
        </w:tc>
        <w:tc>
          <w:tcPr>
            <w:tcW w:w="76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  <w:rPr>
                <w:rFonts w:ascii="Liberation Serif" w:hAnsi="Liberation Serif" w:cs="Liberation Serif" w:eastAsia="Calibri"/>
                <w:szCs w:val="22"/>
                <w:lang w:eastAsia="en-US"/>
              </w:rPr>
            </w:pPr>
            <w:r>
              <w:rPr>
                <w:rFonts w:ascii="Liberation Serif" w:hAnsi="Liberation Serif" w:cs="Liberation Serif" w:eastAsia="Calibri"/>
                <w:szCs w:val="22"/>
                <w:lang w:eastAsia="en-US"/>
              </w:rPr>
              <w:t>шт.</w:t>
            </w:r>
          </w:p>
        </w:tc>
      </w:tr>
      <w:tr>
        <w:tblPrEx>
          <w:tblW w:w="10125" w:type="dxa"/>
          <w:tblInd w:w="-5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316"/>
        </w:trPr>
        <w:tc>
          <w:tcPr>
            <w:tcW w:w="578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ind w:firstLine="567"/>
              <w:jc w:val="center"/>
              <w:rPr>
                <w:rFonts w:ascii="Liberation Serif" w:hAnsi="Liberation Serif" w:cs="Liberation Serif" w:eastAsia="Calibri"/>
                <w:szCs w:val="22"/>
                <w:lang w:eastAsia="en-US"/>
              </w:rPr>
            </w:pPr>
            <w:r>
              <w:rPr>
                <w:rFonts w:ascii="Liberation Serif" w:hAnsi="Liberation Serif" w:cs="Liberation Serif" w:eastAsia="Calibri"/>
                <w:szCs w:val="22"/>
                <w:lang w:eastAsia="en-US"/>
              </w:rPr>
              <w:t>33.</w:t>
            </w:r>
          </w:p>
        </w:tc>
        <w:tc>
          <w:tcPr>
            <w:tcW w:w="638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both"/>
              <w:rPr>
                <w:rFonts w:ascii="Liberation Serif" w:hAnsi="Liberation Serif" w:cs="Liberation Serif" w:eastAsia="Calibri"/>
                <w:szCs w:val="22"/>
                <w:lang w:eastAsia="en-US"/>
              </w:rPr>
            </w:pPr>
            <w:r>
              <w:rPr>
                <w:rFonts w:ascii="Liberation Serif" w:hAnsi="Liberation Serif" w:cs="Liberation Serif" w:eastAsia="Calibri"/>
                <w:szCs w:val="22"/>
                <w:lang w:eastAsia="en-US"/>
              </w:rPr>
              <w:t>Межрядный кондиционер InRow RD ACRD101 (внутренний и наружный блок), изготовитель «Schneider Electric Industries SAS», страна Франция</w:t>
            </w:r>
          </w:p>
        </w:tc>
        <w:tc>
          <w:tcPr>
            <w:tcW w:w="1587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ind w:firstLine="567"/>
              <w:jc w:val="both"/>
              <w:rPr>
                <w:rFonts w:ascii="Liberation Serif" w:hAnsi="Liberation Serif" w:cs="Liberation Serif" w:eastAsia="Calibri"/>
                <w:szCs w:val="22"/>
                <w:lang w:eastAsia="en-US"/>
              </w:rPr>
            </w:pPr>
            <w:r>
              <w:rPr>
                <w:rFonts w:ascii="Liberation Serif" w:hAnsi="Liberation Serif" w:cs="Liberation Serif" w:eastAsia="Calibri"/>
                <w:szCs w:val="22"/>
                <w:lang w:eastAsia="en-US"/>
              </w:rPr>
              <w:t>К3</w:t>
            </w:r>
          </w:p>
        </w:tc>
        <w:tc>
          <w:tcPr>
            <w:tcW w:w="80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  <w:rPr>
                <w:rFonts w:ascii="Liberation Serif" w:hAnsi="Liberation Serif" w:cs="Liberation Serif" w:eastAsia="Calibri"/>
                <w:szCs w:val="22"/>
                <w:lang w:eastAsia="en-US"/>
              </w:rPr>
            </w:pPr>
            <w:r>
              <w:rPr>
                <w:rFonts w:ascii="Liberation Serif" w:hAnsi="Liberation Serif" w:cs="Liberation Serif" w:eastAsia="Calibri"/>
                <w:szCs w:val="22"/>
                <w:lang w:eastAsia="en-US"/>
              </w:rPr>
              <w:t>1</w:t>
            </w:r>
          </w:p>
        </w:tc>
        <w:tc>
          <w:tcPr>
            <w:tcW w:w="76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  <w:rPr>
                <w:rFonts w:ascii="Liberation Serif" w:hAnsi="Liberation Serif" w:cs="Liberation Serif" w:eastAsia="Calibri"/>
                <w:szCs w:val="22"/>
                <w:lang w:eastAsia="en-US"/>
              </w:rPr>
            </w:pPr>
            <w:r>
              <w:rPr>
                <w:rFonts w:ascii="Liberation Serif" w:hAnsi="Liberation Serif" w:cs="Liberation Serif" w:eastAsia="Calibri"/>
                <w:szCs w:val="22"/>
                <w:lang w:eastAsia="en-US"/>
              </w:rPr>
              <w:t>шт.</w:t>
            </w:r>
          </w:p>
        </w:tc>
      </w:tr>
      <w:tr>
        <w:tblPrEx>
          <w:tblW w:w="10125" w:type="dxa"/>
          <w:tblInd w:w="-5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300"/>
        </w:trPr>
        <w:tc>
          <w:tcPr>
            <w:tcW w:w="578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ind w:firstLine="567"/>
              <w:jc w:val="center"/>
              <w:rPr>
                <w:rFonts w:ascii="Liberation Serif" w:hAnsi="Liberation Serif" w:cs="Liberation Serif" w:eastAsia="Calibri"/>
                <w:szCs w:val="22"/>
                <w:lang w:eastAsia="en-US"/>
              </w:rPr>
            </w:pPr>
            <w:r>
              <w:rPr>
                <w:rFonts w:ascii="Liberation Serif" w:hAnsi="Liberation Serif" w:cs="Liberation Serif" w:eastAsia="Calibri"/>
                <w:szCs w:val="22"/>
                <w:lang w:eastAsia="en-US"/>
              </w:rPr>
              <w:t>44.</w:t>
            </w:r>
          </w:p>
        </w:tc>
        <w:tc>
          <w:tcPr>
            <w:tcW w:w="638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both"/>
              <w:rPr>
                <w:rFonts w:ascii="Liberation Serif" w:hAnsi="Liberation Serif" w:cs="Liberation Serif" w:eastAsia="Calibri"/>
                <w:szCs w:val="22"/>
                <w:lang w:eastAsia="en-US"/>
              </w:rPr>
            </w:pPr>
            <w:r>
              <w:rPr>
                <w:rFonts w:ascii="Liberation Serif" w:hAnsi="Liberation Serif" w:cs="Liberation Serif" w:eastAsia="Calibri"/>
                <w:szCs w:val="22"/>
                <w:lang w:eastAsia="en-US"/>
              </w:rPr>
              <w:t>Межрядный кондиционер InRow RD ACRD101 (внутренний и наружный блок), изготовитель «Schneider Electric Industries SAS», страна Франция</w:t>
            </w:r>
          </w:p>
        </w:tc>
        <w:tc>
          <w:tcPr>
            <w:tcW w:w="1587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ind w:firstLine="567"/>
              <w:jc w:val="both"/>
              <w:rPr>
                <w:rFonts w:ascii="Liberation Serif" w:hAnsi="Liberation Serif" w:cs="Liberation Serif" w:eastAsia="Calibri"/>
                <w:szCs w:val="22"/>
                <w:lang w:eastAsia="en-US"/>
              </w:rPr>
            </w:pPr>
            <w:r>
              <w:rPr>
                <w:rFonts w:ascii="Liberation Serif" w:hAnsi="Liberation Serif" w:cs="Liberation Serif" w:eastAsia="Calibri"/>
                <w:szCs w:val="22"/>
                <w:lang w:eastAsia="en-US"/>
              </w:rPr>
              <w:t>К4</w:t>
            </w:r>
          </w:p>
        </w:tc>
        <w:tc>
          <w:tcPr>
            <w:tcW w:w="80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  <w:rPr>
                <w:rFonts w:ascii="Liberation Serif" w:hAnsi="Liberation Serif" w:cs="Liberation Serif" w:eastAsia="Calibri"/>
                <w:szCs w:val="22"/>
                <w:lang w:eastAsia="en-US"/>
              </w:rPr>
            </w:pPr>
            <w:r>
              <w:rPr>
                <w:rFonts w:ascii="Liberation Serif" w:hAnsi="Liberation Serif" w:cs="Liberation Serif" w:eastAsia="Calibri"/>
                <w:szCs w:val="22"/>
                <w:lang w:eastAsia="en-US"/>
              </w:rPr>
              <w:t>1</w:t>
            </w:r>
          </w:p>
        </w:tc>
        <w:tc>
          <w:tcPr>
            <w:tcW w:w="76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  <w:rPr>
                <w:rFonts w:ascii="Liberation Serif" w:hAnsi="Liberation Serif" w:cs="Liberation Serif" w:eastAsia="Calibri"/>
                <w:szCs w:val="22"/>
                <w:lang w:eastAsia="en-US"/>
              </w:rPr>
            </w:pPr>
            <w:r>
              <w:rPr>
                <w:rFonts w:ascii="Liberation Serif" w:hAnsi="Liberation Serif" w:cs="Liberation Serif" w:eastAsia="Calibri"/>
                <w:szCs w:val="22"/>
                <w:lang w:eastAsia="en-US"/>
              </w:rPr>
              <w:t>шт.</w:t>
            </w:r>
          </w:p>
        </w:tc>
      </w:tr>
    </w:tbl>
    <w:p>
      <w:pPr>
        <w:pStyle w:val="P17"/>
        <w:ind w:firstLine="709"/>
        <w:jc w:val="both"/>
      </w:pPr>
      <w:r>
        <w:rPr>
          <w:rFonts w:ascii="Liberation Serif" w:hAnsi="Liberation Serif" w:cs="Liberation Serif"/>
          <w:sz w:val="24"/>
          <w:szCs w:val="24"/>
        </w:rPr>
        <w:t xml:space="preserve">3.3. Система диспетчеризации и мониторинга (Инв. № </w:t>
      </w:r>
      <w:r>
        <w:rPr>
          <w:rFonts w:ascii="Liberation Serif" w:hAnsi="Liberation Serif" w:cs="Liberation Serif"/>
          <w:b w:val="1"/>
          <w:sz w:val="24"/>
          <w:szCs w:val="24"/>
        </w:rPr>
        <w:t>00411013407977</w:t>
      </w:r>
      <w:r>
        <w:rPr>
          <w:rFonts w:ascii="Liberation Serif" w:hAnsi="Liberation Serif" w:cs="Liberation Serif"/>
          <w:sz w:val="24"/>
          <w:szCs w:val="24"/>
        </w:rPr>
        <w:t>) в составе:</w:t>
      </w:r>
    </w:p>
    <w:tbl>
      <w:tblPr>
        <w:tblW w:w="10110" w:type="dxa"/>
        <w:tblInd w:w="-5" w:type="dxa"/>
        <w:tblLayout w:type="fixed"/>
        <w:tblCellMar>
          <w:left w:w="10" w:type="dxa"/>
          <w:right w:w="10" w:type="dxa"/>
        </w:tblCellMar>
        <w:tblLook w:val="04A0"/>
      </w:tblPr>
      <w:tblGrid/>
      <w:tr>
        <w:tblPrEx>
          <w:tblW w:w="10110" w:type="dxa"/>
          <w:tblInd w:w="-5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339"/>
        </w:trPr>
        <w:tc>
          <w:tcPr>
            <w:tcW w:w="62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tLeast" w:line="100" w:after="0" w:beforeAutospacing="0" w:afterAutospacing="0"/>
              <w:jc w:val="center"/>
            </w:pPr>
            <w:r>
              <w:rPr>
                <w:rFonts w:ascii="Liberation Serif" w:hAnsi="Liberation Serif" w:cs="Liberation Serif" w:eastAsia="Calibri"/>
                <w:b w:val="1"/>
              </w:rPr>
              <w:t>№ п/п</w:t>
            </w:r>
          </w:p>
        </w:tc>
        <w:tc>
          <w:tcPr>
            <w:tcW w:w="805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tLeast" w:line="100" w:after="0" w:beforeAutospacing="0" w:afterAutospacing="0"/>
              <w:jc w:val="center"/>
            </w:pPr>
            <w:r>
              <w:rPr>
                <w:rFonts w:ascii="Liberation Serif" w:hAnsi="Liberation Serif" w:cs="Liberation Serif" w:eastAsia="Calibri"/>
                <w:b w:val="1"/>
              </w:rPr>
              <w:t>Наименование компоненты</w:t>
            </w:r>
          </w:p>
        </w:tc>
        <w:tc>
          <w:tcPr>
            <w:tcW w:w="74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tLeast" w:line="100" w:after="0" w:beforeAutospacing="0" w:afterAutospacing="0"/>
              <w:jc w:val="center"/>
            </w:pPr>
            <w:r>
              <w:rPr>
                <w:rFonts w:ascii="Liberation Serif" w:hAnsi="Liberation Serif" w:cs="Liberation Serif" w:eastAsia="Calibri"/>
                <w:b w:val="1"/>
              </w:rPr>
              <w:t>Кол-во</w:t>
            </w:r>
          </w:p>
        </w:tc>
        <w:tc>
          <w:tcPr>
            <w:tcW w:w="69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tLeast" w:line="100" w:after="0" w:beforeAutospacing="0" w:afterAutospacing="0"/>
              <w:jc w:val="center"/>
            </w:pPr>
            <w:r>
              <w:rPr>
                <w:rFonts w:ascii="Liberation Serif" w:hAnsi="Liberation Serif" w:cs="Liberation Serif" w:eastAsia="Calibri"/>
                <w:b w:val="1"/>
              </w:rPr>
              <w:t>Ед. изм.</w:t>
            </w:r>
          </w:p>
        </w:tc>
      </w:tr>
      <w:tr>
        <w:tblPrEx>
          <w:tblW w:w="10110" w:type="dxa"/>
          <w:tblInd w:w="-5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329"/>
        </w:trPr>
        <w:tc>
          <w:tcPr>
            <w:tcW w:w="62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center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1</w:t>
            </w:r>
          </w:p>
        </w:tc>
        <w:tc>
          <w:tcPr>
            <w:tcW w:w="805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both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Реле контроля напряжения ООО НПП "Новатэк-электро" Россия РНПП-311М</w:t>
            </w:r>
          </w:p>
        </w:tc>
        <w:tc>
          <w:tcPr>
            <w:tcW w:w="74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center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5</w:t>
            </w:r>
          </w:p>
        </w:tc>
        <w:tc>
          <w:tcPr>
            <w:tcW w:w="69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center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шт.</w:t>
            </w:r>
          </w:p>
        </w:tc>
      </w:tr>
      <w:tr>
        <w:tblPrEx>
          <w:tblW w:w="10110" w:type="dxa"/>
          <w:tblInd w:w="-5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380"/>
        </w:trPr>
        <w:tc>
          <w:tcPr>
            <w:tcW w:w="62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center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2</w:t>
            </w:r>
          </w:p>
        </w:tc>
        <w:tc>
          <w:tcPr>
            <w:tcW w:w="805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both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Устройство сбора данных ЗАО "Алентис Электроникс" Россия Uniping v3</w:t>
            </w:r>
          </w:p>
        </w:tc>
        <w:tc>
          <w:tcPr>
            <w:tcW w:w="74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center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1</w:t>
            </w:r>
          </w:p>
        </w:tc>
        <w:tc>
          <w:tcPr>
            <w:tcW w:w="69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center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шт.</w:t>
            </w:r>
          </w:p>
        </w:tc>
      </w:tr>
      <w:tr>
        <w:tblPrEx>
          <w:tblW w:w="10110" w:type="dxa"/>
          <w:tblInd w:w="-5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316"/>
        </w:trPr>
        <w:tc>
          <w:tcPr>
            <w:tcW w:w="62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center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3</w:t>
            </w:r>
          </w:p>
        </w:tc>
        <w:tc>
          <w:tcPr>
            <w:tcW w:w="805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both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Датчик температуры ЗАО "Алентис Электроникс" Россия Thermo sensor WT</w:t>
            </w:r>
          </w:p>
        </w:tc>
        <w:tc>
          <w:tcPr>
            <w:tcW w:w="74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center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3</w:t>
            </w:r>
          </w:p>
        </w:tc>
        <w:tc>
          <w:tcPr>
            <w:tcW w:w="69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center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шт.</w:t>
            </w:r>
          </w:p>
        </w:tc>
      </w:tr>
      <w:tr>
        <w:tblPrEx>
          <w:tblW w:w="10110" w:type="dxa"/>
          <w:tblInd w:w="-5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300"/>
        </w:trPr>
        <w:tc>
          <w:tcPr>
            <w:tcW w:w="62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center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4</w:t>
            </w:r>
          </w:p>
        </w:tc>
        <w:tc>
          <w:tcPr>
            <w:tcW w:w="805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both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Датчик задымлённости ЧП «Aртон» Артон ИПД 3.2 Украина</w:t>
            </w:r>
          </w:p>
        </w:tc>
        <w:tc>
          <w:tcPr>
            <w:tcW w:w="74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center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2</w:t>
            </w:r>
          </w:p>
        </w:tc>
        <w:tc>
          <w:tcPr>
            <w:tcW w:w="69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center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шт.</w:t>
            </w:r>
          </w:p>
        </w:tc>
      </w:tr>
      <w:tr>
        <w:tblPrEx>
          <w:tblW w:w="10110" w:type="dxa"/>
          <w:tblInd w:w="-5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240"/>
        </w:trPr>
        <w:tc>
          <w:tcPr>
            <w:tcW w:w="62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center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5</w:t>
            </w:r>
          </w:p>
        </w:tc>
        <w:tc>
          <w:tcPr>
            <w:tcW w:w="805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both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Датчик движения/присутствия людей в помещении Crow electronic engineering ltd Израиль Swan Quard</w:t>
            </w:r>
          </w:p>
        </w:tc>
        <w:tc>
          <w:tcPr>
            <w:tcW w:w="74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center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3</w:t>
            </w:r>
          </w:p>
        </w:tc>
        <w:tc>
          <w:tcPr>
            <w:tcW w:w="69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center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шт.</w:t>
            </w:r>
          </w:p>
        </w:tc>
      </w:tr>
      <w:tr>
        <w:tblPrEx>
          <w:tblW w:w="10110" w:type="dxa"/>
          <w:tblInd w:w="-5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314"/>
        </w:trPr>
        <w:tc>
          <w:tcPr>
            <w:tcW w:w="62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center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6</w:t>
            </w:r>
          </w:p>
        </w:tc>
        <w:tc>
          <w:tcPr>
            <w:tcW w:w="805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both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Датчик открытия двери Украина Страж П-405Ч</w:t>
            </w:r>
          </w:p>
        </w:tc>
        <w:tc>
          <w:tcPr>
            <w:tcW w:w="74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center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3</w:t>
            </w:r>
          </w:p>
        </w:tc>
        <w:tc>
          <w:tcPr>
            <w:tcW w:w="69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center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шт.</w:t>
            </w:r>
          </w:p>
        </w:tc>
      </w:tr>
      <w:tr>
        <w:tblPrEx>
          <w:tblW w:w="10110" w:type="dxa"/>
          <w:tblInd w:w="-5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356"/>
        </w:trPr>
        <w:tc>
          <w:tcPr>
            <w:tcW w:w="62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center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7</w:t>
            </w:r>
          </w:p>
        </w:tc>
        <w:tc>
          <w:tcPr>
            <w:tcW w:w="805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both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Датчик протечки системы дренажа кондиционеров Carel Италия FLOR000000</w:t>
            </w:r>
          </w:p>
        </w:tc>
        <w:tc>
          <w:tcPr>
            <w:tcW w:w="74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center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1</w:t>
            </w:r>
          </w:p>
        </w:tc>
        <w:tc>
          <w:tcPr>
            <w:tcW w:w="69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center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шт.</w:t>
            </w:r>
          </w:p>
        </w:tc>
      </w:tr>
      <w:tr>
        <w:tblPrEx>
          <w:tblW w:w="10110" w:type="dxa"/>
          <w:tblInd w:w="-5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382"/>
        </w:trPr>
        <w:tc>
          <w:tcPr>
            <w:tcW w:w="62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center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8</w:t>
            </w:r>
          </w:p>
        </w:tc>
        <w:tc>
          <w:tcPr>
            <w:tcW w:w="805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both"/>
              <w:rPr>
                <w:rFonts w:ascii="Calibri" w:hAnsi="Calibri" w:cs="Times New Roman" w:eastAsia="Times New Roman"/>
                <w:szCs w:val="20"/>
                <w:lang w:val="en-US" w:eastAsia="ru-RU"/>
              </w:rPr>
            </w:pPr>
            <w:r>
              <w:rPr>
                <w:rFonts w:ascii="Liberation Serif" w:hAnsi="Liberation Serif" w:cs="Liberation Serif" w:eastAsia="Calibri"/>
                <w:lang w:val="en-US"/>
              </w:rPr>
              <w:t>GSM-</w:t>
            </w:r>
            <w:r>
              <w:rPr>
                <w:rFonts w:ascii="Liberation Serif" w:hAnsi="Liberation Serif" w:cs="Liberation Serif" w:eastAsia="Calibri"/>
              </w:rPr>
              <w:t>модем</w:t>
            </w:r>
            <w:r>
              <w:rPr>
                <w:rFonts w:ascii="Liberation Serif" w:hAnsi="Liberation Serif" w:cs="Liberation Serif" w:eastAsia="Calibri"/>
                <w:lang w:val="en-US"/>
              </w:rPr>
              <w:t xml:space="preserve"> Cinterion </w:t>
            </w:r>
            <w:r>
              <w:rPr>
                <w:rFonts w:ascii="Liberation Serif" w:hAnsi="Liberation Serif" w:cs="Liberation Serif" w:eastAsia="Calibri"/>
              </w:rPr>
              <w:t>Германия</w:t>
            </w:r>
            <w:r>
              <w:rPr>
                <w:rFonts w:ascii="Liberation Serif" w:hAnsi="Liberation Serif" w:cs="Liberation Serif" w:eastAsia="Calibri"/>
                <w:lang w:val="en-US"/>
              </w:rPr>
              <w:t xml:space="preserve"> Cinteron MC52iT</w:t>
            </w:r>
          </w:p>
        </w:tc>
        <w:tc>
          <w:tcPr>
            <w:tcW w:w="74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center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1</w:t>
            </w:r>
          </w:p>
        </w:tc>
        <w:tc>
          <w:tcPr>
            <w:tcW w:w="69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center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шт.</w:t>
            </w:r>
          </w:p>
        </w:tc>
      </w:tr>
      <w:tr>
        <w:tblPrEx>
          <w:tblW w:w="10110" w:type="dxa"/>
          <w:tblInd w:w="-5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356"/>
        </w:trPr>
        <w:tc>
          <w:tcPr>
            <w:tcW w:w="62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center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9</w:t>
            </w:r>
          </w:p>
        </w:tc>
        <w:tc>
          <w:tcPr>
            <w:tcW w:w="805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both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Антенна для двухдиапазонного GSM-модема Cinterion Германия Cinteron 905</w:t>
            </w:r>
          </w:p>
        </w:tc>
        <w:tc>
          <w:tcPr>
            <w:tcW w:w="74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center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1</w:t>
            </w:r>
          </w:p>
        </w:tc>
        <w:tc>
          <w:tcPr>
            <w:tcW w:w="69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center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шт.</w:t>
            </w:r>
          </w:p>
        </w:tc>
      </w:tr>
    </w:tbl>
    <w:p>
      <w:pPr>
        <w:pStyle w:val="P17"/>
        <w:ind w:firstLine="567"/>
        <w:jc w:val="both"/>
        <w:rPr>
          <w:rFonts w:ascii="Liberation Serif" w:hAnsi="Liberation Serif" w:cs="Liberation Serif" w:eastAsia="Calibri"/>
          <w:sz w:val="24"/>
          <w:szCs w:val="24"/>
          <w:lang w:eastAsia="en-US"/>
        </w:rPr>
      </w:pPr>
    </w:p>
    <w:p>
      <w:pPr>
        <w:pStyle w:val="P17"/>
        <w:ind w:firstLine="709"/>
        <w:jc w:val="both"/>
      </w:pPr>
      <w:r>
        <w:rPr>
          <w:rFonts w:ascii="Liberation Serif" w:hAnsi="Liberation Serif" w:cs="Liberation Serif" w:eastAsia="Calibri"/>
          <w:sz w:val="24"/>
          <w:szCs w:val="24"/>
          <w:lang w:eastAsia="en-US"/>
        </w:rPr>
        <w:t xml:space="preserve">3.4 Структурированная кабельная система (Инв. № </w:t>
      </w:r>
      <w:r>
        <w:rPr>
          <w:rFonts w:ascii="Liberation Serif" w:hAnsi="Liberation Serif" w:cs="Liberation Serif" w:eastAsia="Calibri"/>
          <w:b w:val="1"/>
          <w:sz w:val="24"/>
          <w:szCs w:val="24"/>
          <w:lang w:eastAsia="en-US"/>
        </w:rPr>
        <w:t>00411013407976</w:t>
      </w:r>
      <w:r>
        <w:rPr>
          <w:rFonts w:ascii="Liberation Serif" w:hAnsi="Liberation Serif" w:cs="Liberation Serif" w:eastAsia="Calibri"/>
          <w:sz w:val="24"/>
          <w:szCs w:val="24"/>
          <w:lang w:eastAsia="en-US"/>
        </w:rPr>
        <w:t>) в составе:</w:t>
      </w:r>
    </w:p>
    <w:tbl>
      <w:tblPr>
        <w:tblW w:w="10110" w:type="dxa"/>
        <w:tblInd w:w="-5" w:type="dxa"/>
        <w:tblLayout w:type="fixed"/>
        <w:tblCellMar>
          <w:left w:w="10" w:type="dxa"/>
          <w:right w:w="10" w:type="dxa"/>
        </w:tblCellMar>
        <w:tblLook w:val="04A0"/>
      </w:tblPr>
      <w:tblGrid/>
      <w:tr>
        <w:tblPrEx>
          <w:tblW w:w="10110" w:type="dxa"/>
          <w:tblInd w:w="-5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643"/>
        </w:trPr>
        <w:tc>
          <w:tcPr>
            <w:tcW w:w="62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after="0" w:beforeAutospacing="0" w:afterAutospacing="0"/>
              <w:jc w:val="center"/>
            </w:pPr>
            <w:bookmarkStart w:id="1" w:name="bookmark17"/>
            <w:r>
              <w:rPr>
                <w:rFonts w:ascii="Liberation Serif" w:hAnsi="Liberation Serif" w:cs="Liberation Serif" w:eastAsia="Calibri"/>
                <w:b w:val="1"/>
              </w:rPr>
              <w:t>№ п/п</w:t>
            </w:r>
          </w:p>
        </w:tc>
        <w:tc>
          <w:tcPr>
            <w:tcW w:w="805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after="0" w:beforeAutospacing="0" w:afterAutospacing="0"/>
              <w:jc w:val="center"/>
            </w:pPr>
            <w:r>
              <w:rPr>
                <w:rFonts w:ascii="Liberation Serif" w:hAnsi="Liberation Serif" w:cs="Liberation Serif" w:eastAsia="Calibri"/>
                <w:b w:val="1"/>
              </w:rPr>
              <w:t>Наименование компоненты</w:t>
            </w:r>
          </w:p>
        </w:tc>
        <w:tc>
          <w:tcPr>
            <w:tcW w:w="76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after="0" w:beforeAutospacing="0" w:afterAutospacing="0"/>
              <w:jc w:val="center"/>
            </w:pPr>
            <w:r>
              <w:rPr>
                <w:rFonts w:ascii="Liberation Serif" w:hAnsi="Liberation Serif" w:cs="Liberation Serif" w:eastAsia="Calibri"/>
                <w:b w:val="1"/>
              </w:rPr>
              <w:t>Кол-во</w:t>
            </w:r>
          </w:p>
        </w:tc>
        <w:tc>
          <w:tcPr>
            <w:tcW w:w="67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after="0" w:beforeAutospacing="0" w:afterAutospacing="0"/>
              <w:jc w:val="center"/>
            </w:pPr>
            <w:r>
              <w:rPr>
                <w:rFonts w:ascii="Liberation Serif" w:hAnsi="Liberation Serif" w:cs="Liberation Serif" w:eastAsia="Calibri"/>
                <w:b w:val="1"/>
              </w:rPr>
              <w:t>Ед. изм.</w:t>
            </w:r>
          </w:p>
        </w:tc>
      </w:tr>
      <w:tr>
        <w:tblPrEx>
          <w:tblW w:w="10110" w:type="dxa"/>
          <w:tblInd w:w="-5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329"/>
        </w:trPr>
        <w:tc>
          <w:tcPr>
            <w:tcW w:w="62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center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1</w:t>
            </w:r>
          </w:p>
        </w:tc>
        <w:tc>
          <w:tcPr>
            <w:tcW w:w="805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both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Коммутационная панель Nikomax NMC-RP24-LS-1U-MT, Россия</w:t>
            </w:r>
          </w:p>
        </w:tc>
        <w:tc>
          <w:tcPr>
            <w:tcW w:w="76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center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5</w:t>
            </w:r>
          </w:p>
        </w:tc>
        <w:tc>
          <w:tcPr>
            <w:tcW w:w="67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center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шт.</w:t>
            </w:r>
          </w:p>
        </w:tc>
      </w:tr>
      <w:tr>
        <w:tblPrEx>
          <w:tblW w:w="10110" w:type="dxa"/>
          <w:tblInd w:w="-5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274"/>
        </w:trPr>
        <w:tc>
          <w:tcPr>
            <w:tcW w:w="62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center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2</w:t>
            </w:r>
          </w:p>
        </w:tc>
        <w:tc>
          <w:tcPr>
            <w:tcW w:w="805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both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Коммутационная панель, Nikomax NMC-RP24-BLANK-1U-MT, Россия</w:t>
            </w:r>
          </w:p>
        </w:tc>
        <w:tc>
          <w:tcPr>
            <w:tcW w:w="76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center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8</w:t>
            </w:r>
          </w:p>
        </w:tc>
        <w:tc>
          <w:tcPr>
            <w:tcW w:w="67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center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шт.</w:t>
            </w:r>
          </w:p>
        </w:tc>
      </w:tr>
      <w:tr>
        <w:tblPrEx>
          <w:tblW w:w="10110" w:type="dxa"/>
          <w:tblInd w:w="-5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316"/>
        </w:trPr>
        <w:tc>
          <w:tcPr>
            <w:tcW w:w="62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center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3</w:t>
            </w:r>
          </w:p>
        </w:tc>
        <w:tc>
          <w:tcPr>
            <w:tcW w:w="805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both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Блок управления СКС Nikomax NMC-RP24-BLANK-1U-MT,Россия</w:t>
            </w:r>
          </w:p>
        </w:tc>
        <w:tc>
          <w:tcPr>
            <w:tcW w:w="76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center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1</w:t>
            </w:r>
          </w:p>
        </w:tc>
        <w:tc>
          <w:tcPr>
            <w:tcW w:w="67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center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шт.</w:t>
            </w:r>
          </w:p>
        </w:tc>
      </w:tr>
      <w:tr>
        <w:tblPrEx>
          <w:tblW w:w="10110" w:type="dxa"/>
          <w:tblInd w:w="-5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300"/>
        </w:trPr>
        <w:tc>
          <w:tcPr>
            <w:tcW w:w="62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center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4</w:t>
            </w:r>
          </w:p>
        </w:tc>
        <w:tc>
          <w:tcPr>
            <w:tcW w:w="805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Контроллер для панелей Nikomax NMC-CBU-LS, Россия</w:t>
            </w:r>
          </w:p>
        </w:tc>
        <w:tc>
          <w:tcPr>
            <w:tcW w:w="76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center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8</w:t>
            </w:r>
          </w:p>
        </w:tc>
        <w:tc>
          <w:tcPr>
            <w:tcW w:w="67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center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шт.</w:t>
            </w:r>
          </w:p>
        </w:tc>
      </w:tr>
      <w:tr>
        <w:tblPrEx>
          <w:tblW w:w="10110" w:type="dxa"/>
          <w:tblInd w:w="-5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240"/>
        </w:trPr>
        <w:tc>
          <w:tcPr>
            <w:tcW w:w="62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center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5</w:t>
            </w:r>
          </w:p>
        </w:tc>
        <w:tc>
          <w:tcPr>
            <w:tcW w:w="805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Коммутационная панель Eurolan47C-02-30-2L-04-11BL Швеция</w:t>
            </w:r>
          </w:p>
        </w:tc>
        <w:tc>
          <w:tcPr>
            <w:tcW w:w="76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center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4</w:t>
            </w:r>
          </w:p>
        </w:tc>
        <w:tc>
          <w:tcPr>
            <w:tcW w:w="67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center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шт.</w:t>
            </w:r>
          </w:p>
        </w:tc>
      </w:tr>
      <w:tr>
        <w:tblPrEx>
          <w:tblW w:w="10110" w:type="dxa"/>
          <w:tblInd w:w="-5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314"/>
        </w:trPr>
        <w:tc>
          <w:tcPr>
            <w:tcW w:w="62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center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6</w:t>
            </w:r>
          </w:p>
        </w:tc>
        <w:tc>
          <w:tcPr>
            <w:tcW w:w="805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Оптическая коммутационная панель Eurolan47C-02-30-2L-16-11BL Швеция</w:t>
            </w:r>
          </w:p>
        </w:tc>
        <w:tc>
          <w:tcPr>
            <w:tcW w:w="76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center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1</w:t>
            </w:r>
          </w:p>
        </w:tc>
        <w:tc>
          <w:tcPr>
            <w:tcW w:w="67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center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шт.</w:t>
            </w:r>
          </w:p>
        </w:tc>
      </w:tr>
      <w:tr>
        <w:tblPrEx>
          <w:tblW w:w="10110" w:type="dxa"/>
          <w:tblInd w:w="-5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356"/>
        </w:trPr>
        <w:tc>
          <w:tcPr>
            <w:tcW w:w="62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center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7</w:t>
            </w:r>
          </w:p>
        </w:tc>
        <w:tc>
          <w:tcPr>
            <w:tcW w:w="805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Укомплектованная оптическая коммутационная панель Eurolan 47C-02-S2-2L-02-11BL Швеция</w:t>
            </w:r>
          </w:p>
        </w:tc>
        <w:tc>
          <w:tcPr>
            <w:tcW w:w="76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center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1</w:t>
            </w:r>
          </w:p>
        </w:tc>
        <w:tc>
          <w:tcPr>
            <w:tcW w:w="675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jc w:val="center"/>
              <w:rPr>
                <w:rFonts w:ascii="Liberation Serif" w:hAnsi="Liberation Serif" w:cs="Liberation Serif" w:eastAsia="Calibri"/>
              </w:rPr>
            </w:pPr>
            <w:r>
              <w:rPr>
                <w:rFonts w:ascii="Liberation Serif" w:hAnsi="Liberation Serif" w:cs="Liberation Serif" w:eastAsia="Calibri"/>
              </w:rPr>
              <w:t>шт.</w:t>
            </w:r>
          </w:p>
        </w:tc>
      </w:tr>
    </w:tbl>
    <w:p>
      <w:pPr>
        <w:pStyle w:val="P17"/>
        <w:ind w:firstLine="567"/>
        <w:jc w:val="both"/>
        <w:rPr>
          <w:rFonts w:ascii="Liberation Serif" w:hAnsi="Liberation Serif" w:cs="Liberation Serif"/>
          <w:b w:val="1"/>
          <w:sz w:val="24"/>
          <w:szCs w:val="24"/>
        </w:rPr>
      </w:pPr>
    </w:p>
    <w:p>
      <w:pPr>
        <w:pStyle w:val="P17"/>
        <w:ind w:firstLine="709"/>
        <w:jc w:val="both"/>
        <w:rPr>
          <w:rFonts w:ascii="Liberation Serif" w:hAnsi="Liberation Serif" w:cs="Liberation Serif"/>
          <w:b w:val="1"/>
          <w:sz w:val="24"/>
          <w:szCs w:val="24"/>
        </w:rPr>
      </w:pPr>
      <w:r>
        <w:rPr>
          <w:rFonts w:ascii="Liberation Serif" w:hAnsi="Liberation Serif" w:cs="Liberation Serif"/>
          <w:b w:val="1"/>
          <w:sz w:val="24"/>
          <w:szCs w:val="24"/>
        </w:rPr>
        <w:t xml:space="preserve">4. Требования к порядку оказания услуг и объемам </w:t>
      </w:r>
      <w:bookmarkEnd w:id="1"/>
      <w:r>
        <w:rPr>
          <w:rFonts w:ascii="Liberation Serif" w:hAnsi="Liberation Serif" w:cs="Liberation Serif"/>
          <w:b w:val="1"/>
          <w:sz w:val="24"/>
          <w:szCs w:val="24"/>
        </w:rPr>
        <w:t>оказываемых услуг.</w:t>
      </w:r>
    </w:p>
    <w:p>
      <w:pPr>
        <w:pStyle w:val="P17"/>
        <w:ind w:firstLine="709"/>
        <w:jc w:val="both"/>
      </w:pPr>
      <w:r>
        <w:rPr>
          <w:rFonts w:ascii="Liberation Serif" w:hAnsi="Liberation Serif" w:cs="Liberation Serif"/>
          <w:sz w:val="24"/>
          <w:szCs w:val="24"/>
        </w:rPr>
        <w:t xml:space="preserve">4.1. Заказчик, по запросу Исполнителя, предоставляет серийные номера на оборудование, перечисленное в пункте 3 настоящего </w:t>
      </w:r>
      <w:r>
        <w:rPr>
          <w:rFonts w:ascii="Liberation Serif" w:hAnsi="Liberation Serif" w:cs="Liberation Serif" w:eastAsia="Calibri"/>
          <w:sz w:val="24"/>
          <w:szCs w:val="24"/>
        </w:rPr>
        <w:t>описания объекта закупки</w:t>
      </w:r>
      <w:r>
        <w:rPr>
          <w:rFonts w:ascii="Liberation Serif" w:hAnsi="Liberation Serif" w:cs="Liberation Serif"/>
          <w:sz w:val="24"/>
          <w:szCs w:val="24"/>
        </w:rPr>
        <w:t xml:space="preserve">, а именно: </w:t>
      </w:r>
    </w:p>
    <w:p>
      <w:pPr>
        <w:pStyle w:val="P17"/>
        <w:ind w:firstLine="709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- Источник бесперебойного питания с батарейным модулем SYMMETRA PX- 1 шт;</w:t>
      </w:r>
    </w:p>
    <w:p>
      <w:pPr>
        <w:pStyle w:val="P17"/>
        <w:ind w:firstLine="709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- Межрядный кондиционер InRow RP ACRP102 – 2ШТ.</w:t>
      </w:r>
    </w:p>
    <w:p>
      <w:pPr>
        <w:pStyle w:val="P17"/>
        <w:ind w:firstLine="709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- Межрядный кондиционер InRow RD ACRD101 – 2 ШТ.</w:t>
      </w:r>
    </w:p>
    <w:p>
      <w:pPr>
        <w:pStyle w:val="P17"/>
        <w:ind w:firstLine="709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4.2. Исполнитель в течение 10 дней с момента заключения Контракта должен представить Заказчику План-график оказания Услуг.</w:t>
      </w:r>
    </w:p>
    <w:p>
      <w:pPr>
        <w:pStyle w:val="P17"/>
        <w:ind w:firstLine="709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4.3. Исполнитель обеспечивает прием заявок на обслуживание по телефону и (или) электронной почте круглосуточно с понедельника по пятницу (включая выходные и праздничные дни). Период обслуживания с 9 до 18 часов с понедельника по пятницу кроме официальных нерабочих дней. </w:t>
      </w:r>
    </w:p>
    <w:p>
      <w:pPr>
        <w:pStyle w:val="P17"/>
        <w:ind w:firstLine="709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4.4. Обращения, поступающие от Заказчика к Исполнителю, разделяются на следующие категории:</w:t>
      </w:r>
    </w:p>
    <w:p>
      <w:pPr>
        <w:pStyle w:val="P17"/>
        <w:ind w:firstLine="709"/>
        <w:jc w:val="both"/>
      </w:pPr>
      <w:r>
        <w:rPr>
          <w:rFonts w:ascii="Liberation Serif" w:hAnsi="Liberation Serif" w:cs="Liberation Serif" w:eastAsia="Calibri"/>
          <w:sz w:val="24"/>
          <w:szCs w:val="24"/>
        </w:rPr>
        <w:t xml:space="preserve">- </w:t>
      </w:r>
      <w:r>
        <w:rPr>
          <w:rFonts w:ascii="Liberation Serif" w:hAnsi="Liberation Serif" w:cs="Liberation Serif" w:eastAsia="Calibri"/>
          <w:sz w:val="24"/>
          <w:szCs w:val="24"/>
          <w:u w:val="single"/>
        </w:rPr>
        <w:t>Консультация (низкий)</w:t>
      </w:r>
      <w:r>
        <w:rPr>
          <w:rFonts w:ascii="Liberation Serif" w:hAnsi="Liberation Serif" w:cs="Liberation Serif" w:eastAsia="Calibri"/>
          <w:sz w:val="24"/>
          <w:szCs w:val="24"/>
        </w:rPr>
        <w:t xml:space="preserve"> – предоставление разъяснений в письменной или устной форме Заказчику по вопросу, связанному с функционированием оборудования (или программного обеспечения). Время реакции: не позднее следующего рабочего дня;</w:t>
      </w:r>
    </w:p>
    <w:p>
      <w:pPr>
        <w:pStyle w:val="P17"/>
        <w:ind w:firstLine="709"/>
        <w:jc w:val="both"/>
      </w:pPr>
      <w:r>
        <w:rPr>
          <w:rFonts w:ascii="Liberation Serif" w:hAnsi="Liberation Serif" w:cs="Liberation Serif" w:eastAsia="Calibri"/>
          <w:sz w:val="24"/>
          <w:szCs w:val="24"/>
        </w:rPr>
        <w:t xml:space="preserve">- </w:t>
      </w:r>
      <w:r>
        <w:rPr>
          <w:rFonts w:ascii="Liberation Serif" w:hAnsi="Liberation Serif" w:cs="Liberation Serif" w:eastAsia="Calibri"/>
          <w:sz w:val="24"/>
          <w:szCs w:val="24"/>
          <w:u w:val="single"/>
        </w:rPr>
        <w:t>Запрос на обслуживание (средний)</w:t>
      </w:r>
      <w:r>
        <w:rPr>
          <w:rFonts w:ascii="Liberation Serif" w:hAnsi="Liberation Serif" w:cs="Liberation Serif" w:eastAsia="Calibri"/>
          <w:sz w:val="24"/>
          <w:szCs w:val="24"/>
        </w:rPr>
        <w:t xml:space="preserve"> – выполнение работ, связанных с неплановыми работами по эксплуатации оборудования (или программного обеспечения), такие как: проведение диагностики, профилактический осмотр, внеплановые доработки и т.д. Время реакции: не более 6 часов с момента поступления обращения;</w:t>
      </w:r>
    </w:p>
    <w:p>
      <w:pPr>
        <w:pStyle w:val="P17"/>
        <w:ind w:firstLine="709"/>
        <w:jc w:val="both"/>
      </w:pPr>
      <w:r>
        <w:rPr>
          <w:rFonts w:ascii="Liberation Serif" w:hAnsi="Liberation Serif" w:cs="Liberation Serif" w:eastAsia="Calibri"/>
          <w:sz w:val="24"/>
          <w:szCs w:val="24"/>
        </w:rPr>
        <w:t xml:space="preserve">- </w:t>
      </w:r>
      <w:r>
        <w:rPr>
          <w:rFonts w:ascii="Liberation Serif" w:hAnsi="Liberation Serif" w:cs="Liberation Serif" w:eastAsia="Calibri"/>
          <w:sz w:val="24"/>
          <w:szCs w:val="24"/>
          <w:u w:val="single"/>
        </w:rPr>
        <w:t>Инцидент (высокий)</w:t>
      </w:r>
      <w:r>
        <w:rPr>
          <w:rFonts w:ascii="Liberation Serif" w:hAnsi="Liberation Serif" w:cs="Liberation Serif" w:eastAsia="Calibri"/>
          <w:sz w:val="24"/>
          <w:szCs w:val="24"/>
        </w:rPr>
        <w:t xml:space="preserve"> – выполнение работ, связанных с неполадками оборудования (или программного обеспечения), при этом системы, описанные в п. 3 настоящего описания объекта закупки, Заказчика находятся в работоспособности (т.е. частичный выход из строя части системы). Время реакции: не более 4 часов с момента поступления обращения;</w:t>
      </w:r>
    </w:p>
    <w:p>
      <w:pPr>
        <w:pStyle w:val="P17"/>
        <w:ind w:firstLine="709"/>
        <w:jc w:val="both"/>
      </w:pPr>
      <w:r>
        <w:rPr>
          <w:rFonts w:ascii="Liberation Serif" w:hAnsi="Liberation Serif" w:cs="Liberation Serif" w:eastAsia="Calibri"/>
          <w:sz w:val="24"/>
          <w:szCs w:val="24"/>
        </w:rPr>
        <w:t xml:space="preserve">- </w:t>
      </w:r>
      <w:r>
        <w:rPr>
          <w:rFonts w:ascii="Liberation Serif" w:hAnsi="Liberation Serif" w:cs="Liberation Serif" w:eastAsia="Calibri"/>
          <w:sz w:val="24"/>
          <w:szCs w:val="24"/>
          <w:u w:val="single"/>
        </w:rPr>
        <w:t>Авария (критичный)</w:t>
      </w:r>
      <w:r>
        <w:rPr>
          <w:rFonts w:ascii="Liberation Serif" w:hAnsi="Liberation Serif" w:cs="Liberation Serif" w:eastAsia="Calibri"/>
          <w:sz w:val="24"/>
          <w:szCs w:val="24"/>
        </w:rPr>
        <w:t xml:space="preserve"> – выполнение работ, связанных с неполадками оборудования (или программного обеспечения), при этом наблюдается полная неработоспособность какой-либо системы, описанной в п. 3 настоящего описания объекта закупки, Заказчика. Время реакции: не более 2 часов с момента поступления обращения.</w:t>
      </w:r>
    </w:p>
    <w:p>
      <w:pPr>
        <w:pStyle w:val="P17"/>
        <w:ind w:firstLine="709"/>
        <w:jc w:val="both"/>
        <w:rPr>
          <w:rFonts w:ascii="Liberation Serif" w:hAnsi="Liberation Serif" w:cs="Liberation Serif" w:eastAsia="Calibri"/>
          <w:sz w:val="24"/>
          <w:szCs w:val="24"/>
        </w:rPr>
      </w:pPr>
      <w:r>
        <w:rPr>
          <w:rFonts w:ascii="Liberation Serif" w:hAnsi="Liberation Serif" w:cs="Liberation Serif" w:eastAsia="Calibri"/>
          <w:sz w:val="24"/>
          <w:szCs w:val="24"/>
        </w:rPr>
        <w:t>Исполнитель обязан соблюдать заявленное время реакции.</w:t>
      </w:r>
    </w:p>
    <w:p>
      <w:pPr>
        <w:pStyle w:val="P17"/>
        <w:ind w:firstLine="709"/>
        <w:jc w:val="both"/>
        <w:rPr>
          <w:rFonts w:ascii="Liberation Serif" w:hAnsi="Liberation Serif" w:cs="Liberation Serif" w:eastAsia="Calibri"/>
          <w:sz w:val="24"/>
          <w:szCs w:val="24"/>
        </w:rPr>
      </w:pPr>
      <w:r>
        <w:rPr>
          <w:rFonts w:ascii="Liberation Serif" w:hAnsi="Liberation Serif" w:cs="Liberation Serif" w:eastAsia="Calibri"/>
          <w:sz w:val="24"/>
          <w:szCs w:val="24"/>
        </w:rPr>
        <w:t>4.5. Проведение профилактических работ в составе, указанном в Приложении к настоящему описанию объекта закупки, в рабочее время с 9 до 18 часов.</w:t>
      </w:r>
    </w:p>
    <w:p>
      <w:pPr>
        <w:pStyle w:val="P17"/>
        <w:ind w:firstLine="709"/>
        <w:jc w:val="both"/>
        <w:rPr>
          <w:rFonts w:ascii="Liberation Serif" w:hAnsi="Liberation Serif" w:cs="Liberation Serif" w:eastAsia="Calibri"/>
          <w:sz w:val="24"/>
          <w:szCs w:val="24"/>
        </w:rPr>
      </w:pPr>
      <w:r>
        <w:rPr>
          <w:rFonts w:ascii="Liberation Serif" w:hAnsi="Liberation Serif" w:cs="Liberation Serif" w:eastAsia="Calibri"/>
          <w:sz w:val="24"/>
          <w:szCs w:val="24"/>
        </w:rPr>
        <w:t>4.6. В период действия контракта Исполнителем должна быть выполнена уборка в центре обработки данных, которая включает в себя:</w:t>
      </w:r>
    </w:p>
    <w:p>
      <w:pPr>
        <w:pStyle w:val="P17"/>
        <w:ind w:firstLine="709"/>
        <w:jc w:val="both"/>
        <w:rPr>
          <w:rFonts w:ascii="Liberation Serif" w:hAnsi="Liberation Serif" w:cs="Liberation Serif" w:eastAsia="Calibri"/>
          <w:sz w:val="24"/>
          <w:szCs w:val="24"/>
          <w:lang w:eastAsia="en-US"/>
        </w:rPr>
      </w:pPr>
      <w:r>
        <w:rPr>
          <w:rFonts w:ascii="Liberation Serif" w:hAnsi="Liberation Serif" w:cs="Liberation Serif" w:eastAsia="Calibri"/>
          <w:sz w:val="24"/>
          <w:szCs w:val="24"/>
          <w:lang w:eastAsia="en-US"/>
        </w:rPr>
        <w:t>- обеспыливание подфальшпольного пространства;</w:t>
      </w:r>
    </w:p>
    <w:p>
      <w:pPr>
        <w:pStyle w:val="P17"/>
        <w:ind w:firstLine="709"/>
        <w:jc w:val="both"/>
        <w:rPr>
          <w:rFonts w:ascii="Liberation Serif" w:hAnsi="Liberation Serif" w:cs="Liberation Serif" w:eastAsia="Calibri"/>
          <w:sz w:val="24"/>
          <w:szCs w:val="24"/>
          <w:lang w:eastAsia="en-US"/>
        </w:rPr>
      </w:pPr>
      <w:r>
        <w:rPr>
          <w:rFonts w:ascii="Liberation Serif" w:hAnsi="Liberation Serif" w:cs="Liberation Serif" w:eastAsia="Calibri"/>
          <w:sz w:val="24"/>
          <w:szCs w:val="24"/>
          <w:lang w:eastAsia="en-US"/>
        </w:rPr>
        <w:t>- влажная уборка поверхности фальшпола;</w:t>
      </w:r>
    </w:p>
    <w:p>
      <w:pPr>
        <w:pStyle w:val="P17"/>
        <w:ind w:firstLine="709"/>
        <w:jc w:val="both"/>
        <w:rPr>
          <w:rFonts w:ascii="Liberation Serif" w:hAnsi="Liberation Serif" w:cs="Liberation Serif" w:eastAsia="Calibri"/>
          <w:sz w:val="24"/>
          <w:szCs w:val="24"/>
          <w:lang w:eastAsia="en-US"/>
        </w:rPr>
      </w:pPr>
      <w:r>
        <w:rPr>
          <w:rFonts w:ascii="Liberation Serif" w:hAnsi="Liberation Serif" w:cs="Liberation Serif" w:eastAsia="Calibri"/>
          <w:sz w:val="24"/>
          <w:szCs w:val="24"/>
          <w:lang w:eastAsia="en-US"/>
        </w:rPr>
        <w:t>- влажная уборка поверхности стен;</w:t>
      </w:r>
    </w:p>
    <w:p>
      <w:pPr>
        <w:pStyle w:val="P17"/>
        <w:ind w:firstLine="709"/>
        <w:jc w:val="both"/>
        <w:rPr>
          <w:rFonts w:ascii="Liberation Serif" w:hAnsi="Liberation Serif" w:cs="Liberation Serif" w:eastAsia="Calibri"/>
          <w:sz w:val="24"/>
          <w:szCs w:val="24"/>
          <w:lang w:eastAsia="en-US"/>
        </w:rPr>
      </w:pPr>
      <w:r>
        <w:rPr>
          <w:rFonts w:ascii="Liberation Serif" w:hAnsi="Liberation Serif" w:cs="Liberation Serif" w:eastAsia="Calibri"/>
          <w:sz w:val="24"/>
          <w:szCs w:val="24"/>
          <w:lang w:eastAsia="en-US"/>
        </w:rPr>
        <w:t>- сухое обеспыливание телекоммуникационных шкафов.</w:t>
      </w:r>
    </w:p>
    <w:p>
      <w:pPr>
        <w:pStyle w:val="P17"/>
        <w:ind w:firstLine="709"/>
        <w:jc w:val="both"/>
        <w:rPr>
          <w:rFonts w:ascii="Liberation Serif" w:hAnsi="Liberation Serif" w:cs="Liberation Serif" w:eastAsia="Calibri"/>
          <w:sz w:val="24"/>
          <w:szCs w:val="24"/>
        </w:rPr>
      </w:pPr>
      <w:r>
        <w:rPr>
          <w:rFonts w:ascii="Liberation Serif" w:hAnsi="Liberation Serif" w:cs="Liberation Serif" w:eastAsia="Calibri"/>
          <w:sz w:val="24"/>
          <w:szCs w:val="24"/>
        </w:rPr>
        <w:t>При проведении уборки необходимо соблюдать все требования техники безопасности, а также принимать меры по предотвращению повреждения оборудования и попадания на него пыли и влаги.</w:t>
      </w:r>
    </w:p>
    <w:p>
      <w:pPr>
        <w:pStyle w:val="P17"/>
        <w:ind w:firstLine="709"/>
        <w:jc w:val="both"/>
        <w:rPr>
          <w:rFonts w:ascii="Liberation Serif" w:hAnsi="Liberation Serif" w:cs="Liberation Serif" w:eastAsia="Calibri"/>
          <w:sz w:val="24"/>
          <w:szCs w:val="24"/>
          <w:lang w:eastAsia="en-US"/>
        </w:rPr>
      </w:pPr>
      <w:r>
        <w:rPr>
          <w:rFonts w:ascii="Liberation Serif" w:hAnsi="Liberation Serif" w:cs="Liberation Serif" w:eastAsia="Calibri"/>
          <w:sz w:val="24"/>
          <w:szCs w:val="24"/>
          <w:lang w:eastAsia="en-US"/>
        </w:rPr>
        <w:t>4.7. В стоимость договора по оборудованию APC (изготовитель «АО «Шнейдер Электрик») должно входить:</w:t>
      </w:r>
    </w:p>
    <w:p>
      <w:pPr>
        <w:pStyle w:val="P17"/>
        <w:ind w:firstLine="709"/>
        <w:jc w:val="both"/>
        <w:rPr>
          <w:rFonts w:ascii="Liberation Serif" w:hAnsi="Liberation Serif" w:cs="Liberation Serif" w:eastAsia="Calibri"/>
          <w:sz w:val="24"/>
          <w:szCs w:val="24"/>
          <w:lang w:eastAsia="en-US"/>
        </w:rPr>
      </w:pPr>
      <w:r>
        <w:rPr>
          <w:rFonts w:ascii="Liberation Serif" w:hAnsi="Liberation Serif" w:cs="Liberation Serif" w:eastAsia="Calibri"/>
          <w:sz w:val="24"/>
          <w:szCs w:val="24"/>
          <w:lang w:eastAsia="en-US"/>
        </w:rPr>
        <w:t>круглосуточная техническая поддержка по телефону в режиме 24*7 включая выходные и праздники;</w:t>
      </w:r>
    </w:p>
    <w:p>
      <w:pPr>
        <w:pStyle w:val="P17"/>
        <w:ind w:firstLine="709"/>
        <w:jc w:val="both"/>
        <w:rPr>
          <w:rFonts w:ascii="Liberation Serif" w:hAnsi="Liberation Serif" w:cs="Liberation Serif" w:eastAsia="Calibri"/>
          <w:sz w:val="24"/>
          <w:szCs w:val="24"/>
          <w:lang w:eastAsia="en-US"/>
        </w:rPr>
      </w:pPr>
      <w:r>
        <w:rPr>
          <w:rFonts w:ascii="Liberation Serif" w:hAnsi="Liberation Serif" w:cs="Liberation Serif" w:eastAsia="Calibri"/>
          <w:sz w:val="24"/>
          <w:szCs w:val="24"/>
          <w:lang w:eastAsia="en-US"/>
        </w:rPr>
        <w:t>скорость реакции на обращение Заказчика - следующий рабочий день;</w:t>
      </w:r>
    </w:p>
    <w:p>
      <w:pPr>
        <w:pStyle w:val="P17"/>
        <w:ind w:firstLine="709"/>
        <w:jc w:val="both"/>
        <w:rPr>
          <w:rFonts w:ascii="Liberation Serif" w:hAnsi="Liberation Serif" w:cs="Liberation Serif" w:eastAsia="Calibri"/>
          <w:sz w:val="24"/>
          <w:szCs w:val="24"/>
          <w:lang w:eastAsia="en-US"/>
        </w:rPr>
      </w:pPr>
      <w:bookmarkStart w:id="2" w:name="_Hlk181113339"/>
      <w:r>
        <w:rPr>
          <w:rFonts w:ascii="Liberation Serif" w:hAnsi="Liberation Serif" w:cs="Liberation Serif" w:eastAsia="Calibri"/>
          <w:sz w:val="24"/>
          <w:szCs w:val="24"/>
          <w:lang w:eastAsia="en-US"/>
        </w:rPr>
        <w:t>скорость выезда на объект Заказчика – до 3х рабочих дней;</w:t>
      </w:r>
    </w:p>
    <w:p>
      <w:pPr>
        <w:pStyle w:val="P17"/>
        <w:ind w:firstLine="709"/>
        <w:jc w:val="both"/>
        <w:rPr>
          <w:rFonts w:ascii="Liberation Serif" w:hAnsi="Liberation Serif" w:cs="Liberation Serif" w:eastAsia="Calibri"/>
          <w:sz w:val="24"/>
          <w:szCs w:val="24"/>
          <w:lang w:eastAsia="en-US"/>
        </w:rPr>
      </w:pPr>
      <w:bookmarkEnd w:id="2"/>
      <w:r>
        <w:rPr>
          <w:rFonts w:ascii="Liberation Serif" w:hAnsi="Liberation Serif" w:cs="Liberation Serif" w:eastAsia="Calibri"/>
          <w:sz w:val="24"/>
          <w:szCs w:val="24"/>
          <w:lang w:eastAsia="en-US"/>
        </w:rPr>
        <w:t>плановое техническое обслуживание 2 раза в год;</w:t>
      </w:r>
    </w:p>
    <w:p>
      <w:pPr>
        <w:pStyle w:val="P17"/>
        <w:ind w:firstLine="709"/>
        <w:jc w:val="both"/>
        <w:rPr>
          <w:rFonts w:ascii="Liberation Serif" w:hAnsi="Liberation Serif" w:cs="Liberation Serif" w:eastAsia="Calibri"/>
          <w:sz w:val="24"/>
          <w:szCs w:val="24"/>
          <w:lang w:eastAsia="en-US"/>
        </w:rPr>
      </w:pPr>
      <w:r>
        <w:rPr>
          <w:rFonts w:ascii="Liberation Serif" w:hAnsi="Liberation Serif" w:cs="Liberation Serif" w:eastAsia="Calibri"/>
          <w:sz w:val="24"/>
          <w:szCs w:val="24"/>
          <w:lang w:eastAsia="en-US"/>
        </w:rPr>
        <w:t>замена цилиндров увлажнителей и фильтров 0J-875-2013A в кондиционерах – 1 раз в год во время планового технического обслуживания;</w:t>
      </w:r>
    </w:p>
    <w:p>
      <w:pPr>
        <w:pStyle w:val="P17"/>
        <w:ind w:firstLine="709"/>
        <w:jc w:val="both"/>
        <w:rPr>
          <w:rFonts w:ascii="Liberation Serif" w:hAnsi="Liberation Serif" w:cs="Liberation Serif" w:eastAsia="Calibri"/>
          <w:sz w:val="24"/>
          <w:szCs w:val="24"/>
          <w:lang w:eastAsia="en-US"/>
        </w:rPr>
      </w:pPr>
      <w:r>
        <w:rPr>
          <w:rFonts w:ascii="Liberation Serif" w:hAnsi="Liberation Serif" w:cs="Liberation Serif" w:eastAsia="Calibri"/>
          <w:sz w:val="24"/>
          <w:szCs w:val="24"/>
          <w:lang w:eastAsia="en-US"/>
        </w:rPr>
        <w:t>работы по диагностике;</w:t>
      </w:r>
    </w:p>
    <w:p>
      <w:pPr>
        <w:pStyle w:val="P17"/>
        <w:ind w:firstLine="709"/>
        <w:jc w:val="both"/>
        <w:rPr>
          <w:rFonts w:ascii="Liberation Serif" w:hAnsi="Liberation Serif" w:cs="Liberation Serif" w:eastAsia="Calibri"/>
          <w:sz w:val="24"/>
          <w:szCs w:val="24"/>
          <w:lang w:eastAsia="en-US"/>
        </w:rPr>
      </w:pPr>
      <w:r>
        <w:rPr>
          <w:rFonts w:ascii="Liberation Serif" w:hAnsi="Liberation Serif" w:cs="Liberation Serif" w:eastAsia="Calibri"/>
          <w:sz w:val="24"/>
          <w:szCs w:val="24"/>
          <w:lang w:eastAsia="en-US"/>
        </w:rPr>
        <w:t>работы по ремонту;</w:t>
      </w:r>
    </w:p>
    <w:p>
      <w:pPr>
        <w:pStyle w:val="P17"/>
        <w:ind w:firstLine="709"/>
        <w:jc w:val="both"/>
        <w:rPr>
          <w:rFonts w:ascii="Liberation Serif" w:hAnsi="Liberation Serif" w:cs="Liberation Serif" w:eastAsia="Calibri"/>
          <w:sz w:val="24"/>
          <w:szCs w:val="24"/>
          <w:lang w:eastAsia="en-US"/>
        </w:rPr>
      </w:pPr>
      <w:r>
        <w:rPr>
          <w:rFonts w:ascii="Liberation Serif" w:hAnsi="Liberation Serif" w:cs="Liberation Serif" w:eastAsia="Calibri"/>
          <w:sz w:val="24"/>
          <w:szCs w:val="24"/>
          <w:lang w:eastAsia="en-US"/>
        </w:rPr>
        <w:t>стоимость ЗИП, необходимого для восстановления работоспособности оборудования при возникновении неисправностей.</w:t>
      </w:r>
    </w:p>
    <w:p>
      <w:pPr>
        <w:pStyle w:val="P17"/>
        <w:ind w:firstLine="709"/>
        <w:jc w:val="both"/>
      </w:pPr>
      <w:r>
        <w:rPr>
          <w:rFonts w:ascii="Liberation Serif" w:hAnsi="Liberation Serif" w:cs="Liberation Serif"/>
          <w:sz w:val="24"/>
          <w:szCs w:val="24"/>
        </w:rPr>
        <w:t>Замена деталей включает замену дефектных деталей, блоков и узлов, вышедших из строя в период эксплуатации, а также необходимые для ремонта расходные материалы (фреон, компрессорное масло.</w:t>
      </w:r>
    </w:p>
    <w:p>
      <w:pPr>
        <w:pStyle w:val="P17"/>
        <w:ind w:firstLine="709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Замена деталей не включает замену АКБ.</w:t>
      </w:r>
    </w:p>
    <w:p>
      <w:pPr>
        <w:pStyle w:val="P3"/>
        <w:spacing w:after="0" w:beforeAutospacing="0" w:afterAutospacing="0"/>
        <w:ind w:firstLine="709" w:left="0"/>
        <w:jc w:val="both"/>
        <w:rPr>
          <w:rFonts w:ascii="Calibri" w:hAnsi="Calibri" w:cs="Times New Roman"/>
          <w:sz w:val="20"/>
          <w:szCs w:val="20"/>
        </w:rPr>
      </w:pPr>
      <w:r>
        <w:rPr>
          <w:rFonts w:ascii="Liberation Serif" w:hAnsi="Liberation Serif" w:cs="Liberation Serif"/>
          <w:sz w:val="24"/>
          <w:szCs w:val="24"/>
        </w:rPr>
        <w:t xml:space="preserve">4.8. Исполнитель обязуется не позднее 14 рабочих дней с даты проведения диагностики произвести ремонт в случае, если ремонт может быть проведен путем замены запасных частей, модулей или комплектующих, имеющихся в наличии на складе. </w:t>
      </w:r>
    </w:p>
    <w:p>
      <w:pPr>
        <w:pStyle w:val="P3"/>
        <w:spacing w:after="0" w:beforeAutospacing="0" w:afterAutospacing="0"/>
        <w:ind w:firstLine="709" w:left="0"/>
        <w:jc w:val="both"/>
      </w:pPr>
      <w:r>
        <w:rPr>
          <w:rFonts w:ascii="Liberation Serif" w:hAnsi="Liberation Serif" w:cs="Liberation Serif" w:eastAsia="Calibri"/>
          <w:sz w:val="24"/>
          <w:szCs w:val="24"/>
        </w:rPr>
        <w:t>В случае отсутствия комплектующих частей и блоков Оборудования на складе Исполнителя, Исполнитель вправе самостоятельно увеличить срок ремонта Оборудования на срок поступления на склад и доставки до местонахождения Оборудования запасных частей, модулей или комплектующих, необходимых для проведения ремонта, но не более чем на 8 недель.</w:t>
      </w:r>
      <w:r>
        <w:rPr>
          <w:rFonts w:ascii="Liberation Serif" w:hAnsi="Liberation Serif" w:cs="Liberation Serif"/>
          <w:sz w:val="24"/>
          <w:szCs w:val="24"/>
        </w:rPr>
        <w:t xml:space="preserve"> </w:t>
      </w:r>
      <w:r>
        <w:rPr>
          <w:rFonts w:ascii="Liberation Serif" w:hAnsi="Liberation Serif" w:cs="Liberation Serif" w:eastAsia="Calibri"/>
          <w:sz w:val="24"/>
          <w:szCs w:val="24"/>
        </w:rPr>
        <w:t>Увеличение срока ремонта Оборудования в данном случае не является просрочкой Исполнителя, и не может служить основанием для привлечения Исполнителя к какой-либо ответственности.</w:t>
      </w:r>
    </w:p>
    <w:p>
      <w:pPr>
        <w:pStyle w:val="P17"/>
        <w:ind w:firstLine="709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4.9 В случае замены дефектные детали возвращаются Исполнителю после установки исправных.</w:t>
      </w:r>
    </w:p>
    <w:p>
      <w:pPr>
        <w:pStyle w:val="P17"/>
        <w:ind w:firstLine="709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4.10. Работы по ремонту и замена дефектных деталей не выполняются исполнителем в случае, если:</w:t>
      </w:r>
    </w:p>
    <w:p>
      <w:pPr>
        <w:pStyle w:val="P17"/>
        <w:ind w:firstLine="709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- дефекты, являющиеся следствием несогласованного с Исполнителем вмешательства Заказчика в работу оборудования;</w:t>
      </w:r>
    </w:p>
    <w:p>
      <w:pPr>
        <w:pStyle w:val="P17"/>
        <w:ind w:firstLine="709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- повреждения или сбои, возникшие ввиду небрежного обращения;</w:t>
      </w:r>
    </w:p>
    <w:p>
      <w:pPr>
        <w:pStyle w:val="P17"/>
        <w:ind w:firstLine="709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- сбои, произошедшие в результате форс мажорных обстоятельств.</w:t>
      </w:r>
    </w:p>
    <w:p>
      <w:pPr>
        <w:pStyle w:val="P17"/>
        <w:ind w:firstLine="709"/>
        <w:jc w:val="both"/>
        <w:rPr>
          <w:rFonts w:ascii="Liberation Serif" w:hAnsi="Liberation Serif" w:cs="Liberation Serif"/>
          <w:b w:val="1"/>
          <w:sz w:val="24"/>
          <w:szCs w:val="24"/>
        </w:rPr>
      </w:pPr>
    </w:p>
    <w:p>
      <w:pPr>
        <w:pStyle w:val="P17"/>
        <w:ind w:firstLine="709"/>
        <w:jc w:val="both"/>
        <w:rPr>
          <w:rFonts w:ascii="Liberation Serif" w:hAnsi="Liberation Serif" w:cs="Liberation Serif"/>
          <w:b w:val="1"/>
          <w:sz w:val="24"/>
          <w:szCs w:val="24"/>
        </w:rPr>
      </w:pPr>
      <w:r>
        <w:rPr>
          <w:rFonts w:ascii="Liberation Serif" w:hAnsi="Liberation Serif" w:cs="Liberation Serif"/>
          <w:b w:val="1"/>
          <w:sz w:val="24"/>
          <w:szCs w:val="24"/>
        </w:rPr>
        <w:t>5. Организация работ, мероприятия по охране труда и технике безопасности.</w:t>
      </w:r>
    </w:p>
    <w:p>
      <w:pPr>
        <w:pStyle w:val="P17"/>
        <w:ind w:firstLine="709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Работы по техническому обслуживанию оборудования должны производиться только при снятом напряжении.</w:t>
      </w:r>
    </w:p>
    <w:p>
      <w:pPr>
        <w:pStyle w:val="P17"/>
        <w:ind w:firstLine="709"/>
        <w:jc w:val="both"/>
        <w:rPr>
          <w:rFonts w:ascii="Liberation Serif" w:hAnsi="Liberation Serif" w:cs="Liberation Serif" w:eastAsia="Calibri"/>
          <w:sz w:val="24"/>
          <w:szCs w:val="24"/>
          <w:lang w:eastAsia="en-US"/>
        </w:rPr>
      </w:pPr>
      <w:r>
        <w:rPr>
          <w:rFonts w:ascii="Liberation Serif" w:hAnsi="Liberation Serif" w:cs="Liberation Serif" w:eastAsia="Calibri"/>
          <w:sz w:val="24"/>
          <w:szCs w:val="24"/>
          <w:lang w:eastAsia="en-US"/>
        </w:rPr>
        <w:t>Проведение ТО не должно препятствовать повседневному функционированию систем.</w:t>
      </w:r>
    </w:p>
    <w:p>
      <w:pPr>
        <w:pStyle w:val="P17"/>
        <w:ind w:firstLine="709"/>
        <w:jc w:val="both"/>
        <w:rPr>
          <w:rFonts w:ascii="Liberation Serif" w:hAnsi="Liberation Serif" w:cs="Liberation Serif" w:eastAsia="Calibri"/>
          <w:sz w:val="24"/>
          <w:szCs w:val="24"/>
          <w:lang w:eastAsia="en-US"/>
        </w:rPr>
      </w:pPr>
      <w:r>
        <w:rPr>
          <w:rFonts w:ascii="Liberation Serif" w:hAnsi="Liberation Serif" w:cs="Liberation Serif" w:eastAsia="Calibri"/>
          <w:sz w:val="24"/>
          <w:szCs w:val="24"/>
          <w:lang w:eastAsia="en-US"/>
        </w:rPr>
        <w:t>Работы должны проводиться только в отведенном Заказчиком помещении и в согласованные промежутки времени.</w:t>
      </w:r>
    </w:p>
    <w:p>
      <w:pPr>
        <w:pStyle w:val="P17"/>
        <w:ind w:firstLine="709"/>
        <w:jc w:val="both"/>
        <w:rPr>
          <w:rFonts w:ascii="Liberation Serif" w:hAnsi="Liberation Serif" w:cs="Liberation Serif" w:eastAsia="Calibri"/>
          <w:sz w:val="24"/>
          <w:szCs w:val="24"/>
          <w:lang w:eastAsia="en-US"/>
        </w:rPr>
      </w:pPr>
      <w:r>
        <w:rPr>
          <w:rFonts w:ascii="Liberation Serif" w:hAnsi="Liberation Serif" w:cs="Liberation Serif" w:eastAsia="Calibri"/>
          <w:sz w:val="24"/>
          <w:szCs w:val="24"/>
          <w:lang w:eastAsia="en-US"/>
        </w:rPr>
        <w:t>При проведении ТО необходимо выполнить следующие мероприятия:</w:t>
      </w:r>
    </w:p>
    <w:p>
      <w:pPr>
        <w:pStyle w:val="P17"/>
        <w:ind w:firstLine="709"/>
        <w:jc w:val="both"/>
        <w:rPr>
          <w:rFonts w:ascii="Liberation Serif" w:hAnsi="Liberation Serif" w:cs="Liberation Serif" w:eastAsia="Calibri"/>
          <w:sz w:val="24"/>
          <w:szCs w:val="24"/>
          <w:lang w:eastAsia="en-US"/>
        </w:rPr>
      </w:pPr>
      <w:r>
        <w:rPr>
          <w:rFonts w:ascii="Liberation Serif" w:hAnsi="Liberation Serif" w:cs="Liberation Serif" w:eastAsia="Calibri"/>
          <w:sz w:val="24"/>
          <w:szCs w:val="24"/>
          <w:lang w:eastAsia="en-US"/>
        </w:rPr>
        <w:t>- не допускать нахождения посторонних лиц в месте оказания услуг;</w:t>
      </w:r>
    </w:p>
    <w:p>
      <w:pPr>
        <w:pStyle w:val="P17"/>
        <w:ind w:firstLine="709"/>
        <w:jc w:val="both"/>
        <w:rPr>
          <w:rFonts w:ascii="Liberation Serif" w:hAnsi="Liberation Serif" w:cs="Liberation Serif" w:eastAsia="Calibri"/>
          <w:sz w:val="24"/>
          <w:szCs w:val="24"/>
          <w:lang w:eastAsia="en-US"/>
        </w:rPr>
      </w:pPr>
      <w:r>
        <w:rPr>
          <w:rFonts w:ascii="Liberation Serif" w:hAnsi="Liberation Serif" w:cs="Liberation Serif" w:eastAsia="Calibri"/>
          <w:sz w:val="24"/>
          <w:szCs w:val="24"/>
          <w:lang w:eastAsia="en-US"/>
        </w:rPr>
        <w:t>- соблюдать правила личной гигиены, делового общения;</w:t>
      </w:r>
    </w:p>
    <w:p>
      <w:pPr>
        <w:pStyle w:val="P17"/>
        <w:ind w:firstLine="709"/>
        <w:jc w:val="both"/>
        <w:rPr>
          <w:rFonts w:ascii="Liberation Serif" w:hAnsi="Liberation Serif" w:cs="Liberation Serif" w:eastAsia="Calibri"/>
          <w:sz w:val="24"/>
          <w:szCs w:val="24"/>
          <w:lang w:eastAsia="en-US"/>
        </w:rPr>
      </w:pPr>
      <w:r>
        <w:rPr>
          <w:rFonts w:ascii="Liberation Serif" w:hAnsi="Liberation Serif" w:cs="Liberation Serif" w:eastAsia="Calibri"/>
          <w:sz w:val="24"/>
          <w:szCs w:val="24"/>
          <w:lang w:eastAsia="en-US"/>
        </w:rPr>
        <w:t>- по окончании рабочего дня и/или после окончания работ в конкретном помещении, провести уборку (убрать мусор, остатки материалов и пр.).</w:t>
      </w:r>
    </w:p>
    <w:p>
      <w:pPr>
        <w:pStyle w:val="P17"/>
        <w:ind w:firstLine="709"/>
        <w:jc w:val="both"/>
        <w:rPr>
          <w:rFonts w:ascii="Liberation Serif" w:hAnsi="Liberation Serif" w:cs="Liberation Serif" w:eastAsia="Calibri"/>
          <w:b w:val="1"/>
          <w:sz w:val="24"/>
          <w:szCs w:val="24"/>
          <w:lang w:eastAsia="en-US"/>
        </w:rPr>
      </w:pPr>
    </w:p>
    <w:p>
      <w:pPr>
        <w:pStyle w:val="P17"/>
        <w:ind w:firstLine="709"/>
        <w:jc w:val="both"/>
        <w:rPr>
          <w:rFonts w:ascii="Liberation Serif" w:hAnsi="Liberation Serif" w:cs="Liberation Serif" w:eastAsia="Calibri"/>
          <w:b w:val="1"/>
          <w:sz w:val="24"/>
          <w:szCs w:val="24"/>
          <w:lang w:eastAsia="en-US"/>
        </w:rPr>
      </w:pPr>
      <w:r>
        <w:rPr>
          <w:rFonts w:ascii="Liberation Serif" w:hAnsi="Liberation Serif" w:cs="Liberation Serif" w:eastAsia="Calibri"/>
          <w:b w:val="1"/>
          <w:sz w:val="24"/>
          <w:szCs w:val="24"/>
          <w:lang w:eastAsia="en-US"/>
        </w:rPr>
        <w:t>6. Требования к качеству запасных частей и расходных материалов, используемых при оказании услуг.</w:t>
      </w:r>
    </w:p>
    <w:p>
      <w:pPr>
        <w:pStyle w:val="P17"/>
        <w:ind w:firstLine="709"/>
        <w:jc w:val="both"/>
        <w:rPr>
          <w:rFonts w:ascii="Liberation Serif" w:hAnsi="Liberation Serif" w:cs="Liberation Serif" w:eastAsia="Calibri"/>
          <w:sz w:val="24"/>
          <w:szCs w:val="24"/>
          <w:lang w:eastAsia="en-US"/>
        </w:rPr>
      </w:pPr>
      <w:r>
        <w:rPr>
          <w:rFonts w:ascii="Liberation Serif" w:hAnsi="Liberation Serif" w:cs="Liberation Serif" w:eastAsia="Calibri"/>
          <w:sz w:val="24"/>
          <w:szCs w:val="24"/>
          <w:lang w:eastAsia="en-US"/>
        </w:rPr>
        <w:t xml:space="preserve">Все оборудование, запасные части, узлы, расходные материалы, которые Исполнитель использует при оказании услуг, должны быть новыми, по техническим характеристикам не ниже, чем у вышедших из строя, совместимы с оборудованием Заказчика, не восстановленными, не должны иметь дефектов, связанных с конструкцией, материалами или функционированием при их использовании. </w:t>
      </w:r>
    </w:p>
    <w:p>
      <w:pPr>
        <w:pStyle w:val="P17"/>
        <w:ind w:firstLine="709"/>
        <w:jc w:val="both"/>
        <w:rPr>
          <w:rFonts w:ascii="Liberation Serif" w:hAnsi="Liberation Serif" w:cs="Liberation Serif"/>
          <w:b w:val="1"/>
          <w:sz w:val="24"/>
          <w:szCs w:val="24"/>
        </w:rPr>
      </w:pPr>
      <w:bookmarkStart w:id="3" w:name="bookmark19"/>
      <w:bookmarkEnd w:id="3"/>
    </w:p>
    <w:p>
      <w:pPr>
        <w:pStyle w:val="P17"/>
        <w:ind w:firstLine="709"/>
        <w:jc w:val="both"/>
        <w:rPr>
          <w:rFonts w:ascii="Liberation Serif" w:hAnsi="Liberation Serif" w:cs="Liberation Serif"/>
          <w:b w:val="1"/>
          <w:sz w:val="24"/>
          <w:szCs w:val="24"/>
        </w:rPr>
      </w:pPr>
      <w:r>
        <w:rPr>
          <w:rFonts w:ascii="Liberation Serif" w:hAnsi="Liberation Serif" w:cs="Liberation Serif"/>
          <w:b w:val="1"/>
          <w:sz w:val="24"/>
          <w:szCs w:val="24"/>
        </w:rPr>
        <w:t>7. Гарантийное обслуживание</w:t>
      </w:r>
    </w:p>
    <w:p>
      <w:pPr>
        <w:pStyle w:val="P17"/>
        <w:ind w:firstLine="709"/>
        <w:jc w:val="both"/>
        <w:rPr>
          <w:rFonts w:ascii="Liberation Serif" w:hAnsi="Liberation Serif" w:cs="Liberation Serif" w:eastAsia="Calibri"/>
          <w:sz w:val="24"/>
          <w:szCs w:val="24"/>
          <w:lang w:eastAsia="en-US"/>
        </w:rPr>
      </w:pPr>
      <w:r>
        <w:rPr>
          <w:rFonts w:ascii="Liberation Serif" w:hAnsi="Liberation Serif" w:cs="Liberation Serif" w:eastAsia="Calibri"/>
          <w:sz w:val="24"/>
          <w:szCs w:val="24"/>
          <w:lang w:eastAsia="en-US"/>
        </w:rPr>
        <w:t>Проведение технического обслуживания и ремонта не должно приводить к перерывам в работе оборудования.</w:t>
      </w:r>
    </w:p>
    <w:p>
      <w:pPr>
        <w:pStyle w:val="P17"/>
        <w:ind w:firstLine="709"/>
        <w:jc w:val="both"/>
        <w:rPr>
          <w:rFonts w:ascii="Liberation Serif" w:hAnsi="Liberation Serif" w:cs="Liberation Serif" w:eastAsia="Calibri"/>
          <w:sz w:val="24"/>
          <w:szCs w:val="24"/>
          <w:lang w:eastAsia="en-US"/>
        </w:rPr>
      </w:pPr>
      <w:r>
        <w:rPr>
          <w:rFonts w:ascii="Liberation Serif" w:hAnsi="Liberation Serif" w:cs="Liberation Serif" w:eastAsia="Calibri"/>
          <w:sz w:val="24"/>
          <w:szCs w:val="24"/>
          <w:lang w:eastAsia="en-US"/>
        </w:rPr>
        <w:t>После проведения технического обслуживания и ремонта Исполнитель дает гарантию на работоспособность компонент инженерных систем и техническое сопровождение. Гарантийное обслуживание осуществляется в период действия государственного контракта. В течение гарантийного срока Исполнитель обязуется бесплатно устранить возникающие неисправности в работе обслуженных инженерных систем.</w:t>
      </w:r>
    </w:p>
    <w:p>
      <w:pPr>
        <w:pStyle w:val="P17"/>
        <w:ind w:firstLine="709"/>
        <w:jc w:val="both"/>
        <w:rPr>
          <w:rFonts w:ascii="Liberation Serif" w:hAnsi="Liberation Serif" w:cs="Liberation Serif" w:eastAsia="Calibri"/>
          <w:sz w:val="24"/>
          <w:szCs w:val="24"/>
          <w:lang w:eastAsia="en-US"/>
        </w:rPr>
      </w:pPr>
      <w:r>
        <w:rPr>
          <w:rFonts w:ascii="Liberation Serif" w:hAnsi="Liberation Serif" w:cs="Liberation Serif" w:eastAsia="Calibri"/>
          <w:sz w:val="24"/>
          <w:szCs w:val="24"/>
          <w:lang w:eastAsia="en-US"/>
        </w:rPr>
        <w:t>Гарантийный срок на оказанные услуги, выполненные работы, поставленные запасные части составляет – 12 месяцев (двенадцать).</w:t>
      </w:r>
    </w:p>
    <w:p>
      <w:pPr>
        <w:pStyle w:val="P17"/>
        <w:ind w:firstLine="709"/>
        <w:jc w:val="both"/>
        <w:rPr>
          <w:rFonts w:ascii="Liberation Serif" w:hAnsi="Liberation Serif" w:cs="Liberation Serif"/>
          <w:b w:val="1"/>
          <w:sz w:val="24"/>
          <w:szCs w:val="24"/>
        </w:rPr>
      </w:pPr>
      <w:bookmarkStart w:id="4" w:name="bookmark16"/>
      <w:bookmarkEnd w:id="4"/>
    </w:p>
    <w:p>
      <w:pPr>
        <w:pStyle w:val="P17"/>
        <w:ind w:firstLine="709"/>
        <w:jc w:val="both"/>
        <w:rPr>
          <w:rFonts w:ascii="Liberation Serif" w:hAnsi="Liberation Serif" w:cs="Liberation Serif"/>
          <w:b w:val="1"/>
          <w:sz w:val="24"/>
          <w:szCs w:val="24"/>
        </w:rPr>
      </w:pPr>
      <w:r>
        <w:rPr>
          <w:rFonts w:ascii="Liberation Serif" w:hAnsi="Liberation Serif" w:cs="Liberation Serif"/>
          <w:b w:val="1"/>
          <w:sz w:val="24"/>
          <w:szCs w:val="24"/>
        </w:rPr>
        <w:t>8. Нормативные документы и общие требования</w:t>
      </w:r>
    </w:p>
    <w:p>
      <w:pPr>
        <w:pStyle w:val="P17"/>
        <w:ind w:firstLine="709"/>
        <w:jc w:val="both"/>
        <w:rPr>
          <w:rFonts w:ascii="Liberation Serif" w:hAnsi="Liberation Serif" w:cs="Liberation Serif" w:eastAsia="Calibri"/>
          <w:sz w:val="24"/>
          <w:szCs w:val="24"/>
          <w:lang w:eastAsia="en-US"/>
        </w:rPr>
      </w:pPr>
      <w:r>
        <w:rPr>
          <w:rFonts w:ascii="Liberation Serif" w:hAnsi="Liberation Serif" w:cs="Liberation Serif" w:eastAsia="Calibri"/>
          <w:sz w:val="24"/>
          <w:szCs w:val="24"/>
          <w:lang w:eastAsia="en-US"/>
        </w:rPr>
        <w:t>При проведении работ следует ориентироваться на рекомендации следующих документов:</w:t>
      </w:r>
    </w:p>
    <w:p>
      <w:pPr>
        <w:pStyle w:val="P17"/>
        <w:ind w:firstLine="709"/>
        <w:jc w:val="both"/>
        <w:rPr>
          <w:rFonts w:ascii="Liberation Serif" w:hAnsi="Liberation Serif" w:cs="Liberation Serif" w:eastAsia="Calibri"/>
          <w:sz w:val="24"/>
          <w:szCs w:val="24"/>
          <w:lang w:eastAsia="en-US"/>
        </w:rPr>
      </w:pPr>
      <w:r>
        <w:rPr>
          <w:rFonts w:ascii="Liberation Serif" w:hAnsi="Liberation Serif" w:cs="Liberation Serif" w:eastAsia="Calibri"/>
          <w:sz w:val="24"/>
          <w:szCs w:val="24"/>
          <w:lang w:eastAsia="en-US"/>
        </w:rPr>
        <w:t>- ГОСТ 15.601-98. Система разработки и постановки продукции на производство. Техническое обслуживание и ремонт техники. Основные положения.</w:t>
      </w:r>
    </w:p>
    <w:p>
      <w:pPr>
        <w:pStyle w:val="P17"/>
        <w:ind w:firstLine="709"/>
        <w:jc w:val="both"/>
        <w:rPr>
          <w:rFonts w:ascii="Liberation Serif" w:hAnsi="Liberation Serif" w:cs="Liberation Serif" w:eastAsia="Calibri"/>
          <w:sz w:val="24"/>
          <w:szCs w:val="24"/>
          <w:lang w:eastAsia="en-US"/>
        </w:rPr>
      </w:pPr>
      <w:r>
        <w:rPr>
          <w:rFonts w:ascii="Liberation Serif" w:hAnsi="Liberation Serif" w:cs="Liberation Serif" w:eastAsia="Calibri"/>
          <w:sz w:val="24"/>
          <w:szCs w:val="24"/>
          <w:lang w:eastAsia="en-US"/>
        </w:rPr>
        <w:t>- ГОСТ Р 2.601.-2019. Единая система конструкторской документации (ЕСКД). Эксплуатационные документы (Переиздание).</w:t>
      </w:r>
    </w:p>
    <w:p>
      <w:pPr>
        <w:pStyle w:val="P17"/>
        <w:ind w:firstLine="709"/>
        <w:jc w:val="both"/>
        <w:rPr>
          <w:rFonts w:ascii="Liberation Serif" w:hAnsi="Liberation Serif" w:cs="Liberation Serif" w:eastAsia="Calibri"/>
          <w:sz w:val="24"/>
          <w:szCs w:val="24"/>
          <w:lang w:eastAsia="en-US"/>
        </w:rPr>
      </w:pPr>
      <w:r>
        <w:rPr>
          <w:rFonts w:ascii="Liberation Serif" w:hAnsi="Liberation Serif" w:cs="Liberation Serif" w:eastAsia="Calibri"/>
          <w:sz w:val="24"/>
          <w:szCs w:val="24"/>
          <w:lang w:eastAsia="en-US"/>
        </w:rPr>
        <w:t>- ГОСТ 27.203-83. Надежность в технике. Технологические системы. Методы оценки надежности по параметрам качества изготовляемой продукции.</w:t>
      </w:r>
    </w:p>
    <w:p>
      <w:pPr>
        <w:pStyle w:val="P17"/>
        <w:ind w:firstLine="709"/>
        <w:jc w:val="both"/>
        <w:rPr>
          <w:rFonts w:ascii="Liberation Serif" w:hAnsi="Liberation Serif" w:cs="Liberation Serif" w:eastAsia="Calibri"/>
          <w:sz w:val="24"/>
          <w:szCs w:val="24"/>
          <w:lang w:eastAsia="en-US"/>
        </w:rPr>
      </w:pPr>
      <w:r>
        <w:rPr>
          <w:rFonts w:ascii="Liberation Serif" w:hAnsi="Liberation Serif" w:cs="Liberation Serif" w:eastAsia="Calibri"/>
          <w:sz w:val="24"/>
          <w:szCs w:val="24"/>
          <w:lang w:eastAsia="en-US"/>
        </w:rPr>
        <w:t>- Правила по охране труда при эксплуатации электроустановок (утв. Приказом Минтруда России от 15.12.2020 №903н).</w:t>
      </w:r>
    </w:p>
    <w:p>
      <w:pPr>
        <w:pStyle w:val="P17"/>
        <w:rPr>
          <w:rFonts w:ascii="Liberation Serif" w:hAnsi="Liberation Serif" w:cs="Liberation Serif" w:eastAsia="Calibri"/>
          <w:lang w:eastAsia="en-US"/>
        </w:rPr>
      </w:pPr>
    </w:p>
    <w:p>
      <w:pPr>
        <w:pageBreakBefore w:val="1"/>
        <w:spacing w:after="0" w:beforeAutospacing="0" w:afterAutospacing="0"/>
        <w:jc w:val="right"/>
        <w:rPr>
          <w:rFonts w:ascii="Calibri" w:hAnsi="Calibri" w:cs="Times New Roman"/>
        </w:rPr>
      </w:pPr>
      <w:r>
        <w:rPr>
          <w:rFonts w:ascii="Liberation Serif" w:hAnsi="Liberation Serif" w:cs="Liberation Serif" w:eastAsia="Calibri"/>
        </w:rPr>
        <w:t>Приложение № 1 к Описанию объекта закупки</w:t>
      </w:r>
    </w:p>
    <w:p>
      <w:pPr>
        <w:spacing w:after="0" w:beforeAutospacing="0" w:afterAutospacing="0"/>
        <w:jc w:val="center"/>
        <w:rPr>
          <w:rFonts w:ascii="Liberation Serif" w:hAnsi="Liberation Serif" w:cs="Liberation Serif" w:eastAsia="Calibri"/>
          <w:b w:val="1"/>
        </w:rPr>
      </w:pPr>
    </w:p>
    <w:p>
      <w:pPr>
        <w:jc w:val="center"/>
      </w:pPr>
      <w:r>
        <w:rPr>
          <w:rFonts w:ascii="Liberation Serif" w:hAnsi="Liberation Serif" w:cs="Liberation Serif" w:eastAsia="Calibri"/>
          <w:b w:val="1"/>
        </w:rPr>
        <w:t>Перечень работ по плановому техническому обслуживанию</w:t>
      </w:r>
    </w:p>
    <w:tbl>
      <w:tblPr>
        <w:tblW w:w="10380" w:type="dxa"/>
        <w:tblInd w:w="-459" w:type="dxa"/>
        <w:tblLayout w:type="fixed"/>
        <w:tblCellMar>
          <w:left w:w="10" w:type="dxa"/>
          <w:right w:w="10" w:type="dxa"/>
        </w:tblCellMar>
        <w:tblLook w:val="04A0"/>
      </w:tblPr>
      <w:tblGrid/>
      <w:tr>
        <w:tblPrEx>
          <w:tblW w:w="10380" w:type="dxa"/>
          <w:tblInd w:w="-459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1336"/>
        </w:trPr>
        <w:tc>
          <w:tcPr>
            <w:tcW w:w="187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17"/>
              <w:spacing w:lineRule="auto" w:line="276" w:beforeAutospacing="0" w:afterAutospacing="0"/>
              <w:jc w:val="center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Оборудование</w:t>
            </w:r>
          </w:p>
        </w:tc>
        <w:tc>
          <w:tcPr>
            <w:tcW w:w="68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17"/>
              <w:spacing w:lineRule="auto" w:line="276" w:beforeAutospacing="0" w:afterAutospacing="0"/>
              <w:jc w:val="center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Наименование Услуг</w:t>
            </w:r>
          </w:p>
        </w:tc>
        <w:tc>
          <w:tcPr>
            <w:tcW w:w="1701" w:type="dxa"/>
            <w:tcBorders>
              <w:top w:val="single" w:sz="4" w:space="0" w:shadow="0" w:frame="0" w:color="000000"/>
              <w:left w:val="single" w:sz="4" w:space="0" w:shadow="0" w:frame="0" w:color="000000"/>
              <w:bottom w:val="nil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17"/>
              <w:spacing w:lineRule="auto" w:line="276" w:beforeAutospacing="0" w:afterAutospacing="0"/>
              <w:jc w:val="center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Периодичность оказания услуг (раз за период действия контракта)</w:t>
            </w:r>
          </w:p>
        </w:tc>
      </w:tr>
      <w:tr>
        <w:tblPrEx>
          <w:tblW w:w="10380" w:type="dxa"/>
          <w:tblInd w:w="-459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477"/>
        </w:trPr>
        <w:tc>
          <w:tcPr>
            <w:tcW w:w="1872" w:type="dxa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Система бесперебойного питания</w:t>
            </w:r>
          </w:p>
        </w:tc>
        <w:tc>
          <w:tcPr>
            <w:tcW w:w="68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 xml:space="preserve">Проверка соответствия помещения предъявляемым нормативными документами требованиям </w:t>
            </w:r>
          </w:p>
        </w:tc>
        <w:tc>
          <w:tcPr>
            <w:tcW w:w="170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17"/>
              <w:spacing w:lineRule="auto" w:line="276" w:beforeAutospacing="0" w:afterAutospacing="0"/>
              <w:jc w:val="center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2</w:t>
            </w:r>
          </w:p>
        </w:tc>
      </w:tr>
      <w:tr>
        <w:tblPrEx>
          <w:tblW w:w="10380" w:type="dxa"/>
          <w:tblInd w:w="-459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630"/>
        </w:trPr>
        <w:tc>
          <w:tcPr>
            <w:tcW w:w="18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  <w:hideMark/>
          </w:tcPr>
          <w:p>
            <w:pPr>
              <w:spacing w:after="0" w:beforeAutospacing="0" w:afterAutospacing="0"/>
              <w:rPr>
                <w:rFonts w:ascii="Liberation Serif" w:hAnsi="Liberation Serif" w:cs="Liberation Serif" w:eastAsia="Calibri"/>
              </w:rPr>
            </w:pPr>
          </w:p>
        </w:tc>
        <w:tc>
          <w:tcPr>
            <w:tcW w:w="68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Выключение ИБП и перевод нагрузки на ручной байпас (возможно прерывание нагрузки)</w:t>
            </w:r>
          </w:p>
        </w:tc>
        <w:tc>
          <w:tcPr>
            <w:tcW w:w="170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2</w:t>
            </w:r>
          </w:p>
        </w:tc>
      </w:tr>
      <w:tr>
        <w:tblPrEx>
          <w:tblW w:w="10380" w:type="dxa"/>
          <w:tblInd w:w="-459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630"/>
        </w:trPr>
        <w:tc>
          <w:tcPr>
            <w:tcW w:w="18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  <w:hideMark/>
          </w:tcPr>
          <w:p>
            <w:pPr>
              <w:spacing w:after="0" w:beforeAutospacing="0" w:afterAutospacing="0"/>
              <w:rPr>
                <w:rFonts w:ascii="Liberation Serif" w:hAnsi="Liberation Serif" w:cs="Liberation Serif" w:eastAsia="Calibri"/>
              </w:rPr>
            </w:pPr>
          </w:p>
        </w:tc>
        <w:tc>
          <w:tcPr>
            <w:tcW w:w="68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Визуальный осмотр внешнего и внутреннего состояния ИБП:</w:t>
            </w:r>
          </w:p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 xml:space="preserve">-  проверка электрических соединений блоков и узлов;</w:t>
            </w:r>
          </w:p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 xml:space="preserve">-  проверка состояния плат и прочих компонентов;</w:t>
            </w:r>
          </w:p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 xml:space="preserve">-  проверка работы вентиляторов.</w:t>
            </w:r>
          </w:p>
        </w:tc>
        <w:tc>
          <w:tcPr>
            <w:tcW w:w="170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2</w:t>
            </w:r>
          </w:p>
        </w:tc>
      </w:tr>
      <w:tr>
        <w:tblPrEx>
          <w:tblW w:w="10380" w:type="dxa"/>
          <w:tblInd w:w="-459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315"/>
        </w:trPr>
        <w:tc>
          <w:tcPr>
            <w:tcW w:w="18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  <w:hideMark/>
          </w:tcPr>
          <w:p>
            <w:pPr>
              <w:spacing w:after="0" w:beforeAutospacing="0" w:afterAutospacing="0"/>
              <w:rPr>
                <w:rFonts w:ascii="Liberation Serif" w:hAnsi="Liberation Serif" w:cs="Liberation Serif" w:eastAsia="Calibri"/>
              </w:rPr>
            </w:pPr>
          </w:p>
        </w:tc>
        <w:tc>
          <w:tcPr>
            <w:tcW w:w="68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Очистка от пыли электронных блоков и силовых частей ИБП</w:t>
            </w:r>
          </w:p>
        </w:tc>
        <w:tc>
          <w:tcPr>
            <w:tcW w:w="170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2</w:t>
            </w:r>
          </w:p>
        </w:tc>
      </w:tr>
      <w:tr>
        <w:tblPrEx>
          <w:tblW w:w="10380" w:type="dxa"/>
          <w:tblInd w:w="-459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204"/>
        </w:trPr>
        <w:tc>
          <w:tcPr>
            <w:tcW w:w="18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  <w:hideMark/>
          </w:tcPr>
          <w:p>
            <w:pPr>
              <w:spacing w:after="0" w:beforeAutospacing="0" w:afterAutospacing="0"/>
              <w:rPr>
                <w:rFonts w:ascii="Liberation Serif" w:hAnsi="Liberation Serif" w:cs="Liberation Serif" w:eastAsia="Calibri"/>
              </w:rPr>
            </w:pPr>
          </w:p>
        </w:tc>
        <w:tc>
          <w:tcPr>
            <w:tcW w:w="68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Протяжка силовых контактов, не находящихся под напряжением</w:t>
            </w:r>
          </w:p>
        </w:tc>
        <w:tc>
          <w:tcPr>
            <w:tcW w:w="170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2</w:t>
            </w:r>
          </w:p>
        </w:tc>
      </w:tr>
      <w:tr>
        <w:tblPrEx>
          <w:tblW w:w="10380" w:type="dxa"/>
          <w:tblInd w:w="-459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221"/>
        </w:trPr>
        <w:tc>
          <w:tcPr>
            <w:tcW w:w="18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  <w:hideMark/>
          </w:tcPr>
          <w:p>
            <w:pPr>
              <w:spacing w:after="0" w:beforeAutospacing="0" w:afterAutospacing="0"/>
              <w:rPr>
                <w:rFonts w:ascii="Liberation Serif" w:hAnsi="Liberation Serif" w:cs="Liberation Serif" w:eastAsia="Calibri"/>
              </w:rPr>
            </w:pPr>
          </w:p>
        </w:tc>
        <w:tc>
          <w:tcPr>
            <w:tcW w:w="68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Включение ИБП</w:t>
            </w:r>
          </w:p>
        </w:tc>
        <w:tc>
          <w:tcPr>
            <w:tcW w:w="170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2</w:t>
            </w:r>
          </w:p>
        </w:tc>
      </w:tr>
      <w:tr>
        <w:tblPrEx>
          <w:tblW w:w="10380" w:type="dxa"/>
          <w:tblInd w:w="-459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242"/>
        </w:trPr>
        <w:tc>
          <w:tcPr>
            <w:tcW w:w="18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  <w:hideMark/>
          </w:tcPr>
          <w:p>
            <w:pPr>
              <w:spacing w:after="0" w:beforeAutospacing="0" w:afterAutospacing="0"/>
              <w:rPr>
                <w:rFonts w:ascii="Liberation Serif" w:hAnsi="Liberation Serif" w:cs="Liberation Serif" w:eastAsia="Calibri"/>
              </w:rPr>
            </w:pPr>
          </w:p>
        </w:tc>
        <w:tc>
          <w:tcPr>
            <w:tcW w:w="68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 xml:space="preserve">Просмотр журналов событий и данных оборудования </w:t>
            </w:r>
          </w:p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(при наличии)</w:t>
            </w:r>
          </w:p>
        </w:tc>
        <w:tc>
          <w:tcPr>
            <w:tcW w:w="170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2</w:t>
            </w:r>
          </w:p>
        </w:tc>
      </w:tr>
      <w:tr>
        <w:tblPrEx>
          <w:tblW w:w="10380" w:type="dxa"/>
          <w:tblInd w:w="-459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417"/>
        </w:trPr>
        <w:tc>
          <w:tcPr>
            <w:tcW w:w="18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  <w:hideMark/>
          </w:tcPr>
          <w:p>
            <w:pPr>
              <w:spacing w:after="0" w:beforeAutospacing="0" w:afterAutospacing="0"/>
              <w:rPr>
                <w:rFonts w:ascii="Liberation Serif" w:hAnsi="Liberation Serif" w:cs="Liberation Serif" w:eastAsia="Calibri"/>
              </w:rPr>
            </w:pPr>
          </w:p>
        </w:tc>
        <w:tc>
          <w:tcPr>
            <w:tcW w:w="68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Проверка ревизий программного и аппаратного обеспечения. Обновление при необходимости.</w:t>
            </w:r>
          </w:p>
        </w:tc>
        <w:tc>
          <w:tcPr>
            <w:tcW w:w="170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2</w:t>
            </w:r>
          </w:p>
        </w:tc>
      </w:tr>
      <w:tr>
        <w:tblPrEx>
          <w:tblW w:w="10380" w:type="dxa"/>
          <w:tblInd w:w="-459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481"/>
        </w:trPr>
        <w:tc>
          <w:tcPr>
            <w:tcW w:w="18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  <w:hideMark/>
          </w:tcPr>
          <w:p>
            <w:pPr>
              <w:spacing w:after="0" w:beforeAutospacing="0" w:afterAutospacing="0"/>
              <w:rPr>
                <w:rFonts w:ascii="Liberation Serif" w:hAnsi="Liberation Serif" w:cs="Liberation Serif" w:eastAsia="Calibri"/>
              </w:rPr>
            </w:pPr>
          </w:p>
        </w:tc>
        <w:tc>
          <w:tcPr>
            <w:tcW w:w="68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Перевод питания нагрузки с Ручного байпаса на ИБП (возможно прерывание нагрузки)</w:t>
            </w:r>
          </w:p>
        </w:tc>
        <w:tc>
          <w:tcPr>
            <w:tcW w:w="170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2</w:t>
            </w:r>
          </w:p>
        </w:tc>
      </w:tr>
      <w:tr>
        <w:tblPrEx>
          <w:tblW w:w="10380" w:type="dxa"/>
          <w:tblInd w:w="-459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630"/>
        </w:trPr>
        <w:tc>
          <w:tcPr>
            <w:tcW w:w="18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  <w:hideMark/>
          </w:tcPr>
          <w:p>
            <w:pPr>
              <w:spacing w:after="0" w:beforeAutospacing="0" w:afterAutospacing="0"/>
              <w:rPr>
                <w:rFonts w:ascii="Liberation Serif" w:hAnsi="Liberation Serif" w:cs="Liberation Serif" w:eastAsia="Calibri"/>
              </w:rPr>
            </w:pPr>
          </w:p>
        </w:tc>
        <w:tc>
          <w:tcPr>
            <w:tcW w:w="68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Проверка основных режимов работы ИБП (возможно прерывание нагрузки):</w:t>
            </w:r>
          </w:p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 xml:space="preserve">-  нормальный режим;</w:t>
            </w:r>
          </w:p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 xml:space="preserve">-  режим работы от батарей;</w:t>
            </w:r>
          </w:p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 xml:space="preserve">-  работа в режиме – автоматический байпас;</w:t>
            </w:r>
          </w:p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 xml:space="preserve">-  работа в режиме – ручной байпас.  </w:t>
            </w:r>
          </w:p>
        </w:tc>
        <w:tc>
          <w:tcPr>
            <w:tcW w:w="170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2</w:t>
            </w:r>
          </w:p>
        </w:tc>
      </w:tr>
      <w:tr>
        <w:tblPrEx>
          <w:tblW w:w="10380" w:type="dxa"/>
          <w:tblInd w:w="-459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630"/>
        </w:trPr>
        <w:tc>
          <w:tcPr>
            <w:tcW w:w="18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  <w:hideMark/>
          </w:tcPr>
          <w:p>
            <w:pPr>
              <w:spacing w:after="0" w:beforeAutospacing="0" w:afterAutospacing="0"/>
              <w:rPr>
                <w:rFonts w:ascii="Liberation Serif" w:hAnsi="Liberation Serif" w:cs="Liberation Serif" w:eastAsia="Calibri"/>
              </w:rPr>
            </w:pPr>
          </w:p>
        </w:tc>
        <w:tc>
          <w:tcPr>
            <w:tcW w:w="68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Измерение входных и выходных параметров ИБП:</w:t>
            </w:r>
          </w:p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 xml:space="preserve">-  входные напряжения;</w:t>
            </w:r>
          </w:p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 xml:space="preserve">-  частота входного напряжения;</w:t>
            </w:r>
          </w:p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 xml:space="preserve">-  входные токи;</w:t>
            </w:r>
          </w:p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 xml:space="preserve">-  выходные напряжения;</w:t>
            </w:r>
          </w:p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 xml:space="preserve">-  выходные токи;</w:t>
            </w:r>
          </w:p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 xml:space="preserve">-  частота выходного напряжения.</w:t>
            </w:r>
          </w:p>
        </w:tc>
        <w:tc>
          <w:tcPr>
            <w:tcW w:w="170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2</w:t>
            </w:r>
          </w:p>
        </w:tc>
      </w:tr>
      <w:tr>
        <w:tblPrEx>
          <w:tblW w:w="10380" w:type="dxa"/>
          <w:tblInd w:w="-459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479"/>
        </w:trPr>
        <w:tc>
          <w:tcPr>
            <w:tcW w:w="18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  <w:hideMark/>
          </w:tcPr>
          <w:p>
            <w:pPr>
              <w:spacing w:after="0" w:beforeAutospacing="0" w:afterAutospacing="0"/>
              <w:rPr>
                <w:rFonts w:ascii="Liberation Serif" w:hAnsi="Liberation Serif" w:cs="Liberation Serif" w:eastAsia="Calibri"/>
              </w:rPr>
            </w:pPr>
          </w:p>
        </w:tc>
        <w:tc>
          <w:tcPr>
            <w:tcW w:w="68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Сравнение результатов измерений и расчета с индикацией, выдаваемой на мониторе ИБП и другими системами мониторинга</w:t>
            </w:r>
          </w:p>
        </w:tc>
        <w:tc>
          <w:tcPr>
            <w:tcW w:w="170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2</w:t>
            </w:r>
          </w:p>
        </w:tc>
      </w:tr>
      <w:tr>
        <w:tblPrEx>
          <w:tblW w:w="10380" w:type="dxa"/>
          <w:tblInd w:w="-459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529"/>
        </w:trPr>
        <w:tc>
          <w:tcPr>
            <w:tcW w:w="18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  <w:hideMark/>
          </w:tcPr>
          <w:p>
            <w:pPr>
              <w:spacing w:after="0" w:beforeAutospacing="0" w:afterAutospacing="0"/>
              <w:rPr>
                <w:rFonts w:ascii="Liberation Serif" w:hAnsi="Liberation Serif" w:cs="Liberation Serif" w:eastAsia="Calibri"/>
              </w:rPr>
            </w:pPr>
          </w:p>
        </w:tc>
        <w:tc>
          <w:tcPr>
            <w:tcW w:w="68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Калибровка параметров, измеряемых ИБП. Нагрузку необходимую для калибровки обеспечивает Заказчик.</w:t>
            </w:r>
          </w:p>
        </w:tc>
        <w:tc>
          <w:tcPr>
            <w:tcW w:w="170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2</w:t>
            </w:r>
          </w:p>
        </w:tc>
      </w:tr>
      <w:tr>
        <w:tblPrEx>
          <w:tblW w:w="10380" w:type="dxa"/>
          <w:tblInd w:w="-459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551"/>
        </w:trPr>
        <w:tc>
          <w:tcPr>
            <w:tcW w:w="18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  <w:hideMark/>
          </w:tcPr>
          <w:p>
            <w:pPr>
              <w:spacing w:after="0" w:beforeAutospacing="0" w:afterAutospacing="0"/>
              <w:rPr>
                <w:rFonts w:ascii="Liberation Serif" w:hAnsi="Liberation Serif" w:cs="Liberation Serif" w:eastAsia="Calibri"/>
              </w:rPr>
            </w:pPr>
          </w:p>
        </w:tc>
        <w:tc>
          <w:tcPr>
            <w:tcW w:w="68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Изменение внутренних установочных параметров ИБП</w:t>
            </w:r>
          </w:p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(при необходимости или по желанию Заказчика)</w:t>
            </w:r>
          </w:p>
        </w:tc>
        <w:tc>
          <w:tcPr>
            <w:tcW w:w="170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2</w:t>
            </w:r>
          </w:p>
        </w:tc>
      </w:tr>
      <w:tr>
        <w:tblPrEx>
          <w:tblW w:w="10380" w:type="dxa"/>
          <w:tblInd w:w="-459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289"/>
        </w:trPr>
        <w:tc>
          <w:tcPr>
            <w:tcW w:w="18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  <w:hideMark/>
          </w:tcPr>
          <w:p>
            <w:pPr>
              <w:spacing w:after="0" w:beforeAutospacing="0" w:afterAutospacing="0"/>
              <w:rPr>
                <w:rFonts w:ascii="Liberation Serif" w:hAnsi="Liberation Serif" w:cs="Liberation Serif" w:eastAsia="Calibri"/>
              </w:rPr>
            </w:pPr>
          </w:p>
        </w:tc>
        <w:tc>
          <w:tcPr>
            <w:tcW w:w="68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Проверка работы системы сигнализации и мониторинга</w:t>
            </w:r>
          </w:p>
        </w:tc>
        <w:tc>
          <w:tcPr>
            <w:tcW w:w="170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2</w:t>
            </w:r>
          </w:p>
        </w:tc>
      </w:tr>
      <w:tr>
        <w:tblPrEx>
          <w:tblW w:w="10380" w:type="dxa"/>
          <w:tblInd w:w="-459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630"/>
        </w:trPr>
        <w:tc>
          <w:tcPr>
            <w:tcW w:w="18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  <w:hideMark/>
          </w:tcPr>
          <w:p>
            <w:pPr>
              <w:spacing w:after="0" w:beforeAutospacing="0" w:afterAutospacing="0"/>
              <w:rPr>
                <w:rFonts w:ascii="Liberation Serif" w:hAnsi="Liberation Serif" w:cs="Liberation Serif" w:eastAsia="Calibri"/>
              </w:rPr>
            </w:pPr>
          </w:p>
        </w:tc>
        <w:tc>
          <w:tcPr>
            <w:tcW w:w="68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Проверка состояния аккумуляторных батарей без разборки:</w:t>
            </w:r>
          </w:p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 xml:space="preserve"> -  проверка времени работы от аккумуляторных батарей путем контрольного разряда на номинальную нагрузку Заказчика, длительностью не более 30 мин (проведение ручного теста батарей, при котором выясняется реальная оставшаяся емкость аккумуляторных батарей)</w:t>
            </w:r>
          </w:p>
        </w:tc>
        <w:tc>
          <w:tcPr>
            <w:tcW w:w="170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2</w:t>
            </w:r>
          </w:p>
        </w:tc>
      </w:tr>
      <w:tr>
        <w:tblPrEx>
          <w:tblW w:w="10380" w:type="dxa"/>
          <w:tblInd w:w="-459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472"/>
        </w:trPr>
        <w:tc>
          <w:tcPr>
            <w:tcW w:w="18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  <w:hideMark/>
          </w:tcPr>
          <w:p>
            <w:pPr>
              <w:spacing w:after="0" w:beforeAutospacing="0" w:afterAutospacing="0"/>
              <w:rPr>
                <w:rFonts w:ascii="Liberation Serif" w:hAnsi="Liberation Serif" w:cs="Liberation Serif" w:eastAsia="Calibri"/>
              </w:rPr>
            </w:pPr>
          </w:p>
        </w:tc>
        <w:tc>
          <w:tcPr>
            <w:tcW w:w="68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 xml:space="preserve">Контрольная проверка реакции одиночного ИБП на пропадание входного напряжения (возможно прерывание нагрузки) </w:t>
            </w:r>
          </w:p>
        </w:tc>
        <w:tc>
          <w:tcPr>
            <w:tcW w:w="170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2</w:t>
            </w:r>
          </w:p>
        </w:tc>
      </w:tr>
      <w:tr>
        <w:tblPrEx>
          <w:tblW w:w="10380" w:type="dxa"/>
          <w:tblInd w:w="-459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472"/>
        </w:trPr>
        <w:tc>
          <w:tcPr>
            <w:tcW w:w="18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  <w:hideMark/>
          </w:tcPr>
          <w:p>
            <w:pPr>
              <w:spacing w:after="0" w:beforeAutospacing="0" w:afterAutospacing="0"/>
              <w:rPr>
                <w:rFonts w:ascii="Liberation Serif" w:hAnsi="Liberation Serif" w:cs="Liberation Serif" w:eastAsia="Calibri"/>
              </w:rPr>
            </w:pPr>
          </w:p>
        </w:tc>
        <w:tc>
          <w:tcPr>
            <w:tcW w:w="68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Проверка инфракрасным термометром, на предмет перегрева, контактов, постоянно находящихся под напряжением.</w:t>
            </w:r>
          </w:p>
        </w:tc>
        <w:tc>
          <w:tcPr>
            <w:tcW w:w="170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2</w:t>
            </w:r>
          </w:p>
        </w:tc>
      </w:tr>
      <w:tr>
        <w:tblPrEx>
          <w:tblW w:w="10380" w:type="dxa"/>
          <w:tblInd w:w="-459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472"/>
        </w:trPr>
        <w:tc>
          <w:tcPr>
            <w:tcW w:w="18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  <w:hideMark/>
          </w:tcPr>
          <w:p>
            <w:pPr>
              <w:spacing w:after="0" w:beforeAutospacing="0" w:afterAutospacing="0"/>
              <w:rPr>
                <w:rFonts w:ascii="Liberation Serif" w:hAnsi="Liberation Serif" w:cs="Liberation Serif" w:eastAsia="Calibri"/>
              </w:rPr>
            </w:pPr>
          </w:p>
        </w:tc>
        <w:tc>
          <w:tcPr>
            <w:tcW w:w="68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Консультация заказчика при необходимости дополнительного обслуживания или дополнительных мер по защите оборудования.</w:t>
            </w:r>
          </w:p>
        </w:tc>
        <w:tc>
          <w:tcPr>
            <w:tcW w:w="170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2</w:t>
            </w:r>
          </w:p>
        </w:tc>
      </w:tr>
      <w:tr>
        <w:tblPrEx>
          <w:tblW w:w="10380" w:type="dxa"/>
          <w:tblInd w:w="-459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473"/>
        </w:trPr>
        <w:tc>
          <w:tcPr>
            <w:tcW w:w="1872" w:type="dxa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Система кондиционирования серверного помещения*</w:t>
            </w:r>
          </w:p>
        </w:tc>
        <w:tc>
          <w:tcPr>
            <w:tcW w:w="68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Проверка соответствия помещения предъявляемым требованиям нормативных документов</w:t>
            </w:r>
          </w:p>
        </w:tc>
        <w:tc>
          <w:tcPr>
            <w:tcW w:w="170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17"/>
              <w:spacing w:lineRule="auto" w:line="276" w:beforeAutospacing="0" w:afterAutospacing="0"/>
              <w:jc w:val="center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2</w:t>
            </w:r>
          </w:p>
        </w:tc>
      </w:tr>
      <w:tr>
        <w:tblPrEx>
          <w:tblW w:w="10380" w:type="dxa"/>
          <w:tblInd w:w="-459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630"/>
        </w:trPr>
        <w:tc>
          <w:tcPr>
            <w:tcW w:w="18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  <w:hideMark/>
          </w:tcPr>
          <w:p>
            <w:pPr>
              <w:spacing w:after="0" w:beforeAutospacing="0" w:afterAutospacing="0"/>
              <w:rPr>
                <w:rFonts w:ascii="Liberation Serif" w:hAnsi="Liberation Serif" w:cs="Liberation Serif" w:eastAsia="Calibri"/>
              </w:rPr>
            </w:pPr>
          </w:p>
        </w:tc>
        <w:tc>
          <w:tcPr>
            <w:tcW w:w="68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Визуальный осмотр внешнего и внутреннего состояния кондиционеров:</w:t>
            </w:r>
          </w:p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- проверка механических соединений всех блоков и узлов;</w:t>
            </w:r>
          </w:p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- проверка электрических соединений всех блоков и узлов;</w:t>
            </w:r>
          </w:p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- проверка состояния плат и прочих компонентов;</w:t>
            </w:r>
          </w:p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- проверка состояния фильтров, решеток испарителя и конденсатора;</w:t>
            </w:r>
          </w:p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- проверка работы вентиляторов.</w:t>
            </w:r>
          </w:p>
        </w:tc>
        <w:tc>
          <w:tcPr>
            <w:tcW w:w="170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2</w:t>
            </w:r>
          </w:p>
        </w:tc>
      </w:tr>
      <w:tr>
        <w:tblPrEx>
          <w:tblW w:w="10380" w:type="dxa"/>
          <w:tblInd w:w="-459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479"/>
        </w:trPr>
        <w:tc>
          <w:tcPr>
            <w:tcW w:w="18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  <w:hideMark/>
          </w:tcPr>
          <w:p>
            <w:pPr>
              <w:spacing w:after="0" w:beforeAutospacing="0" w:afterAutospacing="0"/>
              <w:rPr>
                <w:rFonts w:ascii="Liberation Serif" w:hAnsi="Liberation Serif" w:cs="Liberation Serif" w:eastAsia="Calibri"/>
              </w:rPr>
            </w:pPr>
          </w:p>
        </w:tc>
        <w:tc>
          <w:tcPr>
            <w:tcW w:w="68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Просмотр журналов событий и данных оборудования</w:t>
            </w:r>
          </w:p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(при наличии)</w:t>
            </w:r>
          </w:p>
        </w:tc>
        <w:tc>
          <w:tcPr>
            <w:tcW w:w="170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</w:pPr>
            <w:r>
              <w:rPr>
                <w:rFonts w:ascii="Liberation Serif" w:hAnsi="Liberation Serif" w:cs="Liberation Serif" w:eastAsia="Calibri"/>
                <w:lang w:val="en-US" w:eastAsia="en-US"/>
              </w:rPr>
              <w:t>2</w:t>
            </w:r>
          </w:p>
        </w:tc>
      </w:tr>
      <w:tr>
        <w:tblPrEx>
          <w:tblW w:w="10380" w:type="dxa"/>
          <w:tblInd w:w="-459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630"/>
        </w:trPr>
        <w:tc>
          <w:tcPr>
            <w:tcW w:w="18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  <w:hideMark/>
          </w:tcPr>
          <w:p>
            <w:pPr>
              <w:spacing w:after="0" w:beforeAutospacing="0" w:afterAutospacing="0"/>
              <w:rPr>
                <w:rFonts w:ascii="Liberation Serif" w:hAnsi="Liberation Serif" w:cs="Liberation Serif" w:eastAsia="Calibri"/>
              </w:rPr>
            </w:pPr>
          </w:p>
        </w:tc>
        <w:tc>
          <w:tcPr>
            <w:tcW w:w="68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Чистка системы:</w:t>
            </w:r>
          </w:p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- чистка моющегося воздушного фильтра;</w:t>
            </w:r>
          </w:p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- чистка емкости для конденсата (при необходимости);</w:t>
            </w:r>
          </w:p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 xml:space="preserve">- очистка от пыли испарительного змеевика </w:t>
            </w:r>
          </w:p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(при необходимости);</w:t>
            </w:r>
          </w:p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- очистка от пыли электронных компонентов системы кондиционирования.</w:t>
            </w:r>
          </w:p>
        </w:tc>
        <w:tc>
          <w:tcPr>
            <w:tcW w:w="170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</w:pPr>
            <w:r>
              <w:rPr>
                <w:rFonts w:ascii="Liberation Serif" w:hAnsi="Liberation Serif" w:cs="Liberation Serif" w:eastAsia="Calibri"/>
                <w:lang w:val="en-US" w:eastAsia="en-US"/>
              </w:rPr>
              <w:t>2</w:t>
            </w:r>
          </w:p>
        </w:tc>
      </w:tr>
      <w:tr>
        <w:tblPrEx>
          <w:tblW w:w="10380" w:type="dxa"/>
          <w:tblInd w:w="-459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294"/>
        </w:trPr>
        <w:tc>
          <w:tcPr>
            <w:tcW w:w="18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  <w:hideMark/>
          </w:tcPr>
          <w:p>
            <w:pPr>
              <w:spacing w:after="0" w:beforeAutospacing="0" w:afterAutospacing="0"/>
              <w:rPr>
                <w:rFonts w:ascii="Liberation Serif" w:hAnsi="Liberation Serif" w:cs="Liberation Serif" w:eastAsia="Calibri"/>
              </w:rPr>
            </w:pPr>
          </w:p>
        </w:tc>
        <w:tc>
          <w:tcPr>
            <w:tcW w:w="68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Проверка системы удаления конденсата</w:t>
            </w:r>
          </w:p>
        </w:tc>
        <w:tc>
          <w:tcPr>
            <w:tcW w:w="170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</w:pPr>
            <w:r>
              <w:rPr>
                <w:rFonts w:ascii="Liberation Serif" w:hAnsi="Liberation Serif" w:cs="Liberation Serif" w:eastAsia="Calibri"/>
                <w:lang w:val="en-US" w:eastAsia="en-US"/>
              </w:rPr>
              <w:t>2</w:t>
            </w:r>
          </w:p>
        </w:tc>
      </w:tr>
      <w:tr>
        <w:tblPrEx>
          <w:tblW w:w="10380" w:type="dxa"/>
          <w:tblInd w:w="-459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164"/>
        </w:trPr>
        <w:tc>
          <w:tcPr>
            <w:tcW w:w="18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  <w:hideMark/>
          </w:tcPr>
          <w:p>
            <w:pPr>
              <w:spacing w:after="0" w:beforeAutospacing="0" w:afterAutospacing="0"/>
              <w:rPr>
                <w:rFonts w:ascii="Liberation Serif" w:hAnsi="Liberation Serif" w:cs="Liberation Serif" w:eastAsia="Calibri"/>
              </w:rPr>
            </w:pPr>
          </w:p>
        </w:tc>
        <w:tc>
          <w:tcPr>
            <w:tcW w:w="68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Проверка системы на наличие утечек, устранение утечек</w:t>
            </w:r>
          </w:p>
        </w:tc>
        <w:tc>
          <w:tcPr>
            <w:tcW w:w="170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</w:pPr>
            <w:r>
              <w:rPr>
                <w:rFonts w:ascii="Liberation Serif" w:hAnsi="Liberation Serif" w:cs="Liberation Serif" w:eastAsia="Calibri"/>
                <w:lang w:val="en-US" w:eastAsia="en-US"/>
              </w:rPr>
              <w:t>2</w:t>
            </w:r>
          </w:p>
        </w:tc>
      </w:tr>
      <w:tr>
        <w:tblPrEx>
          <w:tblW w:w="10380" w:type="dxa"/>
          <w:tblInd w:w="-459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630"/>
        </w:trPr>
        <w:tc>
          <w:tcPr>
            <w:tcW w:w="18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  <w:hideMark/>
          </w:tcPr>
          <w:p>
            <w:pPr>
              <w:spacing w:after="0" w:beforeAutospacing="0" w:afterAutospacing="0"/>
              <w:rPr>
                <w:rFonts w:ascii="Liberation Serif" w:hAnsi="Liberation Serif" w:cs="Liberation Serif" w:eastAsia="Calibri"/>
              </w:rPr>
            </w:pPr>
          </w:p>
        </w:tc>
        <w:tc>
          <w:tcPr>
            <w:tcW w:w="68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Проверка работы системы кондиционирования:</w:t>
            </w:r>
          </w:p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- проверка работы вентилятора с переменной скоростью;</w:t>
            </w:r>
          </w:p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- измерение температуры подаваемой охлажденной воды (для системы с водяным охлаждением);</w:t>
            </w:r>
          </w:p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- измерение концентрации гликоля (для системы с гликолевым охлаждением);</w:t>
            </w:r>
          </w:p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- проверка электрических соединений и их фиксация (при необходимости);</w:t>
            </w:r>
          </w:p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- замеры входных напряжений и токов и сравнение с нормальными;</w:t>
            </w:r>
          </w:p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- контроль поддержания температуры, контроль отклика на повышение температуры;</w:t>
            </w:r>
          </w:p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- проверка температуры подаваемого воздуха и скорости вентилятора;</w:t>
            </w:r>
          </w:p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- проверка температуры воздуха на входе в стойку и возвратного воздуха, а также температуру жидкости на входе;</w:t>
            </w:r>
          </w:p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- проверка количества часов работы воздушного фильтра, вентиляторов, насоса для откачки конденсата.</w:t>
            </w:r>
          </w:p>
        </w:tc>
        <w:tc>
          <w:tcPr>
            <w:tcW w:w="170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</w:pPr>
            <w:r>
              <w:rPr>
                <w:rFonts w:ascii="Liberation Serif" w:hAnsi="Liberation Serif" w:cs="Liberation Serif" w:eastAsia="Calibri"/>
                <w:lang w:val="en-US" w:eastAsia="en-US"/>
              </w:rPr>
              <w:t>2</w:t>
            </w:r>
          </w:p>
        </w:tc>
      </w:tr>
      <w:tr>
        <w:tblPrEx>
          <w:tblW w:w="10380" w:type="dxa"/>
          <w:tblInd w:w="-459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262"/>
        </w:trPr>
        <w:tc>
          <w:tcPr>
            <w:tcW w:w="18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  <w:hideMark/>
          </w:tcPr>
          <w:p>
            <w:pPr>
              <w:spacing w:after="0" w:beforeAutospacing="0" w:afterAutospacing="0"/>
              <w:rPr>
                <w:rFonts w:ascii="Liberation Serif" w:hAnsi="Liberation Serif" w:cs="Liberation Serif" w:eastAsia="Calibri"/>
              </w:rPr>
            </w:pPr>
          </w:p>
        </w:tc>
        <w:tc>
          <w:tcPr>
            <w:tcW w:w="68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Проверка работы группового управления</w:t>
            </w:r>
          </w:p>
        </w:tc>
        <w:tc>
          <w:tcPr>
            <w:tcW w:w="170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</w:pPr>
            <w:r>
              <w:rPr>
                <w:rFonts w:ascii="Liberation Serif" w:hAnsi="Liberation Serif" w:cs="Liberation Serif" w:eastAsia="Calibri"/>
                <w:lang w:val="en-US" w:eastAsia="en-US"/>
              </w:rPr>
              <w:t>2</w:t>
            </w:r>
          </w:p>
        </w:tc>
      </w:tr>
      <w:tr>
        <w:tblPrEx>
          <w:tblW w:w="10380" w:type="dxa"/>
          <w:tblInd w:w="-459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457"/>
        </w:trPr>
        <w:tc>
          <w:tcPr>
            <w:tcW w:w="18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  <w:hideMark/>
          </w:tcPr>
          <w:p>
            <w:pPr>
              <w:spacing w:after="0" w:beforeAutospacing="0" w:afterAutospacing="0"/>
              <w:rPr>
                <w:rFonts w:ascii="Liberation Serif" w:hAnsi="Liberation Serif" w:cs="Liberation Serif" w:eastAsia="Calibri"/>
              </w:rPr>
            </w:pPr>
          </w:p>
        </w:tc>
        <w:tc>
          <w:tcPr>
            <w:tcW w:w="68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Проверка ревизий программного и аппаратного обеспечения. Обновление обеспечения при наличии</w:t>
            </w:r>
          </w:p>
        </w:tc>
        <w:tc>
          <w:tcPr>
            <w:tcW w:w="170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</w:pPr>
            <w:r>
              <w:rPr>
                <w:rFonts w:ascii="Liberation Serif" w:hAnsi="Liberation Serif" w:cs="Liberation Serif" w:eastAsia="Calibri"/>
                <w:lang w:val="en-US" w:eastAsia="en-US"/>
              </w:rPr>
              <w:t>2</w:t>
            </w:r>
          </w:p>
        </w:tc>
      </w:tr>
      <w:tr>
        <w:tblPrEx>
          <w:tblW w:w="10380" w:type="dxa"/>
          <w:tblInd w:w="-459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630"/>
        </w:trPr>
        <w:tc>
          <w:tcPr>
            <w:tcW w:w="18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  <w:hideMark/>
          </w:tcPr>
          <w:p>
            <w:pPr>
              <w:spacing w:after="0" w:beforeAutospacing="0" w:afterAutospacing="0"/>
              <w:rPr>
                <w:rFonts w:ascii="Liberation Serif" w:hAnsi="Liberation Serif" w:cs="Liberation Serif" w:eastAsia="Calibri"/>
              </w:rPr>
            </w:pPr>
          </w:p>
        </w:tc>
        <w:tc>
          <w:tcPr>
            <w:tcW w:w="68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Проверка связи и взаимодействия с ISX Manager и системой диспетчеризации инженерного оборудования здания</w:t>
            </w:r>
          </w:p>
        </w:tc>
        <w:tc>
          <w:tcPr>
            <w:tcW w:w="170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</w:pPr>
            <w:r>
              <w:rPr>
                <w:rFonts w:ascii="Liberation Serif" w:hAnsi="Liberation Serif" w:cs="Liberation Serif" w:eastAsia="Calibri"/>
                <w:lang w:val="en-US" w:eastAsia="en-US"/>
              </w:rPr>
              <w:t>2</w:t>
            </w:r>
          </w:p>
        </w:tc>
      </w:tr>
      <w:tr>
        <w:tblPrEx>
          <w:tblW w:w="10380" w:type="dxa"/>
          <w:tblInd w:w="-459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473"/>
        </w:trPr>
        <w:tc>
          <w:tcPr>
            <w:tcW w:w="18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  <w:hideMark/>
          </w:tcPr>
          <w:p>
            <w:pPr>
              <w:spacing w:after="0" w:beforeAutospacing="0" w:afterAutospacing="0"/>
              <w:rPr>
                <w:rFonts w:ascii="Liberation Serif" w:hAnsi="Liberation Serif" w:cs="Liberation Serif" w:eastAsia="Calibri"/>
              </w:rPr>
            </w:pPr>
          </w:p>
        </w:tc>
        <w:tc>
          <w:tcPr>
            <w:tcW w:w="68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 xml:space="preserve">Изменение внутренних установочных параметров </w:t>
            </w:r>
          </w:p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(при необходимости или по желанию Заказчика)</w:t>
            </w:r>
          </w:p>
        </w:tc>
        <w:tc>
          <w:tcPr>
            <w:tcW w:w="170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</w:pPr>
            <w:r>
              <w:rPr>
                <w:rFonts w:ascii="Liberation Serif" w:hAnsi="Liberation Serif" w:cs="Liberation Serif" w:eastAsia="Calibri"/>
                <w:lang w:val="en-US" w:eastAsia="en-US"/>
              </w:rPr>
              <w:t>2</w:t>
            </w:r>
          </w:p>
        </w:tc>
      </w:tr>
      <w:tr>
        <w:tblPrEx>
          <w:tblW w:w="10380" w:type="dxa"/>
          <w:tblInd w:w="-459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410"/>
        </w:trPr>
        <w:tc>
          <w:tcPr>
            <w:tcW w:w="18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  <w:hideMark/>
          </w:tcPr>
          <w:p>
            <w:pPr>
              <w:spacing w:after="0" w:beforeAutospacing="0" w:afterAutospacing="0"/>
              <w:rPr>
                <w:rFonts w:ascii="Liberation Serif" w:hAnsi="Liberation Serif" w:cs="Liberation Serif" w:eastAsia="Calibri"/>
              </w:rPr>
            </w:pPr>
          </w:p>
        </w:tc>
        <w:tc>
          <w:tcPr>
            <w:tcW w:w="68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Проверка уровня охлаждающей способности установки для поддержания текущего уровня тепловой нагрузки</w:t>
            </w:r>
          </w:p>
        </w:tc>
        <w:tc>
          <w:tcPr>
            <w:tcW w:w="170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</w:pPr>
            <w:r>
              <w:rPr>
                <w:rFonts w:ascii="Liberation Serif" w:hAnsi="Liberation Serif" w:cs="Liberation Serif" w:eastAsia="Calibri"/>
                <w:lang w:val="en-US" w:eastAsia="en-US"/>
              </w:rPr>
              <w:t>2</w:t>
            </w:r>
          </w:p>
        </w:tc>
      </w:tr>
      <w:tr>
        <w:tblPrEx>
          <w:tblW w:w="10380" w:type="dxa"/>
          <w:tblInd w:w="-459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334"/>
        </w:trPr>
        <w:tc>
          <w:tcPr>
            <w:tcW w:w="18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  <w:hideMark/>
          </w:tcPr>
          <w:p>
            <w:pPr>
              <w:spacing w:after="0" w:beforeAutospacing="0" w:afterAutospacing="0"/>
              <w:rPr>
                <w:rFonts w:ascii="Liberation Serif" w:hAnsi="Liberation Serif" w:cs="Liberation Serif" w:eastAsia="Calibri"/>
              </w:rPr>
            </w:pPr>
          </w:p>
        </w:tc>
        <w:tc>
          <w:tcPr>
            <w:tcW w:w="68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Помывка конденсаторных блоков</w:t>
            </w:r>
          </w:p>
        </w:tc>
        <w:tc>
          <w:tcPr>
            <w:tcW w:w="170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1</w:t>
            </w:r>
          </w:p>
        </w:tc>
      </w:tr>
      <w:tr>
        <w:tblPrEx>
          <w:tblW w:w="10380" w:type="dxa"/>
          <w:tblInd w:w="-459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268"/>
        </w:trPr>
        <w:tc>
          <w:tcPr>
            <w:tcW w:w="18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  <w:hideMark/>
          </w:tcPr>
          <w:p>
            <w:pPr>
              <w:spacing w:after="0" w:beforeAutospacing="0" w:afterAutospacing="0"/>
              <w:rPr>
                <w:rFonts w:ascii="Liberation Serif" w:hAnsi="Liberation Serif" w:cs="Liberation Serif" w:eastAsia="Calibri"/>
              </w:rPr>
            </w:pPr>
          </w:p>
        </w:tc>
        <w:tc>
          <w:tcPr>
            <w:tcW w:w="68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 xml:space="preserve">Обнуление данных журналов событий и данных </w:t>
            </w:r>
          </w:p>
        </w:tc>
        <w:tc>
          <w:tcPr>
            <w:tcW w:w="170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</w:pPr>
            <w:r>
              <w:rPr>
                <w:rFonts w:ascii="Liberation Serif" w:hAnsi="Liberation Serif" w:cs="Liberation Serif" w:eastAsia="Calibri"/>
                <w:lang w:val="en-US" w:eastAsia="en-US"/>
              </w:rPr>
              <w:t>2</w:t>
            </w:r>
          </w:p>
        </w:tc>
      </w:tr>
      <w:tr>
        <w:tblPrEx>
          <w:tblW w:w="10380" w:type="dxa"/>
          <w:tblInd w:w="-459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271"/>
        </w:trPr>
        <w:tc>
          <w:tcPr>
            <w:tcW w:w="18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  <w:hideMark/>
          </w:tcPr>
          <w:p>
            <w:pPr>
              <w:spacing w:after="0" w:beforeAutospacing="0" w:afterAutospacing="0"/>
              <w:rPr>
                <w:rFonts w:ascii="Liberation Serif" w:hAnsi="Liberation Serif" w:cs="Liberation Serif" w:eastAsia="Calibri"/>
              </w:rPr>
            </w:pPr>
          </w:p>
        </w:tc>
        <w:tc>
          <w:tcPr>
            <w:tcW w:w="68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Составление Технического отчета для Заказчика</w:t>
            </w:r>
          </w:p>
        </w:tc>
        <w:tc>
          <w:tcPr>
            <w:tcW w:w="170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</w:pPr>
            <w:r>
              <w:rPr>
                <w:rFonts w:ascii="Liberation Serif" w:hAnsi="Liberation Serif" w:cs="Liberation Serif" w:eastAsia="Calibri"/>
                <w:lang w:val="en-US" w:eastAsia="en-US"/>
              </w:rPr>
              <w:t>2</w:t>
            </w:r>
          </w:p>
        </w:tc>
      </w:tr>
      <w:tr>
        <w:tblPrEx>
          <w:tblW w:w="10380" w:type="dxa"/>
          <w:tblInd w:w="-459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714"/>
        </w:trPr>
        <w:tc>
          <w:tcPr>
            <w:tcW w:w="1872" w:type="dxa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Система диспетчеризации и мониторинга</w:t>
            </w:r>
          </w:p>
        </w:tc>
        <w:tc>
          <w:tcPr>
            <w:tcW w:w="68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Проверка связи с системой распределения электропитания серверного помещения ЦОД. Проверяется доступность всех параметров из СКАДА и соответствие их реальным данным</w:t>
            </w:r>
          </w:p>
        </w:tc>
        <w:tc>
          <w:tcPr>
            <w:tcW w:w="170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17"/>
              <w:spacing w:lineRule="auto" w:line="276" w:beforeAutospacing="0" w:afterAutospacing="0"/>
              <w:jc w:val="center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1</w:t>
            </w:r>
          </w:p>
        </w:tc>
      </w:tr>
      <w:tr>
        <w:tblPrEx>
          <w:tblW w:w="10380" w:type="dxa"/>
          <w:tblInd w:w="-459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472"/>
        </w:trPr>
        <w:tc>
          <w:tcPr>
            <w:tcW w:w="18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  <w:hideMark/>
          </w:tcPr>
          <w:p>
            <w:pPr>
              <w:spacing w:after="0" w:beforeAutospacing="0" w:afterAutospacing="0"/>
              <w:rPr>
                <w:rFonts w:ascii="Liberation Serif" w:hAnsi="Liberation Serif" w:cs="Liberation Serif" w:eastAsia="Calibri"/>
              </w:rPr>
            </w:pPr>
          </w:p>
        </w:tc>
        <w:tc>
          <w:tcPr>
            <w:tcW w:w="68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Проверка связи с системой мониторинга микроклимата серверного помещения ЦОД. Проверяется доступность всех параметров из СКАДА и соответствие их реальным данным</w:t>
            </w:r>
          </w:p>
        </w:tc>
        <w:tc>
          <w:tcPr>
            <w:tcW w:w="170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1</w:t>
            </w:r>
          </w:p>
        </w:tc>
      </w:tr>
      <w:tr>
        <w:tblPrEx>
          <w:tblW w:w="10380" w:type="dxa"/>
          <w:tblInd w:w="-459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452"/>
        </w:trPr>
        <w:tc>
          <w:tcPr>
            <w:tcW w:w="18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  <w:hideMark/>
          </w:tcPr>
          <w:p>
            <w:pPr>
              <w:spacing w:after="0" w:beforeAutospacing="0" w:afterAutospacing="0"/>
              <w:rPr>
                <w:rFonts w:ascii="Liberation Serif" w:hAnsi="Liberation Serif" w:cs="Liberation Serif" w:eastAsia="Calibri"/>
              </w:rPr>
            </w:pPr>
          </w:p>
        </w:tc>
        <w:tc>
          <w:tcPr>
            <w:tcW w:w="68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Контроль экранов СКАДА на предмет отображения всех выведенных параметров</w:t>
            </w:r>
          </w:p>
        </w:tc>
        <w:tc>
          <w:tcPr>
            <w:tcW w:w="170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1</w:t>
            </w:r>
          </w:p>
        </w:tc>
      </w:tr>
      <w:tr>
        <w:tblPrEx>
          <w:tblW w:w="10380" w:type="dxa"/>
          <w:tblInd w:w="-459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446"/>
        </w:trPr>
        <w:tc>
          <w:tcPr>
            <w:tcW w:w="18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  <w:hideMark/>
          </w:tcPr>
          <w:p>
            <w:pPr>
              <w:spacing w:after="0" w:beforeAutospacing="0" w:afterAutospacing="0"/>
              <w:rPr>
                <w:rFonts w:ascii="Liberation Serif" w:hAnsi="Liberation Serif" w:cs="Liberation Serif" w:eastAsia="Calibri"/>
              </w:rPr>
            </w:pPr>
          </w:p>
        </w:tc>
        <w:tc>
          <w:tcPr>
            <w:tcW w:w="68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Контроль фиксирования аварий и событий, а также передачи их по каналам связи (e-mail, SMS и тп)</w:t>
            </w:r>
          </w:p>
        </w:tc>
        <w:tc>
          <w:tcPr>
            <w:tcW w:w="170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1</w:t>
            </w:r>
          </w:p>
        </w:tc>
      </w:tr>
      <w:tr>
        <w:tblPrEx>
          <w:tblW w:w="10380" w:type="dxa"/>
          <w:tblInd w:w="-459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440"/>
        </w:trPr>
        <w:tc>
          <w:tcPr>
            <w:tcW w:w="18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  <w:hideMark/>
          </w:tcPr>
          <w:p>
            <w:pPr>
              <w:spacing w:after="0" w:beforeAutospacing="0" w:afterAutospacing="0"/>
              <w:rPr>
                <w:rFonts w:ascii="Liberation Serif" w:hAnsi="Liberation Serif" w:cs="Liberation Serif" w:eastAsia="Calibri"/>
              </w:rPr>
            </w:pPr>
          </w:p>
        </w:tc>
        <w:tc>
          <w:tcPr>
            <w:tcW w:w="68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Контроль доступности всех устройств, опрашиваемых системой мониторинга</w:t>
            </w:r>
          </w:p>
        </w:tc>
        <w:tc>
          <w:tcPr>
            <w:tcW w:w="170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1</w:t>
            </w:r>
          </w:p>
        </w:tc>
      </w:tr>
      <w:tr>
        <w:tblPrEx>
          <w:tblW w:w="10380" w:type="dxa"/>
          <w:tblInd w:w="-459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440"/>
        </w:trPr>
        <w:tc>
          <w:tcPr>
            <w:tcW w:w="18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  <w:hideMark/>
          </w:tcPr>
          <w:p>
            <w:pPr>
              <w:spacing w:after="0" w:beforeAutospacing="0" w:afterAutospacing="0"/>
              <w:rPr>
                <w:rFonts w:ascii="Liberation Serif" w:hAnsi="Liberation Serif" w:cs="Liberation Serif" w:eastAsia="Calibri"/>
              </w:rPr>
            </w:pPr>
          </w:p>
        </w:tc>
        <w:tc>
          <w:tcPr>
            <w:tcW w:w="68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Удаление пыли и загрязнений с внешних и внутренних поверхностей</w:t>
            </w:r>
          </w:p>
        </w:tc>
        <w:tc>
          <w:tcPr>
            <w:tcW w:w="170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1</w:t>
            </w:r>
          </w:p>
        </w:tc>
      </w:tr>
      <w:tr>
        <w:tblPrEx>
          <w:tblW w:w="10380" w:type="dxa"/>
          <w:tblInd w:w="-459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440"/>
        </w:trPr>
        <w:tc>
          <w:tcPr>
            <w:tcW w:w="18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  <w:hideMark/>
          </w:tcPr>
          <w:p>
            <w:pPr>
              <w:spacing w:after="0" w:beforeAutospacing="0" w:afterAutospacing="0"/>
              <w:rPr>
                <w:rFonts w:ascii="Liberation Serif" w:hAnsi="Liberation Serif" w:cs="Liberation Serif" w:eastAsia="Calibri"/>
              </w:rPr>
            </w:pPr>
          </w:p>
        </w:tc>
        <w:tc>
          <w:tcPr>
            <w:tcW w:w="68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Проверка надежности подключения кабелей и разъемов, при необходимости, затяжка винтов и очистка контактов</w:t>
            </w:r>
          </w:p>
        </w:tc>
        <w:tc>
          <w:tcPr>
            <w:tcW w:w="170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1</w:t>
            </w:r>
          </w:p>
        </w:tc>
      </w:tr>
      <w:tr>
        <w:tblPrEx>
          <w:tblW w:w="10380" w:type="dxa"/>
          <w:tblInd w:w="-459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315"/>
        </w:trPr>
        <w:tc>
          <w:tcPr>
            <w:tcW w:w="1872" w:type="dxa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Структурированная кабельная система</w:t>
            </w:r>
          </w:p>
        </w:tc>
        <w:tc>
          <w:tcPr>
            <w:tcW w:w="68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Визуальный осмотр состояния пассивных элементов СКС</w:t>
            </w:r>
          </w:p>
        </w:tc>
        <w:tc>
          <w:tcPr>
            <w:tcW w:w="170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1</w:t>
            </w:r>
          </w:p>
        </w:tc>
      </w:tr>
      <w:tr>
        <w:tblPrEx>
          <w:tblW w:w="10380" w:type="dxa"/>
          <w:tblInd w:w="-459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225"/>
        </w:trPr>
        <w:tc>
          <w:tcPr>
            <w:tcW w:w="18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  <w:hideMark/>
          </w:tcPr>
          <w:p>
            <w:pPr>
              <w:spacing w:after="0" w:beforeAutospacing="0" w:afterAutospacing="0"/>
              <w:rPr>
                <w:rFonts w:ascii="Liberation Serif" w:hAnsi="Liberation Serif" w:cs="Liberation Serif" w:eastAsia="Calibri"/>
              </w:rPr>
            </w:pPr>
          </w:p>
        </w:tc>
        <w:tc>
          <w:tcPr>
            <w:tcW w:w="68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 xml:space="preserve">Визуальная проверка запыленности </w:t>
            </w:r>
          </w:p>
        </w:tc>
        <w:tc>
          <w:tcPr>
            <w:tcW w:w="170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1</w:t>
            </w:r>
          </w:p>
        </w:tc>
      </w:tr>
      <w:tr>
        <w:tblPrEx>
          <w:tblW w:w="10380" w:type="dxa"/>
          <w:tblInd w:w="-459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258"/>
        </w:trPr>
        <w:tc>
          <w:tcPr>
            <w:tcW w:w="18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  <w:hideMark/>
          </w:tcPr>
          <w:p>
            <w:pPr>
              <w:spacing w:after="0" w:beforeAutospacing="0" w:afterAutospacing="0"/>
              <w:rPr>
                <w:rFonts w:ascii="Liberation Serif" w:hAnsi="Liberation Serif" w:cs="Liberation Serif" w:eastAsia="Calibri"/>
              </w:rPr>
            </w:pPr>
          </w:p>
        </w:tc>
        <w:tc>
          <w:tcPr>
            <w:tcW w:w="68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Визуальная проверка целостности контактов</w:t>
            </w:r>
          </w:p>
        </w:tc>
        <w:tc>
          <w:tcPr>
            <w:tcW w:w="170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1</w:t>
            </w:r>
          </w:p>
        </w:tc>
      </w:tr>
      <w:tr>
        <w:tblPrEx>
          <w:tblW w:w="10380" w:type="dxa"/>
          <w:tblInd w:w="-459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hRule="atLeast" w:val="283"/>
        </w:trPr>
        <w:tc>
          <w:tcPr>
            <w:tcW w:w="1872" w:type="dxa"/>
            <w:vMerge w:val="continue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vAlign w:val="center"/>
            <w:hideMark/>
          </w:tcPr>
          <w:p>
            <w:pPr>
              <w:spacing w:after="0" w:beforeAutospacing="0" w:afterAutospacing="0"/>
              <w:rPr>
                <w:rFonts w:ascii="Liberation Serif" w:hAnsi="Liberation Serif" w:cs="Liberation Serif" w:eastAsia="Calibri"/>
              </w:rPr>
            </w:pPr>
          </w:p>
        </w:tc>
        <w:tc>
          <w:tcPr>
            <w:tcW w:w="68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pStyle w:val="P17"/>
              <w:spacing w:lineRule="auto" w:line="276" w:beforeAutospacing="0" w:afterAutospacing="0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Визуальная проверка кабельной организации в кабельных лотках</w:t>
            </w:r>
          </w:p>
        </w:tc>
        <w:tc>
          <w:tcPr>
            <w:tcW w:w="170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pStyle w:val="P17"/>
              <w:spacing w:lineRule="auto" w:line="276" w:beforeAutospacing="0" w:afterAutospacing="0"/>
              <w:jc w:val="center"/>
              <w:rPr>
                <w:rFonts w:ascii="Liberation Serif" w:hAnsi="Liberation Serif" w:cs="Liberation Serif" w:eastAsia="Calibri"/>
                <w:lang w:eastAsia="en-US"/>
              </w:rPr>
            </w:pPr>
            <w:r>
              <w:rPr>
                <w:rFonts w:ascii="Liberation Serif" w:hAnsi="Liberation Serif" w:cs="Liberation Serif" w:eastAsia="Calibri"/>
                <w:lang w:eastAsia="en-US"/>
              </w:rPr>
              <w:t>1</w:t>
            </w:r>
          </w:p>
        </w:tc>
      </w:tr>
    </w:tbl>
    <w:p>
      <w:pPr>
        <w:pStyle w:val="P17"/>
        <w:rPr>
          <w:rFonts w:ascii="Liberation Serif" w:hAnsi="Liberation Serif" w:cs="Liberation Serif" w:eastAsia="Calibri"/>
          <w:lang w:eastAsia="en-US"/>
        </w:rPr>
      </w:pPr>
    </w:p>
    <w:p>
      <w:pPr>
        <w:pStyle w:val="P17"/>
        <w:jc w:val="both"/>
        <w:rPr>
          <w:rFonts w:ascii="Liberation Serif" w:hAnsi="Liberation Serif" w:cs="Liberation Serif" w:eastAsia="Calibri"/>
          <w:sz w:val="24"/>
          <w:lang w:eastAsia="en-US"/>
        </w:rPr>
      </w:pPr>
      <w:r>
        <w:rPr>
          <w:rFonts w:ascii="Liberation Serif" w:hAnsi="Liberation Serif" w:cs="Liberation Serif" w:eastAsia="Calibri"/>
          <w:sz w:val="24"/>
          <w:lang w:eastAsia="en-US"/>
        </w:rPr>
        <w:t>*При промывке внешних блоков кондиционеров, следует обратить особое внимание на то, чтобы не погнуть ламели теплообменников.</w:t>
      </w:r>
    </w:p>
    <w:p>
      <w:pPr>
        <w:pStyle w:val="P17"/>
        <w:jc w:val="both"/>
        <w:rPr>
          <w:rFonts w:ascii="Liberation Serif" w:hAnsi="Liberation Serif" w:cs="Liberation Serif" w:eastAsia="Calibri"/>
          <w:sz w:val="24"/>
          <w:lang w:eastAsia="en-US"/>
        </w:rPr>
      </w:pPr>
      <w:r>
        <w:rPr>
          <w:rFonts w:ascii="Liberation Serif" w:hAnsi="Liberation Serif" w:cs="Liberation Serif" w:eastAsia="Calibri"/>
          <w:sz w:val="24"/>
          <w:lang w:eastAsia="en-US"/>
        </w:rPr>
        <w:t>В случае необходимости перезаправку проводить поэтапно для резервных и рабочих кондиционеров с разрывом по времени 10-14 дней.</w:t>
      </w:r>
    </w:p>
    <w:p>
      <w:pPr>
        <w:pStyle w:val="P17"/>
        <w:jc w:val="both"/>
        <w:rPr>
          <w:rFonts w:ascii="Liberation Serif" w:hAnsi="Liberation Serif" w:cs="Liberation Serif" w:eastAsia="Calibri"/>
          <w:sz w:val="24"/>
          <w:lang w:eastAsia="en-US"/>
        </w:rPr>
      </w:pPr>
    </w:p>
    <w:p>
      <w:pPr>
        <w:pStyle w:val="P17"/>
        <w:jc w:val="right"/>
        <w:rPr>
          <w:rFonts w:ascii="Liberation Serif" w:hAnsi="Liberation Serif"/>
          <w:sz w:val="24"/>
          <w:szCs w:val="24"/>
        </w:rPr>
      </w:pPr>
    </w:p>
    <w:p>
      <w:pPr>
        <w:pStyle w:val="P17"/>
        <w:jc w:val="right"/>
        <w:rPr>
          <w:rFonts w:ascii="Liberation Serif" w:hAnsi="Liberation Serif"/>
          <w:sz w:val="24"/>
          <w:szCs w:val="24"/>
        </w:rPr>
      </w:pPr>
    </w:p>
    <w:p>
      <w:pPr>
        <w:pStyle w:val="P17"/>
        <w:jc w:val="right"/>
        <w:rPr>
          <w:rFonts w:ascii="Liberation Serif" w:hAnsi="Liberation Serif"/>
          <w:sz w:val="24"/>
          <w:szCs w:val="24"/>
        </w:rPr>
      </w:pPr>
    </w:p>
    <w:p>
      <w:pPr>
        <w:pStyle w:val="P17"/>
        <w:jc w:val="right"/>
        <w:rPr>
          <w:rFonts w:ascii="Liberation Serif" w:hAnsi="Liberation Serif"/>
          <w:sz w:val="24"/>
          <w:szCs w:val="24"/>
        </w:rPr>
      </w:pPr>
    </w:p>
    <w:p>
      <w:pPr>
        <w:pStyle w:val="P17"/>
        <w:jc w:val="right"/>
        <w:rPr>
          <w:rFonts w:ascii="Liberation Serif" w:hAnsi="Liberation Serif"/>
          <w:sz w:val="24"/>
          <w:szCs w:val="24"/>
        </w:rPr>
      </w:pPr>
    </w:p>
    <w:p>
      <w:pPr>
        <w:pStyle w:val="P17"/>
        <w:jc w:val="righ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Приложение № 2 к Описанию объекта закупки</w:t>
      </w:r>
    </w:p>
    <w:p>
      <w:pPr>
        <w:pStyle w:val="P17"/>
        <w:jc w:val="right"/>
        <w:rPr>
          <w:rFonts w:ascii="Liberation Serif" w:hAnsi="Liberation Serif"/>
          <w:sz w:val="24"/>
          <w:szCs w:val="24"/>
        </w:rPr>
      </w:pPr>
    </w:p>
    <w:p>
      <w:pPr>
        <w:pStyle w:val="P17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Пресс-релиз, письмо АО «Систэм электрик» от 16.08.2023 № б/н и Сертификат авторизованного сервисного партнера Шнейдер электрик прилагаются отдельным файлом</w:t>
      </w:r>
    </w:p>
    <w:p>
      <w:pPr>
        <w:pStyle w:val="P17"/>
        <w:rPr>
          <w:rFonts w:ascii="Liberation Serif" w:hAnsi="Liberation Serif"/>
          <w:sz w:val="24"/>
          <w:szCs w:val="24"/>
        </w:rPr>
      </w:pPr>
    </w:p>
    <w:p>
      <w:pPr>
        <w:pStyle w:val="P17"/>
      </w:pPr>
      <w:r>
        <w:drawing>
          <wp:anchor xmlns:wp="http://schemas.openxmlformats.org/drawingml/2006/wordprocessingDrawing" distT="0" distB="0" distL="114300" distR="114300" simplePos="0" relativeHeight="0" behindDoc="0" locked="0" layoutInCell="0" allowOverlap="0">
            <wp:simplePos x="0" y="0"/>
            <wp:positionH relativeFrom="margin">
              <wp:align>center</wp:align>
            </wp:positionH>
            <wp:positionV relativeFrom="line">
              <wp:posOffset>0</wp:posOffset>
            </wp:positionV>
            <wp:extent cx="3470275" cy="104140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70275" cy="1041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7"/>
        <w:rPr>
          <w:rFonts w:ascii="Liberation Serif" w:hAnsi="Liberation Serif"/>
          <w:sz w:val="24"/>
          <w:szCs w:val="24"/>
        </w:rPr>
      </w:pPr>
    </w:p>
    <w:p>
      <w:pPr>
        <w:pStyle w:val="P17"/>
        <w:rPr>
          <w:rFonts w:ascii="Liberation Serif" w:hAnsi="Liberation Serif"/>
          <w:sz w:val="24"/>
          <w:szCs w:val="24"/>
        </w:rPr>
      </w:pPr>
    </w:p>
    <w:p>
      <w:pPr>
        <w:pStyle w:val="P17"/>
        <w:rPr>
          <w:rFonts w:ascii="Liberation Serif" w:hAnsi="Liberation Serif"/>
          <w:sz w:val="24"/>
          <w:szCs w:val="24"/>
        </w:rPr>
      </w:pPr>
    </w:p>
    <w:p>
      <w:pPr>
        <w:pStyle w:val="P17"/>
        <w:rPr>
          <w:rFonts w:ascii="Liberation Serif" w:hAnsi="Liberation Serif"/>
          <w:sz w:val="24"/>
          <w:szCs w:val="24"/>
        </w:rPr>
      </w:pPr>
    </w:p>
    <w:p>
      <w:pPr>
        <w:pStyle w:val="P17"/>
        <w:rPr>
          <w:rFonts w:ascii="Liberation Serif" w:hAnsi="Liberation Serif"/>
          <w:sz w:val="24"/>
          <w:szCs w:val="24"/>
        </w:rPr>
      </w:pPr>
    </w:p>
    <w:p>
      <w:pPr>
        <w:pStyle w:val="P17"/>
        <w:rPr>
          <w:rFonts w:ascii="Liberation Serif" w:hAnsi="Liberation Serif"/>
          <w:sz w:val="24"/>
          <w:szCs w:val="24"/>
        </w:rPr>
      </w:pPr>
    </w:p>
    <w:p>
      <w:pPr>
        <w:pStyle w:val="P17"/>
        <w:rPr>
          <w:rFonts w:ascii="Liberation Serif" w:hAnsi="Liberation Serif"/>
          <w:sz w:val="24"/>
          <w:szCs w:val="24"/>
        </w:rPr>
      </w:pPr>
    </w:p>
    <w:p>
      <w:pPr>
        <w:pStyle w:val="P17"/>
        <w:rPr>
          <w:rFonts w:ascii="Liberation Serif" w:hAnsi="Liberation Serif"/>
          <w:sz w:val="24"/>
          <w:szCs w:val="24"/>
        </w:rPr>
      </w:pPr>
    </w:p>
    <w:p>
      <w:pPr>
        <w:pStyle w:val="P17"/>
        <w:rPr>
          <w:rFonts w:ascii="Liberation Serif" w:hAnsi="Liberation Serif"/>
          <w:sz w:val="24"/>
          <w:szCs w:val="24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418" w:right="567" w:top="1021" w:bottom="1021" w:header="709" w:footer="709" w:gutter="0"/>
      <w:titlePg w:val="1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8"/>
      <w:jc w:val="center"/>
      <w:rPr>
        <w:rFonts w:ascii="Liberation Serif" w:hAnsi="Liberation Serif"/>
        <w:sz w:val="24"/>
        <w:szCs w:val="24"/>
      </w:rPr>
    </w:pPr>
    <w:r>
      <w:rPr>
        <w:rFonts w:ascii="Liberation Serif" w:hAnsi="Liberation Serif"/>
        <w:sz w:val="24"/>
        <w:szCs w:val="24"/>
      </w:rPr>
      <w:fldChar w:fldCharType="begin"/>
    </w:r>
    <w:r>
      <w:rPr>
        <w:rFonts w:ascii="Liberation Serif" w:hAnsi="Liberation Serif"/>
        <w:sz w:val="24"/>
        <w:szCs w:val="24"/>
      </w:rPr>
      <w:instrText xml:space="preserve">PAGE   \* MERGEFORMAT</w:instrText>
    </w:r>
    <w:r>
      <w:rPr>
        <w:rFonts w:ascii="Liberation Serif" w:hAnsi="Liberation Serif"/>
        <w:sz w:val="24"/>
        <w:szCs w:val="24"/>
      </w:rPr>
      <w:fldChar w:fldCharType="separate"/>
    </w:r>
    <w:r>
      <w:rPr>
        <w:rFonts w:ascii="Liberation Serif" w:hAnsi="Liberation Serif"/>
        <w:noProof w:val="1"/>
        <w:sz w:val="24"/>
        <w:szCs w:val="24"/>
      </w:rPr>
      <w:t>#</w:t>
    </w:r>
    <w:r>
      <w:rPr>
        <w:rFonts w:ascii="Liberation Serif" w:hAnsi="Liberation Serif"/>
        <w:sz w:val="24"/>
        <w:szCs w:val="24"/>
      </w:rPr>
      <w:fldChar w:fldCharType="end"/>
    </w:r>
  </w:p>
  <w:p>
    <w:pPr>
      <w:pStyle w:val="P8"/>
    </w:pPr>
  </w:p>
</w:hdr>
</file>

<file path=word/numbering.xml><?xml version="1.0" encoding="utf-8"?>
<w:numbering xmlns:w="http://schemas.openxmlformats.org/wordprocessingml/2006/main">
  <w:abstractNum w:abstractNumId="0">
    <w:nsid w:val="019732B8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>
        <w:b w:val="0"/>
        <w:i w:val="0"/>
      </w:rPr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>
        <w:b w:val="0"/>
        <w:i w:val="0"/>
      </w:rPr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">
    <w:nsid w:val="0273309E"/>
    <w:multiLevelType w:val="multilevel"/>
    <w:lvl w:ilvl="0">
      <w:start w:val="1"/>
      <w:numFmt w:val="decimal"/>
      <w:suff w:val="tab"/>
      <w:lvlText w:val="%1."/>
      <w:lvlJc w:val="left"/>
      <w:pPr>
        <w:ind w:hanging="360" w:left="1069"/>
        <w:tabs>
          <w:tab w:val="num" w:pos="1069" w:leader="none"/>
        </w:tabs>
      </w:pPr>
      <w:rPr>
        <w:b w:val="0"/>
        <w:color w:val="000000"/>
      </w:rPr>
    </w:lvl>
    <w:lvl w:ilvl="1">
      <w:start w:val="1"/>
      <w:numFmt w:val="decimal"/>
      <w:suff w:val="tab"/>
      <w:lvlText w:val="%1.%2."/>
      <w:lvlJc w:val="left"/>
      <w:pPr>
        <w:ind w:hanging="360" w:left="928"/>
        <w:tabs>
          <w:tab w:val="num" w:pos="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1429"/>
        <w:tabs>
          <w:tab w:val="num" w:pos="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1429"/>
        <w:tabs>
          <w:tab w:val="num" w:pos="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1080" w:left="1789"/>
        <w:tabs>
          <w:tab w:val="num" w:pos="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789"/>
        <w:tabs>
          <w:tab w:val="num" w:pos="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440" w:left="2149"/>
        <w:tabs>
          <w:tab w:val="num" w:pos="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2149"/>
        <w:tabs>
          <w:tab w:val="num" w:pos="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800" w:left="2509"/>
        <w:tabs>
          <w:tab w:val="num" w:pos="0" w:leader="none"/>
        </w:tabs>
      </w:pPr>
      <w:rPr/>
    </w:lvl>
  </w:abstractNum>
  <w:abstractNum w:abstractNumId="2">
    <w:nsid w:val="0C595441"/>
    <w:multiLevelType w:val="multilevel"/>
    <w:lvl w:ilvl="0">
      <w:start w:val="1"/>
      <w:numFmt w:val="decimal"/>
      <w:pStyle w:val="P1"/>
      <w:suff w:val="tab"/>
      <w:lvlText w:val="%1."/>
      <w:lvlJc w:val="left"/>
      <w:pPr>
        <w:ind w:hanging="360" w:left="360"/>
      </w:pPr>
      <w:rPr>
        <w:rFonts w:hint="default"/>
        <w:b w:val="1"/>
      </w:rPr>
    </w:lvl>
    <w:lvl w:ilvl="1">
      <w:start w:val="1"/>
      <w:numFmt w:val="decimal"/>
      <w:pStyle w:val="P2"/>
      <w:suff w:val="tab"/>
      <w:lvlText w:val="%2."/>
      <w:lvlJc w:val="left"/>
      <w:pPr>
        <w:ind w:hanging="432" w:left="792"/>
      </w:pPr>
      <w:rPr>
        <w:b w:val="0"/>
        <w:color w:val="000000"/>
      </w:rPr>
    </w:lvl>
    <w:lvl w:ilvl="2">
      <w:start w:val="1"/>
      <w:numFmt w:val="decimal"/>
      <w:suff w:val="tab"/>
      <w:lvlText w:val="%3."/>
      <w:lvlJc w:val="left"/>
      <w:pPr>
        <w:ind w:hanging="504" w:left="1072"/>
      </w:pPr>
      <w:rPr>
        <w:b w:val="0"/>
      </w:rPr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>
        <w:b w:val="0"/>
      </w:rPr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3">
    <w:nsid w:val="0F987EC1"/>
    <w:multiLevelType w:val="multilevel"/>
    <w:lvl w:ilvl="0">
      <w:start w:val="1"/>
      <w:numFmt w:val="bullet"/>
      <w:suff w:val="tab"/>
      <w:lvlText w:val="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157A0DA3"/>
    <w:multiLevelType w:val="multilevel"/>
    <w:lvl w:ilvl="0">
      <w:start w:val="0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0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/>
      </w:rPr>
    </w:lvl>
    <w:lvl w:ilvl="2">
      <w:start w:val="0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0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/>
      </w:rPr>
    </w:lvl>
    <w:lvl w:ilvl="5">
      <w:start w:val="0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0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/>
      </w:rPr>
    </w:lvl>
    <w:lvl w:ilvl="8">
      <w:start w:val="0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15A51C67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6">
    <w:nsid w:val="19062A9C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bullet"/>
      <w:suff w:val="tab"/>
      <w:lvlText w:val=""/>
      <w:lvlJc w:val="left"/>
      <w:pPr>
        <w:ind w:hanging="432" w:left="792"/>
      </w:pPr>
      <w:rPr>
        <w:rFonts w:ascii="Symbol" w:hAnsi="Symbol" w:hint="default"/>
        <w:b w:val="0"/>
        <w:i w:val="0"/>
      </w:rPr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>
        <w:b w:val="0"/>
        <w:i w:val="0"/>
      </w:rPr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7">
    <w:nsid w:val="1FB76605"/>
    <w:multiLevelType w:val="multilevel"/>
    <w:lvl w:ilvl="0">
      <w:start w:val="1"/>
      <w:numFmt w:val="decimal"/>
      <w:suff w:val="tab"/>
      <w:lvlText w:val="%1."/>
      <w:lvlJc w:val="left"/>
      <w:pPr>
        <w:ind w:hanging="360" w:left="1070"/>
      </w:pPr>
      <w:rPr>
        <w:sz w:val="24"/>
        <w:szCs w:val="24"/>
      </w:rPr>
    </w:lvl>
    <w:lvl w:ilvl="1">
      <w:start w:val="1"/>
      <w:numFmt w:val="lowerLetter"/>
      <w:suff w:val="tab"/>
      <w:lvlText w:val="%2."/>
      <w:lvlJc w:val="left"/>
      <w:pPr>
        <w:ind w:hanging="360" w:left="1833"/>
      </w:pPr>
      <w:rPr/>
    </w:lvl>
    <w:lvl w:ilvl="2">
      <w:start w:val="1"/>
      <w:numFmt w:val="lowerRoman"/>
      <w:suff w:val="tab"/>
      <w:lvlText w:val="%3."/>
      <w:lvlJc w:val="right"/>
      <w:pPr>
        <w:ind w:hanging="180" w:left="2553"/>
      </w:pPr>
      <w:rPr/>
    </w:lvl>
    <w:lvl w:ilvl="3">
      <w:start w:val="1"/>
      <w:numFmt w:val="decimal"/>
      <w:suff w:val="tab"/>
      <w:lvlText w:val="%4."/>
      <w:lvlJc w:val="left"/>
      <w:pPr>
        <w:ind w:hanging="360" w:left="3273"/>
      </w:pPr>
      <w:rPr/>
    </w:lvl>
    <w:lvl w:ilvl="4">
      <w:start w:val="1"/>
      <w:numFmt w:val="lowerLetter"/>
      <w:suff w:val="tab"/>
      <w:lvlText w:val="%5."/>
      <w:lvlJc w:val="left"/>
      <w:pPr>
        <w:ind w:hanging="360" w:left="3993"/>
      </w:pPr>
      <w:rPr/>
    </w:lvl>
    <w:lvl w:ilvl="5">
      <w:start w:val="1"/>
      <w:numFmt w:val="lowerRoman"/>
      <w:suff w:val="tab"/>
      <w:lvlText w:val="%6."/>
      <w:lvlJc w:val="right"/>
      <w:pPr>
        <w:ind w:hanging="180" w:left="4713"/>
      </w:pPr>
      <w:rPr/>
    </w:lvl>
    <w:lvl w:ilvl="6">
      <w:start w:val="1"/>
      <w:numFmt w:val="decimal"/>
      <w:suff w:val="tab"/>
      <w:lvlText w:val="%7."/>
      <w:lvlJc w:val="left"/>
      <w:pPr>
        <w:ind w:hanging="360" w:left="5433"/>
      </w:pPr>
      <w:rPr/>
    </w:lvl>
    <w:lvl w:ilvl="7">
      <w:start w:val="1"/>
      <w:numFmt w:val="lowerLetter"/>
      <w:suff w:val="tab"/>
      <w:lvlText w:val="%8."/>
      <w:lvlJc w:val="left"/>
      <w:pPr>
        <w:ind w:hanging="360" w:left="6153"/>
      </w:pPr>
      <w:rPr/>
    </w:lvl>
    <w:lvl w:ilvl="8">
      <w:start w:val="1"/>
      <w:numFmt w:val="lowerRoman"/>
      <w:suff w:val="tab"/>
      <w:lvlText w:val="%9."/>
      <w:lvlJc w:val="right"/>
      <w:pPr>
        <w:ind w:hanging="180" w:left="6873"/>
      </w:pPr>
      <w:rPr/>
    </w:lvl>
  </w:abstractNum>
  <w:abstractNum w:abstractNumId="8">
    <w:nsid w:val="2B2D1998"/>
    <w:multiLevelType w:val="multilevel"/>
    <w:lvl w:ilvl="0">
      <w:start w:val="1"/>
      <w:numFmt w:val="decimal"/>
      <w:suff w:val="tab"/>
      <w:lvlText w:val="9.%1"/>
      <w:lvlJc w:val="left"/>
      <w:pPr>
        <w:ind w:hanging="360" w:left="1429"/>
      </w:pPr>
      <w:rPr>
        <w:rFonts w:hint="default"/>
        <w:b w:val="0"/>
        <w:i w:val="0"/>
      </w:rPr>
    </w:lvl>
    <w:lvl w:ilvl="1">
      <w:start w:val="1"/>
      <w:numFmt w:val="lowerLetter"/>
      <w:suff w:val="tab"/>
      <w:lvlText w:val="%2."/>
      <w:lvlJc w:val="left"/>
      <w:pPr>
        <w:ind w:hanging="360" w:left="2149"/>
      </w:pPr>
      <w:rPr/>
    </w:lvl>
    <w:lvl w:ilvl="2">
      <w:start w:val="1"/>
      <w:numFmt w:val="lowerRoman"/>
      <w:suff w:val="tab"/>
      <w:lvlText w:val="%3."/>
      <w:lvlJc w:val="right"/>
      <w:pPr>
        <w:ind w:hanging="180" w:left="2869"/>
      </w:pPr>
      <w:rPr/>
    </w:lvl>
    <w:lvl w:ilvl="3">
      <w:start w:val="1"/>
      <w:numFmt w:val="decimal"/>
      <w:suff w:val="tab"/>
      <w:lvlText w:val="%4."/>
      <w:lvlJc w:val="left"/>
      <w:pPr>
        <w:ind w:hanging="360" w:left="3589"/>
      </w:pPr>
      <w:rPr/>
    </w:lvl>
    <w:lvl w:ilvl="4">
      <w:start w:val="1"/>
      <w:numFmt w:val="lowerLetter"/>
      <w:suff w:val="tab"/>
      <w:lvlText w:val="%5."/>
      <w:lvlJc w:val="left"/>
      <w:pPr>
        <w:ind w:hanging="360" w:left="4309"/>
      </w:pPr>
      <w:rPr/>
    </w:lvl>
    <w:lvl w:ilvl="5">
      <w:start w:val="1"/>
      <w:numFmt w:val="lowerRoman"/>
      <w:suff w:val="tab"/>
      <w:lvlText w:val="%6."/>
      <w:lvlJc w:val="right"/>
      <w:pPr>
        <w:ind w:hanging="180" w:left="5029"/>
      </w:pPr>
      <w:rPr/>
    </w:lvl>
    <w:lvl w:ilvl="6">
      <w:start w:val="1"/>
      <w:numFmt w:val="decimal"/>
      <w:suff w:val="tab"/>
      <w:lvlText w:val="%7."/>
      <w:lvlJc w:val="left"/>
      <w:pPr>
        <w:ind w:hanging="360" w:left="5749"/>
      </w:pPr>
      <w:rPr/>
    </w:lvl>
    <w:lvl w:ilvl="7">
      <w:start w:val="1"/>
      <w:numFmt w:val="lowerLetter"/>
      <w:suff w:val="tab"/>
      <w:lvlText w:val="%8."/>
      <w:lvlJc w:val="left"/>
      <w:pPr>
        <w:ind w:hanging="360" w:left="6469"/>
      </w:pPr>
      <w:rPr/>
    </w:lvl>
    <w:lvl w:ilvl="8">
      <w:start w:val="1"/>
      <w:numFmt w:val="lowerRoman"/>
      <w:suff w:val="tab"/>
      <w:lvlText w:val="%9."/>
      <w:lvlJc w:val="right"/>
      <w:pPr>
        <w:ind w:hanging="180" w:left="7189"/>
      </w:pPr>
      <w:rPr/>
    </w:lvl>
  </w:abstractNum>
  <w:abstractNum w:abstractNumId="9">
    <w:nsid w:val="2F0B0112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0">
    <w:nsid w:val="31E55BDB"/>
    <w:multiLevelType w:val="multilevel"/>
    <w:lvl w:ilvl="0">
      <w:start w:val="1"/>
      <w:numFmt w:val="decimal"/>
      <w:suff w:val="tab"/>
      <w:lvlText w:val="%1)"/>
      <w:lvlJc w:val="left"/>
      <w:pPr>
        <w:ind w:hanging="360" w:left="1069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9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9"/>
      </w:pPr>
      <w:rPr/>
    </w:lvl>
    <w:lvl w:ilvl="3">
      <w:start w:val="1"/>
      <w:numFmt w:val="decimal"/>
      <w:suff w:val="tab"/>
      <w:lvlText w:val="%4."/>
      <w:lvlJc w:val="left"/>
      <w:pPr>
        <w:ind w:hanging="360" w:left="3229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9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9"/>
      </w:pPr>
      <w:rPr/>
    </w:lvl>
    <w:lvl w:ilvl="6">
      <w:start w:val="1"/>
      <w:numFmt w:val="decimal"/>
      <w:suff w:val="tab"/>
      <w:lvlText w:val="%7."/>
      <w:lvlJc w:val="left"/>
      <w:pPr>
        <w:ind w:hanging="360" w:left="5389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9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9"/>
      </w:pPr>
      <w:rPr/>
    </w:lvl>
  </w:abstractNum>
  <w:abstractNum w:abstractNumId="11">
    <w:nsid w:val="31F8359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suff w:val="tab"/>
      <w:lvlText w:val="%1.%2"/>
      <w:lvlJc w:val="left"/>
      <w:pPr>
        <w:ind w:hanging="360" w:left="927"/>
      </w:pPr>
      <w:rPr>
        <w:rFonts w:hint="default"/>
      </w:rPr>
    </w:lvl>
    <w:lvl w:ilvl="2">
      <w:start w:val="1"/>
      <w:numFmt w:val="decimal"/>
      <w:suff w:val="tab"/>
      <w:lvlText w:val="%1.%2.%3"/>
      <w:lvlJc w:val="left"/>
      <w:pPr>
        <w:ind w:hanging="720" w:left="2422"/>
      </w:pPr>
      <w:rPr>
        <w:rFonts w:hint="default"/>
      </w:rPr>
    </w:lvl>
    <w:lvl w:ilvl="3">
      <w:start w:val="1"/>
      <w:numFmt w:val="decimal"/>
      <w:suff w:val="tab"/>
      <w:lvlText w:val="%1.%2.%3.%4"/>
      <w:lvlJc w:val="left"/>
      <w:pPr>
        <w:ind w:hanging="720" w:left="3273"/>
      </w:pPr>
      <w:rPr>
        <w:rFonts w:hint="default"/>
      </w:rPr>
    </w:lvl>
    <w:lvl w:ilvl="4">
      <w:start w:val="1"/>
      <w:numFmt w:val="decimal"/>
      <w:suff w:val="tab"/>
      <w:lvlText w:val="%1.%2.%3.%4.%5"/>
      <w:lvlJc w:val="left"/>
      <w:pPr>
        <w:ind w:hanging="1080" w:left="4484"/>
      </w:pPr>
      <w:rPr>
        <w:rFonts w:hint="default"/>
      </w:rPr>
    </w:lvl>
    <w:lvl w:ilvl="5">
      <w:start w:val="1"/>
      <w:numFmt w:val="decimal"/>
      <w:suff w:val="tab"/>
      <w:lvlText w:val="%1.%2.%3.%4.%5.%6"/>
      <w:lvlJc w:val="left"/>
      <w:pPr>
        <w:ind w:hanging="1080" w:left="5335"/>
      </w:pPr>
      <w:rPr>
        <w:rFonts w:hint="default"/>
      </w:rPr>
    </w:lvl>
    <w:lvl w:ilvl="6">
      <w:start w:val="1"/>
      <w:numFmt w:val="decimal"/>
      <w:suff w:val="tab"/>
      <w:lvlText w:val="%1.%2.%3.%4.%5.%6.%7"/>
      <w:lvlJc w:val="left"/>
      <w:pPr>
        <w:ind w:hanging="1440" w:left="6546"/>
      </w:pPr>
      <w:rPr>
        <w:rFonts w:hint="default"/>
      </w:rPr>
    </w:lvl>
    <w:lvl w:ilvl="7">
      <w:start w:val="1"/>
      <w:numFmt w:val="decimal"/>
      <w:suff w:val="tab"/>
      <w:lvlText w:val="%1.%2.%3.%4.%5.%6.%7.%8"/>
      <w:lvlJc w:val="left"/>
      <w:pPr>
        <w:ind w:hanging="1440" w:left="7397"/>
      </w:pPr>
      <w:rPr>
        <w:rFonts w:hint="default"/>
      </w:rPr>
    </w:lvl>
    <w:lvl w:ilvl="8">
      <w:start w:val="1"/>
      <w:numFmt w:val="decimal"/>
      <w:suff w:val="tab"/>
      <w:lvlText w:val="%1.%2.%3.%4.%5.%6.%7.%8.%9"/>
      <w:lvlJc w:val="left"/>
      <w:pPr>
        <w:ind w:hanging="1800" w:left="8608"/>
      </w:pPr>
      <w:rPr>
        <w:rFonts w:hint="default"/>
      </w:rPr>
    </w:lvl>
  </w:abstractNum>
  <w:abstractNum w:abstractNumId="12">
    <w:nsid w:val="37D0741B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>
        <w:rFonts w:ascii="Times New Roman" w:hAnsi="Times New Roman" w:cs="Times New Roman" w:hint="default"/>
        <w:b w:val="1"/>
        <w:bCs w:val="1"/>
        <w:sz w:val="24"/>
        <w:szCs w:val="24"/>
      </w:rPr>
    </w:lvl>
    <w:lvl w:ilvl="1">
      <w:start w:val="1"/>
      <w:numFmt w:val="decimal"/>
      <w:suff w:val="tab"/>
      <w:lvlText w:val="%1.%2."/>
      <w:lvlJc w:val="left"/>
      <w:pPr>
        <w:ind w:hanging="432" w:left="792"/>
      </w:pPr>
      <w:rPr>
        <w:rFonts w:ascii="Times New Roman" w:hAnsi="Times New Roman" w:cs="Times New Roman" w:hint="default"/>
        <w:b w:val="0"/>
        <w:bCs w:val="1"/>
        <w:sz w:val="24"/>
        <w:szCs w:val="24"/>
      </w:rPr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3">
    <w:nsid w:val="3B7B0FBC"/>
    <w:multiLevelType w:val="multilevel"/>
    <w:lvl w:ilvl="0">
      <w:start w:val="1"/>
      <w:numFmt w:val="decimal"/>
      <w:suff w:val="space"/>
      <w:lvlText w:val="%1)"/>
      <w:lvlJc w:val="left"/>
      <w:pPr>
        <w:ind w:hanging="360" w:left="1068"/>
      </w:pPr>
      <w:rPr>
        <w:rFonts w:cs="Times New Roman" w:hint="default"/>
      </w:rPr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>
        <w:rFonts w:cs="Times New Roman"/>
      </w:rPr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>
        <w:rFonts w:cs="Times New Roman"/>
      </w:rPr>
    </w:lvl>
    <w:lvl w:ilvl="3">
      <w:start w:val="1"/>
      <w:numFmt w:val="decimal"/>
      <w:suff w:val="tab"/>
      <w:lvlText w:val="%4."/>
      <w:lvlJc w:val="left"/>
      <w:pPr>
        <w:ind w:hanging="360" w:left="3228"/>
      </w:pPr>
      <w:rPr>
        <w:rFonts w:cs="Times New Roman"/>
      </w:rPr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>
        <w:rFonts w:cs="Times New Roman"/>
      </w:rPr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>
        <w:rFonts w:cs="Times New Roman"/>
      </w:rPr>
    </w:lvl>
    <w:lvl w:ilvl="6">
      <w:start w:val="1"/>
      <w:numFmt w:val="decimal"/>
      <w:suff w:val="tab"/>
      <w:lvlText w:val="%7."/>
      <w:lvlJc w:val="left"/>
      <w:pPr>
        <w:ind w:hanging="360" w:left="5388"/>
      </w:pPr>
      <w:rPr>
        <w:rFonts w:cs="Times New Roman"/>
      </w:rPr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>
        <w:rFonts w:cs="Times New Roman"/>
      </w:rPr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>
        <w:rFonts w:cs="Times New Roman"/>
      </w:rPr>
    </w:lvl>
  </w:abstractNum>
  <w:abstractNum w:abstractNumId="14">
    <w:nsid w:val="3C641586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>
        <w:b w:val="1"/>
      </w:rPr>
    </w:lvl>
    <w:lvl w:ilvl="1">
      <w:start w:val="1"/>
      <w:numFmt w:val="decimal"/>
      <w:suff w:val="tab"/>
      <w:lvlText w:val="%1.%2."/>
      <w:lvlJc w:val="left"/>
      <w:pPr>
        <w:ind w:hanging="432" w:left="792"/>
      </w:pPr>
      <w:rPr>
        <w:b w:val="0"/>
      </w:rPr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5">
    <w:nsid w:val="3D7153D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>
        <w:i w:val="0"/>
        <w:iCs w:val="1"/>
        <w:sz w:val="24"/>
      </w:rPr>
    </w:lvl>
    <w:lvl w:ilvl="1">
      <w:start w:val="1"/>
      <w:numFmt w:val="lowerLetter"/>
      <w:suff w:val="tab"/>
      <w:lvlText w:val="%2."/>
      <w:lvlJc w:val="left"/>
      <w:pPr>
        <w:ind w:hanging="360" w:left="1080"/>
      </w:pPr>
      <w:rPr/>
    </w:lvl>
    <w:lvl w:ilvl="2">
      <w:start w:val="1"/>
      <w:numFmt w:val="lowerRoman"/>
      <w:suff w:val="tab"/>
      <w:lvlText w:val="%3."/>
      <w:lvlJc w:val="right"/>
      <w:pPr>
        <w:ind w:hanging="180" w:left="1800"/>
      </w:pPr>
      <w:rPr/>
    </w:lvl>
    <w:lvl w:ilvl="3">
      <w:start w:val="1"/>
      <w:numFmt w:val="decimal"/>
      <w:suff w:val="tab"/>
      <w:lvlText w:val="%4."/>
      <w:lvlJc w:val="left"/>
      <w:pPr>
        <w:ind w:hanging="360" w:left="25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240"/>
      </w:pPr>
      <w:rPr/>
    </w:lvl>
    <w:lvl w:ilvl="5">
      <w:start w:val="1"/>
      <w:numFmt w:val="lowerRoman"/>
      <w:suff w:val="tab"/>
      <w:lvlText w:val="%6."/>
      <w:lvlJc w:val="right"/>
      <w:pPr>
        <w:ind w:hanging="180" w:left="3960"/>
      </w:pPr>
      <w:rPr/>
    </w:lvl>
    <w:lvl w:ilvl="6">
      <w:start w:val="1"/>
      <w:numFmt w:val="decimal"/>
      <w:suff w:val="tab"/>
      <w:lvlText w:val="%7."/>
      <w:lvlJc w:val="left"/>
      <w:pPr>
        <w:ind w:hanging="360" w:left="4680"/>
      </w:pPr>
      <w:rPr/>
    </w:lvl>
    <w:lvl w:ilvl="7">
      <w:start w:val="1"/>
      <w:numFmt w:val="lowerLetter"/>
      <w:suff w:val="tab"/>
      <w:lvlText w:val="%8."/>
      <w:lvlJc w:val="left"/>
      <w:pPr>
        <w:ind w:hanging="360" w:left="54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120"/>
      </w:pPr>
      <w:rPr/>
    </w:lvl>
  </w:abstractNum>
  <w:abstractNum w:abstractNumId="16">
    <w:nsid w:val="4276656C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>
        <w:rFonts w:ascii="Times New Roman" w:hAnsi="Times New Roman" w:cs="Times New Roman" w:hint="default"/>
        <w:b w:val="1"/>
        <w:bCs w:val="1"/>
        <w:sz w:val="24"/>
        <w:szCs w:val="24"/>
      </w:rPr>
    </w:lvl>
    <w:lvl w:ilvl="1">
      <w:start w:val="1"/>
      <w:numFmt w:val="decimal"/>
      <w:suff w:val="tab"/>
      <w:lvlText w:val="%1.%2."/>
      <w:lvlJc w:val="left"/>
      <w:pPr>
        <w:ind w:hanging="432" w:left="792"/>
      </w:pPr>
      <w:rPr>
        <w:rFonts w:ascii="Times New Roman" w:hAnsi="Times New Roman" w:cs="Times New Roman" w:hint="default"/>
        <w:b w:val="0"/>
        <w:bCs w:val="1"/>
        <w:sz w:val="24"/>
        <w:szCs w:val="24"/>
      </w:rPr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7">
    <w:nsid w:val="438332E2"/>
    <w:multiLevelType w:val="multilevel"/>
    <w:lvl w:ilvl="0">
      <w:start w:val="1"/>
      <w:numFmt w:val="bullet"/>
      <w:suff w:val="tab"/>
      <w:lvlText w:val=""/>
      <w:lvlJc w:val="left"/>
      <w:pPr>
        <w:ind w:hanging="360" w:left="360"/>
      </w:pPr>
      <w:rPr>
        <w:rFonts w:ascii="Symbol" w:hAnsi="Symbol" w:hint="default"/>
        <w:b w:val="1"/>
      </w:rPr>
    </w:lvl>
    <w:lvl w:ilvl="1">
      <w:start w:val="2"/>
      <w:numFmt w:val="decimal"/>
      <w:suff w:val="tab"/>
      <w:lvlText w:val="%1.%2."/>
      <w:lvlJc w:val="left"/>
      <w:pPr>
        <w:ind w:hanging="360" w:left="360"/>
      </w:pPr>
      <w:rPr>
        <w:rFonts w:ascii="Liberation Serif" w:hAnsi="Liberation Serif" w:cs="Liberation Serif" w:hint="default"/>
      </w:rPr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>
        <w:rFonts w:ascii="Liberation Serif" w:hAnsi="Liberation Serif" w:cs="Liberation Serif" w:hint="default"/>
      </w:rPr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>
        <w:rFonts w:ascii="Liberation Serif" w:hAnsi="Liberation Serif" w:cs="Liberation Serif" w:hint="default"/>
      </w:rPr>
    </w:lvl>
    <w:lvl w:ilvl="4">
      <w:start w:val="1"/>
      <w:numFmt w:val="decimal"/>
      <w:suff w:val="tab"/>
      <w:lvlText w:val="%1.%2.%3.%4.%5."/>
      <w:lvlJc w:val="left"/>
      <w:pPr>
        <w:ind w:hanging="1080" w:left="1080"/>
      </w:pPr>
      <w:rPr>
        <w:rFonts w:ascii="Liberation Serif" w:hAnsi="Liberation Serif" w:cs="Liberation Serif" w:hint="default"/>
      </w:rPr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>
        <w:rFonts w:ascii="Liberation Serif" w:hAnsi="Liberation Serif" w:cs="Liberation Serif" w:hint="default"/>
      </w:rPr>
    </w:lvl>
    <w:lvl w:ilvl="6">
      <w:start w:val="1"/>
      <w:numFmt w:val="decimal"/>
      <w:suff w:val="tab"/>
      <w:lvlText w:val="%1.%2.%3.%4.%5.%6.%7."/>
      <w:lvlJc w:val="left"/>
      <w:pPr>
        <w:ind w:hanging="1440" w:left="1440"/>
      </w:pPr>
      <w:rPr>
        <w:rFonts w:ascii="Liberation Serif" w:hAnsi="Liberation Serif" w:cs="Liberation Serif" w:hint="default"/>
      </w:rPr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>
        <w:rFonts w:ascii="Liberation Serif" w:hAnsi="Liberation Serif" w:cs="Liberation Serif" w:hint="default"/>
      </w:rPr>
    </w:lvl>
    <w:lvl w:ilvl="8">
      <w:start w:val="1"/>
      <w:numFmt w:val="decimal"/>
      <w:suff w:val="tab"/>
      <w:lvlText w:val="%1.%2.%3.%4.%5.%6.%7.%8.%9."/>
      <w:lvlJc w:val="left"/>
      <w:pPr>
        <w:ind w:hanging="1800" w:left="1800"/>
      </w:pPr>
      <w:rPr>
        <w:rFonts w:ascii="Liberation Serif" w:hAnsi="Liberation Serif" w:cs="Liberation Serif" w:hint="default"/>
      </w:rPr>
    </w:lvl>
  </w:abstractNum>
  <w:abstractNum w:abstractNumId="18">
    <w:nsid w:val="43BB2E5D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>
        <w:rFonts w:ascii="Liberation Serif" w:hAnsi="Liberation Serif" w:cs="Liberation Serif" w:hint="default"/>
        <w:b w:val="1"/>
      </w:rPr>
    </w:lvl>
    <w:lvl w:ilvl="1">
      <w:start w:val="2"/>
      <w:numFmt w:val="decimal"/>
      <w:suff w:val="tab"/>
      <w:lvlText w:val="%1.%2."/>
      <w:lvlJc w:val="left"/>
      <w:pPr>
        <w:ind w:hanging="360" w:left="360"/>
      </w:pPr>
      <w:rPr>
        <w:rFonts w:ascii="Liberation Serif" w:hAnsi="Liberation Serif" w:cs="Liberation Serif" w:hint="default"/>
      </w:rPr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>
        <w:rFonts w:ascii="Liberation Serif" w:hAnsi="Liberation Serif" w:cs="Liberation Serif" w:hint="default"/>
      </w:rPr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>
        <w:rFonts w:ascii="Liberation Serif" w:hAnsi="Liberation Serif" w:cs="Liberation Serif" w:hint="default"/>
      </w:rPr>
    </w:lvl>
    <w:lvl w:ilvl="4">
      <w:start w:val="1"/>
      <w:numFmt w:val="decimal"/>
      <w:suff w:val="tab"/>
      <w:lvlText w:val="%1.%2.%3.%4.%5."/>
      <w:lvlJc w:val="left"/>
      <w:pPr>
        <w:ind w:hanging="1080" w:left="1080"/>
      </w:pPr>
      <w:rPr>
        <w:rFonts w:ascii="Liberation Serif" w:hAnsi="Liberation Serif" w:cs="Liberation Serif" w:hint="default"/>
      </w:rPr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>
        <w:rFonts w:ascii="Liberation Serif" w:hAnsi="Liberation Serif" w:cs="Liberation Serif" w:hint="default"/>
      </w:rPr>
    </w:lvl>
    <w:lvl w:ilvl="6">
      <w:start w:val="1"/>
      <w:numFmt w:val="decimal"/>
      <w:suff w:val="tab"/>
      <w:lvlText w:val="%1.%2.%3.%4.%5.%6.%7."/>
      <w:lvlJc w:val="left"/>
      <w:pPr>
        <w:ind w:hanging="1440" w:left="1440"/>
      </w:pPr>
      <w:rPr>
        <w:rFonts w:ascii="Liberation Serif" w:hAnsi="Liberation Serif" w:cs="Liberation Serif" w:hint="default"/>
      </w:rPr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>
        <w:rFonts w:ascii="Liberation Serif" w:hAnsi="Liberation Serif" w:cs="Liberation Serif" w:hint="default"/>
      </w:rPr>
    </w:lvl>
    <w:lvl w:ilvl="8">
      <w:start w:val="1"/>
      <w:numFmt w:val="decimal"/>
      <w:suff w:val="tab"/>
      <w:lvlText w:val="%1.%2.%3.%4.%5.%6.%7.%8.%9."/>
      <w:lvlJc w:val="left"/>
      <w:pPr>
        <w:ind w:hanging="1800" w:left="1800"/>
      </w:pPr>
      <w:rPr>
        <w:rFonts w:ascii="Liberation Serif" w:hAnsi="Liberation Serif" w:cs="Liberation Serif" w:hint="default"/>
      </w:rPr>
    </w:lvl>
  </w:abstractNum>
  <w:abstractNum w:abstractNumId="19">
    <w:nsid w:val="4F0410FF"/>
    <w:multiLevelType w:val="multilevel"/>
    <w:lvl w:ilvl="0">
      <w:start w:val="1"/>
      <w:numFmt w:val="bullet"/>
      <w:suff w:val="tab"/>
      <w:lvlText w:val="−"/>
      <w:lvlJc w:val="left"/>
      <w:pPr>
        <w:ind w:hanging="360" w:left="1429"/>
      </w:pPr>
      <w:rPr>
        <w:rFonts w:ascii="Times New Roman" w:hAnsi="Times New Roman" w:cs="Times New Roman" w:hint="default"/>
      </w:rPr>
    </w:lvl>
    <w:lvl w:ilvl="1">
      <w:start w:val="1"/>
      <w:numFmt w:val="bullet"/>
      <w:suff w:val="tab"/>
      <w:lvlText w:val="o"/>
      <w:lvlJc w:val="left"/>
      <w:pPr>
        <w:ind w:hanging="360" w:left="2149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869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3589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4309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5029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749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6469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7189"/>
      </w:pPr>
      <w:rPr>
        <w:rFonts w:ascii="Wingdings" w:hAnsi="Wingdings" w:hint="default"/>
      </w:rPr>
    </w:lvl>
  </w:abstractNum>
  <w:abstractNum w:abstractNumId="20">
    <w:nsid w:val="4F2E545A"/>
    <w:multiLevelType w:val="multilevel"/>
    <w:lvl w:ilvl="0">
      <w:start w:val="1"/>
      <w:numFmt w:val="bullet"/>
      <w:suff w:val="space"/>
      <w:lvlText w:val=""/>
      <w:lvlJc w:val="left"/>
      <w:pPr>
        <w:ind w:hanging="360" w:left="5322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1">
    <w:nsid w:val="51F90BB8"/>
    <w:multiLevelType w:val="multilevel"/>
    <w:lvl w:ilvl="0">
      <w:start w:val="1"/>
      <w:numFmt w:val="bullet"/>
      <w:suff w:val="tab"/>
      <w:lvlText w:val="-"/>
      <w:lvlJc w:val="left"/>
      <w:pPr>
        <w:ind w:hanging="360" w:left="788"/>
      </w:pPr>
      <w:rPr>
        <w:rFonts w:ascii="Times New Roman" w:hAnsi="Times New Roman" w:cs="Times New Roman" w:hint="default"/>
      </w:rPr>
    </w:lvl>
    <w:lvl w:ilvl="1">
      <w:start w:val="1"/>
      <w:numFmt w:val="bullet"/>
      <w:suff w:val="tab"/>
      <w:lvlText w:val=""/>
      <w:lvlJc w:val="left"/>
      <w:pPr>
        <w:ind w:hanging="360" w:left="1508"/>
      </w:pPr>
      <w:rPr>
        <w:rFonts w:ascii="Symbol" w:hAnsi="Symbol" w:hint="default"/>
      </w:rPr>
    </w:lvl>
    <w:lvl w:ilvl="2">
      <w:start w:val="1"/>
      <w:numFmt w:val="decimal"/>
      <w:suff w:val="tab"/>
      <w:lvlText w:val="%3."/>
      <w:lvlJc w:val="left"/>
      <w:pPr>
        <w:ind w:hanging="360" w:left="2228"/>
      </w:pPr>
      <w:rPr>
        <w:rFonts w:hint="default"/>
      </w:rPr>
    </w:lvl>
    <w:lvl w:ilvl="3">
      <w:start w:val="1"/>
      <w:numFmt w:val="bullet"/>
      <w:suff w:val="tab"/>
      <w:lvlText w:val=""/>
      <w:lvlJc w:val="left"/>
      <w:pPr>
        <w:ind w:hanging="360" w:left="2948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3668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4388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108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828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6548"/>
      </w:pPr>
      <w:rPr>
        <w:rFonts w:ascii="Wingdings" w:hAnsi="Wingdings" w:hint="default"/>
      </w:rPr>
    </w:lvl>
  </w:abstractNum>
  <w:abstractNum w:abstractNumId="22">
    <w:nsid w:val="54092152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>
        <w:color w:val="auto"/>
        <w:sz w:val="24"/>
        <w:szCs w:val="24"/>
      </w:rPr>
    </w:lvl>
    <w:lvl w:ilvl="1">
      <w:start w:val="1"/>
      <w:numFmt w:val="decimal"/>
      <w:suff w:val="tab"/>
      <w:lvlText w:val="%1.%2."/>
      <w:lvlJc w:val="left"/>
      <w:pPr>
        <w:ind w:hanging="360" w:left="360"/>
      </w:pPr>
      <w:rPr>
        <w:b w:val="1"/>
        <w:i w:val="0"/>
      </w:rPr>
    </w:lvl>
    <w:lvl w:ilvl="2">
      <w:start w:val="1"/>
      <w:numFmt w:val="decimal"/>
      <w:suff w:val="tab"/>
      <w:lvlText w:val="%1.%2.%3."/>
      <w:lvlJc w:val="left"/>
      <w:pPr>
        <w:ind w:hanging="720" w:left="5965"/>
      </w:pPr>
      <w:rPr>
        <w:b w:val="0"/>
        <w:i w:val="0"/>
      </w:rPr>
    </w:lvl>
    <w:lvl w:ilvl="3">
      <w:start w:val="1"/>
      <w:numFmt w:val="bullet"/>
      <w:suff w:val="tab"/>
      <w:lvlText w:val="-"/>
      <w:lvlJc w:val="left"/>
      <w:pPr>
        <w:ind w:hanging="720" w:left="720"/>
      </w:pPr>
      <w:rPr>
        <w:rFonts w:ascii="Times New Roman" w:hAnsi="Times New Roman" w:cs="Times New Roman" w:hint="default"/>
      </w:rPr>
    </w:lvl>
    <w:lvl w:ilvl="4">
      <w:start w:val="1"/>
      <w:numFmt w:val="decimal"/>
      <w:suff w:val="tab"/>
      <w:lvlText w:val="%1.%2.%3.%4.%5."/>
      <w:lvlJc w:val="left"/>
      <w:pPr>
        <w:ind w:hanging="1080" w:left="108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440" w:left="14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800" w:left="1800"/>
      </w:pPr>
      <w:rPr/>
    </w:lvl>
  </w:abstractNum>
  <w:abstractNum w:abstractNumId="23">
    <w:nsid w:val="54601FB0"/>
    <w:multiLevelType w:val="multilevel"/>
    <w:lvl w:ilvl="0">
      <w:start w:val="1"/>
      <w:numFmt w:val="bullet"/>
      <w:suff w:val="tab"/>
      <w:lvlText w:val="−"/>
      <w:lvlJc w:val="left"/>
      <w:pPr>
        <w:ind w:hanging="360" w:left="1429"/>
      </w:pPr>
      <w:rPr>
        <w:rFonts w:ascii="Times New Roman" w:hAnsi="Times New Roman" w:cs="Times New Roman" w:hint="default"/>
      </w:rPr>
    </w:lvl>
    <w:lvl w:ilvl="1">
      <w:start w:val="1"/>
      <w:numFmt w:val="bullet"/>
      <w:suff w:val="tab"/>
      <w:lvlText w:val="o"/>
      <w:lvlJc w:val="left"/>
      <w:pPr>
        <w:ind w:hanging="360" w:left="2149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869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3589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4309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5029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749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6469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7189"/>
      </w:pPr>
      <w:rPr>
        <w:rFonts w:ascii="Wingdings" w:hAnsi="Wingdings" w:hint="default"/>
      </w:rPr>
    </w:lvl>
  </w:abstractNum>
  <w:abstractNum w:abstractNumId="24">
    <w:nsid w:val="5D96138B"/>
    <w:multiLevelType w:val="multilevel"/>
    <w:lvl w:ilvl="0">
      <w:start w:val="1"/>
      <w:numFmt w:val="decimal"/>
      <w:suff w:val="tab"/>
      <w:lvlText w:val="%1)"/>
      <w:lvlJc w:val="left"/>
      <w:pPr>
        <w:ind w:hanging="360" w:left="1069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9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9"/>
      </w:pPr>
      <w:rPr/>
    </w:lvl>
    <w:lvl w:ilvl="3">
      <w:start w:val="1"/>
      <w:numFmt w:val="decimal"/>
      <w:suff w:val="tab"/>
      <w:lvlText w:val="%4."/>
      <w:lvlJc w:val="left"/>
      <w:pPr>
        <w:ind w:hanging="360" w:left="3229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9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9"/>
      </w:pPr>
      <w:rPr/>
    </w:lvl>
    <w:lvl w:ilvl="6">
      <w:start w:val="1"/>
      <w:numFmt w:val="decimal"/>
      <w:suff w:val="tab"/>
      <w:lvlText w:val="%7."/>
      <w:lvlJc w:val="left"/>
      <w:pPr>
        <w:ind w:hanging="360" w:left="5389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9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9"/>
      </w:pPr>
      <w:rPr/>
    </w:lvl>
  </w:abstractNum>
  <w:abstractNum w:abstractNumId="25">
    <w:nsid w:val="66D95F7C"/>
    <w:multiLevelType w:val="multilevel"/>
    <w:lvl w:ilvl="0">
      <w:start w:val="1"/>
      <w:numFmt w:val="bullet"/>
      <w:suff w:val="tab"/>
      <w:lvlText w:val=""/>
      <w:lvlJc w:val="left"/>
      <w:pPr>
        <w:ind w:hanging="360" w:left="120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92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64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3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408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480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52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624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6960"/>
      </w:pPr>
      <w:rPr>
        <w:rFonts w:ascii="Wingdings" w:hAnsi="Wingdings" w:hint="default"/>
      </w:rPr>
    </w:lvl>
  </w:abstractNum>
  <w:abstractNum w:abstractNumId="26">
    <w:nsid w:val="6B2708AE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72225540"/>
    <w:multiLevelType w:val="multilevel"/>
    <w:lvl w:ilvl="0">
      <w:start w:val="1"/>
      <w:numFmt w:val="decimal"/>
      <w:suff w:val="tab"/>
      <w:lvlText w:val="5.%1"/>
      <w:lvlJc w:val="left"/>
      <w:pPr>
        <w:ind w:hanging="360" w:left="1485"/>
      </w:pPr>
      <w:rPr>
        <w:rFonts w:hint="default"/>
        <w:b w:val="1"/>
        <w:i w:val="0"/>
      </w:rPr>
    </w:lvl>
    <w:lvl w:ilvl="1">
      <w:start w:val="1"/>
      <w:numFmt w:val="lowerLetter"/>
      <w:suff w:val="tab"/>
      <w:lvlText w:val="%2."/>
      <w:lvlJc w:val="left"/>
      <w:pPr>
        <w:ind w:hanging="360" w:left="2205"/>
      </w:pPr>
      <w:rPr/>
    </w:lvl>
    <w:lvl w:ilvl="2">
      <w:start w:val="1"/>
      <w:numFmt w:val="lowerRoman"/>
      <w:suff w:val="tab"/>
      <w:lvlText w:val="%3."/>
      <w:lvlJc w:val="right"/>
      <w:pPr>
        <w:ind w:hanging="180" w:left="2925"/>
      </w:pPr>
      <w:rPr/>
    </w:lvl>
    <w:lvl w:ilvl="3">
      <w:start w:val="1"/>
      <w:numFmt w:val="decimal"/>
      <w:suff w:val="tab"/>
      <w:lvlText w:val="%4."/>
      <w:lvlJc w:val="left"/>
      <w:pPr>
        <w:ind w:hanging="360" w:left="3645"/>
      </w:pPr>
      <w:rPr/>
    </w:lvl>
    <w:lvl w:ilvl="4">
      <w:start w:val="1"/>
      <w:numFmt w:val="lowerLetter"/>
      <w:suff w:val="tab"/>
      <w:lvlText w:val="%5."/>
      <w:lvlJc w:val="left"/>
      <w:pPr>
        <w:ind w:hanging="360" w:left="4365"/>
      </w:pPr>
      <w:rPr/>
    </w:lvl>
    <w:lvl w:ilvl="5">
      <w:start w:val="1"/>
      <w:numFmt w:val="lowerRoman"/>
      <w:suff w:val="tab"/>
      <w:lvlText w:val="%6."/>
      <w:lvlJc w:val="right"/>
      <w:pPr>
        <w:ind w:hanging="180" w:left="5085"/>
      </w:pPr>
      <w:rPr/>
    </w:lvl>
    <w:lvl w:ilvl="6">
      <w:start w:val="1"/>
      <w:numFmt w:val="decimal"/>
      <w:suff w:val="tab"/>
      <w:lvlText w:val="%7."/>
      <w:lvlJc w:val="left"/>
      <w:pPr>
        <w:ind w:hanging="360" w:left="5805"/>
      </w:pPr>
      <w:rPr/>
    </w:lvl>
    <w:lvl w:ilvl="7">
      <w:start w:val="1"/>
      <w:numFmt w:val="lowerLetter"/>
      <w:suff w:val="tab"/>
      <w:lvlText w:val="%8."/>
      <w:lvlJc w:val="left"/>
      <w:pPr>
        <w:ind w:hanging="360" w:left="6525"/>
      </w:pPr>
      <w:rPr/>
    </w:lvl>
    <w:lvl w:ilvl="8">
      <w:start w:val="1"/>
      <w:numFmt w:val="lowerRoman"/>
      <w:suff w:val="tab"/>
      <w:lvlText w:val="%9."/>
      <w:lvlJc w:val="right"/>
      <w:pPr>
        <w:ind w:hanging="180" w:left="7245"/>
      </w:pPr>
      <w:rPr/>
    </w:lvl>
  </w:abstractNum>
  <w:abstractNum w:abstractNumId="28">
    <w:nsid w:val="76D239B5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>
        <w:rFonts w:hint="default"/>
        <w:b w:val="1"/>
      </w:rPr>
    </w:lvl>
    <w:lvl w:ilvl="1">
      <w:start w:val="1"/>
      <w:numFmt w:val="decimal"/>
      <w:suff w:val="tab"/>
      <w:lvlText w:val="%1.%2."/>
      <w:lvlJc w:val="left"/>
      <w:pPr>
        <w:ind w:hanging="432" w:left="432"/>
      </w:pPr>
      <w:rPr>
        <w:rFonts w:hint="default"/>
        <w:color w:val="auto"/>
      </w:rPr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:abstractNumId="29">
    <w:nsid w:val="7A6008CF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>
        <w:rFonts w:ascii="Liberation Serif" w:hAnsi="Liberation Serif" w:cs="Liberation Serif" w:hint="default"/>
        <w:b w:val="1"/>
        <w:sz w:val="24"/>
      </w:rPr>
    </w:lvl>
    <w:lvl w:ilvl="1">
      <w:start w:val="1"/>
      <w:numFmt w:val="decimal"/>
      <w:suff w:val="tab"/>
      <w:lvlText w:val="11.%2"/>
      <w:lvlJc w:val="left"/>
      <w:pPr>
        <w:ind w:hanging="360" w:left="1069"/>
      </w:pPr>
      <w:rPr>
        <w:rFonts w:hint="default"/>
        <w:b w:val="0"/>
        <w:i w:val="0"/>
      </w:rPr>
    </w:lvl>
    <w:lvl w:ilvl="2">
      <w:start w:val="1"/>
      <w:numFmt w:val="decimal"/>
      <w:isLgl w:val="1"/>
      <w:suff w:val="tab"/>
      <w:lvlText w:val="%1.%2.%3."/>
      <w:lvlJc w:val="left"/>
      <w:pPr>
        <w:ind w:hanging="720" w:left="1778"/>
      </w:pPr>
      <w:rPr>
        <w:rFonts w:hint="default"/>
        <w:b w:val="0"/>
      </w:rPr>
    </w:lvl>
    <w:lvl w:ilvl="3">
      <w:start w:val="1"/>
      <w:numFmt w:val="decimal"/>
      <w:isLgl w:val="1"/>
      <w:suff w:val="tab"/>
      <w:lvlText w:val="%1.%2.%3.%4."/>
      <w:lvlJc w:val="left"/>
      <w:pPr>
        <w:ind w:hanging="720" w:left="2127"/>
      </w:pPr>
      <w:rPr>
        <w:rFonts w:hint="default"/>
        <w:b w:val="0"/>
      </w:rPr>
    </w:lvl>
    <w:lvl w:ilvl="4">
      <w:start w:val="1"/>
      <w:numFmt w:val="decimal"/>
      <w:isLgl w:val="1"/>
      <w:suff w:val="tab"/>
      <w:lvlText w:val="%1.%2.%3.%4.%5."/>
      <w:lvlJc w:val="left"/>
      <w:pPr>
        <w:ind w:hanging="1080" w:left="2836"/>
      </w:pPr>
      <w:rPr>
        <w:rFonts w:hint="default"/>
        <w:b w:val="0"/>
      </w:rPr>
    </w:lvl>
    <w:lvl w:ilvl="5">
      <w:start w:val="1"/>
      <w:numFmt w:val="decimal"/>
      <w:isLgl w:val="1"/>
      <w:suff w:val="tab"/>
      <w:lvlText w:val="%1.%2.%3.%4.%5.%6."/>
      <w:lvlJc w:val="left"/>
      <w:pPr>
        <w:ind w:hanging="1080" w:left="3185"/>
      </w:pPr>
      <w:rPr>
        <w:rFonts w:hint="default"/>
        <w:b w:val="0"/>
      </w:rPr>
    </w:lvl>
    <w:lvl w:ilvl="6">
      <w:start w:val="1"/>
      <w:numFmt w:val="decimal"/>
      <w:isLgl w:val="1"/>
      <w:suff w:val="tab"/>
      <w:lvlText w:val="%1.%2.%3.%4.%5.%6.%7."/>
      <w:lvlJc w:val="left"/>
      <w:pPr>
        <w:ind w:hanging="1440" w:left="3894"/>
      </w:pPr>
      <w:rPr>
        <w:rFonts w:hint="default"/>
        <w:b w:val="0"/>
      </w:rPr>
    </w:lvl>
    <w:lvl w:ilvl="7">
      <w:start w:val="1"/>
      <w:numFmt w:val="decimal"/>
      <w:isLgl w:val="1"/>
      <w:suff w:val="tab"/>
      <w:lvlText w:val="%1.%2.%3.%4.%5.%6.%7.%8."/>
      <w:lvlJc w:val="left"/>
      <w:pPr>
        <w:ind w:hanging="1440" w:left="4243"/>
      </w:pPr>
      <w:rPr>
        <w:rFonts w:hint="default"/>
        <w:b w:val="0"/>
      </w:rPr>
    </w:lvl>
    <w:lvl w:ilvl="8">
      <w:start w:val="1"/>
      <w:numFmt w:val="decimal"/>
      <w:isLgl w:val="1"/>
      <w:suff w:val="tab"/>
      <w:lvlText w:val="%1.%2.%3.%4.%5.%6.%7.%8.%9."/>
      <w:lvlJc w:val="left"/>
      <w:pPr>
        <w:ind w:hanging="1800" w:left="4952"/>
      </w:pPr>
      <w:rPr>
        <w:rFonts w:hint="default"/>
        <w:b w:val="0"/>
      </w:rPr>
    </w:lvl>
  </w:abstractNum>
  <w:abstractNum w:abstractNumId="30">
    <w:nsid w:val="7F3E54D9"/>
    <w:multiLevelType w:val="multilevel"/>
    <w:lvl w:ilvl="0">
      <w:start w:val="0"/>
      <w:numFmt w:val="bullet"/>
      <w:suff w:val="tab"/>
      <w:lvlText w:val=""/>
      <w:lvlJc w:val="left"/>
      <w:pPr>
        <w:ind w:hanging="360" w:left="720"/>
      </w:pPr>
      <w:rPr>
        <w:rFonts w:ascii="Symbol" w:hAnsi="Symbol"/>
      </w:rPr>
    </w:lvl>
    <w:lvl w:ilvl="1">
      <w:start w:val="0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/>
      </w:rPr>
    </w:lvl>
    <w:lvl w:ilvl="2">
      <w:start w:val="0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0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/>
      </w:rPr>
    </w:lvl>
    <w:lvl w:ilvl="5">
      <w:start w:val="0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0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/>
      </w:rPr>
    </w:lvl>
    <w:lvl w:ilvl="8">
      <w:start w:val="0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num w:numId="1">
    <w:abstractNumId w:val="7"/>
  </w:num>
  <w:num w:numId="2">
    <w:abstractNumId w:val="14"/>
  </w:num>
  <w:num w:numId="3">
    <w:abstractNumId w:val="10"/>
  </w:num>
  <w:num w:numId="4">
    <w:abstractNumId w:val="30"/>
  </w:num>
  <w:num w:numId="5">
    <w:abstractNumId w:val="4"/>
  </w:num>
  <w:num w:numId="6">
    <w:abstractNumId w:val="28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7"/>
  </w:num>
  <w:num w:numId="10">
    <w:abstractNumId w:val="3"/>
  </w:num>
  <w:num w:numId="11">
    <w:abstractNumId w:val="13"/>
  </w:num>
  <w:num w:numId="12">
    <w:abstractNumId w:val="19"/>
  </w:num>
  <w:num w:numId="13">
    <w:abstractNumId w:val="23"/>
  </w:num>
  <w:num w:numId="14">
    <w:abstractNumId w:val="25"/>
  </w:num>
  <w:num w:numId="15">
    <w:abstractNumId w:val="0"/>
  </w:num>
  <w:num w:numId="16">
    <w:abstractNumId w:val="6"/>
  </w:num>
  <w:num w:numId="17">
    <w:abstractNumId w:val="16"/>
  </w:num>
  <w:num w:numId="18">
    <w:abstractNumId w:val="12"/>
  </w:num>
  <w:num w:numId="19">
    <w:abstractNumId w:val="18"/>
  </w:num>
  <w:num w:numId="20">
    <w:abstractNumId w:val="29"/>
  </w:num>
  <w:num w:numId="21">
    <w:abstractNumId w:val="11"/>
  </w:num>
  <w:num w:numId="22">
    <w:abstractNumId w:val="17"/>
  </w:num>
  <w:num w:numId="23">
    <w:abstractNumId w:val="8"/>
  </w:num>
  <w:num w:numId="24">
    <w:abstractNumId w:val="2"/>
  </w:num>
  <w:num w:numId="25">
    <w:abstractNumId w:val="21"/>
  </w:num>
  <w:num w:numId="26">
    <w:abstractNumId w:val="20"/>
  </w:num>
  <w:num w:numId="27">
    <w:abstractNumId w:val="9"/>
  </w:num>
  <w:num w:numId="28">
    <w:abstractNumId w:val="5"/>
  </w:num>
  <w:num w:numId="2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removePersonalInformation w:val="1"/>
  <w:displayBackgroundShape w:val="0"/>
  <w:defaultTabStop w:val="708"/>
  <w:autoHyphenation w:val="0"/>
  <w:evenAndOddHeaders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lang w:val="ru-RU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link w:val="C10"/>
    <w:qFormat/>
    <w:pPr>
      <w:widowControl w:val="0"/>
      <w:numPr>
        <w:numId w:val="24"/>
      </w:numPr>
      <w:tabs>
        <w:tab w:val="left" w:pos="709" w:leader="none"/>
      </w:tabs>
      <w:spacing w:before="240" w:after="0" w:beforeAutospacing="0" w:afterAutospacing="0"/>
      <w:outlineLvl w:val="0"/>
    </w:pPr>
    <w:rPr>
      <w:rFonts w:ascii="Times New Roman" w:hAnsi="Times New Roman" w:cs="Times New Roman" w:eastAsia="Times New Roman"/>
      <w:b w:val="1"/>
      <w:bCs w:val="1"/>
      <w:sz w:val="24"/>
      <w:szCs w:val="24"/>
      <w:lang w:eastAsia="ru-RU"/>
    </w:rPr>
  </w:style>
  <w:style w:type="paragraph" w:styleId="P2">
    <w:name w:val="heading 2"/>
    <w:basedOn w:val="P0"/>
    <w:next w:val="P0"/>
    <w:link w:val="C11"/>
    <w:qFormat/>
    <w:pPr>
      <w:widowControl w:val="0"/>
      <w:numPr>
        <w:ilvl w:val="1"/>
        <w:numId w:val="24"/>
      </w:numPr>
      <w:tabs>
        <w:tab w:val="left" w:pos="709" w:leader="none"/>
      </w:tabs>
      <w:spacing w:before="120" w:after="120" w:beforeAutospacing="0" w:afterAutospacing="0"/>
      <w:outlineLvl w:val="1"/>
    </w:pPr>
    <w:rPr>
      <w:rFonts w:ascii="Times New Roman" w:hAnsi="Times New Roman" w:cs="Times New Roman" w:eastAsia="Times New Roman"/>
      <w:b w:val="1"/>
      <w:bCs w:val="1"/>
      <w:sz w:val="24"/>
      <w:szCs w:val="24"/>
      <w:lang w:eastAsia="ru-RU"/>
    </w:rPr>
  </w:style>
  <w:style w:type="paragraph" w:styleId="P3">
    <w:name w:val="List Paragraph"/>
    <w:basedOn w:val="P0"/>
    <w:link w:val="C9"/>
    <w:qFormat/>
    <w:pPr>
      <w:ind w:left="720"/>
      <w:contextualSpacing w:val="1"/>
    </w:pPr>
    <w:rPr/>
  </w:style>
  <w:style w:type="paragraph" w:styleId="P4">
    <w:name w:val="Revision"/>
    <w:hidden/>
    <w:semiHidden/>
    <w:pPr>
      <w:spacing w:lineRule="auto" w:line="240" w:after="0" w:beforeAutospacing="0" w:afterAutospacing="0"/>
    </w:pPr>
    <w:rPr/>
  </w:style>
  <w:style w:type="paragraph" w:styleId="P5">
    <w:name w:val="annotation text"/>
    <w:basedOn w:val="P0"/>
    <w:link w:val="C4"/>
    <w:semiHidden/>
    <w:pPr>
      <w:spacing w:lineRule="auto" w:line="240" w:beforeAutospacing="0" w:afterAutospacing="0"/>
    </w:pPr>
    <w:rPr>
      <w:sz w:val="20"/>
      <w:szCs w:val="20"/>
    </w:rPr>
  </w:style>
  <w:style w:type="paragraph" w:styleId="P6">
    <w:name w:val="annotation subject"/>
    <w:basedOn w:val="P5"/>
    <w:next w:val="P5"/>
    <w:link w:val="C5"/>
    <w:semiHidden/>
    <w:pPr/>
    <w:rPr>
      <w:b w:val="1"/>
      <w:bCs w:val="1"/>
    </w:rPr>
  </w:style>
  <w:style w:type="paragraph" w:styleId="P7">
    <w:name w:val="Balloon Text"/>
    <w:basedOn w:val="P0"/>
    <w:link w:val="C6"/>
    <w:semiHidden/>
    <w:pPr>
      <w:spacing w:lineRule="auto" w:line="240" w:after="0" w:beforeAutospacing="0" w:afterAutospacing="0"/>
    </w:pPr>
    <w:rPr>
      <w:rFonts w:ascii="Tahoma" w:hAnsi="Tahoma" w:cs="Tahoma"/>
      <w:sz w:val="16"/>
      <w:szCs w:val="16"/>
    </w:rPr>
  </w:style>
  <w:style w:type="paragraph" w:styleId="P8">
    <w:name w:val="header"/>
    <w:basedOn w:val="P0"/>
    <w:link w:val="C7"/>
    <w:pPr>
      <w:tabs>
        <w:tab w:val="center" w:pos="4677" w:leader="none"/>
        <w:tab w:val="right" w:pos="9355" w:leader="none"/>
      </w:tabs>
      <w:spacing w:lineRule="auto" w:line="240" w:after="0" w:beforeAutospacing="0" w:afterAutospacing="0"/>
    </w:pPr>
    <w:rPr/>
  </w:style>
  <w:style w:type="paragraph" w:styleId="P9">
    <w:name w:val="footer"/>
    <w:basedOn w:val="P0"/>
    <w:link w:val="C8"/>
    <w:pPr>
      <w:tabs>
        <w:tab w:val="center" w:pos="4677" w:leader="none"/>
        <w:tab w:val="right" w:pos="9355" w:leader="none"/>
      </w:tabs>
      <w:spacing w:lineRule="auto" w:line="240" w:after="0" w:beforeAutospacing="0" w:afterAutospacing="0"/>
    </w:pPr>
    <w:rPr/>
  </w:style>
  <w:style w:type="paragraph" w:styleId="P10">
    <w:name w:val="Абзац списка11"/>
    <w:basedOn w:val="P0"/>
    <w:pPr>
      <w:spacing w:lineRule="auto" w:line="240" w:after="0" w:beforeAutospacing="0" w:afterAutospacing="0"/>
      <w:ind w:left="720"/>
    </w:pPr>
    <w:rPr>
      <w:rFonts w:ascii="Times New Roman" w:hAnsi="Times New Roman" w:cs="Times New Roman" w:eastAsia="Times New Roman"/>
      <w:sz w:val="24"/>
      <w:szCs w:val="24"/>
      <w:lang w:eastAsia="ru-RU"/>
    </w:rPr>
  </w:style>
  <w:style w:type="paragraph" w:styleId="P11">
    <w:name w:val="МарковТаб"/>
    <w:basedOn w:val="P0"/>
    <w:qFormat/>
    <w:pPr>
      <w:spacing w:lineRule="auto" w:line="240" w:after="120" w:beforeAutospacing="0" w:afterAutospacing="0"/>
    </w:pPr>
    <w:rPr>
      <w:rFonts w:ascii="Times New Roman" w:hAnsi="Times New Roman" w:cs="Arial" w:eastAsia="Calibri"/>
      <w:sz w:val="24"/>
    </w:rPr>
  </w:style>
  <w:style w:type="paragraph" w:styleId="P12">
    <w:name w:val="Normal (Web)"/>
    <w:basedOn w:val="P0"/>
    <w:pPr>
      <w:suppressAutoHyphens w:val="1"/>
      <w:spacing w:lineRule="auto" w:line="240" w:after="0" w:beforeAutospacing="0" w:afterAutospacing="0"/>
    </w:pPr>
    <w:rPr>
      <w:rFonts w:ascii="Times New Roman" w:hAnsi="Times New Roman" w:cs="Times New Roman" w:eastAsia="Calibri"/>
      <w:sz w:val="24"/>
      <w:szCs w:val="24"/>
      <w:lang w:eastAsia="ru-RU"/>
    </w:rPr>
  </w:style>
  <w:style w:type="paragraph" w:styleId="P13">
    <w:name w:val="ConsPlusNonformat"/>
    <w:pPr>
      <w:suppressAutoHyphens w:val="1"/>
      <w:spacing w:lineRule="auto" w:line="240" w:after="0" w:beforeAutospacing="0" w:afterAutospacing="0"/>
    </w:pPr>
    <w:rPr>
      <w:rFonts w:ascii="Courier New" w:hAnsi="Courier New" w:cs="Courier New" w:eastAsia="Times New Roman"/>
      <w:sz w:val="20"/>
      <w:szCs w:val="20"/>
      <w:lang w:eastAsia="ru-RU"/>
    </w:rPr>
  </w:style>
  <w:style w:type="paragraph" w:styleId="P14">
    <w:name w:val="ConsPlusNormal"/>
    <w:pPr>
      <w:widowControl w:val="0"/>
      <w:suppressAutoHyphens w:val="1"/>
      <w:spacing w:lineRule="auto" w:line="240" w:after="0" w:beforeAutospacing="0" w:afterAutospacing="0"/>
    </w:pPr>
    <w:rPr>
      <w:rFonts w:ascii="Calibri" w:hAnsi="Calibri" w:cs="Calibri" w:eastAsia="Times New Roman"/>
      <w:szCs w:val="20"/>
      <w:lang w:eastAsia="ru-RU"/>
    </w:rPr>
  </w:style>
  <w:style w:type="paragraph" w:styleId="P15">
    <w:name w:val="Body Text Indent 2"/>
    <w:basedOn w:val="P0"/>
    <w:link w:val="C13"/>
    <w:semiHidden/>
    <w:pPr>
      <w:spacing w:lineRule="auto" w:line="480" w:after="120" w:beforeAutospacing="0" w:afterAutospacing="0"/>
      <w:ind w:left="283"/>
    </w:pPr>
    <w:rPr>
      <w:rFonts w:ascii="Times New Roman" w:hAnsi="Times New Roman" w:cs="Times New Roman" w:eastAsia="Times New Roman"/>
      <w:sz w:val="24"/>
      <w:szCs w:val="24"/>
      <w:lang w:eastAsia="ru-RU"/>
    </w:rPr>
  </w:style>
  <w:style w:type="paragraph" w:styleId="P16">
    <w:name w:val="Заголовок 11"/>
    <w:basedOn w:val="P0"/>
    <w:pPr>
      <w:keepNext w:val="1"/>
      <w:suppressAutoHyphens w:val="1"/>
      <w:spacing w:lineRule="auto" w:line="240" w:before="240" w:after="60" w:beforeAutospacing="0" w:afterAutospacing="0"/>
      <w:outlineLvl w:val="0"/>
    </w:pPr>
    <w:rPr>
      <w:rFonts w:ascii="Cambria" w:hAnsi="Cambria" w:cs="Times New Roman" w:eastAsia="Times New Roman"/>
      <w:b w:val="1"/>
      <w:bCs w:val="1"/>
      <w:sz w:val="32"/>
      <w:szCs w:val="32"/>
      <w:lang w:eastAsia="ru-RU"/>
    </w:rPr>
  </w:style>
  <w:style w:type="paragraph" w:styleId="P17">
    <w:name w:val="No Spacing"/>
    <w:qFormat/>
    <w:pPr>
      <w:widowControl w:val="0"/>
      <w:suppressAutoHyphens w:val="1"/>
      <w:spacing w:lineRule="auto" w:line="240" w:after="0" w:beforeAutospacing="0" w:afterAutospacing="0"/>
    </w:pPr>
    <w:rPr>
      <w:rFonts w:ascii="Calibri" w:hAnsi="Calibri" w:cs="Times New Roman" w:eastAsia="Times New Roman"/>
      <w:szCs w:val="20"/>
      <w:lang w:eastAsia="ru-RU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000FF" w:themeColor="hyperlink"/>
      <w:u w:val="single"/>
    </w:rPr>
  </w:style>
  <w:style w:type="character" w:styleId="C3">
    <w:name w:val="annotation reference"/>
    <w:basedOn w:val="C0"/>
    <w:semiHidden/>
    <w:rPr>
      <w:sz w:val="16"/>
      <w:szCs w:val="16"/>
    </w:rPr>
  </w:style>
  <w:style w:type="character" w:styleId="C4">
    <w:name w:val="Текст примечания Знак"/>
    <w:basedOn w:val="C0"/>
    <w:link w:val="P5"/>
    <w:semiHidden/>
    <w:rPr>
      <w:sz w:val="20"/>
      <w:szCs w:val="20"/>
    </w:rPr>
  </w:style>
  <w:style w:type="character" w:styleId="C5">
    <w:name w:val="Тема примечания Знак"/>
    <w:basedOn w:val="C4"/>
    <w:link w:val="P6"/>
    <w:semiHidden/>
    <w:rPr>
      <w:b w:val="1"/>
      <w:bCs w:val="1"/>
      <w:sz w:val="20"/>
      <w:szCs w:val="20"/>
    </w:rPr>
  </w:style>
  <w:style w:type="character" w:styleId="C6">
    <w:name w:val="Текст выноски Знак"/>
    <w:basedOn w:val="C0"/>
    <w:link w:val="P7"/>
    <w:semiHidden/>
    <w:rPr>
      <w:rFonts w:ascii="Tahoma" w:hAnsi="Tahoma" w:cs="Tahoma"/>
      <w:sz w:val="16"/>
      <w:szCs w:val="16"/>
    </w:rPr>
  </w:style>
  <w:style w:type="character" w:styleId="C7">
    <w:name w:val="Верхний колонтитул Знак"/>
    <w:basedOn w:val="C0"/>
    <w:link w:val="P8"/>
    <w:rPr/>
  </w:style>
  <w:style w:type="character" w:styleId="C8">
    <w:name w:val="Нижний колонтитул Знак"/>
    <w:basedOn w:val="C0"/>
    <w:link w:val="P9"/>
    <w:rPr/>
  </w:style>
  <w:style w:type="character" w:styleId="C9">
    <w:name w:val="Абзац списка Знак"/>
    <w:link w:val="P3"/>
    <w:qFormat/>
    <w:rPr/>
  </w:style>
  <w:style w:type="character" w:styleId="C10">
    <w:name w:val="Заголовок 1 Знак"/>
    <w:basedOn w:val="C0"/>
    <w:link w:val="P1"/>
    <w:rPr>
      <w:rFonts w:ascii="Times New Roman" w:hAnsi="Times New Roman" w:cs="Times New Roman" w:eastAsia="Times New Roman"/>
      <w:b w:val="1"/>
      <w:bCs w:val="1"/>
      <w:sz w:val="24"/>
      <w:szCs w:val="24"/>
      <w:lang w:eastAsia="ru-RU"/>
    </w:rPr>
  </w:style>
  <w:style w:type="character" w:styleId="C11">
    <w:name w:val="Заголовок 2 Знак"/>
    <w:basedOn w:val="C0"/>
    <w:link w:val="P2"/>
    <w:rPr>
      <w:rFonts w:ascii="Times New Roman" w:hAnsi="Times New Roman" w:cs="Times New Roman" w:eastAsia="Times New Roman"/>
      <w:b w:val="1"/>
      <w:bCs w:val="1"/>
      <w:sz w:val="24"/>
      <w:szCs w:val="24"/>
      <w:lang w:eastAsia="ru-RU"/>
    </w:rPr>
  </w:style>
  <w:style w:type="character" w:styleId="C12">
    <w:name w:val="Без интервала Знак"/>
    <w:rPr>
      <w:rFonts w:ascii="Times New Roman" w:hAnsi="Times New Roman" w:cs="Times New Roman" w:eastAsia="Arial" w:hint="default"/>
      <w:sz w:val="24"/>
      <w:szCs w:val="24"/>
      <w:lang w:eastAsia="ar-SA"/>
    </w:rPr>
  </w:style>
  <w:style w:type="character" w:styleId="C13">
    <w:name w:val="Основной текст с отступом 2 Знак"/>
    <w:basedOn w:val="C0"/>
    <w:link w:val="P15"/>
    <w:semiHidden/>
    <w:rPr>
      <w:rFonts w:ascii="Times New Roman" w:hAnsi="Times New Roman" w:cs="Times New Roman" w:eastAsia="Times New Roman"/>
      <w:sz w:val="24"/>
      <w:szCs w:val="24"/>
      <w:lang w:eastAsia="ru-RU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rPr>
      <w:rFonts w:ascii="Times New Roman" w:hAnsi="Times New Roman" w:cs="Times New Roman" w:eastAsia="Times New Roman"/>
      <w:sz w:val="20"/>
      <w:szCs w:val="20"/>
      <w:lang w:eastAsia="ru-RU"/>
    </w:rPr>
    <w:tblPr>
      <w:tblInd w:w="0" w:type="dxa"/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3">
    <w:name w:val="OTR1"/>
    <w:basedOn w:val="T0"/>
    <w:pPr>
      <w:spacing w:lineRule="auto" w:line="240" w:after="0" w:beforeAutospacing="0" w:afterAutospacing="0"/>
    </w:pPr>
    <w:rPr>
      <w:rFonts w:ascii="Times New Roman" w:hAnsi="Times New Roman" w:cs="Times New Roman" w:eastAsia="Times New Roman"/>
      <w:sz w:val="20"/>
      <w:szCs w:val="20"/>
      <w:lang w:eastAsia="ru-RU"/>
    </w:rPr>
    <w:tblPr>
      <w:tblInd w:w="0" w:type="dxa"/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_rels/header1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306214-5e8b-414c-b122-ad8b88697ba3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Microsoft Office Word</Application>
  <AppVersion>12.0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2023-02-22T06:36:00Z</dcterms:created>
  <dcterms:modified xsi:type="dcterms:W3CDTF">2026-04-13T08:05:00Z</dcterms:modified>
  <cp:revision>1</cp:revision>
</cp:coreProperties>
</file>