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Требования к содержанию и составу заявки на участие в </w:t>
      </w:r>
      <w:r>
        <w:rPr>
          <w:b/>
          <w:sz w:val="36"/>
          <w:szCs w:val="36"/>
        </w:rPr>
        <w:t xml:space="preserve">закупке</w:t>
      </w:r>
      <w:r>
        <w:rPr>
          <w:b/>
          <w:sz w:val="36"/>
          <w:szCs w:val="36"/>
        </w:rPr>
        <w:t xml:space="preserve">. Инструкция по ее заполнению.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</w:t>
      </w:r>
      <w:r>
        <w:rPr>
          <w:rFonts w:eastAsiaTheme="minorHAnsi"/>
          <w:color w:val="auto"/>
          <w:szCs w:val="24"/>
          <w:lang w:eastAsia="en-US"/>
        </w:rPr>
        <w:t xml:space="preserve">пки (при применении открытых конкурентных способов определения поставщика (подрядчика, исполнителя), получения приглашения, документации о закупке (при применении закрытых конкурентных способов определения поставщика (подрядчика, исполнителя) до окончания </w:t>
      </w:r>
      <w:r>
        <w:rPr>
          <w:rFonts w:eastAsiaTheme="minorHAnsi"/>
          <w:color w:val="auto"/>
          <w:szCs w:val="24"/>
          <w:lang w:eastAsia="en-US"/>
        </w:rPr>
        <w:t xml:space="preserve">установленного</w:t>
      </w:r>
      <w:r>
        <w:rPr>
          <w:rFonts w:eastAsiaTheme="minorHAnsi"/>
          <w:color w:val="auto"/>
          <w:szCs w:val="24"/>
          <w:lang w:eastAsia="en-US"/>
        </w:rPr>
        <w:t xml:space="preserve"> в соответствии с </w:t>
      </w:r>
      <w:r>
        <w:rPr>
          <w:rFonts w:eastAsia="Calibri"/>
          <w:szCs w:val="24"/>
        </w:rPr>
        <w:t xml:space="preserve">Федеральн</w:t>
      </w:r>
      <w:r>
        <w:rPr>
          <w:rFonts w:eastAsia="Calibri"/>
          <w:szCs w:val="24"/>
        </w:rPr>
        <w:t xml:space="preserve">ым</w:t>
      </w:r>
      <w:r>
        <w:rPr>
          <w:rFonts w:eastAsia="Calibri"/>
          <w:szCs w:val="24"/>
        </w:rPr>
        <w:t xml:space="preserve"> закон</w:t>
      </w:r>
      <w:r>
        <w:rPr>
          <w:rFonts w:eastAsia="Calibri"/>
          <w:szCs w:val="24"/>
        </w:rPr>
        <w:t xml:space="preserve">ом</w:t>
      </w:r>
      <w:r>
        <w:rPr>
          <w:rFonts w:eastAsia="Calibri"/>
          <w:szCs w:val="24"/>
        </w:rPr>
        <w:t xml:space="preserve"> от 05.04.2013 № 44-ФЗ «О контрактной системе в сфере закупок товаров, работ, услуг для обеспечения государственных и муниципальных нужд»</w:t>
      </w:r>
      <w:r>
        <w:rPr>
          <w:rFonts w:eastAsia="Calibri"/>
          <w:sz w:val="28"/>
          <w:szCs w:val="28"/>
        </w:rPr>
        <w:t xml:space="preserve"> </w:t>
      </w:r>
      <w:r>
        <w:rPr>
          <w:rFonts w:eastAsia="Calibri"/>
          <w:szCs w:val="24"/>
        </w:rPr>
        <w:t xml:space="preserve">(далее -</w:t>
      </w:r>
      <w:r>
        <w:rPr>
          <w:rFonts w:eastAsia="Calibri"/>
          <w:szCs w:val="24"/>
        </w:rPr>
        <w:t xml:space="preserve"> </w:t>
      </w:r>
      <w:r>
        <w:rPr>
          <w:rFonts w:eastAsia="Calibri"/>
          <w:szCs w:val="24"/>
        </w:rPr>
        <w:t xml:space="preserve">Закон о контрактной системе)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срока подачи заявок на участие в закупке.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Подача заявки на участие в закупке означает согласие участника закупки, подавшего такую заявку, на поставку товара, выполнение работы, оказание услуги на условиях, предусмотренных извещением об осуществлении закупки, документацией о </w:t>
      </w:r>
      <w:r>
        <w:rPr>
          <w:rFonts w:eastAsiaTheme="minorHAnsi"/>
          <w:color w:val="auto"/>
          <w:szCs w:val="24"/>
          <w:lang w:eastAsia="en-US"/>
        </w:rPr>
        <w:t xml:space="preserve">закупке</w:t>
      </w:r>
      <w:r>
        <w:rPr>
          <w:rFonts w:eastAsiaTheme="minorHAnsi"/>
          <w:color w:val="auto"/>
          <w:szCs w:val="24"/>
          <w:lang w:eastAsia="en-US"/>
        </w:rPr>
        <w:t xml:space="preserve"> (в случае, если </w:t>
      </w:r>
      <w:r>
        <w:rPr>
          <w:rFonts w:eastAsiaTheme="minorHAnsi"/>
          <w:color w:val="auto"/>
          <w:szCs w:val="24"/>
          <w:lang w:eastAsia="en-US"/>
        </w:rPr>
        <w:t xml:space="preserve">Законом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 предусмотрена документация о закупке)</w:t>
      </w:r>
      <w:r>
        <w:rPr>
          <w:rFonts w:eastAsiaTheme="minorHAnsi"/>
          <w:color w:val="auto"/>
          <w:szCs w:val="24"/>
          <w:lang w:eastAsia="en-US"/>
        </w:rPr>
        <w:t xml:space="preserve">,</w:t>
      </w:r>
      <w:r>
        <w:rPr>
          <w:rFonts w:eastAsiaTheme="minorHAnsi"/>
          <w:color w:val="auto"/>
          <w:szCs w:val="24"/>
          <w:lang w:eastAsia="en-US"/>
        </w:rPr>
        <w:t xml:space="preserve"> и в соответствии с заявкой такого участника закупки на участие в закупке.</w:t>
      </w:r>
      <w:r/>
    </w:p>
    <w:p>
      <w:pPr>
        <w:ind w:firstLine="708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Подать заявку на участие в закупке вправе только зарегистрированный в единой информационной системе и аккредитованный на электронной площадке, специализированной электронной площадке участник закупки путем направления такой заявки в соответствии </w:t>
      </w:r>
      <w:r>
        <w:rPr>
          <w:rFonts w:eastAsia="Calibri"/>
          <w:szCs w:val="24"/>
        </w:rPr>
        <w:t xml:space="preserve">Закон</w:t>
      </w:r>
      <w:r>
        <w:rPr>
          <w:rFonts w:eastAsia="Calibri"/>
          <w:szCs w:val="24"/>
        </w:rPr>
        <w:t xml:space="preserve">ом</w:t>
      </w:r>
      <w:r>
        <w:rPr>
          <w:rFonts w:eastAsia="Calibri"/>
          <w:szCs w:val="24"/>
        </w:rPr>
        <w:t xml:space="preserve"> о контрактной системе</w:t>
      </w:r>
      <w:r>
        <w:rPr>
          <w:rFonts w:eastAsia="Calibri"/>
          <w:szCs w:val="24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оператору электронной площадки, оператору специализированной электронной площадки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Информация и документы, предусмотренные </w:t>
      </w:r>
      <w:hyperlink r:id="rId10" w:tooltip="consultantplus://offline/ref=622F352513E1AE68A796E5015566BDFE40D8FC56B91E9D71C8B25D68D97F0A93E9F6244ED7BEFD62D5E34182D1A93E9070D88A31985EcA64X" w:history="1">
        <w:r>
          <w:rPr>
            <w:rFonts w:eastAsiaTheme="minorHAnsi"/>
            <w:color w:val="auto"/>
            <w:szCs w:val="24"/>
            <w:lang w:eastAsia="en-US"/>
          </w:rPr>
          <w:t xml:space="preserve">подпунктами «а</w:t>
        </w:r>
      </w:hyperlink>
      <w:r>
        <w:rPr>
          <w:rFonts w:eastAsiaTheme="minorHAnsi"/>
          <w:color w:val="auto"/>
          <w:szCs w:val="24"/>
          <w:lang w:eastAsia="en-US"/>
        </w:rPr>
        <w:t xml:space="preserve">» - </w:t>
      </w:r>
      <w:hyperlink r:id="rId11" w:tooltip="consultantplus://offline/ref=622F352513E1AE68A796E5015566BDFE40D8FC56B91E9D71C8B25D68D97F0A93E9F6244ED7BFFD62D5E34182D1A93E9070D88A31985EcA64X" w:history="1">
        <w:r>
          <w:rPr>
            <w:rFonts w:eastAsiaTheme="minorHAnsi"/>
            <w:color w:val="auto"/>
            <w:szCs w:val="24"/>
            <w:lang w:eastAsia="en-US"/>
          </w:rPr>
          <w:t xml:space="preserve">«л»</w:t>
        </w:r>
      </w:hyperlink>
      <w:r>
        <w:rPr>
          <w:rFonts w:eastAsiaTheme="minorHAnsi"/>
          <w:color w:val="auto"/>
          <w:szCs w:val="24"/>
          <w:lang w:eastAsia="en-US"/>
        </w:rPr>
        <w:t xml:space="preserve"> пункта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1, не включаются участником закупки в заявку на участие в закупке. Такие информация и документы в случаях, предусмотренных </w:t>
      </w:r>
      <w:r>
        <w:rPr>
          <w:rFonts w:eastAsiaTheme="minorHAnsi"/>
          <w:color w:val="auto"/>
          <w:szCs w:val="24"/>
          <w:lang w:eastAsia="en-US"/>
        </w:rPr>
        <w:t xml:space="preserve">Законом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, направляются (по состоянию на дату и время их направления) заказчику оператором электронной площадки, оператором специализированной электронной площадки путем информационного взаимодействия с единой информационной системой</w:t>
      </w:r>
      <w:r>
        <w:rPr>
          <w:rFonts w:eastAsiaTheme="minorHAnsi"/>
          <w:color w:val="auto"/>
          <w:szCs w:val="24"/>
          <w:lang w:eastAsia="en-US"/>
        </w:rPr>
        <w:t xml:space="preserve">. 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Документы, подтверждающие соответствие участника закупки дополнительным требованиям, установленным в соответствии с </w:t>
      </w:r>
      <w:hyperlink r:id="rId12" w:tooltip="consultantplus://offline/ref=622F352513E1AE68A796E5015566BDFE40D8FC56B91E9D71C8B25D68D97F0A93E9F6244ED6BDFD62D5E34182D1A93E9070D88A31985EcA64X" w:history="1">
        <w:r>
          <w:rPr>
            <w:rFonts w:eastAsiaTheme="minorHAnsi"/>
            <w:color w:val="auto"/>
            <w:szCs w:val="24"/>
            <w:lang w:eastAsia="en-US"/>
          </w:rPr>
          <w:t xml:space="preserve">частью 2</w:t>
        </w:r>
      </w:hyperlink>
      <w:r>
        <w:rPr>
          <w:rFonts w:eastAsiaTheme="minorHAnsi"/>
          <w:color w:val="auto"/>
          <w:szCs w:val="24"/>
          <w:lang w:eastAsia="en-US"/>
        </w:rPr>
        <w:t xml:space="preserve"> или </w:t>
      </w:r>
      <w:hyperlink r:id="rId13" w:tooltip="consultantplus://offline/ref=622F352513E1AE68A796E5015566BDFE40D8FC56B91E9D71C8B25D68D97F0A93E9F6244ED6BDFC62D5E34182D1A93E9070D88A31985EcA64X" w:history="1">
        <w:r>
          <w:rPr>
            <w:rFonts w:eastAsiaTheme="minorHAnsi"/>
            <w:color w:val="auto"/>
            <w:szCs w:val="24"/>
            <w:lang w:eastAsia="en-US"/>
          </w:rPr>
          <w:t xml:space="preserve">2.1</w:t>
        </w:r>
      </w:hyperlink>
      <w:r>
        <w:rPr>
          <w:rFonts w:eastAsiaTheme="minorHAnsi"/>
          <w:color w:val="auto"/>
          <w:szCs w:val="24"/>
          <w:lang w:eastAsia="en-US"/>
        </w:rPr>
        <w:t xml:space="preserve"> (при наличии таких требований</w:t>
      </w:r>
      <w:r>
        <w:rPr>
          <w:rFonts w:eastAsiaTheme="minorHAnsi"/>
          <w:color w:val="auto"/>
          <w:szCs w:val="24"/>
          <w:lang w:eastAsia="en-US"/>
        </w:rPr>
        <w:t xml:space="preserve"> в извещении об осуществлении закупки</w:t>
      </w:r>
      <w:r>
        <w:rPr>
          <w:rFonts w:eastAsiaTheme="minorHAnsi"/>
          <w:color w:val="auto"/>
          <w:szCs w:val="24"/>
          <w:lang w:eastAsia="en-US"/>
        </w:rPr>
        <w:t xml:space="preserve"> и</w:t>
      </w:r>
      <w:r>
        <w:rPr>
          <w:rFonts w:eastAsiaTheme="minorHAnsi"/>
          <w:color w:val="auto"/>
          <w:szCs w:val="24"/>
          <w:lang w:eastAsia="en-US"/>
        </w:rPr>
        <w:t xml:space="preserve"> пункт</w:t>
      </w:r>
      <w:r>
        <w:rPr>
          <w:rFonts w:eastAsiaTheme="minorHAnsi"/>
          <w:color w:val="auto"/>
          <w:szCs w:val="24"/>
          <w:lang w:eastAsia="en-US"/>
        </w:rPr>
        <w:t xml:space="preserve">е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2</w:t>
      </w:r>
      <w:r>
        <w:rPr>
          <w:rFonts w:eastAsiaTheme="minorHAnsi"/>
          <w:color w:val="auto"/>
          <w:szCs w:val="24"/>
          <w:lang w:eastAsia="en-US"/>
        </w:rPr>
        <w:t xml:space="preserve"> Информационной карты</w:t>
      </w:r>
      <w:r>
        <w:rPr>
          <w:rFonts w:eastAsiaTheme="minorHAnsi"/>
          <w:color w:val="auto"/>
          <w:szCs w:val="24"/>
          <w:lang w:eastAsia="en-US"/>
        </w:rPr>
        <w:t xml:space="preserve"> извещения</w:t>
      </w:r>
      <w:r>
        <w:rPr>
          <w:rFonts w:eastAsiaTheme="minorHAnsi"/>
          <w:color w:val="auto"/>
          <w:szCs w:val="24"/>
          <w:lang w:eastAsia="en-US"/>
        </w:rPr>
        <w:t xml:space="preserve">) статьи 31 </w:t>
      </w:r>
      <w:r>
        <w:rPr>
          <w:rFonts w:eastAsiaTheme="minorHAnsi"/>
          <w:color w:val="auto"/>
          <w:szCs w:val="24"/>
          <w:lang w:eastAsia="en-US"/>
        </w:rPr>
        <w:t xml:space="preserve">Закона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, и предусмотренные </w:t>
      </w:r>
      <w:hyperlink r:id="rId14" w:tooltip="consultantplus://offline/ref=622F352513E1AE68A796E5015566BDFE40D8FC56B91E9D71C8B25D68D97F0A93E9F6244ED7BFF362D5E34182D1A93E9070D88A31985EcA64X" w:history="1">
        <w:r>
          <w:rPr>
            <w:rFonts w:eastAsiaTheme="minorHAnsi"/>
            <w:color w:val="auto"/>
            <w:szCs w:val="24"/>
            <w:lang w:eastAsia="en-US"/>
          </w:rPr>
          <w:t xml:space="preserve">подпунктом </w:t>
        </w:r>
        <w:r>
          <w:rPr>
            <w:rFonts w:eastAsiaTheme="minorHAnsi"/>
            <w:color w:val="auto"/>
            <w:szCs w:val="24"/>
            <w:lang w:eastAsia="en-US"/>
          </w:rPr>
          <w:t xml:space="preserve">«</w:t>
        </w:r>
        <w:r>
          <w:rPr>
            <w:rFonts w:eastAsiaTheme="minorHAnsi"/>
            <w:color w:val="auto"/>
            <w:szCs w:val="24"/>
            <w:lang w:eastAsia="en-US"/>
          </w:rPr>
          <w:t xml:space="preserve">н</w:t>
        </w:r>
        <w:r>
          <w:rPr>
            <w:rFonts w:eastAsiaTheme="minorHAnsi"/>
            <w:color w:val="auto"/>
            <w:szCs w:val="24"/>
            <w:lang w:eastAsia="en-US"/>
          </w:rPr>
          <w:t xml:space="preserve">»</w:t>
        </w:r>
        <w:r>
          <w:rPr>
            <w:rFonts w:eastAsiaTheme="minorHAnsi"/>
            <w:color w:val="auto"/>
            <w:szCs w:val="24"/>
            <w:lang w:eastAsia="en-US"/>
          </w:rPr>
          <w:t xml:space="preserve"> пункта 1</w:t>
        </w:r>
      </w:hyperlink>
      <w:r>
        <w:rPr>
          <w:rFonts w:eastAsiaTheme="minorHAnsi"/>
          <w:color w:val="auto"/>
          <w:szCs w:val="24"/>
          <w:lang w:eastAsia="en-US"/>
        </w:rPr>
        <w:t xml:space="preserve">, не включаются участником закупки в заявку на участие в закупке.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Такие документы в случаях, предусмотренных </w:t>
      </w:r>
      <w:r>
        <w:rPr>
          <w:rFonts w:eastAsiaTheme="minorHAnsi"/>
          <w:color w:val="auto"/>
          <w:szCs w:val="24"/>
          <w:lang w:eastAsia="en-US"/>
        </w:rPr>
        <w:t xml:space="preserve">Законом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, направляются (по состоянию на дату и время их направления) заказчику оператором электронной площадки из реестра участников закупок, аккредитованных на электронной площадке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/>
    </w:p>
    <w:p>
      <w:pPr>
        <w:jc w:val="both"/>
        <w:rPr>
          <w:b/>
        </w:rPr>
      </w:pPr>
      <w:r>
        <w:rPr>
          <w:b/>
        </w:rPr>
      </w:r>
      <w:r/>
    </w:p>
    <w:p>
      <w:pPr>
        <w:pStyle w:val="606"/>
        <w:numPr>
          <w:ilvl w:val="0"/>
          <w:numId w:val="2"/>
        </w:num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Информация и документы об участнике закупки: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а) полное и сокращенное (при наличии) наименование юридического лица, в том числе иностранного юридического лица (если участником закупки является </w:t>
      </w:r>
      <w:r>
        <w:rPr>
          <w:rFonts w:eastAsiaTheme="minorHAnsi"/>
          <w:color w:val="auto"/>
          <w:szCs w:val="24"/>
          <w:lang w:eastAsia="en-US"/>
        </w:rPr>
        <w:t xml:space="preserve">юридическое лицо), аккредитованного филиала или представительства иностранного юридического лица (если от имени иностранного юридического лица выступает аккредитованный филиал или представительство), наименование обособленного подразделения юридического ли</w:t>
      </w:r>
      <w:r>
        <w:rPr>
          <w:rFonts w:eastAsiaTheme="minorHAnsi"/>
          <w:color w:val="auto"/>
          <w:szCs w:val="24"/>
          <w:lang w:eastAsia="en-US"/>
        </w:rPr>
        <w:t xml:space="preserve">ца (если от имени участника закупки выступает обособленное подразделение юридического лица), фамилия, имя, отчество (при наличии) (если участником закупки является физическое лицо, в том числе зарегистрированное в качестве индивидуального предпринимателя);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б) фамилия, имя, отчество (при наличии), идентификац</w:t>
      </w:r>
      <w:r>
        <w:rPr>
          <w:rFonts w:eastAsiaTheme="minorHAnsi"/>
          <w:color w:val="auto"/>
          <w:szCs w:val="24"/>
          <w:lang w:eastAsia="en-US"/>
        </w:rPr>
        <w:t xml:space="preserve">ионный номер налогоплательщика (при наличии) и должность лица, имеющего право без доверенности действовать от имени юридического лица, либо действующего в качестве руководителя юридического лица, аккредитованного филиала или представительства иностранного </w:t>
      </w:r>
      <w:r>
        <w:rPr>
          <w:rFonts w:eastAsiaTheme="minorHAnsi"/>
          <w:color w:val="auto"/>
          <w:szCs w:val="24"/>
          <w:lang w:eastAsia="en-US"/>
        </w:rPr>
        <w:t xml:space="preserve">юридического лица, либо исполняющего функции единоличного исполнительного органа юридического лица;</w:t>
      </w:r>
      <w:r/>
    </w:p>
    <w:p>
      <w:pPr>
        <w:ind w:firstLine="567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в) </w:t>
      </w:r>
      <w:r>
        <w:rPr>
          <w:rFonts w:eastAsiaTheme="minorHAnsi"/>
          <w:color w:val="auto"/>
          <w:szCs w:val="24"/>
          <w:lang w:eastAsia="en-US"/>
        </w:rPr>
        <w:t xml:space="preserve">идентификационный номер налогоплательщика (при наличии) чле</w:t>
      </w:r>
      <w:r>
        <w:rPr>
          <w:rFonts w:eastAsiaTheme="minorHAnsi"/>
          <w:color w:val="auto"/>
          <w:szCs w:val="24"/>
          <w:lang w:eastAsia="en-US"/>
        </w:rPr>
        <w:t xml:space="preserve">нов коллегиального исполнительного органа, лица, исполняющего функции единоличного исполнительного органа, управляющего (при наличии), управляющей организации (при наличии), участников (членов) корпоративного юридического лица, владеющих более чем двадцать</w:t>
      </w:r>
      <w:r>
        <w:rPr>
          <w:rFonts w:eastAsiaTheme="minorHAnsi"/>
          <w:color w:val="auto"/>
          <w:szCs w:val="24"/>
          <w:lang w:eastAsia="en-US"/>
        </w:rPr>
        <w:t xml:space="preserve">ю пятью процентами акций (долей, паев) корпоративного юридического лица,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г) адрес юридического лица, в том числе иностранного юридичес</w:t>
      </w:r>
      <w:r>
        <w:rPr>
          <w:rFonts w:eastAsiaTheme="minorHAnsi"/>
          <w:color w:val="auto"/>
          <w:szCs w:val="24"/>
          <w:lang w:eastAsia="en-US"/>
        </w:rPr>
        <w:t xml:space="preserve">кого лица (если участником закупки является юридическое лицо) в пределах места нахождения юридического лица, адрес (место нахождения) аккредитованного филиала или представительства на территории Российской Федерации (если от имени иностранного юридического</w:t>
      </w:r>
      <w:r>
        <w:rPr>
          <w:rFonts w:eastAsiaTheme="minorHAnsi"/>
          <w:color w:val="auto"/>
          <w:szCs w:val="24"/>
          <w:lang w:eastAsia="en-US"/>
        </w:rPr>
        <w:t xml:space="preserve"> лица выступает аккредитованный филиал или представительство), адрес (место нахождения) обособленного подразделения юридического лица (если от имени участника закупки выступает обособленное подразделение юридического лица), место жительства физического лиц</w:t>
      </w:r>
      <w:r>
        <w:rPr>
          <w:rFonts w:eastAsiaTheme="minorHAnsi"/>
          <w:color w:val="auto"/>
          <w:szCs w:val="24"/>
          <w:lang w:eastAsia="en-US"/>
        </w:rPr>
        <w:t xml:space="preserve">а, в том числе зарегистрированного в качестве индивидуального предпринимателя (если участник закупки является физическим лицом, в том числе зарегистрированным в качестве индивидуального предпринимателя), адрес электронной почты, номер контактного телефона;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д) копия документа, удостоверяющего личность участника закупки в соответствии с законодательством Российской Федерации (если участник закупки является физическим лицом, не являющимся индивидуальным предпринимателем);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е) идентификационный номер налогоплательщика юридического лица (если участником закупки явля</w:t>
      </w:r>
      <w:r>
        <w:rPr>
          <w:rFonts w:eastAsiaTheme="minorHAnsi"/>
          <w:color w:val="auto"/>
          <w:szCs w:val="24"/>
          <w:lang w:eastAsia="en-US"/>
        </w:rPr>
        <w:t xml:space="preserve">ется юридическое лицо), аккредитованного филиала или представительства иностранного юридического лица (если от имени иностранного юридического лица выступает аккредитованный филиал или представительство), физического лица, в том числе зарегистрированного в</w:t>
      </w:r>
      <w:r>
        <w:rPr>
          <w:rFonts w:eastAsiaTheme="minorHAnsi"/>
          <w:color w:val="auto"/>
          <w:szCs w:val="24"/>
          <w:lang w:eastAsia="en-US"/>
        </w:rPr>
        <w:t xml:space="preserve"> качестве индивидуального предпринимателя (если участником закупки является физическое лицо, в том числе зарегистрированное в качестве индивидуального предпринимателя), аналог идентификационного номера налогоплательщика в соответствии с законодательством с</w:t>
      </w:r>
      <w:r>
        <w:rPr>
          <w:rFonts w:eastAsiaTheme="minorHAnsi"/>
          <w:color w:val="auto"/>
          <w:szCs w:val="24"/>
          <w:lang w:eastAsia="en-US"/>
        </w:rPr>
        <w:t xml:space="preserve">оответствующего иностранного государства (если участником закупки является иностранное лицо), код причины постановки на учет юридического лица (если участником закупки является юридическое лицо), аккредитованного филиала или представительства иностранного </w:t>
      </w:r>
      <w:r>
        <w:rPr>
          <w:rFonts w:eastAsiaTheme="minorHAnsi"/>
          <w:color w:val="auto"/>
          <w:szCs w:val="24"/>
          <w:lang w:eastAsia="en-US"/>
        </w:rPr>
        <w:t xml:space="preserve">юридического лица (если от имени иностранного юридического лица выступает аккредитованный филиал или представительство), обособленного подразделения юридического лица (если от имени участника закупки выступает обособленное подразделение юридического лица);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ж)</w:t>
      </w:r>
      <w:r>
        <w:rPr>
          <w:rFonts w:eastAsiaTheme="minorHAnsi"/>
          <w:color w:val="auto"/>
          <w:szCs w:val="24"/>
          <w:lang w:eastAsia="en-US"/>
        </w:rPr>
        <w:t xml:space="preserve"> выписка из единого государственного реестра юридических лиц (если участником закупки является юридическое лицо), выписка из единого государственного реестра индивидуальных предпринимателей (если участником закупки является индивидуальный предприниматель);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з) надлежащим образом заверенный перевод</w:t>
      </w:r>
      <w:r>
        <w:rPr>
          <w:rFonts w:eastAsiaTheme="minorHAnsi"/>
          <w:color w:val="auto"/>
          <w:szCs w:val="24"/>
          <w:lang w:eastAsia="en-US"/>
        </w:rPr>
        <w:t xml:space="preserve">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(если участником закупки является иностранное лицо);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и) декларация о принадлежности участника закупки к учреждению или предприятию уголовно-исполнительной системы (если участник закупки является учреждением или предприятием уголовно-исполнительной системы)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и такое требование</w:t>
      </w:r>
      <w:r>
        <w:rPr>
          <w:rFonts w:eastAsiaTheme="minorHAnsi"/>
          <w:color w:val="auto"/>
          <w:szCs w:val="24"/>
          <w:lang w:eastAsia="en-US"/>
        </w:rPr>
        <w:t xml:space="preserve"> установлен</w:t>
      </w:r>
      <w:r>
        <w:rPr>
          <w:rFonts w:eastAsiaTheme="minorHAnsi"/>
          <w:color w:val="auto"/>
          <w:szCs w:val="24"/>
          <w:lang w:eastAsia="en-US"/>
        </w:rPr>
        <w:t xml:space="preserve">о</w:t>
      </w:r>
      <w:r>
        <w:rPr>
          <w:rFonts w:eastAsiaTheme="minorHAnsi"/>
          <w:color w:val="auto"/>
          <w:szCs w:val="24"/>
          <w:lang w:eastAsia="en-US"/>
        </w:rPr>
        <w:t xml:space="preserve"> в извещени</w:t>
      </w:r>
      <w:r>
        <w:rPr>
          <w:rFonts w:eastAsiaTheme="minorHAnsi"/>
          <w:color w:val="auto"/>
          <w:szCs w:val="24"/>
          <w:lang w:eastAsia="en-US"/>
        </w:rPr>
        <w:t xml:space="preserve">и</w:t>
      </w:r>
      <w:r>
        <w:rPr>
          <w:rFonts w:eastAsiaTheme="minorHAnsi"/>
          <w:color w:val="auto"/>
          <w:szCs w:val="24"/>
          <w:lang w:eastAsia="en-US"/>
        </w:rPr>
        <w:t xml:space="preserve">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к) декларация о принадлежности участника закупки к организации инвалидов, предусмотренной </w:t>
      </w:r>
      <w:hyperlink r:id="rId15" w:tooltip="consultantplus://offline/ref=6EFE4AEAF8F10148FA6489FD5D412E1F144C0556BB08492692041AC304644196C471AB7C6E205D1D49F7127446FDA0A809ED92A549BEu5h8A" w:history="1">
        <w:r>
          <w:rPr>
            <w:rFonts w:eastAsiaTheme="minorHAnsi"/>
            <w:color w:val="auto"/>
            <w:szCs w:val="24"/>
            <w:lang w:eastAsia="en-US"/>
          </w:rPr>
          <w:t xml:space="preserve">частью 2 статьи 29</w:t>
        </w:r>
      </w:hyperlink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Закона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 (если участник закупки является такой организацией)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и такое требование установлено</w:t>
      </w:r>
      <w:r>
        <w:rPr>
          <w:rFonts w:eastAsiaTheme="minorHAnsi"/>
          <w:color w:val="auto"/>
          <w:szCs w:val="24"/>
          <w:lang w:eastAsia="en-US"/>
        </w:rPr>
        <w:t xml:space="preserve"> в извещени</w:t>
      </w:r>
      <w:r>
        <w:rPr>
          <w:rFonts w:eastAsiaTheme="minorHAnsi"/>
          <w:color w:val="auto"/>
          <w:szCs w:val="24"/>
          <w:lang w:eastAsia="en-US"/>
        </w:rPr>
        <w:t xml:space="preserve">и</w:t>
      </w:r>
      <w:r>
        <w:rPr>
          <w:rFonts w:eastAsiaTheme="minorHAnsi"/>
          <w:color w:val="auto"/>
          <w:szCs w:val="24"/>
          <w:lang w:eastAsia="en-US"/>
        </w:rPr>
        <w:t xml:space="preserve">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л) декларация о принадлежности участника закупки к социально ориентированным некоммерческим организациям в случае установления </w:t>
      </w:r>
      <w:r>
        <w:rPr>
          <w:rFonts w:eastAsiaTheme="minorHAnsi"/>
          <w:color w:val="auto"/>
          <w:szCs w:val="24"/>
          <w:lang w:eastAsia="en-US"/>
        </w:rPr>
        <w:t xml:space="preserve">преимущества, предусмотренного частью 3 статьи 30 Закона о контрактной системе и такое требование установлено </w:t>
      </w:r>
      <w:r>
        <w:rPr>
          <w:rFonts w:eastAsiaTheme="minorHAnsi"/>
          <w:color w:val="auto"/>
          <w:szCs w:val="24"/>
          <w:lang w:eastAsia="en-US"/>
        </w:rPr>
        <w:t xml:space="preserve">в извещени</w:t>
      </w:r>
      <w:r>
        <w:rPr>
          <w:rFonts w:eastAsiaTheme="minorHAnsi"/>
          <w:color w:val="auto"/>
          <w:szCs w:val="24"/>
          <w:lang w:eastAsia="en-US"/>
        </w:rPr>
        <w:t xml:space="preserve">и</w:t>
      </w:r>
      <w:r>
        <w:rPr>
          <w:rFonts w:eastAsiaTheme="minorHAnsi"/>
          <w:color w:val="auto"/>
          <w:szCs w:val="24"/>
          <w:lang w:eastAsia="en-US"/>
        </w:rPr>
        <w:t xml:space="preserve">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м) 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</w:t>
      </w:r>
      <w:r>
        <w:rPr>
          <w:rFonts w:eastAsiaTheme="minorHAnsi"/>
          <w:color w:val="auto"/>
          <w:szCs w:val="24"/>
          <w:lang w:eastAsia="en-US"/>
        </w:rPr>
        <w:t xml:space="preserve">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н) документы, подтверждающие соответствие участника закупки требованиям, установленным </w:t>
      </w:r>
      <w:hyperlink r:id="rId16" w:tooltip="consultantplus://offline/ref=6EFE4AEAF8F10148FA6489FD5D412E1F144C0556BB08492692041AC304644196C471AB7F6C205B151BAD02700FA9ACB708F28CA657BE5AA2uChEA" w:history="1">
        <w:r>
          <w:rPr>
            <w:rFonts w:eastAsiaTheme="minorHAnsi"/>
            <w:color w:val="auto"/>
            <w:szCs w:val="24"/>
            <w:lang w:eastAsia="en-US"/>
          </w:rPr>
          <w:t xml:space="preserve">пунктом 1 части 1 статьи 31</w:t>
        </w:r>
      </w:hyperlink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Закона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, документы, подтверждающие соответствие участника закупки дополнительным требованиям, установленным в соответствии с </w:t>
      </w:r>
      <w:hyperlink r:id="rId17" w:tooltip="consultantplus://offline/ref=6EFE4AEAF8F10148FA6489FD5D412E1F144C0556BB08492692041AC304644196C471AB7C6E215E1D49F7127446FDA0A809ED92A549BEu5h8A" w:history="1">
        <w:r>
          <w:rPr>
            <w:rFonts w:eastAsiaTheme="minorHAnsi"/>
            <w:color w:val="auto"/>
            <w:szCs w:val="24"/>
            <w:lang w:eastAsia="en-US"/>
          </w:rPr>
          <w:t xml:space="preserve">частями 2</w:t>
        </w:r>
      </w:hyperlink>
      <w:r>
        <w:rPr>
          <w:rFonts w:eastAsiaTheme="minorHAnsi"/>
          <w:color w:val="auto"/>
          <w:szCs w:val="24"/>
          <w:lang w:eastAsia="en-US"/>
        </w:rPr>
        <w:t xml:space="preserve"> и </w:t>
      </w:r>
      <w:hyperlink r:id="rId18" w:tooltip="consultantplus://offline/ref=6EFE4AEAF8F10148FA6489FD5D412E1F144C0556BB08492692041AC304644196C471AB7C6E215F1D49F7127446FDA0A809ED92A549BEu5h8A" w:history="1">
        <w:r>
          <w:rPr>
            <w:rFonts w:eastAsiaTheme="minorHAnsi"/>
            <w:color w:val="auto"/>
            <w:szCs w:val="24"/>
            <w:lang w:eastAsia="en-US"/>
          </w:rPr>
          <w:t xml:space="preserve">2.1</w:t>
        </w:r>
      </w:hyperlink>
      <w:r>
        <w:rPr>
          <w:rFonts w:eastAsiaTheme="minorHAnsi"/>
          <w:color w:val="auto"/>
          <w:szCs w:val="24"/>
          <w:lang w:eastAsia="en-US"/>
        </w:rPr>
        <w:t xml:space="preserve"> (при наличии таких требований) статьи 31 </w:t>
      </w:r>
      <w:r>
        <w:rPr>
          <w:rFonts w:eastAsiaTheme="minorHAnsi"/>
          <w:color w:val="auto"/>
          <w:szCs w:val="24"/>
          <w:lang w:eastAsia="en-US"/>
        </w:rPr>
        <w:t xml:space="preserve">Закона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, если иное не предусмотрено </w:t>
      </w:r>
      <w:r>
        <w:rPr>
          <w:rFonts w:eastAsiaTheme="minorHAnsi"/>
          <w:color w:val="auto"/>
          <w:szCs w:val="24"/>
          <w:lang w:eastAsia="en-US"/>
        </w:rPr>
        <w:t xml:space="preserve">Законом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и такое требование установлено </w:t>
      </w:r>
      <w:r>
        <w:rPr>
          <w:rFonts w:eastAsiaTheme="minorHAnsi"/>
          <w:color w:val="auto"/>
          <w:szCs w:val="24"/>
          <w:lang w:eastAsia="en-US"/>
        </w:rPr>
        <w:t xml:space="preserve">в извещени</w:t>
      </w:r>
      <w:r>
        <w:rPr>
          <w:rFonts w:eastAsiaTheme="minorHAnsi"/>
          <w:color w:val="auto"/>
          <w:szCs w:val="24"/>
          <w:lang w:eastAsia="en-US"/>
        </w:rPr>
        <w:t xml:space="preserve">и</w:t>
      </w:r>
      <w:r>
        <w:rPr>
          <w:rFonts w:eastAsiaTheme="minorHAnsi"/>
          <w:color w:val="auto"/>
          <w:szCs w:val="24"/>
          <w:lang w:eastAsia="en-US"/>
        </w:rPr>
        <w:t xml:space="preserve"> и п</w:t>
      </w:r>
      <w:r>
        <w:rPr>
          <w:rFonts w:eastAsiaTheme="minorHAnsi"/>
          <w:color w:val="auto"/>
          <w:szCs w:val="24"/>
          <w:lang w:eastAsia="en-US"/>
        </w:rPr>
        <w:t xml:space="preserve">одпункте 1 пункта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2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И</w:t>
      </w:r>
      <w:r>
        <w:rPr>
          <w:rFonts w:eastAsiaTheme="minorHAnsi"/>
          <w:color w:val="auto"/>
          <w:szCs w:val="24"/>
          <w:lang w:eastAsia="en-US"/>
        </w:rPr>
        <w:t xml:space="preserve">нформационной карты извещения </w:t>
      </w:r>
      <w:r>
        <w:rPr>
          <w:rFonts w:eastAsiaTheme="minorHAnsi"/>
          <w:color w:val="auto"/>
          <w:szCs w:val="24"/>
          <w:lang w:eastAsia="en-US"/>
        </w:rPr>
        <w:t xml:space="preserve">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о) декларация о соответствии участника закупки требованиям, установленным </w:t>
      </w:r>
      <w:r>
        <w:rPr>
          <w:rFonts w:eastAsiaTheme="minorHAnsi"/>
          <w:color w:val="auto"/>
          <w:szCs w:val="24"/>
          <w:lang w:eastAsia="en-US"/>
        </w:rPr>
        <w:t xml:space="preserve">подпунктами</w:t>
      </w:r>
      <w:r>
        <w:rPr>
          <w:rFonts w:eastAsiaTheme="minorHAnsi"/>
          <w:color w:val="auto"/>
          <w:szCs w:val="24"/>
          <w:lang w:eastAsia="en-US"/>
        </w:rPr>
        <w:t xml:space="preserve"> 2 - 9 пункта </w:t>
      </w:r>
      <w:r>
        <w:rPr>
          <w:rFonts w:eastAsiaTheme="minorHAnsi"/>
          <w:color w:val="auto"/>
          <w:szCs w:val="24"/>
          <w:lang w:eastAsia="en-US"/>
        </w:rPr>
        <w:t xml:space="preserve">2</w:t>
      </w:r>
      <w:r>
        <w:rPr>
          <w:rFonts w:eastAsiaTheme="minorHAnsi"/>
          <w:color w:val="auto"/>
          <w:szCs w:val="24"/>
          <w:lang w:eastAsia="en-US"/>
        </w:rPr>
        <w:t xml:space="preserve"> Информационной карты извещения установленных в соответствии с</w:t>
      </w:r>
      <w:r>
        <w:rPr>
          <w:rFonts w:eastAsiaTheme="minorHAnsi"/>
          <w:color w:val="auto"/>
          <w:szCs w:val="24"/>
          <w:lang w:eastAsia="en-US"/>
        </w:rPr>
        <w:t xml:space="preserve"> </w:t>
      </w:r>
      <w:hyperlink r:id="rId19" w:tooltip="consultantplus://offline/ref=6EFE4AEAF8F10148FA6489FD5D412E1F144C0556BB08492692041AC304644196C471AB7F6C205B1515AD02700FA9ACB708F28CA657BE5AA2uChEA" w:history="1">
        <w:r>
          <w:rPr>
            <w:rFonts w:eastAsiaTheme="minorHAnsi"/>
            <w:color w:val="auto"/>
            <w:szCs w:val="24"/>
            <w:lang w:eastAsia="en-US"/>
          </w:rPr>
          <w:t xml:space="preserve">пунктам</w:t>
        </w:r>
        <w:r>
          <w:rPr>
            <w:rFonts w:eastAsiaTheme="minorHAnsi"/>
            <w:color w:val="auto"/>
            <w:szCs w:val="24"/>
            <w:lang w:eastAsia="en-US"/>
          </w:rPr>
          <w:t xml:space="preserve">и</w:t>
        </w:r>
        <w:r>
          <w:rPr>
            <w:rFonts w:eastAsiaTheme="minorHAnsi"/>
            <w:color w:val="auto"/>
            <w:szCs w:val="24"/>
            <w:lang w:eastAsia="en-US"/>
          </w:rPr>
          <w:t xml:space="preserve"> 3</w:t>
        </w:r>
      </w:hyperlink>
      <w:r>
        <w:rPr>
          <w:rFonts w:eastAsiaTheme="minorHAnsi"/>
          <w:color w:val="auto"/>
          <w:szCs w:val="24"/>
          <w:lang w:eastAsia="en-US"/>
        </w:rPr>
        <w:t xml:space="preserve"> - </w:t>
      </w:r>
      <w:hyperlink r:id="rId20" w:tooltip="consultantplus://offline/ref=6EFE4AEAF8F10148FA6489FD5D412E1F144C0556BB08492692041AC304644196C471AB7F6C205B121DAD02700FA9ACB708F28CA657BE5AA2uChEA" w:history="1">
        <w:r>
          <w:rPr>
            <w:rFonts w:eastAsiaTheme="minorHAnsi"/>
            <w:color w:val="auto"/>
            <w:szCs w:val="24"/>
            <w:lang w:eastAsia="en-US"/>
          </w:rPr>
          <w:t xml:space="preserve">5</w:t>
        </w:r>
      </w:hyperlink>
      <w:r>
        <w:rPr>
          <w:rFonts w:eastAsiaTheme="minorHAnsi"/>
          <w:color w:val="auto"/>
          <w:szCs w:val="24"/>
          <w:lang w:eastAsia="en-US"/>
        </w:rPr>
        <w:t xml:space="preserve">, </w:t>
      </w:r>
      <w:hyperlink r:id="rId21" w:tooltip="consultantplus://offline/ref=6EFE4AEAF8F10148FA6489FD5D412E1F144C0556BB08492692041AC304644196C471AB7C652653424CE2032C4AFDBFB608F28EA74BuBhEA" w:history="1">
        <w:r>
          <w:rPr>
            <w:rFonts w:eastAsiaTheme="minorHAnsi"/>
            <w:color w:val="auto"/>
            <w:szCs w:val="24"/>
            <w:lang w:eastAsia="en-US"/>
          </w:rPr>
          <w:t xml:space="preserve">7</w:t>
        </w:r>
      </w:hyperlink>
      <w:r>
        <w:rPr>
          <w:rFonts w:eastAsiaTheme="minorHAnsi"/>
          <w:color w:val="auto"/>
          <w:szCs w:val="24"/>
          <w:lang w:eastAsia="en-US"/>
        </w:rPr>
        <w:t xml:space="preserve"> - </w:t>
      </w:r>
      <w:hyperlink r:id="rId22" w:tooltip="consultantplus://offline/ref=6EFE4AEAF8F10148FA6489FD5D412E1F144C0556BB08492692041AC304644196C471AB7A6D2953424CE2032C4AFDBFB608F28EA74BuBhEA" w:history="1">
        <w:r>
          <w:rPr>
            <w:rFonts w:eastAsiaTheme="minorHAnsi"/>
            <w:color w:val="auto"/>
            <w:szCs w:val="24"/>
            <w:lang w:eastAsia="en-US"/>
          </w:rPr>
          <w:t xml:space="preserve">11 части 1 статьи 31</w:t>
        </w:r>
      </w:hyperlink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Закона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п) реквизиты счета участника закупки, на который в соответствии с законодательством Российской Федерации осуществляется перечисление денежных средств в качестве оплаты по</w:t>
      </w:r>
      <w:r>
        <w:rPr>
          <w:rFonts w:eastAsiaTheme="minorHAnsi"/>
          <w:color w:val="auto"/>
          <w:szCs w:val="24"/>
          <w:lang w:eastAsia="en-US"/>
        </w:rPr>
        <w:t xml:space="preserve">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</w:r>
      <w:r/>
    </w:p>
    <w:p>
      <w:pPr>
        <w:jc w:val="both"/>
        <w:rPr>
          <w:rFonts w:eastAsiaTheme="minorHAnsi"/>
          <w:b/>
          <w:bCs/>
          <w:color w:val="auto"/>
          <w:sz w:val="28"/>
          <w:szCs w:val="28"/>
          <w:lang w:eastAsia="en-US"/>
        </w:rPr>
      </w:pPr>
      <w:r>
        <w:rPr>
          <w:rFonts w:eastAsiaTheme="minorHAnsi"/>
          <w:b/>
          <w:bCs/>
          <w:color w:val="auto"/>
          <w:sz w:val="28"/>
          <w:szCs w:val="28"/>
          <w:lang w:eastAsia="en-US"/>
        </w:rPr>
        <w:t xml:space="preserve">2</w:t>
      </w:r>
      <w:r>
        <w:rPr>
          <w:rFonts w:eastAsiaTheme="minorHAnsi"/>
          <w:b/>
          <w:bCs/>
          <w:color w:val="auto"/>
          <w:sz w:val="28"/>
          <w:szCs w:val="28"/>
          <w:lang w:eastAsia="en-US"/>
        </w:rPr>
        <w:t xml:space="preserve">.</w:t>
      </w:r>
      <w:r>
        <w:rPr>
          <w:rFonts w:eastAsiaTheme="minorHAnsi"/>
          <w:b/>
          <w:bCs/>
          <w:color w:val="auto"/>
          <w:sz w:val="28"/>
          <w:szCs w:val="28"/>
          <w:lang w:eastAsia="en-US"/>
        </w:rPr>
        <w:t xml:space="preserve"> </w:t>
      </w:r>
      <w:r>
        <w:rPr>
          <w:rFonts w:eastAsiaTheme="minorHAnsi"/>
          <w:b/>
          <w:bCs/>
          <w:color w:val="auto"/>
          <w:sz w:val="28"/>
          <w:szCs w:val="28"/>
          <w:lang w:eastAsia="en-US"/>
        </w:rPr>
        <w:t xml:space="preserve">П</w:t>
      </w:r>
      <w:r>
        <w:rPr>
          <w:rFonts w:eastAsiaTheme="minorHAnsi"/>
          <w:b/>
          <w:bCs/>
          <w:color w:val="auto"/>
          <w:sz w:val="28"/>
          <w:szCs w:val="28"/>
          <w:lang w:eastAsia="en-US"/>
        </w:rPr>
        <w:t xml:space="preserve">редложение участника закупки в отношении объекта закупки: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2.1.</w:t>
      </w:r>
      <w:r>
        <w:rPr>
          <w:rFonts w:eastAsiaTheme="minorHAnsi"/>
          <w:color w:val="auto"/>
          <w:szCs w:val="24"/>
          <w:lang w:eastAsia="en-US"/>
        </w:rPr>
        <w:t xml:space="preserve">) характеристики предлагаемого участником закупки товара, соответствующие показателям, установленным в описании объекта закупки в соответствии с </w:t>
      </w:r>
      <w:hyperlink r:id="rId23" w:tooltip="consultantplus://offline/ref=AF2AA7426F7A1A25E38BCD2170BAAD64FB0F122D30FCAE9B7EEC88FDEC59604542531E3C08EE785C2D8AA4E899A4A9055511A30717B2a6m6A" w:history="1">
        <w:r>
          <w:rPr>
            <w:rFonts w:eastAsiaTheme="minorHAnsi"/>
            <w:color w:val="auto"/>
            <w:szCs w:val="24"/>
            <w:lang w:eastAsia="en-US"/>
          </w:rPr>
          <w:t xml:space="preserve">частью 2 статьи 33</w:t>
        </w:r>
      </w:hyperlink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Закона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, товарный знак (при наличии у товара товарного знака)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При формировании предложения участника закупки в отношении объекта закупки: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2.2.</w:t>
      </w:r>
      <w:r>
        <w:rPr>
          <w:rFonts w:eastAsiaTheme="minorHAnsi"/>
          <w:color w:val="auto"/>
          <w:szCs w:val="24"/>
          <w:lang w:eastAsia="en-US"/>
        </w:rPr>
        <w:t xml:space="preserve">) информация о товаре, предусмотренная </w:t>
      </w:r>
      <w:hyperlink r:id="rId24" w:tooltip="consultantplus://offline/ref=B5EBB50FBA246EA40C11E73BA4F01F19198B185BF43EFDCDF28E7CCBFAC5AAC28C7F631B3E3BD6FC435143735F42E4C684C7943E90FDS3n9A" w:history="1">
        <w:r>
          <w:rPr>
            <w:rFonts w:eastAsiaTheme="minorHAnsi"/>
            <w:color w:val="auto"/>
            <w:szCs w:val="24"/>
            <w:lang w:eastAsia="en-US"/>
          </w:rPr>
          <w:t xml:space="preserve">подпунктами </w:t>
        </w:r>
        <w:r>
          <w:rPr>
            <w:rFonts w:eastAsiaTheme="minorHAnsi"/>
            <w:color w:val="auto"/>
            <w:szCs w:val="24"/>
            <w:lang w:eastAsia="en-US"/>
          </w:rPr>
          <w:t xml:space="preserve">«</w:t>
        </w:r>
        <w:r>
          <w:rPr>
            <w:rFonts w:eastAsiaTheme="minorHAnsi"/>
            <w:color w:val="auto"/>
            <w:szCs w:val="24"/>
            <w:lang w:eastAsia="en-US"/>
          </w:rPr>
          <w:t xml:space="preserve">2.1.</w:t>
        </w:r>
      </w:hyperlink>
      <w:r>
        <w:rPr>
          <w:rFonts w:eastAsiaTheme="minorHAnsi"/>
          <w:color w:val="auto"/>
          <w:szCs w:val="24"/>
          <w:lang w:eastAsia="en-US"/>
        </w:rPr>
        <w:t xml:space="preserve">»</w:t>
      </w:r>
      <w:r>
        <w:rPr>
          <w:rFonts w:eastAsiaTheme="minorHAnsi"/>
          <w:color w:val="auto"/>
          <w:szCs w:val="24"/>
          <w:lang w:eastAsia="en-US"/>
        </w:rPr>
        <w:t xml:space="preserve"> и </w:t>
      </w:r>
      <w:hyperlink r:id="rId25" w:tooltip="consultantplus://offline/ref=B5EBB50FBA246EA40C11E73BA4F01F19198B185BF43EFDCDF28E7CCBFAC5AAC28C7F631B3E3BD1FC435143735F42E4C684C7943E90FDS3n9A" w:history="1">
        <w:r>
          <w:rPr>
            <w:rFonts w:eastAsiaTheme="minorHAnsi"/>
            <w:color w:val="auto"/>
            <w:szCs w:val="24"/>
            <w:lang w:eastAsia="en-US"/>
          </w:rPr>
          <w:t xml:space="preserve">«</w:t>
        </w:r>
        <w:r>
          <w:rPr>
            <w:rFonts w:eastAsiaTheme="minorHAnsi"/>
            <w:color w:val="auto"/>
            <w:szCs w:val="24"/>
            <w:lang w:eastAsia="en-US"/>
          </w:rPr>
          <w:t xml:space="preserve">2</w:t>
        </w:r>
        <w:r>
          <w:rPr>
            <w:rFonts w:eastAsiaTheme="minorHAnsi"/>
            <w:color w:val="auto"/>
            <w:szCs w:val="24"/>
            <w:lang w:eastAsia="en-US"/>
          </w:rPr>
          <w:t xml:space="preserve">.4.</w:t>
        </w:r>
        <w:r>
          <w:rPr>
            <w:rFonts w:eastAsiaTheme="minorHAnsi"/>
            <w:color w:val="auto"/>
            <w:szCs w:val="24"/>
            <w:lang w:eastAsia="en-US"/>
          </w:rPr>
          <w:t xml:space="preserve">»</w:t>
        </w:r>
        <w:r>
          <w:rPr>
            <w:rFonts w:eastAsiaTheme="minorHAnsi"/>
            <w:color w:val="auto"/>
            <w:szCs w:val="24"/>
            <w:lang w:eastAsia="en-US"/>
          </w:rPr>
          <w:t xml:space="preserve"> пункта 2</w:t>
        </w:r>
      </w:hyperlink>
      <w:r>
        <w:rPr>
          <w:rFonts w:eastAsiaTheme="minorHAnsi"/>
          <w:color w:val="auto"/>
          <w:szCs w:val="24"/>
          <w:lang w:eastAsia="en-US"/>
        </w:rPr>
        <w:t xml:space="preserve">, включается в заявку на участие в закупке в случае осуществления закупки товара, в том числе поставляемого заказчику при выполнении закупаемых работ, оказании закупаемых услуг. Информация, предусмотренная </w:t>
      </w:r>
      <w:hyperlink r:id="rId26" w:tooltip="consultantplus://offline/ref=B5EBB50FBA246EA40C11E73BA4F01F19198B185BF43EFDCDF28E7CCBFAC5AAC28C7F631B3E3BD6FC435143735F42E4C684C7943E90FDS3n9A" w:history="1">
        <w:r>
          <w:rPr>
            <w:rFonts w:eastAsiaTheme="minorHAnsi"/>
            <w:color w:val="auto"/>
            <w:szCs w:val="24"/>
            <w:lang w:eastAsia="en-US"/>
          </w:rPr>
          <w:t xml:space="preserve">подпунктом </w:t>
        </w:r>
        <w:r>
          <w:rPr>
            <w:rFonts w:eastAsiaTheme="minorHAnsi"/>
            <w:color w:val="auto"/>
            <w:szCs w:val="24"/>
            <w:lang w:eastAsia="en-US"/>
          </w:rPr>
          <w:t xml:space="preserve">«2.1.»</w:t>
        </w:r>
        <w:r>
          <w:rPr>
            <w:rFonts w:eastAsiaTheme="minorHAnsi"/>
            <w:color w:val="auto"/>
            <w:szCs w:val="24"/>
            <w:lang w:eastAsia="en-US"/>
          </w:rPr>
          <w:t xml:space="preserve"> пункта 2 </w:t>
        </w:r>
      </w:hyperlink>
      <w:r>
        <w:rPr>
          <w:rFonts w:eastAsiaTheme="minorHAnsi"/>
          <w:color w:val="auto"/>
          <w:szCs w:val="24"/>
          <w:lang w:eastAsia="en-US"/>
        </w:rPr>
        <w:t xml:space="preserve">может не включаться в заявку на участие</w:t>
      </w:r>
      <w:r>
        <w:rPr>
          <w:rFonts w:eastAsiaTheme="minorHAnsi"/>
          <w:color w:val="auto"/>
          <w:szCs w:val="24"/>
          <w:lang w:eastAsia="en-US"/>
        </w:rPr>
        <w:t xml:space="preserve"> в закупке в случае указания заказчиком в описании объекта закупки товарного знака и предложения участником закупки товара, в том числе поставляемого заказчику при выполнении закупаемых работ, оказании закупаемых услуг, обозначенного таким товарным знаком;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2.3.</w:t>
      </w:r>
      <w:r>
        <w:rPr>
          <w:rFonts w:eastAsiaTheme="minorHAnsi"/>
          <w:color w:val="auto"/>
          <w:szCs w:val="24"/>
          <w:lang w:eastAsia="en-US"/>
        </w:rPr>
        <w:t xml:space="preserve">) информация, предусмотренная </w:t>
      </w:r>
      <w:hyperlink r:id="rId27" w:tooltip="consultantplus://offline/ref=B5EBB50FBA246EA40C11E73BA4F01F19198B185BF43EFDCDF28E7CCBFAC5AAC28C7F631B3E3BD6FC435143735F42E4C684C7943E90FDS3n9A" w:history="1">
        <w:r>
          <w:rPr>
            <w:rFonts w:eastAsiaTheme="minorHAnsi"/>
            <w:color w:val="auto"/>
            <w:szCs w:val="24"/>
            <w:lang w:eastAsia="en-US"/>
          </w:rPr>
          <w:t xml:space="preserve">подпункт</w:t>
        </w:r>
        <w:r>
          <w:rPr>
            <w:rFonts w:eastAsiaTheme="minorHAnsi"/>
            <w:color w:val="auto"/>
            <w:szCs w:val="24"/>
            <w:lang w:eastAsia="en-US"/>
          </w:rPr>
          <w:t xml:space="preserve">ом «2.1.</w:t>
        </w:r>
      </w:hyperlink>
      <w:r>
        <w:rPr>
          <w:rFonts w:eastAsiaTheme="minorHAnsi"/>
          <w:color w:val="auto"/>
          <w:szCs w:val="24"/>
          <w:lang w:eastAsia="en-US"/>
        </w:rPr>
        <w:t xml:space="preserve">»</w:t>
      </w:r>
      <w:hyperlink r:id="rId28" w:tooltip="consultantplus://offline/ref=B5EBB50FBA246EA40C11E73BA4F01F19198B185BF43EFDCDF28E7CCBFAC5AAC28C7F631B3E3BD3FC435143735F42E4C684C7943E90FDS3n9A" w:history="1">
        <w:r>
          <w:rPr>
            <w:rFonts w:eastAsiaTheme="minorHAnsi"/>
            <w:color w:val="auto"/>
            <w:szCs w:val="24"/>
            <w:lang w:eastAsia="en-US"/>
          </w:rPr>
          <w:t xml:space="preserve"> пункта 2 </w:t>
        </w:r>
      </w:hyperlink>
      <w:r>
        <w:rPr>
          <w:rFonts w:eastAsiaTheme="minorHAnsi"/>
          <w:color w:val="auto"/>
          <w:szCs w:val="24"/>
          <w:lang w:eastAsia="en-US"/>
        </w:rPr>
        <w:t xml:space="preserve">, не включается в заявку на участие в закупке в случае включения заказчиком в соответствии с </w:t>
      </w:r>
      <w:hyperlink r:id="rId29" w:tooltip="consultantplus://offline/ref=B5EBB50FBA246EA40C11E73BA4F01F19198B185BF43EFDCDF28E7CCBFAC5AAC28C7F631B3F3CD6FC435143735F42E4C684C7943E90FDS3n9A" w:history="1">
        <w:r>
          <w:rPr>
            <w:rFonts w:eastAsiaTheme="minorHAnsi"/>
            <w:color w:val="auto"/>
            <w:szCs w:val="24"/>
            <w:lang w:eastAsia="en-US"/>
          </w:rPr>
          <w:t xml:space="preserve">пунктом 8 части 1 статьи 33</w:t>
        </w:r>
      </w:hyperlink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Закона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 в описание объекта закупки проектной документации, или типовой проектной документации, или сметы на капитальный ремонт объекта капитального строительства.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2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>
        <w:rPr>
          <w:rFonts w:eastAsiaTheme="minorHAnsi"/>
          <w:color w:val="auto"/>
          <w:szCs w:val="24"/>
          <w:lang w:eastAsia="en-US"/>
        </w:rPr>
        <w:t xml:space="preserve">4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>
        <w:rPr>
          <w:rFonts w:eastAsiaTheme="minorHAnsi"/>
          <w:color w:val="auto"/>
          <w:szCs w:val="24"/>
          <w:lang w:eastAsia="en-US"/>
        </w:rPr>
        <w:t xml:space="preserve">) наименование страны происхождения товара в соответствии с общероссийским классификатором, используемым для идентификации стран мира, с учетом положений </w:t>
      </w:r>
      <w:hyperlink r:id="rId30" w:tooltip="consultantplus://offline/ref=AF2AA7426F7A1A25E38BCD2170BAAD64FB0F122D30FCAE9B7EEC88FDEC59604542531E3C09E87D5C2D8AA4E899A4A9055511A30717B2a6m6A" w:history="1">
        <w:r>
          <w:rPr>
            <w:rFonts w:eastAsiaTheme="minorHAnsi"/>
            <w:color w:val="auto"/>
            <w:szCs w:val="24"/>
            <w:lang w:eastAsia="en-US"/>
          </w:rPr>
          <w:t xml:space="preserve">части 2</w:t>
        </w:r>
      </w:hyperlink>
      <w:r>
        <w:rPr>
          <w:rFonts w:eastAsiaTheme="minorHAnsi"/>
          <w:color w:val="auto"/>
          <w:szCs w:val="24"/>
          <w:lang w:eastAsia="en-US"/>
        </w:rPr>
        <w:t xml:space="preserve"> </w:t>
      </w:r>
      <w:r>
        <w:rPr>
          <w:rFonts w:eastAsiaTheme="minorHAnsi"/>
          <w:color w:val="auto"/>
          <w:szCs w:val="24"/>
          <w:lang w:eastAsia="en-US"/>
        </w:rPr>
        <w:t xml:space="preserve">статьи 43 Закона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2.</w:t>
      </w:r>
      <w:r>
        <w:rPr>
          <w:rFonts w:eastAsiaTheme="minorHAnsi"/>
          <w:color w:val="auto"/>
          <w:szCs w:val="24"/>
          <w:lang w:eastAsia="en-US"/>
        </w:rPr>
        <w:t xml:space="preserve">5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>
        <w:rPr>
          <w:rFonts w:eastAsiaTheme="minorHAnsi"/>
          <w:color w:val="auto"/>
          <w:szCs w:val="24"/>
          <w:lang w:eastAsia="en-US"/>
        </w:rPr>
        <w:t xml:space="preserve">) документы, подтверждающие соответствие товара, работы или услуги требованиям, установленным в соответ</w:t>
      </w:r>
      <w:r>
        <w:rPr>
          <w:rFonts w:eastAsiaTheme="minorHAnsi"/>
          <w:color w:val="auto"/>
          <w:szCs w:val="24"/>
          <w:lang w:eastAsia="en-US"/>
        </w:rPr>
        <w:t xml:space="preserve">ствии с законодательством Российской Федерации (в случае,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предусмотрено извещением об осуществлении закупки</w:t>
      </w:r>
      <w:r>
        <w:rPr>
          <w:rFonts w:eastAsiaTheme="minorHAnsi"/>
          <w:color w:val="auto"/>
          <w:szCs w:val="24"/>
          <w:lang w:eastAsia="en-US"/>
        </w:rPr>
        <w:t xml:space="preserve">, документацией о закупке, если </w:t>
      </w:r>
      <w:r>
        <w:rPr>
          <w:rFonts w:eastAsiaTheme="minorHAnsi"/>
          <w:color w:val="auto"/>
          <w:szCs w:val="24"/>
          <w:lang w:eastAsia="en-US"/>
        </w:rPr>
        <w:t xml:space="preserve">Закон</w:t>
      </w:r>
      <w:r>
        <w:rPr>
          <w:rFonts w:eastAsiaTheme="minorHAnsi"/>
          <w:color w:val="auto"/>
          <w:szCs w:val="24"/>
          <w:lang w:eastAsia="en-US"/>
        </w:rPr>
        <w:t xml:space="preserve">ом</w:t>
      </w:r>
      <w:r>
        <w:rPr>
          <w:rFonts w:eastAsiaTheme="minorHAnsi"/>
          <w:color w:val="auto"/>
          <w:szCs w:val="24"/>
          <w:lang w:eastAsia="en-US"/>
        </w:rPr>
        <w:t xml:space="preserve"> о контрактной системе</w:t>
      </w:r>
      <w:r>
        <w:rPr>
          <w:rFonts w:eastAsiaTheme="minorHAnsi"/>
          <w:color w:val="auto"/>
          <w:szCs w:val="24"/>
          <w:lang w:eastAsia="en-US"/>
        </w:rPr>
        <w:t xml:space="preserve"> предусмотрена документация о закупке)</w:t>
      </w:r>
      <w:r>
        <w:rPr>
          <w:rFonts w:eastAsiaTheme="minorHAnsi"/>
          <w:color w:val="auto"/>
          <w:szCs w:val="24"/>
          <w:lang w:eastAsia="en-US"/>
        </w:rPr>
        <w:t xml:space="preserve">. </w:t>
      </w:r>
      <w:r>
        <w:rPr>
          <w:rFonts w:eastAsiaTheme="minorHAnsi"/>
          <w:color w:val="auto"/>
          <w:szCs w:val="24"/>
          <w:lang w:eastAsia="en-US"/>
        </w:rPr>
        <w:t xml:space="preserve">Заказчик не вправе требовать представление указанных документов, если в соответствии с законодательством Российской Федерации они передаются вместе с товаром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2.</w:t>
      </w:r>
      <w:r>
        <w:rPr>
          <w:rFonts w:eastAsiaTheme="minorHAnsi"/>
          <w:color w:val="auto"/>
          <w:szCs w:val="24"/>
          <w:lang w:eastAsia="en-US"/>
        </w:rPr>
        <w:t xml:space="preserve">6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>
        <w:rPr>
          <w:rFonts w:eastAsiaTheme="minorHAnsi"/>
          <w:color w:val="auto"/>
          <w:szCs w:val="24"/>
          <w:lang w:eastAsia="en-US"/>
        </w:rPr>
        <w:t xml:space="preserve">) иные информация и документы, в том числе эскиз, рисунок, чертеж, фотография, иное изображение предлагаемого участником закупки товара. При этом отсутствие таких информации и документов не является основанием для отклонения заявки на участие в закупке</w:t>
      </w:r>
      <w:r>
        <w:rPr>
          <w:rFonts w:eastAsiaTheme="minorHAnsi"/>
          <w:color w:val="auto"/>
          <w:szCs w:val="24"/>
          <w:lang w:eastAsia="en-US"/>
        </w:rPr>
        <w:t xml:space="preserve">.</w:t>
      </w:r>
      <w:r/>
    </w:p>
    <w:p>
      <w:pPr>
        <w:jc w:val="both"/>
        <w:rPr>
          <w:rFonts w:eastAsiaTheme="minorHAnsi"/>
          <w:b/>
          <w:bCs/>
          <w:color w:val="auto"/>
          <w:szCs w:val="24"/>
          <w:lang w:eastAsia="en-US"/>
        </w:rPr>
      </w:pPr>
      <w:r>
        <w:rPr>
          <w:rFonts w:eastAsiaTheme="minorHAnsi"/>
          <w:b/>
          <w:bCs/>
          <w:color w:val="auto"/>
          <w:szCs w:val="24"/>
          <w:lang w:eastAsia="en-US"/>
        </w:rPr>
        <w:t xml:space="preserve">3.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 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И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нформация и документы, предусмотренные нормативными правовыми актами, принятыми в соответствии с </w:t>
      </w:r>
      <w:hyperlink r:id="rId31" w:tooltip="consultantplus://offline/ref=A6BCE486EEC8B160B7D795A02ED036BB0E4DA65FD272E93F713B4D35F76D75C25D4D57BF236DFA07CDF26F8594351A2C1FF9683F2834yAm6A" w:history="1">
        <w:r>
          <w:rPr>
            <w:rFonts w:eastAsiaTheme="minorHAnsi"/>
            <w:b/>
            <w:bCs/>
            <w:color w:val="auto"/>
            <w:szCs w:val="24"/>
            <w:lang w:eastAsia="en-US"/>
          </w:rPr>
          <w:t xml:space="preserve">частями 3</w:t>
        </w:r>
      </w:hyperlink>
      <w:r>
        <w:rPr>
          <w:rFonts w:eastAsiaTheme="minorHAnsi"/>
          <w:b/>
          <w:bCs/>
          <w:color w:val="auto"/>
          <w:szCs w:val="24"/>
          <w:lang w:eastAsia="en-US"/>
        </w:rPr>
        <w:t xml:space="preserve"> и </w:t>
      </w:r>
      <w:hyperlink r:id="rId32" w:tooltip="consultantplus://offline/ref=A6BCE486EEC8B160B7D795A02ED036BB0E4DA65FD272E93F713B4D35F76D75C25D4D57BF2B6EF158C8E77EDD983505321EE6743D2Ay3m4A" w:history="1">
        <w:r>
          <w:rPr>
            <w:rFonts w:eastAsiaTheme="minorHAnsi"/>
            <w:b/>
            <w:bCs/>
            <w:color w:val="auto"/>
            <w:szCs w:val="24"/>
            <w:lang w:eastAsia="en-US"/>
          </w:rPr>
          <w:t xml:space="preserve">4 статьи 14</w:t>
        </w:r>
      </w:hyperlink>
      <w:r>
        <w:rPr>
          <w:rFonts w:eastAsiaTheme="minorHAnsi"/>
          <w:b/>
          <w:bCs/>
          <w:color w:val="auto"/>
          <w:szCs w:val="24"/>
          <w:lang w:eastAsia="en-US"/>
        </w:rPr>
        <w:t xml:space="preserve"> 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Закона о контрактной системе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 (в случае, если в извещении 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об осуществлении закупки 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установлены предусмотренные 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указанной статьей 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запреты, ограничения, условия допуска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)</w:t>
      </w:r>
      <w:r>
        <w:rPr>
          <w:rFonts w:eastAsiaTheme="minorHAnsi"/>
          <w:b/>
          <w:bCs/>
          <w:color w:val="auto"/>
          <w:szCs w:val="24"/>
          <w:lang w:eastAsia="en-US"/>
        </w:rPr>
        <w:t xml:space="preserve">. </w:t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  <w:t xml:space="preserve">В случае отсутствия таких информации и документов в заявке на уча</w:t>
      </w:r>
      <w:r>
        <w:rPr>
          <w:rFonts w:eastAsiaTheme="minorHAnsi"/>
          <w:color w:val="auto"/>
          <w:szCs w:val="24"/>
          <w:lang w:eastAsia="en-US"/>
        </w:rPr>
        <w:t xml:space="preserve">стие в закупке такая заявка приравнивается к заявке, в которой содержится предложение о поставке товаров, происходящих из иностранного государства или группы иностранных государств, работ, услуг, соответственно выполняемых, оказываемых иностранными лицами.</w:t>
      </w:r>
      <w:r/>
    </w:p>
    <w:p>
      <w:pPr>
        <w:pStyle w:val="606"/>
        <w:jc w:val="center"/>
        <w:rPr>
          <w:b/>
        </w:rPr>
      </w:pPr>
      <w:r>
        <w:rPr>
          <w:b/>
        </w:rPr>
      </w:r>
      <w:r/>
    </w:p>
    <w:p>
      <w:pPr>
        <w:pStyle w:val="606"/>
        <w:jc w:val="center"/>
        <w:rPr>
          <w:b/>
        </w:rPr>
      </w:pPr>
      <w:r>
        <w:rPr>
          <w:b/>
        </w:rPr>
      </w:r>
      <w:r/>
    </w:p>
    <w:p>
      <w:pPr>
        <w:pStyle w:val="606"/>
        <w:jc w:val="center"/>
        <w:rPr>
          <w:b/>
        </w:rPr>
      </w:pPr>
      <w:r>
        <w:rPr>
          <w:b/>
        </w:rPr>
        <w:t xml:space="preserve">Заполнение заявки в отношении показателей см. при</w:t>
      </w:r>
      <w:r>
        <w:rPr>
          <w:b/>
        </w:rPr>
        <w:t xml:space="preserve">кр</w:t>
      </w:r>
      <w:r>
        <w:rPr>
          <w:b/>
        </w:rPr>
        <w:t xml:space="preserve">епленный файл «Описание объекта закупки»</w:t>
      </w:r>
      <w:r>
        <w:rPr>
          <w:b/>
        </w:rPr>
      </w:r>
      <w:r/>
    </w:p>
    <w:p>
      <w:pPr>
        <w:ind w:firstLine="539"/>
        <w:jc w:val="both"/>
        <w:rPr>
          <w:rFonts w:eastAsiaTheme="minorHAnsi"/>
          <w:color w:val="auto"/>
          <w:szCs w:val="24"/>
          <w:lang w:eastAsia="en-US"/>
        </w:rPr>
      </w:pPr>
      <w:r>
        <w:rPr>
          <w:rFonts w:eastAsiaTheme="minorHAnsi"/>
          <w:color w:val="auto"/>
          <w:szCs w:val="24"/>
          <w:lang w:eastAsia="en-US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egoe UI">
    <w:panose1 w:val="020B0502040204020203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2">
    <w:name w:val="Heading 1"/>
    <w:basedOn w:val="602"/>
    <w:next w:val="602"/>
    <w:link w:val="13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3">
    <w:name w:val="Heading 1 Char"/>
    <w:basedOn w:val="603"/>
    <w:link w:val="12"/>
    <w:uiPriority w:val="9"/>
    <w:rPr>
      <w:rFonts w:ascii="Arial" w:hAnsi="Arial" w:eastAsia="Arial" w:cs="Arial"/>
      <w:sz w:val="40"/>
      <w:szCs w:val="40"/>
    </w:rPr>
  </w:style>
  <w:style w:type="paragraph" w:styleId="14">
    <w:name w:val="Heading 2"/>
    <w:basedOn w:val="602"/>
    <w:next w:val="602"/>
    <w:link w:val="1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5">
    <w:name w:val="Heading 2 Char"/>
    <w:basedOn w:val="603"/>
    <w:link w:val="14"/>
    <w:uiPriority w:val="9"/>
    <w:rPr>
      <w:rFonts w:ascii="Arial" w:hAnsi="Arial" w:eastAsia="Arial" w:cs="Arial"/>
      <w:sz w:val="34"/>
    </w:rPr>
  </w:style>
  <w:style w:type="paragraph" w:styleId="16">
    <w:name w:val="Heading 3"/>
    <w:basedOn w:val="602"/>
    <w:next w:val="602"/>
    <w:link w:val="17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7">
    <w:name w:val="Heading 3 Char"/>
    <w:basedOn w:val="603"/>
    <w:link w:val="16"/>
    <w:uiPriority w:val="9"/>
    <w:rPr>
      <w:rFonts w:ascii="Arial" w:hAnsi="Arial" w:eastAsia="Arial" w:cs="Arial"/>
      <w:sz w:val="30"/>
      <w:szCs w:val="30"/>
    </w:rPr>
  </w:style>
  <w:style w:type="paragraph" w:styleId="18">
    <w:name w:val="Heading 4"/>
    <w:basedOn w:val="602"/>
    <w:next w:val="602"/>
    <w:link w:val="1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19">
    <w:name w:val="Heading 4 Char"/>
    <w:basedOn w:val="603"/>
    <w:link w:val="18"/>
    <w:uiPriority w:val="9"/>
    <w:rPr>
      <w:rFonts w:ascii="Arial" w:hAnsi="Arial" w:eastAsia="Arial" w:cs="Arial"/>
      <w:b/>
      <w:bCs/>
      <w:sz w:val="26"/>
      <w:szCs w:val="26"/>
    </w:rPr>
  </w:style>
  <w:style w:type="paragraph" w:styleId="20">
    <w:name w:val="Heading 5"/>
    <w:basedOn w:val="602"/>
    <w:next w:val="602"/>
    <w:link w:val="2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1">
    <w:name w:val="Heading 5 Char"/>
    <w:basedOn w:val="603"/>
    <w:link w:val="20"/>
    <w:uiPriority w:val="9"/>
    <w:rPr>
      <w:rFonts w:ascii="Arial" w:hAnsi="Arial" w:eastAsia="Arial" w:cs="Arial"/>
      <w:b/>
      <w:bCs/>
      <w:sz w:val="24"/>
      <w:szCs w:val="24"/>
    </w:rPr>
  </w:style>
  <w:style w:type="paragraph" w:styleId="22">
    <w:name w:val="Heading 6"/>
    <w:basedOn w:val="602"/>
    <w:next w:val="602"/>
    <w:link w:val="23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3">
    <w:name w:val="Heading 6 Char"/>
    <w:basedOn w:val="603"/>
    <w:link w:val="22"/>
    <w:uiPriority w:val="9"/>
    <w:rPr>
      <w:rFonts w:ascii="Arial" w:hAnsi="Arial" w:eastAsia="Arial" w:cs="Arial"/>
      <w:b/>
      <w:bCs/>
      <w:sz w:val="22"/>
      <w:szCs w:val="22"/>
    </w:rPr>
  </w:style>
  <w:style w:type="paragraph" w:styleId="24">
    <w:name w:val="Heading 7"/>
    <w:basedOn w:val="602"/>
    <w:next w:val="602"/>
    <w:link w:val="25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5">
    <w:name w:val="Heading 7 Char"/>
    <w:basedOn w:val="603"/>
    <w:link w:val="2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">
    <w:name w:val="Heading 8"/>
    <w:basedOn w:val="602"/>
    <w:next w:val="602"/>
    <w:link w:val="2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7">
    <w:name w:val="Heading 8 Char"/>
    <w:basedOn w:val="603"/>
    <w:link w:val="26"/>
    <w:uiPriority w:val="9"/>
    <w:rPr>
      <w:rFonts w:ascii="Arial" w:hAnsi="Arial" w:eastAsia="Arial" w:cs="Arial"/>
      <w:i/>
      <w:iCs/>
      <w:sz w:val="22"/>
      <w:szCs w:val="22"/>
    </w:rPr>
  </w:style>
  <w:style w:type="paragraph" w:styleId="28">
    <w:name w:val="Heading 9"/>
    <w:basedOn w:val="602"/>
    <w:next w:val="602"/>
    <w:link w:val="29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9">
    <w:name w:val="Heading 9 Char"/>
    <w:basedOn w:val="603"/>
    <w:link w:val="28"/>
    <w:uiPriority w:val="9"/>
    <w:rPr>
      <w:rFonts w:ascii="Arial" w:hAnsi="Arial" w:eastAsia="Arial" w:cs="Arial"/>
      <w:i/>
      <w:iCs/>
      <w:sz w:val="21"/>
      <w:szCs w:val="21"/>
    </w:rPr>
  </w:style>
  <w:style w:type="paragraph" w:styleId="32">
    <w:name w:val="No Spacing"/>
    <w:uiPriority w:val="1"/>
    <w:qFormat/>
    <w:pPr>
      <w:spacing w:before="0" w:after="0" w:line="240" w:lineRule="auto"/>
    </w:pPr>
  </w:style>
  <w:style w:type="paragraph" w:styleId="33">
    <w:name w:val="Title"/>
    <w:basedOn w:val="602"/>
    <w:next w:val="602"/>
    <w:link w:val="3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4">
    <w:name w:val="Title Char"/>
    <w:basedOn w:val="603"/>
    <w:link w:val="33"/>
    <w:uiPriority w:val="10"/>
    <w:rPr>
      <w:sz w:val="48"/>
      <w:szCs w:val="48"/>
    </w:rPr>
  </w:style>
  <w:style w:type="paragraph" w:styleId="35">
    <w:name w:val="Subtitle"/>
    <w:basedOn w:val="602"/>
    <w:next w:val="602"/>
    <w:link w:val="36"/>
    <w:uiPriority w:val="11"/>
    <w:qFormat/>
    <w:pPr>
      <w:spacing w:before="200" w:after="200"/>
    </w:pPr>
    <w:rPr>
      <w:sz w:val="24"/>
      <w:szCs w:val="24"/>
    </w:rPr>
  </w:style>
  <w:style w:type="character" w:styleId="36">
    <w:name w:val="Subtitle Char"/>
    <w:basedOn w:val="603"/>
    <w:link w:val="35"/>
    <w:uiPriority w:val="11"/>
    <w:rPr>
      <w:sz w:val="24"/>
      <w:szCs w:val="24"/>
    </w:rPr>
  </w:style>
  <w:style w:type="paragraph" w:styleId="37">
    <w:name w:val="Quote"/>
    <w:basedOn w:val="602"/>
    <w:next w:val="602"/>
    <w:link w:val="38"/>
    <w:uiPriority w:val="29"/>
    <w:qFormat/>
    <w:pPr>
      <w:ind w:left="720" w:right="720"/>
    </w:pPr>
    <w:rPr>
      <w:i/>
    </w:rPr>
  </w:style>
  <w:style w:type="character" w:styleId="38">
    <w:name w:val="Quote Char"/>
    <w:link w:val="37"/>
    <w:uiPriority w:val="29"/>
    <w:rPr>
      <w:i/>
    </w:rPr>
  </w:style>
  <w:style w:type="paragraph" w:styleId="39">
    <w:name w:val="Intense Quote"/>
    <w:basedOn w:val="602"/>
    <w:next w:val="602"/>
    <w:link w:val="4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0">
    <w:name w:val="Intense Quote Char"/>
    <w:link w:val="39"/>
    <w:uiPriority w:val="30"/>
    <w:rPr>
      <w:i/>
    </w:rPr>
  </w:style>
  <w:style w:type="paragraph" w:styleId="41">
    <w:name w:val="Header"/>
    <w:basedOn w:val="602"/>
    <w:link w:val="4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2">
    <w:name w:val="Header Char"/>
    <w:basedOn w:val="603"/>
    <w:link w:val="41"/>
    <w:uiPriority w:val="99"/>
  </w:style>
  <w:style w:type="paragraph" w:styleId="43">
    <w:name w:val="Footer"/>
    <w:basedOn w:val="602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Footer Char"/>
    <w:basedOn w:val="603"/>
    <w:link w:val="43"/>
    <w:uiPriority w:val="99"/>
  </w:style>
  <w:style w:type="paragraph" w:styleId="45">
    <w:name w:val="Caption"/>
    <w:basedOn w:val="602"/>
    <w:next w:val="60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6">
    <w:name w:val="Caption Char"/>
    <w:basedOn w:val="45"/>
    <w:link w:val="43"/>
    <w:uiPriority w:val="99"/>
  </w:style>
  <w:style w:type="table" w:styleId="47">
    <w:name w:val="Table Grid"/>
    <w:basedOn w:val="60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Table Grid Light"/>
    <w:basedOn w:val="60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Plain Table 1"/>
    <w:basedOn w:val="60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2"/>
    <w:basedOn w:val="60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2">
    <w:name w:val="Plain Table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Plain Table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4">
    <w:name w:val="Grid Table 1 Light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2">
    <w:name w:val="Grid Table 2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4"/>
    <w:basedOn w:val="6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6">
    <w:name w:val="Grid Table 4 - Accent 1"/>
    <w:basedOn w:val="6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7">
    <w:name w:val="Grid Table 4 - Accent 2"/>
    <w:basedOn w:val="6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">
    <w:name w:val="Grid Table 4 - Accent 3"/>
    <w:basedOn w:val="6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9">
    <w:name w:val="Grid Table 4 - Accent 4"/>
    <w:basedOn w:val="6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">
    <w:name w:val="Grid Table 4 - Accent 5"/>
    <w:basedOn w:val="6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1">
    <w:name w:val="Grid Table 4 - Accent 6"/>
    <w:basedOn w:val="60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">
    <w:name w:val="Grid Table 5 Dark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">
    <w:name w:val="Grid Table 5 Dark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4">
    <w:name w:val="Grid Table 5 Dark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6">
    <w:name w:val="Grid Table 5 Dark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9">
    <w:name w:val="Grid Table 6 Colorful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0">
    <w:name w:val="Grid Table 6 Colorful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1">
    <w:name w:val="Grid Table 6 Colorful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2">
    <w:name w:val="Grid Table 6 Colorful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3">
    <w:name w:val="Grid Table 6 Colorful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4">
    <w:name w:val="Grid Table 6 Colorful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6 Colorful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7 Colorful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7">
    <w:name w:val="Grid Table 7 Colorful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3">
    <w:name w:val="List Table 1 Light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">
    <w:name w:val="List Table 1 Light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1">
    <w:name w:val="List Table 2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2">
    <w:name w:val="List Table 2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3">
    <w:name w:val="List Table 2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4">
    <w:name w:val="List Table 2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5">
    <w:name w:val="List Table 2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6">
    <w:name w:val="List Table 2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7">
    <w:name w:val="List Table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5 Dark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6 Colorful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39">
    <w:name w:val="List Table 6 Colorful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0">
    <w:name w:val="List Table 6 Colorful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1">
    <w:name w:val="List Table 6 Colorful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2">
    <w:name w:val="List Table 6 Colorful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3">
    <w:name w:val="List Table 6 Colorful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4">
    <w:name w:val="List Table 6 Colorful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5">
    <w:name w:val="List Table 7 Colorful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6">
    <w:name w:val="List Table 7 Colorful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7">
    <w:name w:val="List Table 7 Colorful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8">
    <w:name w:val="List Table 7 Colorful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49">
    <w:name w:val="List Table 7 Colorful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0">
    <w:name w:val="List Table 7 Colorful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1">
    <w:name w:val="List Table 7 Colorful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2">
    <w:name w:val="Lined - Accent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3">
    <w:name w:val="Lined - Accent 1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4">
    <w:name w:val="Lined - Accent 2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5">
    <w:name w:val="Lined - Accent 3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6">
    <w:name w:val="Lined - Accent 4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7">
    <w:name w:val="Lined - Accent 5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8">
    <w:name w:val="Lined - Accent 6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59">
    <w:name w:val="Bordered &amp; Lined - Accent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0">
    <w:name w:val="Bordered &amp; Lined - Accent 1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1">
    <w:name w:val="Bordered &amp; Lined - Accent 2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2">
    <w:name w:val="Bordered &amp; Lined - Accent 3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3">
    <w:name w:val="Bordered &amp; Lined - Accent 4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4">
    <w:name w:val="Bordered &amp; Lined - Accent 5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5">
    <w:name w:val="Bordered &amp; Lined - Accent 6"/>
    <w:basedOn w:val="6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6">
    <w:name w:val="Bordered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7">
    <w:name w:val="Bordered - Accent 1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8">
    <w:name w:val="Bordered - Accent 2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69">
    <w:name w:val="Bordered - Accent 3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0">
    <w:name w:val="Bordered - Accent 4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1">
    <w:name w:val="Bordered - Accent 5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2">
    <w:name w:val="Bordered - Accent 6"/>
    <w:basedOn w:val="60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3">
    <w:name w:val="Hyperlink"/>
    <w:uiPriority w:val="99"/>
    <w:unhideWhenUsed/>
    <w:rPr>
      <w:color w:val="0000ff" w:themeColor="hyperlink"/>
      <w:u w:val="single"/>
    </w:rPr>
  </w:style>
  <w:style w:type="paragraph" w:styleId="174">
    <w:name w:val="footnote text"/>
    <w:basedOn w:val="602"/>
    <w:link w:val="175"/>
    <w:uiPriority w:val="99"/>
    <w:semiHidden/>
    <w:unhideWhenUsed/>
    <w:pPr>
      <w:spacing w:after="40" w:line="240" w:lineRule="auto"/>
    </w:pPr>
    <w:rPr>
      <w:sz w:val="18"/>
    </w:rPr>
  </w:style>
  <w:style w:type="character" w:styleId="175">
    <w:name w:val="Footnote Text Char"/>
    <w:link w:val="174"/>
    <w:uiPriority w:val="99"/>
    <w:rPr>
      <w:sz w:val="18"/>
    </w:rPr>
  </w:style>
  <w:style w:type="character" w:styleId="176">
    <w:name w:val="footnote reference"/>
    <w:basedOn w:val="603"/>
    <w:uiPriority w:val="99"/>
    <w:unhideWhenUsed/>
    <w:rPr>
      <w:vertAlign w:val="superscript"/>
    </w:rPr>
  </w:style>
  <w:style w:type="paragraph" w:styleId="177">
    <w:name w:val="endnote text"/>
    <w:basedOn w:val="602"/>
    <w:link w:val="178"/>
    <w:uiPriority w:val="99"/>
    <w:semiHidden/>
    <w:unhideWhenUsed/>
    <w:pPr>
      <w:spacing w:after="0" w:line="240" w:lineRule="auto"/>
    </w:pPr>
    <w:rPr>
      <w:sz w:val="20"/>
    </w:rPr>
  </w:style>
  <w:style w:type="character" w:styleId="178">
    <w:name w:val="Endnote Text Char"/>
    <w:link w:val="177"/>
    <w:uiPriority w:val="99"/>
    <w:rPr>
      <w:sz w:val="20"/>
    </w:rPr>
  </w:style>
  <w:style w:type="character" w:styleId="179">
    <w:name w:val="endnote reference"/>
    <w:basedOn w:val="603"/>
    <w:uiPriority w:val="99"/>
    <w:semiHidden/>
    <w:unhideWhenUsed/>
    <w:rPr>
      <w:vertAlign w:val="superscript"/>
    </w:rPr>
  </w:style>
  <w:style w:type="paragraph" w:styleId="180">
    <w:name w:val="toc 1"/>
    <w:basedOn w:val="602"/>
    <w:next w:val="602"/>
    <w:uiPriority w:val="39"/>
    <w:unhideWhenUsed/>
    <w:pPr>
      <w:ind w:left="0" w:right="0" w:firstLine="0"/>
      <w:spacing w:after="57"/>
    </w:pPr>
  </w:style>
  <w:style w:type="paragraph" w:styleId="181">
    <w:name w:val="toc 2"/>
    <w:basedOn w:val="602"/>
    <w:next w:val="602"/>
    <w:uiPriority w:val="39"/>
    <w:unhideWhenUsed/>
    <w:pPr>
      <w:ind w:left="283" w:right="0" w:firstLine="0"/>
      <w:spacing w:after="57"/>
    </w:pPr>
  </w:style>
  <w:style w:type="paragraph" w:styleId="182">
    <w:name w:val="toc 3"/>
    <w:basedOn w:val="602"/>
    <w:next w:val="602"/>
    <w:uiPriority w:val="39"/>
    <w:unhideWhenUsed/>
    <w:pPr>
      <w:ind w:left="567" w:right="0" w:firstLine="0"/>
      <w:spacing w:after="57"/>
    </w:pPr>
  </w:style>
  <w:style w:type="paragraph" w:styleId="183">
    <w:name w:val="toc 4"/>
    <w:basedOn w:val="602"/>
    <w:next w:val="602"/>
    <w:uiPriority w:val="39"/>
    <w:unhideWhenUsed/>
    <w:pPr>
      <w:ind w:left="850" w:right="0" w:firstLine="0"/>
      <w:spacing w:after="57"/>
    </w:pPr>
  </w:style>
  <w:style w:type="paragraph" w:styleId="184">
    <w:name w:val="toc 5"/>
    <w:basedOn w:val="602"/>
    <w:next w:val="602"/>
    <w:uiPriority w:val="39"/>
    <w:unhideWhenUsed/>
    <w:pPr>
      <w:ind w:left="1134" w:right="0" w:firstLine="0"/>
      <w:spacing w:after="57"/>
    </w:pPr>
  </w:style>
  <w:style w:type="paragraph" w:styleId="185">
    <w:name w:val="toc 6"/>
    <w:basedOn w:val="602"/>
    <w:next w:val="602"/>
    <w:uiPriority w:val="39"/>
    <w:unhideWhenUsed/>
    <w:pPr>
      <w:ind w:left="1417" w:right="0" w:firstLine="0"/>
      <w:spacing w:after="57"/>
    </w:pPr>
  </w:style>
  <w:style w:type="paragraph" w:styleId="186">
    <w:name w:val="toc 7"/>
    <w:basedOn w:val="602"/>
    <w:next w:val="602"/>
    <w:uiPriority w:val="39"/>
    <w:unhideWhenUsed/>
    <w:pPr>
      <w:ind w:left="1701" w:right="0" w:firstLine="0"/>
      <w:spacing w:after="57"/>
    </w:pPr>
  </w:style>
  <w:style w:type="paragraph" w:styleId="187">
    <w:name w:val="toc 8"/>
    <w:basedOn w:val="602"/>
    <w:next w:val="602"/>
    <w:uiPriority w:val="39"/>
    <w:unhideWhenUsed/>
    <w:pPr>
      <w:ind w:left="1984" w:right="0" w:firstLine="0"/>
      <w:spacing w:after="57"/>
    </w:pPr>
  </w:style>
  <w:style w:type="paragraph" w:styleId="188">
    <w:name w:val="toc 9"/>
    <w:basedOn w:val="602"/>
    <w:next w:val="602"/>
    <w:uiPriority w:val="39"/>
    <w:unhideWhenUsed/>
    <w:pPr>
      <w:ind w:left="2268" w:right="0" w:firstLine="0"/>
      <w:spacing w:after="57"/>
    </w:pPr>
  </w:style>
  <w:style w:type="paragraph" w:styleId="189">
    <w:name w:val="TOC Heading"/>
    <w:uiPriority w:val="39"/>
    <w:unhideWhenUsed/>
  </w:style>
  <w:style w:type="paragraph" w:styleId="190">
    <w:name w:val="table of figures"/>
    <w:basedOn w:val="602"/>
    <w:next w:val="602"/>
    <w:uiPriority w:val="99"/>
    <w:unhideWhenUsed/>
    <w:pPr>
      <w:spacing w:after="0" w:afterAutospacing="0"/>
    </w:pPr>
  </w:style>
  <w:style w:type="paragraph" w:styleId="602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0"/>
      <w:lang w:eastAsia="ar-SA"/>
    </w:rPr>
  </w:style>
  <w:style w:type="character" w:styleId="603" w:default="1">
    <w:name w:val="Default Paragraph Font"/>
    <w:uiPriority w:val="1"/>
    <w:semiHidden/>
    <w:unhideWhenUsed/>
  </w:style>
  <w:style w:type="table" w:styleId="60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5" w:default="1">
    <w:name w:val="No List"/>
    <w:uiPriority w:val="99"/>
    <w:semiHidden/>
    <w:unhideWhenUsed/>
  </w:style>
  <w:style w:type="paragraph" w:styleId="606">
    <w:name w:val="List Paragraph"/>
    <w:basedOn w:val="602"/>
    <w:uiPriority w:val="34"/>
    <w:qFormat/>
    <w:pPr>
      <w:contextualSpacing/>
      <w:ind w:left="720"/>
    </w:pPr>
  </w:style>
  <w:style w:type="paragraph" w:styleId="607">
    <w:name w:val="Balloon Text"/>
    <w:basedOn w:val="602"/>
    <w:link w:val="608"/>
    <w:uiPriority w:val="99"/>
    <w:semiHidden/>
    <w:unhideWhenUsed/>
    <w:rPr>
      <w:rFonts w:ascii="Segoe UI" w:hAnsi="Segoe UI" w:cs="Segoe UI"/>
      <w:sz w:val="18"/>
      <w:szCs w:val="18"/>
    </w:rPr>
  </w:style>
  <w:style w:type="character" w:styleId="608" w:customStyle="1">
    <w:name w:val="Текст выноски Знак"/>
    <w:basedOn w:val="603"/>
    <w:link w:val="607"/>
    <w:uiPriority w:val="99"/>
    <w:semiHidden/>
    <w:rPr>
      <w:rFonts w:ascii="Segoe UI" w:hAnsi="Segoe UI" w:eastAsia="Times New Roman" w:cs="Segoe UI"/>
      <w:color w:val="000000"/>
      <w:sz w:val="18"/>
      <w:szCs w:val="1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consultantplus://offline/ref=622F352513E1AE68A796E5015566BDFE40D8FC56B91E9D71C8B25D68D97F0A93E9F6244ED7BEFD62D5E34182D1A93E9070D88A31985EcA64X" TargetMode="External"/><Relationship Id="rId11" Type="http://schemas.openxmlformats.org/officeDocument/2006/relationships/hyperlink" Target="consultantplus://offline/ref=622F352513E1AE68A796E5015566BDFE40D8FC56B91E9D71C8B25D68D97F0A93E9F6244ED7BFFD62D5E34182D1A93E9070D88A31985EcA64X" TargetMode="External"/><Relationship Id="rId12" Type="http://schemas.openxmlformats.org/officeDocument/2006/relationships/hyperlink" Target="consultantplus://offline/ref=622F352513E1AE68A796E5015566BDFE40D8FC56B91E9D71C8B25D68D97F0A93E9F6244ED6BDFD62D5E34182D1A93E9070D88A31985EcA64X" TargetMode="External"/><Relationship Id="rId13" Type="http://schemas.openxmlformats.org/officeDocument/2006/relationships/hyperlink" Target="consultantplus://offline/ref=622F352513E1AE68A796E5015566BDFE40D8FC56B91E9D71C8B25D68D97F0A93E9F6244ED6BDFC62D5E34182D1A93E9070D88A31985EcA64X" TargetMode="External"/><Relationship Id="rId14" Type="http://schemas.openxmlformats.org/officeDocument/2006/relationships/hyperlink" Target="consultantplus://offline/ref=622F352513E1AE68A796E5015566BDFE40D8FC56B91E9D71C8B25D68D97F0A93E9F6244ED7BFF362D5E34182D1A93E9070D88A31985EcA64X" TargetMode="External"/><Relationship Id="rId15" Type="http://schemas.openxmlformats.org/officeDocument/2006/relationships/hyperlink" Target="consultantplus://offline/ref=6EFE4AEAF8F10148FA6489FD5D412E1F144C0556BB08492692041AC304644196C471AB7C6E205D1D49F7127446FDA0A809ED92A549BEu5h8A" TargetMode="External"/><Relationship Id="rId16" Type="http://schemas.openxmlformats.org/officeDocument/2006/relationships/hyperlink" Target="consultantplus://offline/ref=6EFE4AEAF8F10148FA6489FD5D412E1F144C0556BB08492692041AC304644196C471AB7F6C205B151BAD02700FA9ACB708F28CA657BE5AA2uChEA" TargetMode="External"/><Relationship Id="rId17" Type="http://schemas.openxmlformats.org/officeDocument/2006/relationships/hyperlink" Target="consultantplus://offline/ref=6EFE4AEAF8F10148FA6489FD5D412E1F144C0556BB08492692041AC304644196C471AB7C6E215E1D49F7127446FDA0A809ED92A549BEu5h8A" TargetMode="External"/><Relationship Id="rId18" Type="http://schemas.openxmlformats.org/officeDocument/2006/relationships/hyperlink" Target="consultantplus://offline/ref=6EFE4AEAF8F10148FA6489FD5D412E1F144C0556BB08492692041AC304644196C471AB7C6E215F1D49F7127446FDA0A809ED92A549BEu5h8A" TargetMode="External"/><Relationship Id="rId19" Type="http://schemas.openxmlformats.org/officeDocument/2006/relationships/hyperlink" Target="consultantplus://offline/ref=6EFE4AEAF8F10148FA6489FD5D412E1F144C0556BB08492692041AC304644196C471AB7F6C205B1515AD02700FA9ACB708F28CA657BE5AA2uChEA" TargetMode="External"/><Relationship Id="rId20" Type="http://schemas.openxmlformats.org/officeDocument/2006/relationships/hyperlink" Target="consultantplus://offline/ref=6EFE4AEAF8F10148FA6489FD5D412E1F144C0556BB08492692041AC304644196C471AB7F6C205B121DAD02700FA9ACB708F28CA657BE5AA2uChEA" TargetMode="External"/><Relationship Id="rId21" Type="http://schemas.openxmlformats.org/officeDocument/2006/relationships/hyperlink" Target="consultantplus://offline/ref=6EFE4AEAF8F10148FA6489FD5D412E1F144C0556BB08492692041AC304644196C471AB7C652653424CE2032C4AFDBFB608F28EA74BuBhEA" TargetMode="External"/><Relationship Id="rId22" Type="http://schemas.openxmlformats.org/officeDocument/2006/relationships/hyperlink" Target="consultantplus://offline/ref=6EFE4AEAF8F10148FA6489FD5D412E1F144C0556BB08492692041AC304644196C471AB7A6D2953424CE2032C4AFDBFB608F28EA74BuBhEA" TargetMode="External"/><Relationship Id="rId23" Type="http://schemas.openxmlformats.org/officeDocument/2006/relationships/hyperlink" Target="consultantplus://offline/ref=AF2AA7426F7A1A25E38BCD2170BAAD64FB0F122D30FCAE9B7EEC88FDEC59604542531E3C08EE785C2D8AA4E899A4A9055511A30717B2a6m6A" TargetMode="External"/><Relationship Id="rId24" Type="http://schemas.openxmlformats.org/officeDocument/2006/relationships/hyperlink" Target="consultantplus://offline/ref=B5EBB50FBA246EA40C11E73BA4F01F19198B185BF43EFDCDF28E7CCBFAC5AAC28C7F631B3E3BD6FC435143735F42E4C684C7943E90FDS3n9A" TargetMode="External"/><Relationship Id="rId25" Type="http://schemas.openxmlformats.org/officeDocument/2006/relationships/hyperlink" Target="consultantplus://offline/ref=B5EBB50FBA246EA40C11E73BA4F01F19198B185BF43EFDCDF28E7CCBFAC5AAC28C7F631B3E3BD1FC435143735F42E4C684C7943E90FDS3n9A" TargetMode="External"/><Relationship Id="rId26" Type="http://schemas.openxmlformats.org/officeDocument/2006/relationships/hyperlink" Target="consultantplus://offline/ref=B5EBB50FBA246EA40C11E73BA4F01F19198B185BF43EFDCDF28E7CCBFAC5AAC28C7F631B3E3BD6FC435143735F42E4C684C7943E90FDS3n9A" TargetMode="External"/><Relationship Id="rId27" Type="http://schemas.openxmlformats.org/officeDocument/2006/relationships/hyperlink" Target="consultantplus://offline/ref=B5EBB50FBA246EA40C11E73BA4F01F19198B185BF43EFDCDF28E7CCBFAC5AAC28C7F631B3E3BD6FC435143735F42E4C684C7943E90FDS3n9A" TargetMode="External"/><Relationship Id="rId28" Type="http://schemas.openxmlformats.org/officeDocument/2006/relationships/hyperlink" Target="consultantplus://offline/ref=B5EBB50FBA246EA40C11E73BA4F01F19198B185BF43EFDCDF28E7CCBFAC5AAC28C7F631B3E3BD3FC435143735F42E4C684C7943E90FDS3n9A" TargetMode="External"/><Relationship Id="rId29" Type="http://schemas.openxmlformats.org/officeDocument/2006/relationships/hyperlink" Target="consultantplus://offline/ref=B5EBB50FBA246EA40C11E73BA4F01F19198B185BF43EFDCDF28E7CCBFAC5AAC28C7F631B3F3CD6FC435143735F42E4C684C7943E90FDS3n9A" TargetMode="External"/><Relationship Id="rId30" Type="http://schemas.openxmlformats.org/officeDocument/2006/relationships/hyperlink" Target="consultantplus://offline/ref=AF2AA7426F7A1A25E38BCD2170BAAD64FB0F122D30FCAE9B7EEC88FDEC59604542531E3C09E87D5C2D8AA4E899A4A9055511A30717B2a6m6A" TargetMode="External"/><Relationship Id="rId31" Type="http://schemas.openxmlformats.org/officeDocument/2006/relationships/hyperlink" Target="consultantplus://offline/ref=A6BCE486EEC8B160B7D795A02ED036BB0E4DA65FD272E93F713B4D35F76D75C25D4D57BF236DFA07CDF26F8594351A2C1FF9683F2834yAm6A" TargetMode="External"/><Relationship Id="rId32" Type="http://schemas.openxmlformats.org/officeDocument/2006/relationships/hyperlink" Target="consultantplus://offline/ref=A6BCE486EEC8B160B7D795A02ED036BB0E4DA65FD272E93F713B4D35F76D75C25D4D57BF2B6EF158C8E77EDD983505321EE6743D2Ay3m4A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19065-B1DE-4EA7-ABB8-1B4E80E6B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ONLYOFFICE/7.2.1.36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Харасова Елена Сергеевна</dc:creator>
  <cp:keywords/>
  <dc:description/>
  <cp:revision>12</cp:revision>
  <dcterms:created xsi:type="dcterms:W3CDTF">2022-02-28T03:01:00Z</dcterms:created>
  <dcterms:modified xsi:type="dcterms:W3CDTF">2026-04-11T23:40:06Z</dcterms:modified>
</cp:coreProperties>
</file>