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15840" w:hRule="exact"/>
        </w:trPr>
        <w:tc>
          <w:tcPr>
            <w:tcW w:type="dxa" w:w="12240"/>
            <w:tcBorders>
              <w:top w:val="none" w:color="FFFFFF" w:sz="0"/>
              <w:left w:val="none" w:color="FFFFFF" w:sz="0"/>
              <w:bottom w:val="none" w:color="FFFFFF" w:sz="0"/>
              <w:right w:val="none" w:color="FFFFFF" w:sz="0"/>
            </w:tcBorders>
            <w:shd w:fill="0F172A" w:val="clear"/>
            <w:tcMar>
              <w:top w:type="dxa" w:w="0"/>
              <w:left w:type="dxa" w:w="1800"/>
              <w:bottom w:type="dxa" w:w="0"/>
              <w:right w:type="dxa" w:w="1440"/>
            </w:tcMar>
            <w:vAlign w:val="center"/>
          </w:tcPr>
          <w:p>
            <w:pPr>
              <w:pBdr>
                <w:bottom w:val="single" w:color="0D9488" w:sz="16"/>
              </w:pBdr>
              <w:spacing w:after="300" w:before="0"/>
            </w:pPr>
          </w:p>
          <w:p>
            <w:pPr>
              <w:spacing w:after="60" w:before="0"/>
              <w:jc w:val="left"/>
            </w:pPr>
            <w:r>
              <w:rPr>
                <w:rFonts w:ascii="Calibri" w:cs="Calibri" w:eastAsia="Calibri" w:hAnsi="Calibri"/>
                <w:b/>
                <w:bCs/>
                <w:color w:val="FFFFFF"/>
                <w:sz w:val="104"/>
                <w:szCs w:val="104"/>
              </w:rPr>
              <w:t xml:space="preserve">Agentic Bug Triage</w:t>
            </w:r>
          </w:p>
          <w:p>
            <w:pPr>
              <w:spacing w:after="400" w:before="0"/>
              <w:jc w:val="left"/>
            </w:pPr>
            <w:r>
              <w:rPr>
                <w:rFonts w:ascii="Calibri" w:cs="Calibri" w:eastAsia="Calibri" w:hAnsi="Calibri"/>
                <w:b/>
                <w:bCs/>
                <w:color w:val="38BDF8"/>
                <w:sz w:val="104"/>
                <w:szCs w:val="104"/>
              </w:rPr>
              <w:t xml:space="preserve">&amp; Routing System</w:t>
            </w:r>
          </w:p>
          <w:p>
            <w:pPr>
              <w:spacing w:after="40" w:before="0"/>
              <w:jc w:val="left"/>
            </w:pPr>
            <w:r>
              <w:rPr>
                <w:rFonts w:ascii="Calibri" w:cs="Calibri" w:eastAsia="Calibri" w:hAnsi="Calibri"/>
                <w:color w:val="94A3B8"/>
                <w:sz w:val="34"/>
                <w:szCs w:val="34"/>
              </w:rPr>
              <w:t xml:space="preserve">User Manual</w:t>
            </w:r>
          </w:p>
          <w:p>
            <w:pPr>
              <w:spacing w:after="600" w:before="0"/>
              <w:jc w:val="left"/>
            </w:pPr>
            <w:r>
              <w:rPr>
                <w:rFonts w:ascii="Calibri" w:cs="Calibri" w:eastAsia="Calibri" w:hAnsi="Calibri"/>
                <w:i/>
                <w:iCs/>
                <w:color w:val="64748B"/>
                <w:sz w:val="24"/>
                <w:szCs w:val="24"/>
              </w:rPr>
              <w:t xml:space="preserve">Complete guide from first login to AI analysis results and custom connectors.</w:t>
            </w:r>
          </w:p>
        </w:tc>
      </w:tr>
    </w:tbl>
    <w:p>
      <w:pPr>
        <w:sectPr>
          <w:pgSz w:w="12240" w:h="15840" w:orient="portrait"/>
          <w:pgMar w:top="0" w:right="0" w:bottom="0" w:left="0" w:header="708" w:footer="708" w:gutter="0"/>
          <w:pgNumType/>
          <w:docGrid w:linePitch="360"/>
        </w:sectPr>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440"/>
      </w:pPr>
      <w:r>
        <w:rPr>
          <w:rFonts w:ascii="Calibri" w:cs="Calibri" w:eastAsia="Calibri" w:hAnsi="Calibri"/>
          <w:b/>
          <w:bCs/>
          <w:color w:val="0F172A"/>
          <w:sz w:val="44"/>
          <w:szCs w:val="44"/>
        </w:rPr>
        <w:t xml:space="preserve">1. Introduction</w:t>
      </w:r>
    </w:p>
    <w:p>
      <w:pPr>
        <w:spacing w:after="100" w:before="80"/>
        <w:ind/>
        <w:jc w:val="left"/>
      </w:pPr>
      <w:r>
        <w:rPr>
          <w:rFonts w:ascii="Calibri" w:cs="Calibri" w:eastAsia="Calibri" w:hAnsi="Calibri"/>
          <w:b w:val="false"/>
          <w:bCs w:val="false"/>
          <w:i w:val="false"/>
          <w:iCs w:val="false"/>
          <w:color w:val="1E293B"/>
          <w:sz w:val="22"/>
          <w:szCs w:val="22"/>
        </w:rPr>
        <w:t xml:space="preserve">Welcome to the Agentic Bug Triage &amp; Routing System. This manual guides you through everything you need as an Engineer - from logging in for the first time to triaging bugs, reading AI-generated analysis results, and writing your own custom connectors.</w:t>
      </w:r>
    </w:p>
    <w:p>
      <w:pPr>
        <w:spacing w:after="80" w:before="80"/>
      </w:pPr>
    </w:p>
    <w:p>
      <w:pPr>
        <w:spacing w:after="100" w:before="80"/>
        <w:ind/>
        <w:jc w:val="left"/>
      </w:pPr>
      <w:r>
        <w:rPr>
          <w:rFonts w:ascii="Calibri" w:cs="Calibri" w:eastAsia="Calibri" w:hAnsi="Calibri"/>
          <w:b w:val="false"/>
          <w:bCs w:val="false"/>
          <w:i w:val="false"/>
          <w:iCs w:val="false"/>
          <w:color w:val="1E293B"/>
          <w:sz w:val="22"/>
          <w:szCs w:val="22"/>
        </w:rPr>
        <w:t xml:space="preserve">The system connects to multiple bug-tracking platforms (GitHub, Jira, and Bugzilla) and automatically collects, groups, and prioritises bug reports into one unified dashboard. A four-step AI pipeline then analyses each bug and produces a severity rating, confidence score, root cause, and recommended actions.</w:t>
      </w:r>
    </w:p>
    <w:p>
      <w:pPr>
        <w:spacing w:after="100" w:before="100"/>
      </w:pPr>
    </w:p>
    <w:p>
      <w:pPr>
        <w:pStyle w:val="Heading2"/>
        <w:spacing w:after="120" w:before="300"/>
      </w:pPr>
      <w:r>
        <w:rPr>
          <w:rFonts w:ascii="Calibri" w:cs="Calibri" w:eastAsia="Calibri" w:hAnsi="Calibri"/>
          <w:b/>
          <w:bCs/>
          <w:color w:val="1E3A5F"/>
          <w:sz w:val="30"/>
          <w:szCs w:val="30"/>
        </w:rPr>
        <w:t xml:space="preserve">1.1  What This System Does</w:t>
      </w:r>
    </w:p>
    <w:p>
      <w:pPr>
        <w:pStyle w:val="ListParagraph"/>
        <w:numPr>
          <w:ilvl w:val="0"/>
          <w:numId w:val="2"/>
        </w:numPr>
        <w:spacing w:after="60" w:before="60"/>
      </w:pPr>
      <w:r>
        <w:rPr>
          <w:rFonts w:ascii="Calibri" w:cs="Calibri" w:eastAsia="Calibri" w:hAnsi="Calibri"/>
          <w:color w:val="1E293B"/>
          <w:sz w:val="22"/>
          <w:szCs w:val="22"/>
        </w:rPr>
        <w:t xml:space="preserve">Pulls bugs from GitHub, Jira, and Bugzilla into one unified list</w:t>
      </w:r>
    </w:p>
    <w:p>
      <w:pPr>
        <w:pStyle w:val="ListParagraph"/>
        <w:numPr>
          <w:ilvl w:val="0"/>
          <w:numId w:val="2"/>
        </w:numPr>
        <w:spacing w:after="60" w:before="60"/>
      </w:pPr>
      <w:r>
        <w:rPr>
          <w:rFonts w:ascii="Calibri" w:cs="Calibri" w:eastAsia="Calibri" w:hAnsi="Calibri"/>
          <w:color w:val="1E293B"/>
          <w:sz w:val="22"/>
          <w:szCs w:val="22"/>
        </w:rPr>
        <w:t xml:space="preserve">Groups related bugs from different systems automatically</w:t>
      </w:r>
    </w:p>
    <w:p>
      <w:pPr>
        <w:pStyle w:val="ListParagraph"/>
        <w:numPr>
          <w:ilvl w:val="0"/>
          <w:numId w:val="2"/>
        </w:numPr>
        <w:spacing w:after="60" w:before="60"/>
      </w:pPr>
      <w:r>
        <w:rPr>
          <w:rFonts w:ascii="Calibri" w:cs="Calibri" w:eastAsia="Calibri" w:hAnsi="Calibri"/>
          <w:color w:val="1E293B"/>
          <w:sz w:val="22"/>
          <w:szCs w:val="22"/>
        </w:rPr>
        <w:t xml:space="preserve">Runs a 4-step AI pipeline to analyse any bug you choose</w:t>
      </w:r>
    </w:p>
    <w:p>
      <w:pPr>
        <w:pStyle w:val="ListParagraph"/>
        <w:numPr>
          <w:ilvl w:val="0"/>
          <w:numId w:val="2"/>
        </w:numPr>
        <w:spacing w:after="60" w:before="60"/>
      </w:pPr>
      <w:r>
        <w:rPr>
          <w:rFonts w:ascii="Calibri" w:cs="Calibri" w:eastAsia="Calibri" w:hAnsi="Calibri"/>
          <w:color w:val="1E293B"/>
          <w:sz w:val="22"/>
          <w:szCs w:val="22"/>
        </w:rPr>
        <w:t xml:space="preserve">Produces a severity rating (P0-P3), confidence score, root cause, and recommended actions</w:t>
      </w:r>
    </w:p>
    <w:p>
      <w:pPr>
        <w:pStyle w:val="ListParagraph"/>
        <w:numPr>
          <w:ilvl w:val="0"/>
          <w:numId w:val="2"/>
        </w:numPr>
        <w:spacing w:after="60" w:before="60"/>
      </w:pPr>
      <w:r>
        <w:rPr>
          <w:rFonts w:ascii="Calibri" w:cs="Calibri" w:eastAsia="Calibri" w:hAnsi="Calibri"/>
          <w:color w:val="1E293B"/>
          <w:sz w:val="22"/>
          <w:szCs w:val="22"/>
        </w:rPr>
        <w:t xml:space="preserve">Shows relevant knowledge base articles for each bug</w:t>
      </w:r>
    </w:p>
    <w:p>
      <w:pPr>
        <w:pStyle w:val="ListParagraph"/>
        <w:numPr>
          <w:ilvl w:val="0"/>
          <w:numId w:val="2"/>
        </w:numPr>
        <w:spacing w:after="60" w:before="60"/>
      </w:pPr>
      <w:r>
        <w:rPr>
          <w:rFonts w:ascii="Calibri" w:cs="Calibri" w:eastAsia="Calibri" w:hAnsi="Calibri"/>
          <w:color w:val="1E293B"/>
          <w:sz w:val="22"/>
          <w:szCs w:val="22"/>
        </w:rPr>
        <w:t xml:space="preserve">Keeps a full history of every analysis run</w:t>
      </w:r>
    </w:p>
    <w:p>
      <w:pPr>
        <w:pStyle w:val="ListParagraph"/>
        <w:numPr>
          <w:ilvl w:val="0"/>
          <w:numId w:val="2"/>
        </w:numPr>
        <w:spacing w:after="60" w:before="60"/>
      </w:pPr>
      <w:r>
        <w:rPr>
          <w:rFonts w:ascii="Calibri" w:cs="Calibri" w:eastAsia="Calibri" w:hAnsi="Calibri"/>
          <w:color w:val="1E293B"/>
          <w:sz w:val="22"/>
          <w:szCs w:val="22"/>
        </w:rPr>
        <w:t xml:space="preserve">Allows Engineers to write and register custom connectors for new platforms</w:t>
      </w:r>
    </w:p>
    <w:p>
      <w:pPr>
        <w:spacing w:after="120" w:before="120"/>
      </w:pPr>
    </w:p>
    <w:p>
      <w:pPr>
        <w:pStyle w:val="Heading2"/>
        <w:spacing w:after="120" w:before="300"/>
      </w:pPr>
      <w:r>
        <w:rPr>
          <w:rFonts w:ascii="Calibri" w:cs="Calibri" w:eastAsia="Calibri" w:hAnsi="Calibri"/>
          <w:b/>
          <w:bCs/>
          <w:color w:val="1E3A5F"/>
          <w:sz w:val="30"/>
          <w:szCs w:val="30"/>
        </w:rPr>
        <w:t xml:space="preserve">1.2  Severity Levels at a Glance</w:t>
      </w:r>
    </w:p>
    <w:p>
      <w:pPr>
        <w:spacing w:after="100" w:before="80"/>
        <w:ind/>
        <w:jc w:val="left"/>
      </w:pPr>
      <w:r>
        <w:rPr>
          <w:rFonts w:ascii="Calibri" w:cs="Calibri" w:eastAsia="Calibri" w:hAnsi="Calibri"/>
          <w:b w:val="false"/>
          <w:bCs w:val="false"/>
          <w:i w:val="false"/>
          <w:iCs w:val="false"/>
          <w:color w:val="1E293B"/>
          <w:sz w:val="22"/>
          <w:szCs w:val="22"/>
        </w:rPr>
        <w:t xml:space="preserve">The system uses four severity levels assigned by the AI:</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1260"/>
        <w:gridCol w:w="4860"/>
        <w:gridCol w:w="2400"/>
      </w:tblGrid>
      <w:tr>
        <w:trPr>
          <w:cantSplit/>
          <w:tblHeader/>
        </w:trPr>
        <w:tc>
          <w:tcPr>
            <w:tcW w:type="dxa" w:w="840"/>
            <w:tcBorders>
              <w:top w:val="single" w:color="1E3A5F" w:sz="4"/>
              <w:left w:val="single" w:color="1E3A5F" w:sz="4"/>
              <w:bottom w:val="single" w:color="1E3A5F" w:sz="4"/>
              <w:right w:val="single" w:color="1E3A5F" w:sz="4"/>
            </w:tcBorders>
            <w:shd w:fill="1E3A5F" w:val="clear"/>
            <w:tcMar>
              <w:top w:type="dxa" w:w="90"/>
              <w:left w:type="dxa" w:w="150"/>
              <w:bottom w:type="dxa" w:w="90"/>
              <w:right w:type="dxa" w:w="130"/>
            </w:tcMar>
          </w:tcPr>
          <w:p>
            <w:pPr>
              <w:spacing w:after="80" w:before="80"/>
              <w:ind/>
              <w:jc w:val="left"/>
            </w:pPr>
            <w:r>
              <w:rPr>
                <w:rFonts w:ascii="Calibri" w:cs="Calibri" w:eastAsia="Calibri" w:hAnsi="Calibri"/>
                <w:b/>
                <w:bCs/>
                <w:i w:val="false"/>
                <w:iCs w:val="false"/>
                <w:color w:val="FFFFFF"/>
                <w:sz w:val="19"/>
                <w:szCs w:val="19"/>
              </w:rPr>
              <w:t xml:space="preserve">Level</w:t>
            </w:r>
          </w:p>
        </w:tc>
        <w:tc>
          <w:tcPr>
            <w:tcW w:type="dxa" w:w="1260"/>
            <w:tcBorders>
              <w:top w:val="single" w:color="1E3A5F" w:sz="4"/>
              <w:left w:val="single" w:color="1E3A5F" w:sz="4"/>
              <w:bottom w:val="single" w:color="1E3A5F" w:sz="4"/>
              <w:right w:val="single" w:color="1E3A5F" w:sz="4"/>
            </w:tcBorders>
            <w:shd w:fill="1E3A5F" w:val="clear"/>
            <w:tcMar>
              <w:top w:type="dxa" w:w="90"/>
              <w:left w:type="dxa" w:w="150"/>
              <w:bottom w:type="dxa" w:w="90"/>
              <w:right w:type="dxa" w:w="130"/>
            </w:tcMar>
          </w:tcPr>
          <w:p>
            <w:pPr>
              <w:spacing w:after="80" w:before="80"/>
              <w:ind/>
              <w:jc w:val="left"/>
            </w:pPr>
            <w:r>
              <w:rPr>
                <w:rFonts w:ascii="Calibri" w:cs="Calibri" w:eastAsia="Calibri" w:hAnsi="Calibri"/>
                <w:b/>
                <w:bCs/>
                <w:i w:val="false"/>
                <w:iCs w:val="false"/>
                <w:color w:val="FFFFFF"/>
                <w:sz w:val="19"/>
                <w:szCs w:val="19"/>
              </w:rPr>
              <w:t xml:space="preserve">Name</w:t>
            </w:r>
          </w:p>
        </w:tc>
        <w:tc>
          <w:tcPr>
            <w:tcW w:type="dxa" w:w="4860"/>
            <w:tcBorders>
              <w:top w:val="single" w:color="1E3A5F" w:sz="4"/>
              <w:left w:val="single" w:color="1E3A5F" w:sz="4"/>
              <w:bottom w:val="single" w:color="1E3A5F" w:sz="4"/>
              <w:right w:val="single" w:color="1E3A5F" w:sz="4"/>
            </w:tcBorders>
            <w:shd w:fill="1E3A5F" w:val="clear"/>
            <w:tcMar>
              <w:top w:type="dxa" w:w="90"/>
              <w:left w:type="dxa" w:w="150"/>
              <w:bottom w:type="dxa" w:w="90"/>
              <w:right w:type="dxa" w:w="130"/>
            </w:tcMar>
          </w:tcPr>
          <w:p>
            <w:pPr>
              <w:spacing w:after="80" w:before="80"/>
              <w:ind/>
              <w:jc w:val="left"/>
            </w:pPr>
            <w:r>
              <w:rPr>
                <w:rFonts w:ascii="Calibri" w:cs="Calibri" w:eastAsia="Calibri" w:hAnsi="Calibri"/>
                <w:b/>
                <w:bCs/>
                <w:i w:val="false"/>
                <w:iCs w:val="false"/>
                <w:color w:val="FFFFFF"/>
                <w:sz w:val="19"/>
                <w:szCs w:val="19"/>
              </w:rPr>
              <w:t xml:space="preserve">Meaning</w:t>
            </w:r>
          </w:p>
        </w:tc>
        <w:tc>
          <w:tcPr>
            <w:tcW w:type="dxa" w:w="2400"/>
            <w:tcBorders>
              <w:top w:val="single" w:color="1E3A5F" w:sz="4"/>
              <w:left w:val="single" w:color="1E3A5F" w:sz="4"/>
              <w:bottom w:val="single" w:color="1E3A5F" w:sz="4"/>
              <w:right w:val="single" w:color="1E3A5F" w:sz="4"/>
            </w:tcBorders>
            <w:shd w:fill="1E3A5F" w:val="clear"/>
            <w:tcMar>
              <w:top w:type="dxa" w:w="90"/>
              <w:left w:type="dxa" w:w="150"/>
              <w:bottom w:type="dxa" w:w="90"/>
              <w:right w:type="dxa" w:w="130"/>
            </w:tcMar>
          </w:tcPr>
          <w:p>
            <w:pPr>
              <w:spacing w:after="80" w:before="80"/>
              <w:ind/>
              <w:jc w:val="left"/>
            </w:pPr>
            <w:r>
              <w:rPr>
                <w:rFonts w:ascii="Calibri" w:cs="Calibri" w:eastAsia="Calibri" w:hAnsi="Calibri"/>
                <w:b/>
                <w:bCs/>
                <w:i w:val="false"/>
                <w:iCs w:val="false"/>
                <w:color w:val="FFFFFF"/>
                <w:sz w:val="19"/>
                <w:szCs w:val="19"/>
              </w:rPr>
              <w:t xml:space="preserve">Expected Response</w:t>
            </w:r>
          </w:p>
        </w:tc>
      </w:tr>
      <w:tr>
        <w:trPr>
          <w:cantSplit/>
        </w:trPr>
        <w:tc>
          <w:tcPr>
            <w:tcW w:type="dxa" w:w="84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P0</w:t>
            </w:r>
          </w:p>
        </w:tc>
        <w:tc>
          <w:tcPr>
            <w:tcW w:type="dxa" w:w="126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Critical</w:t>
            </w:r>
          </w:p>
        </w:tc>
        <w:tc>
          <w:tcPr>
            <w:tcW w:type="dxa" w:w="486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Production is down or data loss is occurring.</w:t>
            </w:r>
          </w:p>
        </w:tc>
        <w:tc>
          <w:tcPr>
            <w:tcW w:type="dxa" w:w="240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Immediate action required</w:t>
            </w:r>
          </w:p>
        </w:tc>
      </w:tr>
      <w:tr>
        <w:trPr>
          <w:cantSplit/>
        </w:trPr>
        <w:tc>
          <w:tcPr>
            <w:tcW w:type="dxa" w:w="84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P1</w:t>
            </w:r>
          </w:p>
        </w:tc>
        <w:tc>
          <w:tcPr>
            <w:tcW w:type="dxa" w:w="126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High</w:t>
            </w:r>
          </w:p>
        </w:tc>
        <w:tc>
          <w:tcPr>
            <w:tcW w:type="dxa" w:w="486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A major feature is broken with no workaround.</w:t>
            </w:r>
          </w:p>
        </w:tc>
        <w:tc>
          <w:tcPr>
            <w:tcW w:type="dxa" w:w="240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Fix within the day</w:t>
            </w:r>
          </w:p>
        </w:tc>
      </w:tr>
      <w:tr>
        <w:trPr>
          <w:cantSplit/>
        </w:trPr>
        <w:tc>
          <w:tcPr>
            <w:tcW w:type="dxa" w:w="84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P2</w:t>
            </w:r>
          </w:p>
        </w:tc>
        <w:tc>
          <w:tcPr>
            <w:tcW w:type="dxa" w:w="126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Medium</w:t>
            </w:r>
          </w:p>
        </w:tc>
        <w:tc>
          <w:tcPr>
            <w:tcW w:type="dxa" w:w="486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A significant issue; a workaround is available.</w:t>
            </w:r>
          </w:p>
        </w:tc>
        <w:tc>
          <w:tcPr>
            <w:tcW w:type="dxa" w:w="240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Fix this sprint</w:t>
            </w:r>
          </w:p>
        </w:tc>
      </w:tr>
      <w:tr>
        <w:trPr>
          <w:cantSplit/>
        </w:trPr>
        <w:tc>
          <w:tcPr>
            <w:tcW w:type="dxa" w:w="84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P3</w:t>
            </w:r>
          </w:p>
        </w:tc>
        <w:tc>
          <w:tcPr>
            <w:tcW w:type="dxa" w:w="126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Low</w:t>
            </w:r>
          </w:p>
        </w:tc>
        <w:tc>
          <w:tcPr>
            <w:tcW w:type="dxa" w:w="486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A minor or cosmetic issue.</w:t>
            </w:r>
          </w:p>
        </w:tc>
        <w:tc>
          <w:tcPr>
            <w:tcW w:type="dxa" w:w="240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Schedule for a future sprint</w:t>
            </w:r>
          </w:p>
        </w:tc>
      </w:tr>
    </w:tbl>
    <w:p>
      <w:pPr>
        <w:spacing w:after="140" w:before="140"/>
      </w:pPr>
    </w:p>
    <w:p>
      <w:r>
        <w:br w:type="page"/>
      </w:r>
    </w:p>
    <w:p>
      <w:pPr>
        <w:pStyle w:val="Heading1"/>
        <w:spacing w:after="180" w:before="440"/>
      </w:pPr>
      <w:r>
        <w:rPr>
          <w:rFonts w:ascii="Calibri" w:cs="Calibri" w:eastAsia="Calibri" w:hAnsi="Calibri"/>
          <w:b/>
          <w:bCs/>
          <w:color w:val="0F172A"/>
          <w:sz w:val="44"/>
          <w:szCs w:val="44"/>
        </w:rPr>
        <w:t xml:space="preserve">2. Getting Started</w:t>
      </w:r>
    </w:p>
    <w:p>
      <w:pPr>
        <w:pStyle w:val="Heading2"/>
        <w:spacing w:after="120" w:before="300"/>
      </w:pPr>
      <w:r>
        <w:rPr>
          <w:rFonts w:ascii="Calibri" w:cs="Calibri" w:eastAsia="Calibri" w:hAnsi="Calibri"/>
          <w:b/>
          <w:bCs/>
          <w:color w:val="1E3A5F"/>
          <w:sz w:val="30"/>
          <w:szCs w:val="30"/>
        </w:rPr>
        <w:t xml:space="preserve">2.1  What You Need Before You Begin</w:t>
      </w:r>
    </w:p>
    <w:p>
      <w:pPr>
        <w:pStyle w:val="ListParagraph"/>
        <w:numPr>
          <w:ilvl w:val="0"/>
          <w:numId w:val="2"/>
        </w:numPr>
        <w:spacing w:after="60" w:before="60"/>
      </w:pPr>
      <w:r>
        <w:rPr>
          <w:rFonts w:ascii="Calibri" w:cs="Calibri" w:eastAsia="Calibri" w:hAnsi="Calibri"/>
          <w:color w:val="1E293B"/>
          <w:sz w:val="22"/>
          <w:szCs w:val="22"/>
        </w:rPr>
        <w:t xml:space="preserve">The project services are running on your machine or your team's server</w:t>
      </w:r>
    </w:p>
    <w:p>
      <w:pPr>
        <w:pStyle w:val="ListParagraph"/>
        <w:numPr>
          <w:ilvl w:val="0"/>
          <w:numId w:val="2"/>
        </w:numPr>
        <w:spacing w:after="60" w:before="60"/>
      </w:pPr>
      <w:r>
        <w:rPr>
          <w:rFonts w:ascii="Calibri" w:cs="Calibri" w:eastAsia="Calibri" w:hAnsi="Calibri"/>
          <w:color w:val="1E293B"/>
          <w:sz w:val="22"/>
          <w:szCs w:val="22"/>
        </w:rPr>
        <w:t xml:space="preserve">You have been given a login email and password</w:t>
      </w:r>
    </w:p>
    <w:p>
      <w:pPr>
        <w:pStyle w:val="ListParagraph"/>
        <w:numPr>
          <w:ilvl w:val="0"/>
          <w:numId w:val="2"/>
        </w:numPr>
        <w:spacing w:after="60" w:before="60"/>
      </w:pPr>
      <w:r>
        <w:rPr>
          <w:rFonts w:ascii="Calibri" w:cs="Calibri" w:eastAsia="Calibri" w:hAnsi="Calibri"/>
          <w:color w:val="1E293B"/>
          <w:sz w:val="22"/>
          <w:szCs w:val="22"/>
        </w:rPr>
        <w:t xml:space="preserve">You are using a modern web browser (Chrome, Firefox, Edge, or Safari)</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D6FA4" w:sz="4"/>
              <w:left w:val="single" w:color="1D6FA4" w:sz="24"/>
              <w:bottom w:val="single" w:color="1D6FA4" w:sz="4"/>
              <w:right w:val="single" w:color="1D6FA4" w:sz="4"/>
            </w:tcBorders>
            <w:shd w:fill="EFF6FF" w:val="clear"/>
            <w:tcMar>
              <w:top w:type="dxa" w:w="100"/>
              <w:left w:type="dxa" w:w="240"/>
              <w:bottom w:type="dxa" w:w="100"/>
              <w:right w:type="dxa" w:w="160"/>
            </w:tcMar>
          </w:tcPr>
          <w:p>
            <w:pPr>
              <w:spacing w:after="40" w:before="40"/>
            </w:pPr>
            <w:r>
              <w:rPr>
                <w:rFonts w:ascii="Calibri" w:cs="Calibri" w:eastAsia="Calibri" w:hAnsi="Calibri"/>
                <w:b/>
                <w:bCs/>
                <w:color w:val="1E40AF"/>
                <w:sz w:val="20"/>
                <w:szCs w:val="20"/>
              </w:rPr>
              <w:t xml:space="preserve">NOTE:  </w:t>
            </w:r>
            <w:r>
              <w:rPr>
                <w:rFonts w:ascii="Calibri" w:cs="Calibri" w:eastAsia="Calibri" w:hAnsi="Calibri"/>
                <w:color w:val="1E293B"/>
                <w:sz w:val="20"/>
                <w:szCs w:val="20"/>
              </w:rPr>
              <w:t xml:space="preserve">If you do not have login credentials, contact your project lead. Demo credentials are displayed on the login screen if enabled.</w:t>
            </w:r>
          </w:p>
        </w:tc>
      </w:tr>
    </w:tbl>
    <w:p>
      <w:pPr>
        <w:spacing w:after="120" w:before="120"/>
      </w:pPr>
    </w:p>
    <w:p>
      <w:pPr>
        <w:pStyle w:val="Heading2"/>
        <w:spacing w:after="120" w:before="300"/>
      </w:pPr>
      <w:r>
        <w:rPr>
          <w:rFonts w:ascii="Calibri" w:cs="Calibri" w:eastAsia="Calibri" w:hAnsi="Calibri"/>
          <w:b/>
          <w:bCs/>
          <w:color w:val="1E3A5F"/>
          <w:sz w:val="30"/>
          <w:szCs w:val="30"/>
        </w:rPr>
        <w:t xml:space="preserve">2.2  Opening the Application</w:t>
      </w:r>
    </w:p>
    <w:p>
      <w:pPr>
        <w:spacing w:after="100" w:before="80"/>
        <w:ind/>
        <w:jc w:val="left"/>
      </w:pPr>
      <w:r>
        <w:rPr>
          <w:rFonts w:ascii="Calibri" w:cs="Calibri" w:eastAsia="Calibri" w:hAnsi="Calibri"/>
          <w:b w:val="false"/>
          <w:bCs w:val="false"/>
          <w:i w:val="false"/>
          <w:iCs w:val="false"/>
          <w:color w:val="1E293B"/>
          <w:sz w:val="22"/>
          <w:szCs w:val="22"/>
        </w:rPr>
        <w:t xml:space="preserve">Open your web browser and go to the address your team has configured. For a local installation, the default URL is: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4"/>
              <w:left w:val="single" w:color="1E3A5F" w:sz="4"/>
              <w:bottom w:val="single" w:color="1E3A5F" w:sz="4"/>
              <w:right w:val="single" w:color="1E3A5F" w:sz="4"/>
            </w:tcBorders>
            <w:shd w:fill="0F172A" w:val="clear"/>
            <w:tcMar>
              <w:top w:type="dxa" w:w="120"/>
              <w:left w:type="dxa" w:w="220"/>
              <w:bottom w:type="dxa" w:w="120"/>
              <w:right w:type="dxa" w:w="160"/>
            </w:tcMar>
          </w:tcPr>
          <w:p>
            <w:r>
              <w:rPr>
                <w:rFonts w:ascii="Courier New" w:cs="Courier New" w:eastAsia="Courier New" w:hAnsi="Courier New"/>
                <w:b/>
                <w:bCs/>
                <w:color w:val="7DD3FC"/>
                <w:sz w:val="26"/>
                <w:szCs w:val="26"/>
              </w:rPr>
              <w:t xml:space="preserve">http://localhost:5173</w:t>
            </w:r>
          </w:p>
        </w:tc>
      </w:tr>
    </w:tbl>
    <w:p>
      <w:pPr>
        <w:spacing w:after="80" w:before="80"/>
      </w:pPr>
    </w:p>
    <w:p>
      <w:pPr>
        <w:spacing w:after="100" w:before="80"/>
        <w:ind/>
        <w:jc w:val="left"/>
      </w:pPr>
      <w:r>
        <w:rPr>
          <w:rFonts w:ascii="Calibri" w:cs="Calibri" w:eastAsia="Calibri" w:hAnsi="Calibri"/>
          <w:b w:val="false"/>
          <w:bCs w:val="false"/>
          <w:i w:val="false"/>
          <w:iCs w:val="false"/>
          <w:color w:val="1E293B"/>
          <w:sz w:val="22"/>
          <w:szCs w:val="22"/>
        </w:rPr>
        <w:t xml:space="preserve">If deployed to a shared server, use the URL provided by your project lead.</w:t>
      </w:r>
    </w:p>
    <w:p>
      <w:pPr>
        <w:spacing w:after="140" w:before="140"/>
      </w:pPr>
    </w:p>
    <w:p>
      <w:r>
        <w:br w:type="page"/>
      </w:r>
    </w:p>
    <w:p>
      <w:pPr>
        <w:pStyle w:val="Heading1"/>
        <w:spacing w:after="180" w:before="440"/>
      </w:pPr>
      <w:r>
        <w:rPr>
          <w:rFonts w:ascii="Calibri" w:cs="Calibri" w:eastAsia="Calibri" w:hAnsi="Calibri"/>
          <w:b/>
          <w:bCs/>
          <w:color w:val="0F172A"/>
          <w:sz w:val="44"/>
          <w:szCs w:val="44"/>
        </w:rPr>
        <w:t xml:space="preserve">3. Logging In</w:t>
      </w:r>
    </w:p>
    <w:p>
      <w:pPr>
        <w:spacing w:after="100" w:before="80"/>
        <w:ind/>
        <w:jc w:val="left"/>
      </w:pPr>
      <w:r>
        <w:rPr>
          <w:rFonts w:ascii="Calibri" w:cs="Calibri" w:eastAsia="Calibri" w:hAnsi="Calibri"/>
          <w:b w:val="false"/>
          <w:bCs w:val="false"/>
          <w:i w:val="false"/>
          <w:iCs w:val="false"/>
          <w:color w:val="1E293B"/>
          <w:sz w:val="22"/>
          <w:szCs w:val="22"/>
        </w:rPr>
        <w:t xml:space="preserve">When you open the application, you are taken to the Login page. This is the starting point for all Engineers.</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D9488" w:sz="8"/>
              <w:left w:val="single" w:color="CBD5E1" w:sz="4"/>
              <w:bottom w:val="single" w:color="CBD5E1" w:sz="4"/>
              <w:right w:val="single" w:color="CBD5E1" w:sz="4"/>
            </w:tcBorders>
            <w:shd w:fill="F1F5F9" w:val="clear"/>
            <w:tcMar>
              <w:top w:type="dxa" w:w="140"/>
              <w:left w:type="dxa" w:w="140"/>
              <w:bottom w:type="dxa" w:w="140"/>
              <w:right w:type="dxa" w:w="140"/>
            </w:tcMar>
          </w:tcPr>
          <w:p>
            <w:pPr>
              <w:spacing w:after="0" w:before="0"/>
              <w:jc w:val="center"/>
            </w:pPr>
            <w:r>
              <w:drawing>
                <wp:inline distT="0" distB="0" distL="0" distR="0">
                  <wp:extent cx="5829300" cy="2752725"/>
                  <wp:effectExtent t="0" r="0" b="0" l="0"/>
                  <wp:docPr id="1" name="login" descr="Figure 1 - Login page: email field, password field, Sign In button, and demo credentials" title="Figure 1 - Login page: email field, password field, Sign In button, and demo credent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29300" cy="2752725"/>
                          </a:xfrm>
                          <a:prstGeom prst="rect">
                            <a:avLst/>
                          </a:prstGeom>
                        </pic:spPr>
                      </pic:pic>
                    </a:graphicData>
                  </a:graphic>
                </wp:inline>
              </w:drawing>
            </w:r>
          </w:p>
        </w:tc>
      </w:tr>
    </w:tbl>
    <w:p>
      <w:pPr>
        <w:spacing w:after="180" w:before="60"/>
        <w:jc w:val="center"/>
      </w:pPr>
      <w:r>
        <w:rPr>
          <w:rFonts w:ascii="Calibri" w:cs="Calibri" w:eastAsia="Calibri" w:hAnsi="Calibri"/>
          <w:i/>
          <w:iCs/>
          <w:color w:val="94A3B8"/>
          <w:sz w:val="18"/>
          <w:szCs w:val="18"/>
        </w:rPr>
        <w:t xml:space="preserve">Figure 1 - Login page: email field, password field, Sign In button, and demo credentials</w:t>
      </w:r>
    </w:p>
    <w:p>
      <w:pPr>
        <w:spacing w:after="60" w:before="60"/>
      </w:pPr>
    </w:p>
    <w:p>
      <w:pPr>
        <w:pStyle w:val="Heading2"/>
        <w:spacing w:after="120" w:before="300"/>
      </w:pPr>
      <w:r>
        <w:rPr>
          <w:rFonts w:ascii="Calibri" w:cs="Calibri" w:eastAsia="Calibri" w:hAnsi="Calibri"/>
          <w:b/>
          <w:bCs/>
          <w:color w:val="1E3A5F"/>
          <w:sz w:val="30"/>
          <w:szCs w:val="30"/>
        </w:rPr>
        <w:t xml:space="preserve">3.1  How to Log In</w:t>
      </w:r>
    </w:p>
    <w:p>
      <w:pPr>
        <w:pStyle w:val="ListParagraph"/>
        <w:numPr>
          <w:ilvl w:val="0"/>
          <w:numId w:val="3"/>
        </w:numPr>
        <w:spacing w:after="80" w:before="80"/>
      </w:pPr>
      <w:r>
        <w:rPr>
          <w:rFonts w:ascii="Calibri" w:cs="Calibri" w:eastAsia="Calibri" w:hAnsi="Calibri"/>
          <w:color w:val="1E293B"/>
          <w:sz w:val="22"/>
          <w:szCs w:val="22"/>
        </w:rPr>
        <w:t xml:space="preserve">Type your email address in the Email field</w:t>
      </w:r>
    </w:p>
    <w:p>
      <w:pPr>
        <w:pStyle w:val="ListParagraph"/>
        <w:numPr>
          <w:ilvl w:val="0"/>
          <w:numId w:val="3"/>
        </w:numPr>
        <w:spacing w:after="80" w:before="80"/>
      </w:pPr>
      <w:r>
        <w:rPr>
          <w:rFonts w:ascii="Calibri" w:cs="Calibri" w:eastAsia="Calibri" w:hAnsi="Calibri"/>
          <w:color w:val="1E293B"/>
          <w:sz w:val="22"/>
          <w:szCs w:val="22"/>
        </w:rPr>
        <w:t xml:space="preserve">Type your password in the Password field</w:t>
      </w:r>
    </w:p>
    <w:p>
      <w:pPr>
        <w:pStyle w:val="ListParagraph"/>
        <w:numPr>
          <w:ilvl w:val="0"/>
          <w:numId w:val="3"/>
        </w:numPr>
        <w:spacing w:after="80" w:before="80"/>
      </w:pPr>
      <w:r>
        <w:rPr>
          <w:rFonts w:ascii="Calibri" w:cs="Calibri" w:eastAsia="Calibri" w:hAnsi="Calibri"/>
          <w:color w:val="1E293B"/>
          <w:sz w:val="22"/>
          <w:szCs w:val="22"/>
        </w:rPr>
        <w:t xml:space="preserve">Click the Sign In button</w:t>
      </w:r>
    </w:p>
    <w:p>
      <w:pPr>
        <w:pStyle w:val="ListParagraph"/>
        <w:numPr>
          <w:ilvl w:val="0"/>
          <w:numId w:val="3"/>
        </w:numPr>
        <w:spacing w:after="80" w:before="80"/>
      </w:pPr>
      <w:r>
        <w:rPr>
          <w:rFonts w:ascii="Calibri" w:cs="Calibri" w:eastAsia="Calibri" w:hAnsi="Calibri"/>
          <w:color w:val="1E293B"/>
          <w:sz w:val="22"/>
          <w:szCs w:val="22"/>
        </w:rPr>
        <w:t xml:space="preserve">If your credentials are correct, you will be taken to the Bug List page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97706" w:sz="4"/>
              <w:left w:val="single" w:color="D97706" w:sz="24"/>
              <w:bottom w:val="single" w:color="D97706" w:sz="4"/>
              <w:right w:val="single" w:color="D97706" w:sz="4"/>
            </w:tcBorders>
            <w:shd w:fill="FFFBEB" w:val="clear"/>
            <w:tcMar>
              <w:top w:type="dxa" w:w="100"/>
              <w:left w:type="dxa" w:w="240"/>
              <w:bottom w:type="dxa" w:w="100"/>
              <w:right w:type="dxa" w:w="160"/>
            </w:tcMar>
          </w:tcPr>
          <w:p>
            <w:pPr>
              <w:spacing w:after="40" w:before="40"/>
            </w:pPr>
            <w:r>
              <w:rPr>
                <w:rFonts w:ascii="Calibri" w:cs="Calibri" w:eastAsia="Calibri" w:hAnsi="Calibri"/>
                <w:b/>
                <w:bCs/>
                <w:color w:val="92400E"/>
                <w:sz w:val="20"/>
                <w:szCs w:val="20"/>
              </w:rPr>
              <w:t xml:space="preserve">IMPORTANT:  </w:t>
            </w:r>
            <w:r>
              <w:rPr>
                <w:rFonts w:ascii="Calibri" w:cs="Calibri" w:eastAsia="Calibri" w:hAnsi="Calibri"/>
                <w:color w:val="1E293B"/>
                <w:sz w:val="20"/>
                <w:szCs w:val="20"/>
              </w:rPr>
              <w:t xml:space="preserve">If you see an error, double-check your email and password for typos or extra spaces. If the problem continues, ask your project lead to reset your password.</w:t>
            </w:r>
          </w:p>
        </w:tc>
      </w:tr>
    </w:tbl>
    <w:p>
      <w:pPr>
        <w:spacing w:after="120" w:before="120"/>
      </w:pPr>
    </w:p>
    <w:p>
      <w:pPr>
        <w:pStyle w:val="Heading2"/>
        <w:spacing w:after="120" w:before="300"/>
      </w:pPr>
      <w:r>
        <w:rPr>
          <w:rFonts w:ascii="Calibri" w:cs="Calibri" w:eastAsia="Calibri" w:hAnsi="Calibri"/>
          <w:b/>
          <w:bCs/>
          <w:color w:val="1E3A5F"/>
          <w:sz w:val="30"/>
          <w:szCs w:val="30"/>
        </w:rPr>
        <w:t xml:space="preserve">3.2  Demo Credentials</w:t>
      </w:r>
    </w:p>
    <w:p>
      <w:pPr>
        <w:spacing w:after="100" w:before="80"/>
        <w:ind/>
        <w:jc w:val="left"/>
      </w:pPr>
      <w:r>
        <w:rPr>
          <w:rFonts w:ascii="Calibri" w:cs="Calibri" w:eastAsia="Calibri" w:hAnsi="Calibri"/>
          <w:b w:val="false"/>
          <w:bCs w:val="false"/>
          <w:i w:val="false"/>
          <w:iCs w:val="false"/>
          <w:color w:val="1E293B"/>
          <w:sz w:val="22"/>
          <w:szCs w:val="22"/>
        </w:rPr>
        <w:t xml:space="preserve">If demo mode is enabled, the login screen shows sample credentials at the bottom of the card. These are useful for exploring the application without a real account.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97706" w:sz="4"/>
              <w:left w:val="single" w:color="D97706" w:sz="24"/>
              <w:bottom w:val="single" w:color="D97706" w:sz="4"/>
              <w:right w:val="single" w:color="D97706" w:sz="4"/>
            </w:tcBorders>
            <w:shd w:fill="FFFBEB" w:val="clear"/>
            <w:tcMar>
              <w:top w:type="dxa" w:w="100"/>
              <w:left w:type="dxa" w:w="240"/>
              <w:bottom w:type="dxa" w:w="100"/>
              <w:right w:type="dxa" w:w="160"/>
            </w:tcMar>
          </w:tcPr>
          <w:p>
            <w:pPr>
              <w:spacing w:after="40" w:before="40"/>
            </w:pPr>
            <w:r>
              <w:rPr>
                <w:rFonts w:ascii="Calibri" w:cs="Calibri" w:eastAsia="Calibri" w:hAnsi="Calibri"/>
                <w:b/>
                <w:bCs/>
                <w:color w:val="92400E"/>
                <w:sz w:val="20"/>
                <w:szCs w:val="20"/>
              </w:rPr>
              <w:t xml:space="preserve">IMPORTANT:  </w:t>
            </w:r>
            <w:r>
              <w:rPr>
                <w:rFonts w:ascii="Calibri" w:cs="Calibri" w:eastAsia="Calibri" w:hAnsi="Calibri"/>
                <w:color w:val="1E293B"/>
                <w:sz w:val="20"/>
                <w:szCs w:val="20"/>
              </w:rPr>
              <w:t xml:space="preserve">Never use demo credentials in a production environment. Change them immediately after initial setup.</w:t>
            </w:r>
          </w:p>
        </w:tc>
      </w:tr>
    </w:tbl>
    <w:p>
      <w:pPr>
        <w:spacing w:after="120" w:before="120"/>
      </w:pPr>
    </w:p>
    <w:p>
      <w:pPr>
        <w:pStyle w:val="Heading2"/>
        <w:spacing w:after="120" w:before="300"/>
      </w:pPr>
      <w:r>
        <w:rPr>
          <w:rFonts w:ascii="Calibri" w:cs="Calibri" w:eastAsia="Calibri" w:hAnsi="Calibri"/>
          <w:b/>
          <w:bCs/>
          <w:color w:val="1E3A5F"/>
          <w:sz w:val="30"/>
          <w:szCs w:val="30"/>
        </w:rPr>
        <w:t xml:space="preserve">3.3  Logging Out</w:t>
      </w:r>
    </w:p>
    <w:p>
      <w:pPr>
        <w:spacing w:after="100" w:before="80"/>
        <w:ind/>
        <w:jc w:val="left"/>
      </w:pPr>
      <w:r>
        <w:rPr>
          <w:rFonts w:ascii="Calibri" w:cs="Calibri" w:eastAsia="Calibri" w:hAnsi="Calibri"/>
          <w:b w:val="false"/>
          <w:bCs w:val="false"/>
          <w:i w:val="false"/>
          <w:iCs w:val="false"/>
          <w:color w:val="1E293B"/>
          <w:sz w:val="22"/>
          <w:szCs w:val="22"/>
        </w:rPr>
        <w:t xml:space="preserve">To log out, click the Logout button in the top-right corner of the navigation bar. You will be returned to the Login page and your session will end immediately.</w:t>
      </w:r>
    </w:p>
    <w:p>
      <w:pPr>
        <w:spacing w:after="140" w:before="140"/>
      </w:pPr>
    </w:p>
    <w:p>
      <w:r>
        <w:br w:type="page"/>
      </w:r>
    </w:p>
    <w:p>
      <w:pPr>
        <w:pStyle w:val="Heading1"/>
        <w:spacing w:after="180" w:before="440"/>
      </w:pPr>
      <w:r>
        <w:rPr>
          <w:rFonts w:ascii="Calibri" w:cs="Calibri" w:eastAsia="Calibri" w:hAnsi="Calibri"/>
          <w:b/>
          <w:bCs/>
          <w:color w:val="0F172A"/>
          <w:sz w:val="44"/>
          <w:szCs w:val="44"/>
        </w:rPr>
        <w:t xml:space="preserve">4. Navigation</w:t>
      </w:r>
    </w:p>
    <w:p>
      <w:pPr>
        <w:spacing w:after="100" w:before="80"/>
        <w:ind/>
        <w:jc w:val="left"/>
      </w:pPr>
      <w:r>
        <w:rPr>
          <w:rFonts w:ascii="Calibri" w:cs="Calibri" w:eastAsia="Calibri" w:hAnsi="Calibri"/>
          <w:b w:val="false"/>
          <w:bCs w:val="false"/>
          <w:i w:val="false"/>
          <w:iCs w:val="false"/>
          <w:color w:val="1E293B"/>
          <w:sz w:val="22"/>
          <w:szCs w:val="22"/>
        </w:rPr>
        <w:t xml:space="preserve">Once logged in, the navigation bar appears at the top of every page. It gives you access to all parts of the application and shows important status information.</w:t>
      </w:r>
    </w:p>
    <w:p>
      <w:pPr>
        <w:spacing w:after="100" w:before="100"/>
      </w:pPr>
    </w:p>
    <w:p>
      <w:pPr>
        <w:pStyle w:val="Heading2"/>
        <w:spacing w:after="120" w:before="300"/>
      </w:pPr>
      <w:r>
        <w:rPr>
          <w:rFonts w:ascii="Calibri" w:cs="Calibri" w:eastAsia="Calibri" w:hAnsi="Calibri"/>
          <w:b/>
          <w:bCs/>
          <w:color w:val="1E3A5F"/>
          <w:sz w:val="30"/>
          <w:szCs w:val="30"/>
        </w:rPr>
        <w:t xml:space="preserve">4.1  Navigation Bar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cantSplit/>
          <w:tblHeader/>
        </w:trPr>
        <w:tc>
          <w:tcPr>
            <w:tcW w:type="dxa" w:w="3400"/>
            <w:tcBorders>
              <w:top w:val="single" w:color="1E3A5F" w:sz="4"/>
              <w:left w:val="single" w:color="1E3A5F" w:sz="4"/>
              <w:bottom w:val="single" w:color="1E3A5F" w:sz="4"/>
              <w:right w:val="single" w:color="1E3A5F" w:sz="4"/>
            </w:tcBorders>
            <w:shd w:fill="1E3A5F" w:val="clear"/>
            <w:tcMar>
              <w:top w:type="dxa" w:w="90"/>
              <w:left w:type="dxa" w:w="150"/>
              <w:bottom w:type="dxa" w:w="90"/>
              <w:right w:type="dxa" w:w="130"/>
            </w:tcMar>
          </w:tcPr>
          <w:p>
            <w:pPr>
              <w:spacing w:after="80" w:before="80"/>
              <w:ind/>
              <w:jc w:val="left"/>
            </w:pPr>
            <w:r>
              <w:rPr>
                <w:rFonts w:ascii="Calibri" w:cs="Calibri" w:eastAsia="Calibri" w:hAnsi="Calibri"/>
                <w:b/>
                <w:bCs/>
                <w:i w:val="false"/>
                <w:iCs w:val="false"/>
                <w:color w:val="FFFFFF"/>
                <w:sz w:val="19"/>
                <w:szCs w:val="19"/>
              </w:rPr>
              <w:t xml:space="preserve">Element</w:t>
            </w:r>
          </w:p>
        </w:tc>
        <w:tc>
          <w:tcPr>
            <w:tcW w:type="dxa" w:w="5960"/>
            <w:tcBorders>
              <w:top w:val="single" w:color="1E3A5F" w:sz="4"/>
              <w:left w:val="single" w:color="1E3A5F" w:sz="4"/>
              <w:bottom w:val="single" w:color="1E3A5F" w:sz="4"/>
              <w:right w:val="single" w:color="1E3A5F" w:sz="4"/>
            </w:tcBorders>
            <w:shd w:fill="1E3A5F" w:val="clear"/>
            <w:tcMar>
              <w:top w:type="dxa" w:w="90"/>
              <w:left w:type="dxa" w:w="150"/>
              <w:bottom w:type="dxa" w:w="90"/>
              <w:right w:type="dxa" w:w="130"/>
            </w:tcMar>
          </w:tcPr>
          <w:p>
            <w:pPr>
              <w:spacing w:after="80" w:before="80"/>
              <w:ind/>
              <w:jc w:val="left"/>
            </w:pPr>
            <w:r>
              <w:rPr>
                <w:rFonts w:ascii="Calibri" w:cs="Calibri" w:eastAsia="Calibri" w:hAnsi="Calibri"/>
                <w:b/>
                <w:bCs/>
                <w:i w:val="false"/>
                <w:iCs w:val="false"/>
                <w:color w:val="FFFFFF"/>
                <w:sz w:val="19"/>
                <w:szCs w:val="19"/>
              </w:rPr>
              <w:t xml:space="preserve">What It Does</w:t>
            </w:r>
          </w:p>
        </w:tc>
      </w:tr>
      <w:tr>
        <w:trPr>
          <w:cantSplit/>
        </w:trPr>
        <w:tc>
          <w:tcPr>
            <w:tcW w:type="dxa" w:w="340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Logo (asterisk icon)</w:t>
            </w:r>
          </w:p>
        </w:tc>
        <w:tc>
          <w:tcPr>
            <w:tcW w:type="dxa" w:w="596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Click to go to the Bug List from anywhere in the app.</w:t>
            </w:r>
          </w:p>
        </w:tc>
      </w:tr>
      <w:tr>
        <w:trPr>
          <w:cantSplit/>
        </w:trPr>
        <w:tc>
          <w:tcPr>
            <w:tcW w:type="dxa" w:w="340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Dashboard</w:t>
            </w:r>
          </w:p>
        </w:tc>
        <w:tc>
          <w:tcPr>
            <w:tcW w:type="dxa" w:w="596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Opens the System Overview page with live statistics and recent activity.</w:t>
            </w:r>
          </w:p>
        </w:tc>
      </w:tr>
      <w:tr>
        <w:trPr>
          <w:cantSplit/>
        </w:trPr>
        <w:tc>
          <w:tcPr>
            <w:tcW w:type="dxa" w:w="340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Bugs</w:t>
            </w:r>
          </w:p>
        </w:tc>
        <w:tc>
          <w:tcPr>
            <w:tcW w:type="dxa" w:w="596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Opens the unified Bug List - the main workspace.</w:t>
            </w:r>
          </w:p>
        </w:tc>
      </w:tr>
      <w:tr>
        <w:trPr>
          <w:cantSplit/>
        </w:trPr>
        <w:tc>
          <w:tcPr>
            <w:tcW w:type="dxa" w:w="340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History</w:t>
            </w:r>
          </w:p>
        </w:tc>
        <w:tc>
          <w:tcPr>
            <w:tcW w:type="dxa" w:w="596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Opens the Triage History log of all completed AI analysis sessions.</w:t>
            </w:r>
          </w:p>
        </w:tc>
      </w:tr>
      <w:tr>
        <w:trPr>
          <w:cantSplit/>
        </w:trPr>
        <w:tc>
          <w:tcPr>
            <w:tcW w:type="dxa" w:w="340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Settings</w:t>
            </w:r>
          </w:p>
        </w:tc>
        <w:tc>
          <w:tcPr>
            <w:tcW w:type="dxa" w:w="596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Opens the Connections and configuration area.</w:t>
            </w:r>
          </w:p>
        </w:tc>
      </w:tr>
      <w:tr>
        <w:trPr>
          <w:cantSplit/>
        </w:trPr>
        <w:tc>
          <w:tcPr>
            <w:tcW w:type="dxa" w:w="340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Systems chip (e.g. "2 systems connected")</w:t>
            </w:r>
          </w:p>
        </w:tc>
        <w:tc>
          <w:tcPr>
            <w:tcW w:type="dxa" w:w="596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Shows how many source connectors are currently active.</w:t>
            </w:r>
          </w:p>
        </w:tc>
      </w:tr>
      <w:tr>
        <w:trPr>
          <w:cantSplit/>
        </w:trPr>
        <w:tc>
          <w:tcPr>
            <w:tcW w:type="dxa" w:w="340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Your email address</w:t>
            </w:r>
          </w:p>
        </w:tc>
        <w:tc>
          <w:tcPr>
            <w:tcW w:type="dxa" w:w="596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Confirms which account is currently active.</w:t>
            </w:r>
          </w:p>
        </w:tc>
      </w:tr>
      <w:tr>
        <w:trPr>
          <w:cantSplit/>
        </w:trPr>
        <w:tc>
          <w:tcPr>
            <w:tcW w:type="dxa" w:w="340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Role badge (Engineer)</w:t>
            </w:r>
          </w:p>
        </w:tc>
        <w:tc>
          <w:tcPr>
            <w:tcW w:type="dxa" w:w="596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Confirms your access level.</w:t>
            </w:r>
          </w:p>
        </w:tc>
      </w:tr>
      <w:tr>
        <w:trPr>
          <w:cantSplit/>
        </w:trPr>
        <w:tc>
          <w:tcPr>
            <w:tcW w:type="dxa" w:w="340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Logout button</w:t>
            </w:r>
          </w:p>
        </w:tc>
        <w:tc>
          <w:tcPr>
            <w:tcW w:type="dxa" w:w="596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Ends your session and returns you to the Login page.</w:t>
            </w:r>
          </w:p>
        </w:tc>
      </w:tr>
    </w:tbl>
    <w:p>
      <w:pPr>
        <w:spacing w:after="140" w:before="140"/>
      </w:pPr>
    </w:p>
    <w:p>
      <w:r>
        <w:br w:type="page"/>
      </w:r>
    </w:p>
    <w:p>
      <w:pPr>
        <w:pStyle w:val="Heading1"/>
        <w:spacing w:after="180" w:before="440"/>
      </w:pPr>
      <w:r>
        <w:rPr>
          <w:rFonts w:ascii="Calibri" w:cs="Calibri" w:eastAsia="Calibri" w:hAnsi="Calibri"/>
          <w:b/>
          <w:bCs/>
          <w:color w:val="0F172A"/>
          <w:sz w:val="44"/>
          <w:szCs w:val="44"/>
        </w:rPr>
        <w:t xml:space="preserve">5. Dashboard</w:t>
      </w:r>
    </w:p>
    <w:p>
      <w:pPr>
        <w:spacing w:after="100" w:before="80"/>
        <w:ind/>
        <w:jc w:val="left"/>
      </w:pPr>
      <w:r>
        <w:rPr>
          <w:rFonts w:ascii="Calibri" w:cs="Calibri" w:eastAsia="Calibri" w:hAnsi="Calibri"/>
          <w:b w:val="false"/>
          <w:bCs w:val="false"/>
          <w:i w:val="false"/>
          <w:iCs w:val="false"/>
          <w:color w:val="1E293B"/>
          <w:sz w:val="22"/>
          <w:szCs w:val="22"/>
        </w:rPr>
        <w:t xml:space="preserve">The Dashboard gives you an instant health check of all bugs and systems. It is the best place to start your working day before diving into the Bug List. Click Dashboard in the navigation bar to open it.</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D9488" w:sz="8"/>
              <w:left w:val="single" w:color="CBD5E1" w:sz="4"/>
              <w:bottom w:val="single" w:color="CBD5E1" w:sz="4"/>
              <w:right w:val="single" w:color="CBD5E1" w:sz="4"/>
            </w:tcBorders>
            <w:shd w:fill="F1F5F9" w:val="clear"/>
            <w:tcMar>
              <w:top w:type="dxa" w:w="140"/>
              <w:left w:type="dxa" w:w="140"/>
              <w:bottom w:type="dxa" w:w="140"/>
              <w:right w:type="dxa" w:w="140"/>
            </w:tcMar>
          </w:tcPr>
          <w:p>
            <w:pPr>
              <w:spacing w:after="0" w:before="0"/>
              <w:jc w:val="center"/>
            </w:pPr>
            <w:r>
              <w:drawing>
                <wp:inline distT="0" distB="0" distL="0" distR="0">
                  <wp:extent cx="5829300" cy="2771775"/>
                  <wp:effectExtent t="0" r="0" b="0" l="0"/>
                  <wp:docPr id="1" name="dash" descr="Figure 2 - System Overview Dashboard: stats strip, five stat cards, connected systems panel, and recent triage activity" title="Figure 2 - System Overview Dashboard: stats strip, five stat cards, connected systems panel, and recent triage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29300" cy="2771775"/>
                          </a:xfrm>
                          <a:prstGeom prst="rect">
                            <a:avLst/>
                          </a:prstGeom>
                        </pic:spPr>
                      </pic:pic>
                    </a:graphicData>
                  </a:graphic>
                </wp:inline>
              </w:drawing>
            </w:r>
          </w:p>
        </w:tc>
      </w:tr>
    </w:tbl>
    <w:p>
      <w:pPr>
        <w:spacing w:after="180" w:before="60"/>
        <w:jc w:val="center"/>
      </w:pPr>
      <w:r>
        <w:rPr>
          <w:rFonts w:ascii="Calibri" w:cs="Calibri" w:eastAsia="Calibri" w:hAnsi="Calibri"/>
          <w:i/>
          <w:iCs/>
          <w:color w:val="94A3B8"/>
          <w:sz w:val="18"/>
          <w:szCs w:val="18"/>
        </w:rPr>
        <w:t xml:space="preserve">Figure 2 - System Overview Dashboard: stats strip, five stat cards, connected systems panel, and recent triage activity</w:t>
      </w:r>
    </w:p>
    <w:p>
      <w:pPr>
        <w:spacing w:after="80" w:before="80"/>
      </w:pPr>
    </w:p>
    <w:p>
      <w:pPr>
        <w:pStyle w:val="Heading2"/>
        <w:spacing w:after="120" w:before="300"/>
      </w:pPr>
      <w:r>
        <w:rPr>
          <w:rFonts w:ascii="Calibri" w:cs="Calibri" w:eastAsia="Calibri" w:hAnsi="Calibri"/>
          <w:b/>
          <w:bCs/>
          <w:color w:val="1E3A5F"/>
          <w:sz w:val="30"/>
          <w:szCs w:val="30"/>
        </w:rPr>
        <w:t xml:space="preserve">5.1  Live Stats Strip</w:t>
      </w:r>
    </w:p>
    <w:p>
      <w:pPr>
        <w:spacing w:after="100" w:before="80"/>
        <w:ind/>
        <w:jc w:val="left"/>
      </w:pPr>
      <w:r>
        <w:rPr>
          <w:rFonts w:ascii="Calibri" w:cs="Calibri" w:eastAsia="Calibri" w:hAnsi="Calibri"/>
          <w:b w:val="false"/>
          <w:bCs w:val="false"/>
          <w:i w:val="false"/>
          <w:iCs w:val="false"/>
          <w:color w:val="1E293B"/>
          <w:sz w:val="22"/>
          <w:szCs w:val="22"/>
        </w:rPr>
        <w:t xml:space="preserve">The bar at the top shows live counts from all connected sources:</w:t>
      </w:r>
    </w:p>
    <w:p>
      <w:pPr>
        <w:spacing w:after="80" w:before="80"/>
      </w:pPr>
    </w:p>
    <w:p>
      <w:pPr>
        <w:pStyle w:val="ListParagraph"/>
        <w:numPr>
          <w:ilvl w:val="0"/>
          <w:numId w:val="2"/>
        </w:numPr>
        <w:spacing w:after="60" w:before="60"/>
      </w:pPr>
      <w:r>
        <w:rPr>
          <w:rFonts w:ascii="Calibri" w:cs="Calibri" w:eastAsia="Calibri" w:hAnsi="Calibri"/>
          <w:color w:val="1E293B"/>
          <w:sz w:val="22"/>
          <w:szCs w:val="22"/>
        </w:rPr>
        <w:t xml:space="preserve">P0 - number of critical bugs currently open across all systems</w:t>
      </w:r>
    </w:p>
    <w:p>
      <w:pPr>
        <w:pStyle w:val="ListParagraph"/>
        <w:numPr>
          <w:ilvl w:val="0"/>
          <w:numId w:val="2"/>
        </w:numPr>
        <w:spacing w:after="60" w:before="60"/>
      </w:pPr>
      <w:r>
        <w:rPr>
          <w:rFonts w:ascii="Calibri" w:cs="Calibri" w:eastAsia="Calibri" w:hAnsi="Calibri"/>
          <w:color w:val="1E293B"/>
          <w:sz w:val="22"/>
          <w:szCs w:val="22"/>
        </w:rPr>
        <w:t xml:space="preserve">P1 - number of high-priority bugs currently open</w:t>
      </w:r>
    </w:p>
    <w:p>
      <w:pPr>
        <w:pStyle w:val="ListParagraph"/>
        <w:numPr>
          <w:ilvl w:val="0"/>
          <w:numId w:val="2"/>
        </w:numPr>
        <w:spacing w:after="60" w:before="60"/>
      </w:pPr>
      <w:r>
        <w:rPr>
          <w:rFonts w:ascii="Calibri" w:cs="Calibri" w:eastAsia="Calibri" w:hAnsi="Calibri"/>
          <w:color w:val="1E293B"/>
          <w:sz w:val="22"/>
          <w:szCs w:val="22"/>
        </w:rPr>
        <w:t xml:space="preserve">Triaged Today - how many bugs the AI has analysed today</w:t>
      </w:r>
    </w:p>
    <w:p>
      <w:pPr>
        <w:pStyle w:val="ListParagraph"/>
        <w:numPr>
          <w:ilvl w:val="0"/>
          <w:numId w:val="2"/>
        </w:numPr>
        <w:spacing w:after="60" w:before="60"/>
      </w:pPr>
      <w:r>
        <w:rPr>
          <w:rFonts w:ascii="Calibri" w:cs="Calibri" w:eastAsia="Calibri" w:hAnsi="Calibri"/>
          <w:color w:val="1E293B"/>
          <w:sz w:val="22"/>
          <w:szCs w:val="22"/>
        </w:rPr>
        <w:t xml:space="preserve">Needs Triage - bugs not yet analysed or whose analysis has expired</w:t>
      </w:r>
    </w:p>
    <w:p>
      <w:pPr>
        <w:pStyle w:val="ListParagraph"/>
        <w:numPr>
          <w:ilvl w:val="0"/>
          <w:numId w:val="2"/>
        </w:numPr>
        <w:spacing w:after="60" w:before="60"/>
      </w:pPr>
      <w:r>
        <w:rPr>
          <w:rFonts w:ascii="Calibri" w:cs="Calibri" w:eastAsia="Calibri" w:hAnsi="Calibri"/>
          <w:color w:val="1E293B"/>
          <w:sz w:val="22"/>
          <w:szCs w:val="22"/>
        </w:rPr>
        <w:t xml:space="preserve">Systems Online - how many connectors are active (e.g. "2/2 Systems Online")</w:t>
      </w:r>
    </w:p>
    <w:p>
      <w:pPr>
        <w:spacing w:after="120" w:before="120"/>
      </w:pPr>
    </w:p>
    <w:p>
      <w:pPr>
        <w:pStyle w:val="Heading2"/>
        <w:spacing w:after="120" w:before="300"/>
      </w:pPr>
      <w:r>
        <w:rPr>
          <w:rFonts w:ascii="Calibri" w:cs="Calibri" w:eastAsia="Calibri" w:hAnsi="Calibri"/>
          <w:b/>
          <w:bCs/>
          <w:color w:val="1E3A5F"/>
          <w:sz w:val="30"/>
          <w:szCs w:val="30"/>
        </w:rPr>
        <w:t xml:space="preserve">5.2  Stat Cards</w:t>
      </w:r>
    </w:p>
    <w:p>
      <w:pPr>
        <w:spacing w:after="100" w:before="80"/>
        <w:ind/>
        <w:jc w:val="left"/>
      </w:pPr>
      <w:r>
        <w:rPr>
          <w:rFonts w:ascii="Calibri" w:cs="Calibri" w:eastAsia="Calibri" w:hAnsi="Calibri"/>
          <w:b w:val="false"/>
          <w:bCs w:val="false"/>
          <w:i w:val="false"/>
          <w:iCs w:val="false"/>
          <w:color w:val="1E293B"/>
          <w:sz w:val="22"/>
          <w:szCs w:val="22"/>
        </w:rPr>
        <w:t xml:space="preserve">Below the stats strip are five cards giving more detail on each live count. Each card shows the count, a label, and a note about where the number comes from (e.g. "live from connectors" or "AI-processed today").</w:t>
      </w:r>
    </w:p>
    <w:p>
      <w:pPr>
        <w:spacing w:after="120" w:before="120"/>
      </w:pPr>
    </w:p>
    <w:p>
      <w:pPr>
        <w:pStyle w:val="Heading2"/>
        <w:spacing w:after="120" w:before="300"/>
      </w:pPr>
      <w:r>
        <w:rPr>
          <w:rFonts w:ascii="Calibri" w:cs="Calibri" w:eastAsia="Calibri" w:hAnsi="Calibri"/>
          <w:b/>
          <w:bCs/>
          <w:color w:val="1E3A5F"/>
          <w:sz w:val="30"/>
          <w:szCs w:val="30"/>
        </w:rPr>
        <w:t xml:space="preserve">5.3  Connected Systems Panel</w:t>
      </w:r>
    </w:p>
    <w:p>
      <w:pPr>
        <w:spacing w:after="100" w:before="80"/>
        <w:ind/>
        <w:jc w:val="left"/>
      </w:pPr>
      <w:r>
        <w:rPr>
          <w:rFonts w:ascii="Calibri" w:cs="Calibri" w:eastAsia="Calibri" w:hAnsi="Calibri"/>
          <w:b w:val="false"/>
          <w:bCs w:val="false"/>
          <w:i w:val="false"/>
          <w:iCs w:val="false"/>
          <w:color w:val="1E293B"/>
          <w:sz w:val="22"/>
          <w:szCs w:val="22"/>
        </w:rPr>
        <w:t xml:space="preserve">The left panel lists every connected source system with how many triage sessions have been completed for bugs from that source. A green dot indicates the system is online and responding.</w:t>
      </w:r>
    </w:p>
    <w:p>
      <w:pPr>
        <w:spacing w:after="120" w:before="120"/>
      </w:pPr>
    </w:p>
    <w:p>
      <w:pPr>
        <w:pStyle w:val="Heading2"/>
        <w:spacing w:after="120" w:before="300"/>
      </w:pPr>
      <w:r>
        <w:rPr>
          <w:rFonts w:ascii="Calibri" w:cs="Calibri" w:eastAsia="Calibri" w:hAnsi="Calibri"/>
          <w:b/>
          <w:bCs/>
          <w:color w:val="1E3A5F"/>
          <w:sz w:val="30"/>
          <w:szCs w:val="30"/>
        </w:rPr>
        <w:t xml:space="preserve">5.4  Recent Triage Activity</w:t>
      </w:r>
    </w:p>
    <w:p>
      <w:pPr>
        <w:spacing w:after="100" w:before="80"/>
        <w:ind/>
        <w:jc w:val="left"/>
      </w:pPr>
      <w:r>
        <w:rPr>
          <w:rFonts w:ascii="Calibri" w:cs="Calibri" w:eastAsia="Calibri" w:hAnsi="Calibri"/>
          <w:b w:val="false"/>
          <w:bCs w:val="false"/>
          <w:i w:val="false"/>
          <w:iCs w:val="false"/>
          <w:color w:val="1E293B"/>
          <w:sz w:val="22"/>
          <w:szCs w:val="22"/>
        </w:rPr>
        <w:t xml:space="preserve">The right panel shows the most recent AI analysis sessions. Each row contains Bug ID, Severity, Confidence, a brief Root Cause, Duration, and a timestamp. Click the View button to open the full analysis result.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D9488" w:sz="4"/>
              <w:left w:val="single" w:color="0D9488" w:sz="24"/>
              <w:bottom w:val="single" w:color="0D9488" w:sz="4"/>
              <w:right w:val="single" w:color="0D9488" w:sz="4"/>
            </w:tcBorders>
            <w:shd w:fill="F0FDF4" w:val="clear"/>
            <w:tcMar>
              <w:top w:type="dxa" w:w="100"/>
              <w:left w:type="dxa" w:w="240"/>
              <w:bottom w:type="dxa" w:w="100"/>
              <w:right w:type="dxa" w:w="160"/>
            </w:tcMar>
          </w:tcPr>
          <w:p>
            <w:pPr>
              <w:spacing w:after="40" w:before="40"/>
            </w:pPr>
            <w:r>
              <w:rPr>
                <w:rFonts w:ascii="Calibri" w:cs="Calibri" w:eastAsia="Calibri" w:hAnsi="Calibri"/>
                <w:b/>
                <w:bCs/>
                <w:color w:val="065F46"/>
                <w:sz w:val="20"/>
                <w:szCs w:val="20"/>
              </w:rPr>
              <w:t xml:space="preserve">TIP:  </w:t>
            </w:r>
            <w:r>
              <w:rPr>
                <w:rFonts w:ascii="Calibri" w:cs="Calibri" w:eastAsia="Calibri" w:hAnsi="Calibri"/>
                <w:color w:val="1E293B"/>
                <w:sz w:val="20"/>
                <w:szCs w:val="20"/>
              </w:rPr>
              <w:t xml:space="preserve">Dashboard numbers refresh automatically. If the data seems stale, refresh your browser tab.</w:t>
            </w:r>
          </w:p>
        </w:tc>
      </w:tr>
    </w:tbl>
    <w:p>
      <w:pPr>
        <w:spacing w:after="140" w:before="140"/>
      </w:pPr>
    </w:p>
    <w:p>
      <w:r>
        <w:br w:type="page"/>
      </w:r>
    </w:p>
    <w:p>
      <w:pPr>
        <w:pStyle w:val="Heading1"/>
        <w:spacing w:after="180" w:before="440"/>
      </w:pPr>
      <w:r>
        <w:rPr>
          <w:rFonts w:ascii="Calibri" w:cs="Calibri" w:eastAsia="Calibri" w:hAnsi="Calibri"/>
          <w:b/>
          <w:bCs/>
          <w:color w:val="0F172A"/>
          <w:sz w:val="44"/>
          <w:szCs w:val="44"/>
        </w:rPr>
        <w:t xml:space="preserve">6. Bug List</w:t>
      </w:r>
    </w:p>
    <w:p>
      <w:pPr>
        <w:spacing w:after="100" w:before="80"/>
        <w:ind/>
        <w:jc w:val="left"/>
      </w:pPr>
      <w:r>
        <w:rPr>
          <w:rFonts w:ascii="Calibri" w:cs="Calibri" w:eastAsia="Calibri" w:hAnsi="Calibri"/>
          <w:b w:val="false"/>
          <w:bCs w:val="false"/>
          <w:i w:val="false"/>
          <w:iCs w:val="false"/>
          <w:color w:val="1E293B"/>
          <w:sz w:val="22"/>
          <w:szCs w:val="22"/>
        </w:rPr>
        <w:t xml:space="preserve">The Bug List is the main workspace of the application. It aggregates bugs from every connected source into one view with tools to filter, search, and start AI triage sessions. Click Bugs in the navigation bar, or click the asterisk logo.</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D9488" w:sz="8"/>
              <w:left w:val="single" w:color="CBD5E1" w:sz="4"/>
              <w:bottom w:val="single" w:color="CBD5E1" w:sz="4"/>
              <w:right w:val="single" w:color="CBD5E1" w:sz="4"/>
            </w:tcBorders>
            <w:shd w:fill="F1F5F9" w:val="clear"/>
            <w:tcMar>
              <w:top w:type="dxa" w:w="140"/>
              <w:left w:type="dxa" w:w="140"/>
              <w:bottom w:type="dxa" w:w="140"/>
              <w:right w:type="dxa" w:w="140"/>
            </w:tcMar>
          </w:tcPr>
          <w:p>
            <w:pPr>
              <w:spacing w:after="0" w:before="0"/>
              <w:jc w:val="center"/>
            </w:pPr>
            <w:r>
              <w:drawing>
                <wp:inline distT="0" distB="0" distL="0" distR="0">
                  <wp:extent cx="5829300" cy="2724150"/>
                  <wp:effectExtent t="0" r="0" b="0" l="0"/>
                  <wp:docPr id="1" name="bugList" descr="Figure 3 - Auto-Discovered Bugs: stats strip, filter/search bar, direct triage input, legend, and sorted bug rows" title="Figure 3 - Auto-Discovered Bugs: stats strip, filter/search bar, direct triage input, legend, and sorted bug 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29300" cy="2724150"/>
                          </a:xfrm>
                          <a:prstGeom prst="rect">
                            <a:avLst/>
                          </a:prstGeom>
                        </pic:spPr>
                      </pic:pic>
                    </a:graphicData>
                  </a:graphic>
                </wp:inline>
              </w:drawing>
            </w:r>
          </w:p>
        </w:tc>
      </w:tr>
    </w:tbl>
    <w:p>
      <w:pPr>
        <w:spacing w:after="180" w:before="60"/>
        <w:jc w:val="center"/>
      </w:pPr>
      <w:r>
        <w:rPr>
          <w:rFonts w:ascii="Calibri" w:cs="Calibri" w:eastAsia="Calibri" w:hAnsi="Calibri"/>
          <w:i/>
          <w:iCs/>
          <w:color w:val="94A3B8"/>
          <w:sz w:val="18"/>
          <w:szCs w:val="18"/>
        </w:rPr>
        <w:t xml:space="preserve">Figure 3 - Auto-Discovered Bugs: stats strip, filter/search bar, direct triage input, legend, and sorted bug rows</w:t>
      </w:r>
    </w:p>
    <w:p>
      <w:pPr>
        <w:spacing w:after="80" w:before="80"/>
      </w:pPr>
    </w:p>
    <w:p>
      <w:pPr>
        <w:pStyle w:val="Heading2"/>
        <w:spacing w:after="120" w:before="300"/>
      </w:pPr>
      <w:r>
        <w:rPr>
          <w:rFonts w:ascii="Calibri" w:cs="Calibri" w:eastAsia="Calibri" w:hAnsi="Calibri"/>
          <w:b/>
          <w:bCs/>
          <w:color w:val="1E3A5F"/>
          <w:sz w:val="30"/>
          <w:szCs w:val="30"/>
        </w:rPr>
        <w:t xml:space="preserve">6.1  Mini Stats Strip</w:t>
      </w:r>
    </w:p>
    <w:p>
      <w:pPr>
        <w:spacing w:after="100" w:before="80"/>
        <w:ind/>
        <w:jc w:val="left"/>
      </w:pPr>
      <w:r>
        <w:rPr>
          <w:rFonts w:ascii="Calibri" w:cs="Calibri" w:eastAsia="Calibri" w:hAnsi="Calibri"/>
          <w:b w:val="false"/>
          <w:bCs w:val="false"/>
          <w:i w:val="false"/>
          <w:iCs w:val="false"/>
          <w:color w:val="1E293B"/>
          <w:sz w:val="22"/>
          <w:szCs w:val="22"/>
        </w:rPr>
        <w:t xml:space="preserve">At the top of the Bug List there is a compact stats strip (the same counts as the Dashboard but smaller), letting you keep an eye on overall bug health without leaving the page.</w:t>
      </w:r>
    </w:p>
    <w:p>
      <w:pPr>
        <w:spacing w:after="120" w:before="120"/>
      </w:pPr>
    </w:p>
    <w:p>
      <w:pPr>
        <w:pStyle w:val="Heading2"/>
        <w:spacing w:after="120" w:before="300"/>
      </w:pPr>
      <w:r>
        <w:rPr>
          <w:rFonts w:ascii="Calibri" w:cs="Calibri" w:eastAsia="Calibri" w:hAnsi="Calibri"/>
          <w:b/>
          <w:bCs/>
          <w:color w:val="1E3A5F"/>
          <w:sz w:val="30"/>
          <w:szCs w:val="30"/>
        </w:rPr>
        <w:t xml:space="preserve">6.2  Filtering and Searching</w:t>
      </w:r>
    </w:p>
    <w:p>
      <w:pPr>
        <w:spacing w:after="100" w:before="80"/>
        <w:ind/>
        <w:jc w:val="left"/>
      </w:pPr>
      <w:r>
        <w:rPr>
          <w:rFonts w:ascii="Calibri" w:cs="Calibri" w:eastAsia="Calibri" w:hAnsi="Calibri"/>
          <w:b w:val="false"/>
          <w:bCs w:val="false"/>
          <w:i w:val="false"/>
          <w:iCs w:val="false"/>
          <w:color w:val="1E293B"/>
          <w:sz w:val="22"/>
          <w:szCs w:val="22"/>
        </w:rPr>
        <w:t xml:space="preserve">Use the filter bar to narrow down the bug list. You can combine any of these at once:</w:t>
      </w:r>
    </w:p>
    <w:p>
      <w:pPr>
        <w:spacing w:after="80" w:before="80"/>
      </w:pPr>
    </w:p>
    <w:p>
      <w:pPr>
        <w:pStyle w:val="ListParagraph"/>
        <w:numPr>
          <w:ilvl w:val="0"/>
          <w:numId w:val="2"/>
        </w:numPr>
        <w:spacing w:after="60" w:before="60"/>
      </w:pPr>
      <w:r>
        <w:rPr>
          <w:rFonts w:ascii="Calibri" w:cs="Calibri" w:eastAsia="Calibri" w:hAnsi="Calibri"/>
          <w:color w:val="1E293B"/>
          <w:sz w:val="22"/>
          <w:szCs w:val="22"/>
        </w:rPr>
        <w:t xml:space="preserve">Search box - type any word, phrase, or bug ID. The list updates as you type.</w:t>
      </w:r>
    </w:p>
    <w:p>
      <w:pPr>
        <w:pStyle w:val="ListParagraph"/>
        <w:numPr>
          <w:ilvl w:val="0"/>
          <w:numId w:val="2"/>
        </w:numPr>
        <w:spacing w:after="60" w:before="60"/>
      </w:pPr>
      <w:r>
        <w:rPr>
          <w:rFonts w:ascii="Calibri" w:cs="Calibri" w:eastAsia="Calibri" w:hAnsi="Calibri"/>
          <w:color w:val="1E293B"/>
          <w:sz w:val="22"/>
          <w:szCs w:val="22"/>
        </w:rPr>
        <w:t xml:space="preserve">All Projects - filter to a specific project key (e.g. KAFKA, SPARK).</w:t>
      </w:r>
    </w:p>
    <w:p>
      <w:pPr>
        <w:pStyle w:val="ListParagraph"/>
        <w:numPr>
          <w:ilvl w:val="0"/>
          <w:numId w:val="2"/>
        </w:numPr>
        <w:spacing w:after="60" w:before="60"/>
      </w:pPr>
      <w:r>
        <w:rPr>
          <w:rFonts w:ascii="Calibri" w:cs="Calibri" w:eastAsia="Calibri" w:hAnsi="Calibri"/>
          <w:color w:val="1E293B"/>
          <w:sz w:val="22"/>
          <w:szCs w:val="22"/>
        </w:rPr>
        <w:t xml:space="preserve">All Sources - show bugs from only one source system (GitHub, Jira, or Bugzilla).</w:t>
      </w:r>
    </w:p>
    <w:p>
      <w:pPr>
        <w:pStyle w:val="ListParagraph"/>
        <w:numPr>
          <w:ilvl w:val="0"/>
          <w:numId w:val="2"/>
        </w:numPr>
        <w:spacing w:after="60" w:before="60"/>
      </w:pPr>
      <w:r>
        <w:rPr>
          <w:rFonts w:ascii="Calibri" w:cs="Calibri" w:eastAsia="Calibri" w:hAnsi="Calibri"/>
          <w:color w:val="1E293B"/>
          <w:sz w:val="22"/>
          <w:szCs w:val="22"/>
        </w:rPr>
        <w:t xml:space="preserve">All Severities - show only bugs at a specific level (P0-P3).</w:t>
      </w:r>
    </w:p>
    <w:p>
      <w:pPr>
        <w:pStyle w:val="ListParagraph"/>
        <w:numPr>
          <w:ilvl w:val="0"/>
          <w:numId w:val="2"/>
        </w:numPr>
        <w:spacing w:after="60" w:before="60"/>
      </w:pPr>
      <w:r>
        <w:rPr>
          <w:rFonts w:ascii="Calibri" w:cs="Calibri" w:eastAsia="Calibri" w:hAnsi="Calibri"/>
          <w:color w:val="1E293B"/>
          <w:sz w:val="22"/>
          <w:szCs w:val="22"/>
        </w:rPr>
        <w:t xml:space="preserve">All Statuses - filter by source tracker status (Open, In Progress, Resolved, Closed).</w:t>
      </w:r>
    </w:p>
    <w:p>
      <w:pPr>
        <w:pStyle w:val="ListParagraph"/>
        <w:numPr>
          <w:ilvl w:val="0"/>
          <w:numId w:val="2"/>
        </w:numPr>
        <w:spacing w:after="60" w:before="60"/>
      </w:pPr>
      <w:r>
        <w:rPr>
          <w:rFonts w:ascii="Calibri" w:cs="Calibri" w:eastAsia="Calibri" w:hAnsi="Calibri"/>
          <w:color w:val="1E293B"/>
          <w:sz w:val="22"/>
          <w:szCs w:val="22"/>
        </w:rPr>
        <w:t xml:space="preserve">Pill buttons (All / Untriaged / Triaged / Critical) - one-click filter presets.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D9488" w:sz="4"/>
              <w:left w:val="single" w:color="0D9488" w:sz="24"/>
              <w:bottom w:val="single" w:color="0D9488" w:sz="4"/>
              <w:right w:val="single" w:color="0D9488" w:sz="4"/>
            </w:tcBorders>
            <w:shd w:fill="F0FDF4" w:val="clear"/>
            <w:tcMar>
              <w:top w:type="dxa" w:w="100"/>
              <w:left w:type="dxa" w:w="240"/>
              <w:bottom w:type="dxa" w:w="100"/>
              <w:right w:type="dxa" w:w="160"/>
            </w:tcMar>
          </w:tcPr>
          <w:p>
            <w:pPr>
              <w:spacing w:after="40" w:before="40"/>
            </w:pPr>
            <w:r>
              <w:rPr>
                <w:rFonts w:ascii="Calibri" w:cs="Calibri" w:eastAsia="Calibri" w:hAnsi="Calibri"/>
                <w:b/>
                <w:bCs/>
                <w:color w:val="065F46"/>
                <w:sz w:val="20"/>
                <w:szCs w:val="20"/>
              </w:rPr>
              <w:t xml:space="preserve">TIP:  </w:t>
            </w:r>
            <w:r>
              <w:rPr>
                <w:rFonts w:ascii="Calibri" w:cs="Calibri" w:eastAsia="Calibri" w:hAnsi="Calibri"/>
                <w:color w:val="1E293B"/>
                <w:sz w:val="20"/>
                <w:szCs w:val="20"/>
              </w:rPr>
              <w:t xml:space="preserve">To clear all filters, click the "Clear filters" button that appears when no bugs match your current filter combination.</w:t>
            </w:r>
          </w:p>
        </w:tc>
      </w:tr>
    </w:tbl>
    <w:p>
      <w:pPr>
        <w:spacing w:after="120" w:before="120"/>
      </w:pPr>
    </w:p>
    <w:p>
      <w:pPr>
        <w:pStyle w:val="Heading2"/>
        <w:spacing w:after="120" w:before="300"/>
      </w:pPr>
      <w:r>
        <w:rPr>
          <w:rFonts w:ascii="Calibri" w:cs="Calibri" w:eastAsia="Calibri" w:hAnsi="Calibri"/>
          <w:b/>
          <w:bCs/>
          <w:color w:val="1E3A5F"/>
          <w:sz w:val="30"/>
          <w:szCs w:val="30"/>
        </w:rPr>
        <w:t xml:space="preserve">6.3  Direct Triage Bar</w:t>
      </w:r>
    </w:p>
    <w:p>
      <w:pPr>
        <w:spacing w:after="100" w:before="80"/>
        <w:ind/>
        <w:jc w:val="left"/>
      </w:pPr>
      <w:r>
        <w:rPr>
          <w:rFonts w:ascii="Calibri" w:cs="Calibri" w:eastAsia="Calibri" w:hAnsi="Calibri"/>
          <w:b w:val="false"/>
          <w:bCs w:val="false"/>
          <w:i w:val="false"/>
          <w:iCs w:val="false"/>
          <w:color w:val="1E293B"/>
          <w:sz w:val="22"/>
          <w:szCs w:val="22"/>
        </w:rPr>
        <w:t xml:space="preserve">Below the filter bar is a text input that lets you triage any bug by its ID directly (e.g. "SPARK-57343"). Press Enter or click the Triage button to start the AI pipeline immediately without searching the list.</w:t>
      </w:r>
    </w:p>
    <w:p>
      <w:pPr>
        <w:spacing w:after="120" w:before="120"/>
      </w:pPr>
    </w:p>
    <w:p>
      <w:pPr>
        <w:pStyle w:val="Heading2"/>
        <w:spacing w:after="120" w:before="300"/>
      </w:pPr>
      <w:r>
        <w:rPr>
          <w:rFonts w:ascii="Calibri" w:cs="Calibri" w:eastAsia="Calibri" w:hAnsi="Calibri"/>
          <w:b/>
          <w:bCs/>
          <w:color w:val="1E3A5F"/>
          <w:sz w:val="30"/>
          <w:szCs w:val="30"/>
        </w:rPr>
        <w:t xml:space="preserve">6.4  Understanding Bug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cantSplit/>
          <w:tblHeader/>
        </w:trPr>
        <w:tc>
          <w:tcPr>
            <w:tcW w:type="dxa" w:w="2900"/>
            <w:tcBorders>
              <w:top w:val="single" w:color="1E3A5F" w:sz="4"/>
              <w:left w:val="single" w:color="1E3A5F" w:sz="4"/>
              <w:bottom w:val="single" w:color="1E3A5F" w:sz="4"/>
              <w:right w:val="single" w:color="1E3A5F" w:sz="4"/>
            </w:tcBorders>
            <w:shd w:fill="1E3A5F" w:val="clear"/>
            <w:tcMar>
              <w:top w:type="dxa" w:w="90"/>
              <w:left w:type="dxa" w:w="150"/>
              <w:bottom w:type="dxa" w:w="90"/>
              <w:right w:type="dxa" w:w="130"/>
            </w:tcMar>
          </w:tcPr>
          <w:p>
            <w:pPr>
              <w:spacing w:after="80" w:before="80"/>
              <w:ind/>
              <w:jc w:val="left"/>
            </w:pPr>
            <w:r>
              <w:rPr>
                <w:rFonts w:ascii="Calibri" w:cs="Calibri" w:eastAsia="Calibri" w:hAnsi="Calibri"/>
                <w:b/>
                <w:bCs/>
                <w:i w:val="false"/>
                <w:iCs w:val="false"/>
                <w:color w:val="FFFFFF"/>
                <w:sz w:val="19"/>
                <w:szCs w:val="19"/>
              </w:rPr>
              <w:t xml:space="preserve">Element</w:t>
            </w:r>
          </w:p>
        </w:tc>
        <w:tc>
          <w:tcPr>
            <w:tcW w:type="dxa" w:w="6460"/>
            <w:tcBorders>
              <w:top w:val="single" w:color="1E3A5F" w:sz="4"/>
              <w:left w:val="single" w:color="1E3A5F" w:sz="4"/>
              <w:bottom w:val="single" w:color="1E3A5F" w:sz="4"/>
              <w:right w:val="single" w:color="1E3A5F" w:sz="4"/>
            </w:tcBorders>
            <w:shd w:fill="1E3A5F" w:val="clear"/>
            <w:tcMar>
              <w:top w:type="dxa" w:w="90"/>
              <w:left w:type="dxa" w:w="150"/>
              <w:bottom w:type="dxa" w:w="90"/>
              <w:right w:type="dxa" w:w="130"/>
            </w:tcMar>
          </w:tcPr>
          <w:p>
            <w:pPr>
              <w:spacing w:after="80" w:before="80"/>
              <w:ind/>
              <w:jc w:val="left"/>
            </w:pPr>
            <w:r>
              <w:rPr>
                <w:rFonts w:ascii="Calibri" w:cs="Calibri" w:eastAsia="Calibri" w:hAnsi="Calibri"/>
                <w:b/>
                <w:bCs/>
                <w:i w:val="false"/>
                <w:iCs w:val="false"/>
                <w:color w:val="FFFFFF"/>
                <w:sz w:val="19"/>
                <w:szCs w:val="19"/>
              </w:rPr>
              <w:t xml:space="preserve">What It Shows</w:t>
            </w:r>
          </w:p>
        </w:tc>
      </w:tr>
      <w:tr>
        <w:trPr>
          <w:cantSplit/>
        </w:trPr>
        <w:tc>
          <w:tcPr>
            <w:tcW w:type="dxa" w:w="290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BT-001 badge (teal)</w:t>
            </w:r>
          </w:p>
        </w:tc>
        <w:tc>
          <w:tcPr>
            <w:tcW w:type="dxa" w:w="646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The internal triage session ID. Shown only on bugs that have been triaged.</w:t>
            </w:r>
          </w:p>
        </w:tc>
      </w:tr>
      <w:tr>
        <w:trPr>
          <w:cantSplit/>
        </w:trPr>
        <w:tc>
          <w:tcPr>
            <w:tcW w:type="dxa" w:w="290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GH / JIRA / BZ badge</w:t>
            </w:r>
          </w:p>
        </w:tc>
        <w:tc>
          <w:tcPr>
            <w:tcW w:type="dxa" w:w="646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The source system the bug came from (GitHub, Jira, or Bugzilla).</w:t>
            </w:r>
          </w:p>
        </w:tc>
      </w:tr>
      <w:tr>
        <w:trPr>
          <w:cantSplit/>
        </w:trPr>
        <w:tc>
          <w:tcPr>
            <w:tcW w:type="dxa" w:w="290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Ticket ID (e.g. SPARK-57343)</w:t>
            </w:r>
          </w:p>
        </w:tc>
        <w:tc>
          <w:tcPr>
            <w:tcW w:type="dxa" w:w="646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The original ticket ID from the source system, in monospace font.</w:t>
            </w:r>
          </w:p>
        </w:tc>
      </w:tr>
      <w:tr>
        <w:trPr>
          <w:cantSplit/>
        </w:trPr>
        <w:tc>
          <w:tcPr>
            <w:tcW w:type="dxa" w:w="290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Bug title</w:t>
            </w:r>
          </w:p>
        </w:tc>
        <w:tc>
          <w:tcPr>
            <w:tcW w:type="dxa" w:w="646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The title of the bug as it appears in the source tracker.</w:t>
            </w:r>
          </w:p>
        </w:tc>
      </w:tr>
      <w:tr>
        <w:trPr>
          <w:cantSplit/>
        </w:trPr>
        <w:tc>
          <w:tcPr>
            <w:tcW w:type="dxa" w:w="290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P0 / P1 / P2 / P3 badge</w:t>
            </w:r>
          </w:p>
        </w:tc>
        <w:tc>
          <w:tcPr>
            <w:tcW w:type="dxa" w:w="646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Severity: red = P0, orange = P1, yellow = P2, grey = P3.</w:t>
            </w:r>
          </w:p>
        </w:tc>
      </w:tr>
      <w:tr>
        <w:trPr>
          <w:cantSplit/>
        </w:trPr>
        <w:tc>
          <w:tcPr>
            <w:tcW w:type="dxa" w:w="290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Confidence % (e.g. 95%)</w:t>
            </w:r>
          </w:p>
        </w:tc>
        <w:tc>
          <w:tcPr>
            <w:tcW w:type="dxa" w:w="646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How confident the AI was in its severity classification.</w:t>
            </w:r>
          </w:p>
        </w:tc>
      </w:tr>
      <w:tr>
        <w:trPr>
          <w:cantSplit/>
        </w:trPr>
        <w:tc>
          <w:tcPr>
            <w:tcW w:type="dxa" w:w="290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Status pill</w:t>
            </w:r>
          </w:p>
        </w:tc>
        <w:tc>
          <w:tcPr>
            <w:tcW w:type="dxa" w:w="646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The current status in the source tracker (Open, In Progress, etc.).</w:t>
            </w:r>
          </w:p>
        </w:tc>
      </w:tr>
      <w:tr>
        <w:trPr>
          <w:cantSplit/>
        </w:trPr>
        <w:tc>
          <w:tcPr>
            <w:tcW w:type="dxa" w:w="290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Triage button</w:t>
            </w:r>
          </w:p>
        </w:tc>
        <w:tc>
          <w:tcPr>
            <w:tcW w:type="dxa" w:w="646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Starts a new AI analysis and takes you to the live Triage page.</w:t>
            </w:r>
          </w:p>
        </w:tc>
      </w:tr>
      <w:tr>
        <w:trPr>
          <w:cantSplit/>
        </w:trPr>
        <w:tc>
          <w:tcPr>
            <w:tcW w:type="dxa" w:w="290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Re-triage button</w:t>
            </w:r>
          </w:p>
        </w:tc>
        <w:tc>
          <w:tcPr>
            <w:tcW w:type="dxa" w:w="646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Runs a fresh triage on a previously analysed bug.</w:t>
            </w:r>
          </w:p>
        </w:tc>
      </w:tr>
    </w:tbl>
    <w:p>
      <w:pPr>
        <w:spacing w:after="120" w:before="120"/>
      </w:pPr>
    </w:p>
    <w:p>
      <w:pPr>
        <w:pStyle w:val="Heading2"/>
        <w:spacing w:after="120" w:before="300"/>
      </w:pPr>
      <w:r>
        <w:rPr>
          <w:rFonts w:ascii="Calibri" w:cs="Calibri" w:eastAsia="Calibri" w:hAnsi="Calibri"/>
          <w:b/>
          <w:bCs/>
          <w:color w:val="1E3A5F"/>
          <w:sz w:val="30"/>
          <w:szCs w:val="30"/>
        </w:rPr>
        <w:t xml:space="preserve">6.5  Triage State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960"/>
        <w:gridCol w:w="3200"/>
      </w:tblGrid>
      <w:tr>
        <w:trPr>
          <w:cantSplit/>
          <w:tblHeader/>
        </w:trPr>
        <w:tc>
          <w:tcPr>
            <w:tcW w:type="dxa" w:w="2200"/>
            <w:tcBorders>
              <w:top w:val="single" w:color="1E3A5F" w:sz="4"/>
              <w:left w:val="single" w:color="1E3A5F" w:sz="4"/>
              <w:bottom w:val="single" w:color="1E3A5F" w:sz="4"/>
              <w:right w:val="single" w:color="1E3A5F" w:sz="4"/>
            </w:tcBorders>
            <w:shd w:fill="1E3A5F" w:val="clear"/>
            <w:tcMar>
              <w:top w:type="dxa" w:w="90"/>
              <w:left w:type="dxa" w:w="150"/>
              <w:bottom w:type="dxa" w:w="90"/>
              <w:right w:type="dxa" w:w="130"/>
            </w:tcMar>
          </w:tcPr>
          <w:p>
            <w:pPr>
              <w:spacing w:after="80" w:before="80"/>
              <w:ind/>
              <w:jc w:val="left"/>
            </w:pPr>
            <w:r>
              <w:rPr>
                <w:rFonts w:ascii="Calibri" w:cs="Calibri" w:eastAsia="Calibri" w:hAnsi="Calibri"/>
                <w:b/>
                <w:bCs/>
                <w:i w:val="false"/>
                <w:iCs w:val="false"/>
                <w:color w:val="FFFFFF"/>
                <w:sz w:val="19"/>
                <w:szCs w:val="19"/>
              </w:rPr>
              <w:t xml:space="preserve">State</w:t>
            </w:r>
          </w:p>
        </w:tc>
        <w:tc>
          <w:tcPr>
            <w:tcW w:type="dxa" w:w="3960"/>
            <w:tcBorders>
              <w:top w:val="single" w:color="1E3A5F" w:sz="4"/>
              <w:left w:val="single" w:color="1E3A5F" w:sz="4"/>
              <w:bottom w:val="single" w:color="1E3A5F" w:sz="4"/>
              <w:right w:val="single" w:color="1E3A5F" w:sz="4"/>
            </w:tcBorders>
            <w:shd w:fill="1E3A5F" w:val="clear"/>
            <w:tcMar>
              <w:top w:type="dxa" w:w="90"/>
              <w:left w:type="dxa" w:w="150"/>
              <w:bottom w:type="dxa" w:w="90"/>
              <w:right w:type="dxa" w:w="130"/>
            </w:tcMar>
          </w:tcPr>
          <w:p>
            <w:pPr>
              <w:spacing w:after="80" w:before="80"/>
              <w:ind/>
              <w:jc w:val="left"/>
            </w:pPr>
            <w:r>
              <w:rPr>
                <w:rFonts w:ascii="Calibri" w:cs="Calibri" w:eastAsia="Calibri" w:hAnsi="Calibri"/>
                <w:b/>
                <w:bCs/>
                <w:i w:val="false"/>
                <w:iCs w:val="false"/>
                <w:color w:val="FFFFFF"/>
                <w:sz w:val="19"/>
                <w:szCs w:val="19"/>
              </w:rPr>
              <w:t xml:space="preserve">Meaning</w:t>
            </w:r>
          </w:p>
        </w:tc>
        <w:tc>
          <w:tcPr>
            <w:tcW w:type="dxa" w:w="3200"/>
            <w:tcBorders>
              <w:top w:val="single" w:color="1E3A5F" w:sz="4"/>
              <w:left w:val="single" w:color="1E3A5F" w:sz="4"/>
              <w:bottom w:val="single" w:color="1E3A5F" w:sz="4"/>
              <w:right w:val="single" w:color="1E3A5F" w:sz="4"/>
            </w:tcBorders>
            <w:shd w:fill="1E3A5F" w:val="clear"/>
            <w:tcMar>
              <w:top w:type="dxa" w:w="90"/>
              <w:left w:type="dxa" w:w="150"/>
              <w:bottom w:type="dxa" w:w="90"/>
              <w:right w:type="dxa" w:w="130"/>
            </w:tcMar>
          </w:tcPr>
          <w:p>
            <w:pPr>
              <w:spacing w:after="80" w:before="80"/>
              <w:ind/>
              <w:jc w:val="left"/>
            </w:pPr>
            <w:r>
              <w:rPr>
                <w:rFonts w:ascii="Calibri" w:cs="Calibri" w:eastAsia="Calibri" w:hAnsi="Calibri"/>
                <w:b/>
                <w:bCs/>
                <w:i w:val="false"/>
                <w:iCs w:val="false"/>
                <w:color w:val="FFFFFF"/>
                <w:sz w:val="19"/>
                <w:szCs w:val="19"/>
              </w:rPr>
              <w:t xml:space="preserve">Action</w:t>
            </w:r>
          </w:p>
        </w:tc>
      </w:tr>
      <w:tr>
        <w:trPr>
          <w:cantSplit/>
        </w:trPr>
        <w:tc>
          <w:tcPr>
            <w:tcW w:type="dxa" w:w="220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Current</w:t>
            </w:r>
          </w:p>
        </w:tc>
        <w:tc>
          <w:tcPr>
            <w:tcW w:type="dxa" w:w="396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Bug has not changed since last triage. Analysis is valid.</w:t>
            </w:r>
          </w:p>
        </w:tc>
        <w:tc>
          <w:tcPr>
            <w:tcW w:type="dxa" w:w="320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View the previous result or run a fresh triage.</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Triage Expired</w:t>
            </w:r>
          </w:p>
        </w:tc>
        <w:tc>
          <w:tcPr>
            <w:tcW w:type="dxa" w:w="396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Analysis data is older than 2 minutes and has been cleared from cache.</w:t>
            </w:r>
          </w:p>
        </w:tc>
        <w:tc>
          <w:tcPr>
            <w:tcW w:type="dxa" w:w="320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Click Re-triage to run the pipeline again.</w:t>
            </w:r>
          </w:p>
        </w:tc>
      </w:tr>
      <w:tr>
        <w:trPr>
          <w:cantSplit/>
        </w:trPr>
        <w:tc>
          <w:tcPr>
            <w:tcW w:type="dxa" w:w="220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No badge (untriaged)</w:t>
            </w:r>
          </w:p>
        </w:tc>
        <w:tc>
          <w:tcPr>
            <w:tcW w:type="dxa" w:w="396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This bug has never been through the AI pipeline.</w:t>
            </w:r>
          </w:p>
        </w:tc>
        <w:tc>
          <w:tcPr>
            <w:tcW w:type="dxa" w:w="320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Click the green Triage button to start analysis.</w:t>
            </w:r>
          </w:p>
        </w:tc>
      </w:tr>
    </w:tbl>
    <w:p>
      <w:pPr>
        <w:spacing w:after="120" w:before="120"/>
      </w:pPr>
    </w:p>
    <w:p>
      <w:pPr>
        <w:pStyle w:val="Heading2"/>
        <w:spacing w:after="120" w:before="300"/>
      </w:pPr>
      <w:r>
        <w:rPr>
          <w:rFonts w:ascii="Calibri" w:cs="Calibri" w:eastAsia="Calibri" w:hAnsi="Calibri"/>
          <w:b/>
          <w:bCs/>
          <w:color w:val="1E3A5F"/>
          <w:sz w:val="30"/>
          <w:szCs w:val="30"/>
        </w:rPr>
        <w:t xml:space="preserve">6.6  Pagination and Refresh</w:t>
      </w:r>
    </w:p>
    <w:p>
      <w:pPr>
        <w:spacing w:after="100" w:before="80"/>
        <w:ind/>
        <w:jc w:val="left"/>
      </w:pPr>
      <w:r>
        <w:rPr>
          <w:rFonts w:ascii="Calibri" w:cs="Calibri" w:eastAsia="Calibri" w:hAnsi="Calibri"/>
          <w:b w:val="false"/>
          <w:bCs w:val="false"/>
          <w:i w:val="false"/>
          <w:iCs w:val="false"/>
          <w:color w:val="1E293B"/>
          <w:sz w:val="22"/>
          <w:szCs w:val="22"/>
        </w:rPr>
        <w:t xml:space="preserve">If more bugs exist than fit on one page, pagination controls appear at the bottom. The list auto-refreshes every two minutes. Click the Refresh button at the top right for an immediate reload.</w:t>
      </w:r>
    </w:p>
    <w:p>
      <w:pPr>
        <w:spacing w:after="140" w:before="140"/>
      </w:pPr>
    </w:p>
    <w:p>
      <w:r>
        <w:br w:type="page"/>
      </w:r>
    </w:p>
    <w:p>
      <w:pPr>
        <w:pStyle w:val="Heading1"/>
        <w:spacing w:after="180" w:before="440"/>
      </w:pPr>
      <w:r>
        <w:rPr>
          <w:rFonts w:ascii="Calibri" w:cs="Calibri" w:eastAsia="Calibri" w:hAnsi="Calibri"/>
          <w:b/>
          <w:bCs/>
          <w:color w:val="0F172A"/>
          <w:sz w:val="44"/>
          <w:szCs w:val="44"/>
        </w:rPr>
        <w:t xml:space="preserve">7. Starting a Triage</w:t>
      </w:r>
    </w:p>
    <w:p>
      <w:pPr>
        <w:spacing w:after="100" w:before="80"/>
        <w:ind/>
        <w:jc w:val="left"/>
      </w:pPr>
      <w:r>
        <w:rPr>
          <w:rFonts w:ascii="Calibri" w:cs="Calibri" w:eastAsia="Calibri" w:hAnsi="Calibri"/>
          <w:b w:val="false"/>
          <w:bCs w:val="false"/>
          <w:i w:val="false"/>
          <w:iCs w:val="false"/>
          <w:color w:val="1E293B"/>
          <w:sz w:val="22"/>
          <w:szCs w:val="22"/>
        </w:rPr>
        <w:t xml:space="preserve">Triaging a bug means sending it through the AI analysis pipeline. The pipeline gathers all available information, searches for related issues, looks up knowledge base articles, and produces a structured report with severity, root cause, and recommendations.</w:t>
      </w:r>
    </w:p>
    <w:p>
      <w:pPr>
        <w:spacing w:after="100" w:before="100"/>
      </w:pPr>
    </w:p>
    <w:p>
      <w:pPr>
        <w:pStyle w:val="Heading3"/>
        <w:spacing w:after="100" w:before="200"/>
      </w:pPr>
      <w:r>
        <w:rPr>
          <w:rFonts w:ascii="Calibri" w:cs="Calibri" w:eastAsia="Calibri" w:hAnsi="Calibri"/>
          <w:b/>
          <w:bCs/>
          <w:color w:val="1D6FA4"/>
          <w:sz w:val="24"/>
          <w:szCs w:val="24"/>
        </w:rPr>
        <w:t xml:space="preserve">Option A - From the Bug List</w:t>
      </w:r>
    </w:p>
    <w:p>
      <w:pPr>
        <w:pStyle w:val="ListParagraph"/>
        <w:numPr>
          <w:ilvl w:val="0"/>
          <w:numId w:val="3"/>
        </w:numPr>
        <w:spacing w:after="80" w:before="80"/>
      </w:pPr>
      <w:r>
        <w:rPr>
          <w:rFonts w:ascii="Calibri" w:cs="Calibri" w:eastAsia="Calibri" w:hAnsi="Calibri"/>
          <w:color w:val="1E293B"/>
          <w:sz w:val="22"/>
          <w:szCs w:val="22"/>
        </w:rPr>
        <w:t xml:space="preserve">Find the bug you want to triage in the Bug List</w:t>
      </w:r>
    </w:p>
    <w:p>
      <w:pPr>
        <w:pStyle w:val="ListParagraph"/>
        <w:numPr>
          <w:ilvl w:val="0"/>
          <w:numId w:val="3"/>
        </w:numPr>
        <w:spacing w:after="80" w:before="80"/>
      </w:pPr>
      <w:r>
        <w:rPr>
          <w:rFonts w:ascii="Calibri" w:cs="Calibri" w:eastAsia="Calibri" w:hAnsi="Calibri"/>
          <w:color w:val="1E293B"/>
          <w:sz w:val="22"/>
          <w:szCs w:val="22"/>
        </w:rPr>
        <w:t xml:space="preserve">Click the green Triage button on the right side of the bug row</w:t>
      </w:r>
    </w:p>
    <w:p>
      <w:pPr>
        <w:pStyle w:val="ListParagraph"/>
        <w:numPr>
          <w:ilvl w:val="0"/>
          <w:numId w:val="3"/>
        </w:numPr>
        <w:spacing w:after="80" w:before="80"/>
      </w:pPr>
      <w:r>
        <w:rPr>
          <w:rFonts w:ascii="Calibri" w:cs="Calibri" w:eastAsia="Calibri" w:hAnsi="Calibri"/>
          <w:color w:val="1E293B"/>
          <w:sz w:val="22"/>
          <w:szCs w:val="22"/>
        </w:rPr>
        <w:t xml:space="preserve">The system starts the AI pipeline and takes you to the Triage page automatically</w:t>
      </w:r>
    </w:p>
    <w:p>
      <w:pPr>
        <w:spacing w:after="100" w:before="100"/>
      </w:pPr>
    </w:p>
    <w:p>
      <w:pPr>
        <w:pStyle w:val="Heading3"/>
        <w:spacing w:after="100" w:before="200"/>
      </w:pPr>
      <w:r>
        <w:rPr>
          <w:rFonts w:ascii="Calibri" w:cs="Calibri" w:eastAsia="Calibri" w:hAnsi="Calibri"/>
          <w:b/>
          <w:bCs/>
          <w:color w:val="1D6FA4"/>
          <w:sz w:val="24"/>
          <w:szCs w:val="24"/>
        </w:rPr>
        <w:t xml:space="preserve">Option B - By Bug ID</w:t>
      </w:r>
    </w:p>
    <w:p>
      <w:pPr>
        <w:pStyle w:val="ListParagraph"/>
        <w:numPr>
          <w:ilvl w:val="0"/>
          <w:numId w:val="3"/>
        </w:numPr>
        <w:spacing w:after="80" w:before="80"/>
      </w:pPr>
      <w:r>
        <w:rPr>
          <w:rFonts w:ascii="Calibri" w:cs="Calibri" w:eastAsia="Calibri" w:hAnsi="Calibri"/>
          <w:color w:val="1E293B"/>
          <w:sz w:val="22"/>
          <w:szCs w:val="22"/>
        </w:rPr>
        <w:t xml:space="preserve">Find the Direct Triage bar below the filter bar on the Bug List page</w:t>
      </w:r>
    </w:p>
    <w:p>
      <w:pPr>
        <w:pStyle w:val="ListParagraph"/>
        <w:numPr>
          <w:ilvl w:val="0"/>
          <w:numId w:val="3"/>
        </w:numPr>
        <w:spacing w:after="80" w:before="80"/>
      </w:pPr>
      <w:r>
        <w:rPr>
          <w:rFonts w:ascii="Calibri" w:cs="Calibri" w:eastAsia="Calibri" w:hAnsi="Calibri"/>
          <w:color w:val="1E293B"/>
          <w:sz w:val="22"/>
          <w:szCs w:val="22"/>
        </w:rPr>
        <w:t xml:space="preserve">Type the bug ID (e.g. SPARK-57343) into the input field</w:t>
      </w:r>
    </w:p>
    <w:p>
      <w:pPr>
        <w:pStyle w:val="ListParagraph"/>
        <w:numPr>
          <w:ilvl w:val="0"/>
          <w:numId w:val="3"/>
        </w:numPr>
        <w:spacing w:after="80" w:before="80"/>
      </w:pPr>
      <w:r>
        <w:rPr>
          <w:rFonts w:ascii="Calibri" w:cs="Calibri" w:eastAsia="Calibri" w:hAnsi="Calibri"/>
          <w:color w:val="1E293B"/>
          <w:sz w:val="22"/>
          <w:szCs w:val="22"/>
        </w:rPr>
        <w:t xml:space="preserve">Press Enter or click the Triage button next to the input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97706" w:sz="4"/>
              <w:left w:val="single" w:color="D97706" w:sz="24"/>
              <w:bottom w:val="single" w:color="D97706" w:sz="4"/>
              <w:right w:val="single" w:color="D97706" w:sz="4"/>
            </w:tcBorders>
            <w:shd w:fill="FFFBEB" w:val="clear"/>
            <w:tcMar>
              <w:top w:type="dxa" w:w="100"/>
              <w:left w:type="dxa" w:w="240"/>
              <w:bottom w:type="dxa" w:w="100"/>
              <w:right w:type="dxa" w:w="160"/>
            </w:tcMar>
          </w:tcPr>
          <w:p>
            <w:pPr>
              <w:spacing w:after="40" w:before="40"/>
            </w:pPr>
            <w:r>
              <w:rPr>
                <w:rFonts w:ascii="Calibri" w:cs="Calibri" w:eastAsia="Calibri" w:hAnsi="Calibri"/>
                <w:b/>
                <w:bCs/>
                <w:color w:val="92400E"/>
                <w:sz w:val="20"/>
                <w:szCs w:val="20"/>
              </w:rPr>
              <w:t xml:space="preserve">IMPORTANT:  </w:t>
            </w:r>
            <w:r>
              <w:rPr>
                <w:rFonts w:ascii="Calibri" w:cs="Calibri" w:eastAsia="Calibri" w:hAnsi="Calibri"/>
                <w:color w:val="1E293B"/>
                <w:sz w:val="20"/>
                <w:szCs w:val="20"/>
              </w:rPr>
              <w:t xml:space="preserve">While a triage is running, the button on that bug row shows "..." to indicate it is busy. Do not click it again - wait for the pipeline to finish.</w:t>
            </w:r>
          </w:p>
        </w:tc>
      </w:tr>
    </w:tbl>
    <w:p>
      <w:pPr>
        <w:spacing w:after="140" w:before="140"/>
      </w:pPr>
    </w:p>
    <w:p>
      <w:r>
        <w:br w:type="page"/>
      </w:r>
    </w:p>
    <w:p>
      <w:pPr>
        <w:pStyle w:val="Heading1"/>
        <w:spacing w:after="180" w:before="440"/>
      </w:pPr>
      <w:r>
        <w:rPr>
          <w:rFonts w:ascii="Calibri" w:cs="Calibri" w:eastAsia="Calibri" w:hAnsi="Calibri"/>
          <w:b/>
          <w:bCs/>
          <w:color w:val="0F172A"/>
          <w:sz w:val="44"/>
          <w:szCs w:val="44"/>
        </w:rPr>
        <w:t xml:space="preserve">8. Triage Page (Live Analysis)</w:t>
      </w:r>
    </w:p>
    <w:p>
      <w:pPr>
        <w:spacing w:after="100" w:before="80"/>
        <w:ind/>
        <w:jc w:val="left"/>
      </w:pPr>
      <w:r>
        <w:rPr>
          <w:rFonts w:ascii="Calibri" w:cs="Calibri" w:eastAsia="Calibri" w:hAnsi="Calibri"/>
          <w:b w:val="false"/>
          <w:bCs w:val="false"/>
          <w:i w:val="false"/>
          <w:iCs w:val="false"/>
          <w:color w:val="1E293B"/>
          <w:sz w:val="22"/>
          <w:szCs w:val="22"/>
        </w:rPr>
        <w:t xml:space="preserve">The Triage page opens automatically when you start a triage. It shows the AI pipeline running in real time. Results appear as each stage completes - you do not have to wait for everything to finish before reading.</w:t>
      </w:r>
    </w:p>
    <w:p>
      <w:pPr>
        <w:spacing w:after="100" w:before="100"/>
      </w:pPr>
    </w:p>
    <w:p>
      <w:pPr>
        <w:pStyle w:val="Heading2"/>
        <w:spacing w:after="120" w:before="300"/>
      </w:pPr>
      <w:r>
        <w:rPr>
          <w:rFonts w:ascii="Calibri" w:cs="Calibri" w:eastAsia="Calibri" w:hAnsi="Calibri"/>
          <w:b/>
          <w:bCs/>
          <w:color w:val="1E3A5F"/>
          <w:sz w:val="30"/>
          <w:szCs w:val="30"/>
        </w:rPr>
        <w:t xml:space="preserve">8.1  The Loading Screen</w:t>
      </w:r>
    </w:p>
    <w:p>
      <w:pPr>
        <w:spacing w:after="100" w:before="80"/>
        <w:ind/>
        <w:jc w:val="left"/>
      </w:pPr>
      <w:r>
        <w:rPr>
          <w:rFonts w:ascii="Calibri" w:cs="Calibri" w:eastAsia="Calibri" w:hAnsi="Calibri"/>
          <w:b w:val="false"/>
          <w:bCs w:val="false"/>
          <w:i w:val="false"/>
          <w:iCs w:val="false"/>
          <w:color w:val="1E293B"/>
          <w:sz w:val="22"/>
          <w:szCs w:val="22"/>
        </w:rPr>
        <w:t xml:space="preserve">While the pipeline is running, you will see a loading card showing the four agents and their current state, a progress bar, and an elapsed time counter.</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D9488" w:sz="8"/>
              <w:left w:val="single" w:color="CBD5E1" w:sz="4"/>
              <w:bottom w:val="single" w:color="CBD5E1" w:sz="4"/>
              <w:right w:val="single" w:color="CBD5E1" w:sz="4"/>
            </w:tcBorders>
            <w:shd w:fill="F1F5F9" w:val="clear"/>
            <w:tcMar>
              <w:top w:type="dxa" w:w="140"/>
              <w:left w:type="dxa" w:w="140"/>
              <w:bottom w:type="dxa" w:w="140"/>
              <w:right w:type="dxa" w:w="140"/>
            </w:tcMar>
          </w:tcPr>
          <w:p>
            <w:pPr>
              <w:spacing w:after="0" w:before="0"/>
              <w:jc w:val="center"/>
            </w:pPr>
            <w:r>
              <w:drawing>
                <wp:inline distT="0" distB="0" distL="0" distR="0">
                  <wp:extent cx="5829300" cy="2838450"/>
                  <wp:effectExtent t="0" r="0" b="0" l="0"/>
                  <wp:docPr id="1" name="loading" descr="Figure 4 - Triage loading card: four agents (Phase 1-Sequential, Phase 2-Parallel, Phase 3-Sequential) with Running/Waiting status indicators" title="Figure 4 - Triage loading card: four agents (Phase 1-Sequential, Phase 2-Parallel, Phase 3-Sequential) with Running/Waiting status indic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29300" cy="2838450"/>
                          </a:xfrm>
                          <a:prstGeom prst="rect">
                            <a:avLst/>
                          </a:prstGeom>
                        </pic:spPr>
                      </pic:pic>
                    </a:graphicData>
                  </a:graphic>
                </wp:inline>
              </w:drawing>
            </w:r>
          </w:p>
        </w:tc>
      </w:tr>
    </w:tbl>
    <w:p>
      <w:pPr>
        <w:spacing w:after="180" w:before="60"/>
        <w:jc w:val="center"/>
      </w:pPr>
      <w:r>
        <w:rPr>
          <w:rFonts w:ascii="Calibri" w:cs="Calibri" w:eastAsia="Calibri" w:hAnsi="Calibri"/>
          <w:i/>
          <w:iCs/>
          <w:color w:val="94A3B8"/>
          <w:sz w:val="18"/>
          <w:szCs w:val="18"/>
        </w:rPr>
        <w:t xml:space="preserve">Figure 4 - Triage loading card: four agents (Phase 1-Sequential, Phase 2-Parallel, Phase 3-Sequential) with Running/Waiting status indicators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cantSplit/>
          <w:tblHeader/>
        </w:trPr>
        <w:tc>
          <w:tcPr>
            <w:tcW w:type="dxa" w:w="2400"/>
            <w:tcBorders>
              <w:top w:val="single" w:color="1E3A5F" w:sz="4"/>
              <w:left w:val="single" w:color="1E3A5F" w:sz="4"/>
              <w:bottom w:val="single" w:color="1E3A5F" w:sz="4"/>
              <w:right w:val="single" w:color="1E3A5F" w:sz="4"/>
            </w:tcBorders>
            <w:shd w:fill="1E3A5F" w:val="clear"/>
            <w:tcMar>
              <w:top w:type="dxa" w:w="90"/>
              <w:left w:type="dxa" w:w="150"/>
              <w:bottom w:type="dxa" w:w="90"/>
              <w:right w:type="dxa" w:w="130"/>
            </w:tcMar>
          </w:tcPr>
          <w:p>
            <w:pPr>
              <w:spacing w:after="80" w:before="80"/>
              <w:ind/>
              <w:jc w:val="left"/>
            </w:pPr>
            <w:r>
              <w:rPr>
                <w:rFonts w:ascii="Calibri" w:cs="Calibri" w:eastAsia="Calibri" w:hAnsi="Calibri"/>
                <w:b/>
                <w:bCs/>
                <w:i w:val="false"/>
                <w:iCs w:val="false"/>
                <w:color w:val="FFFFFF"/>
                <w:sz w:val="19"/>
                <w:szCs w:val="19"/>
              </w:rPr>
              <w:t xml:space="preserve">Agent</w:t>
            </w:r>
          </w:p>
        </w:tc>
        <w:tc>
          <w:tcPr>
            <w:tcW w:type="dxa" w:w="2200"/>
            <w:tcBorders>
              <w:top w:val="single" w:color="1E3A5F" w:sz="4"/>
              <w:left w:val="single" w:color="1E3A5F" w:sz="4"/>
              <w:bottom w:val="single" w:color="1E3A5F" w:sz="4"/>
              <w:right w:val="single" w:color="1E3A5F" w:sz="4"/>
            </w:tcBorders>
            <w:shd w:fill="1E3A5F" w:val="clear"/>
            <w:tcMar>
              <w:top w:type="dxa" w:w="90"/>
              <w:left w:type="dxa" w:w="150"/>
              <w:bottom w:type="dxa" w:w="90"/>
              <w:right w:type="dxa" w:w="130"/>
            </w:tcMar>
          </w:tcPr>
          <w:p>
            <w:pPr>
              <w:spacing w:after="80" w:before="80"/>
              <w:ind/>
              <w:jc w:val="left"/>
            </w:pPr>
            <w:r>
              <w:rPr>
                <w:rFonts w:ascii="Calibri" w:cs="Calibri" w:eastAsia="Calibri" w:hAnsi="Calibri"/>
                <w:b/>
                <w:bCs/>
                <w:i w:val="false"/>
                <w:iCs w:val="false"/>
                <w:color w:val="FFFFFF"/>
                <w:sz w:val="19"/>
                <w:szCs w:val="19"/>
              </w:rPr>
              <w:t xml:space="preserve">Phase</w:t>
            </w:r>
          </w:p>
        </w:tc>
        <w:tc>
          <w:tcPr>
            <w:tcW w:type="dxa" w:w="4760"/>
            <w:tcBorders>
              <w:top w:val="single" w:color="1E3A5F" w:sz="4"/>
              <w:left w:val="single" w:color="1E3A5F" w:sz="4"/>
              <w:bottom w:val="single" w:color="1E3A5F" w:sz="4"/>
              <w:right w:val="single" w:color="1E3A5F" w:sz="4"/>
            </w:tcBorders>
            <w:shd w:fill="1E3A5F" w:val="clear"/>
            <w:tcMar>
              <w:top w:type="dxa" w:w="90"/>
              <w:left w:type="dxa" w:w="150"/>
              <w:bottom w:type="dxa" w:w="90"/>
              <w:right w:type="dxa" w:w="130"/>
            </w:tcMar>
          </w:tcPr>
          <w:p>
            <w:pPr>
              <w:spacing w:after="80" w:before="80"/>
              <w:ind/>
              <w:jc w:val="left"/>
            </w:pPr>
            <w:r>
              <w:rPr>
                <w:rFonts w:ascii="Calibri" w:cs="Calibri" w:eastAsia="Calibri" w:hAnsi="Calibri"/>
                <w:b/>
                <w:bCs/>
                <w:i w:val="false"/>
                <w:iCs w:val="false"/>
                <w:color w:val="FFFFFF"/>
                <w:sz w:val="19"/>
                <w:szCs w:val="19"/>
              </w:rPr>
              <w:t xml:space="preserve">What It Does</w:t>
            </w:r>
          </w:p>
        </w:tc>
      </w:tr>
      <w:tr>
        <w:trPr>
          <w:cantSplit/>
        </w:trPr>
        <w:tc>
          <w:tcPr>
            <w:tcW w:type="dxa" w:w="240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Context Fetch Agent</w:t>
            </w:r>
          </w:p>
        </w:tc>
        <w:tc>
          <w:tcPr>
            <w:tcW w:type="dxa" w:w="220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Phase 1 (Sequential)</w:t>
            </w:r>
          </w:p>
        </w:tc>
        <w:tc>
          <w:tcPr>
            <w:tcW w:type="dxa" w:w="476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Retrieves the full ticket from the source system - title, description, all comments, assignee, linked items, customer signals, and change history.</w:t>
            </w:r>
          </w:p>
        </w:tc>
      </w:tr>
      <w:tr>
        <w:trPr>
          <w:cantSplit/>
        </w:trPr>
        <w:tc>
          <w:tcPr>
            <w:tcW w:type="dxa" w:w="240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Cross-System Fetch Agent</w:t>
            </w:r>
          </w:p>
        </w:tc>
        <w:tc>
          <w:tcPr>
            <w:tcW w:type="dxa" w:w="220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Phase 2 (Parallel)</w:t>
            </w:r>
          </w:p>
        </w:tc>
        <w:tc>
          <w:tcPr>
            <w:tcW w:type="dxa" w:w="476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Searches every other connected system for bugs similar or related to this one. Runs at the same time as the Enrichment Agent.</w:t>
            </w:r>
          </w:p>
        </w:tc>
      </w:tr>
      <w:tr>
        <w:trPr>
          <w:cantSplit/>
        </w:trPr>
        <w:tc>
          <w:tcPr>
            <w:tcW w:type="dxa" w:w="240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Enrichment Agent</w:t>
            </w:r>
          </w:p>
        </w:tc>
        <w:tc>
          <w:tcPr>
            <w:tcW w:type="dxa" w:w="220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Phase 2 (Parallel)</w:t>
            </w:r>
          </w:p>
        </w:tc>
        <w:tc>
          <w:tcPr>
            <w:tcW w:type="dxa" w:w="476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Searches the connected knowledge base (Confluence or Support KB) for articles relevant to this bug.</w:t>
            </w:r>
          </w:p>
        </w:tc>
      </w:tr>
      <w:tr>
        <w:trPr>
          <w:cantSplit/>
        </w:trPr>
        <w:tc>
          <w:tcPr>
            <w:tcW w:type="dxa" w:w="240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AI Synthesis Agent</w:t>
            </w:r>
          </w:p>
        </w:tc>
        <w:tc>
          <w:tcPr>
            <w:tcW w:type="dxa" w:w="220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Phase 3 (Sequential)</w:t>
            </w:r>
          </w:p>
        </w:tc>
        <w:tc>
          <w:tcPr>
            <w:tcW w:type="dxa" w:w="476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Combines all gathered information and produces the final structured triage output: severity, confidence, root cause, and recommended actions.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D6FA4" w:sz="4"/>
              <w:left w:val="single" w:color="1D6FA4" w:sz="24"/>
              <w:bottom w:val="single" w:color="1D6FA4" w:sz="4"/>
              <w:right w:val="single" w:color="1D6FA4" w:sz="4"/>
            </w:tcBorders>
            <w:shd w:fill="EFF6FF" w:val="clear"/>
            <w:tcMar>
              <w:top w:type="dxa" w:w="100"/>
              <w:left w:type="dxa" w:w="240"/>
              <w:bottom w:type="dxa" w:w="100"/>
              <w:right w:type="dxa" w:w="160"/>
            </w:tcMar>
          </w:tcPr>
          <w:p>
            <w:pPr>
              <w:spacing w:after="40" w:before="40"/>
            </w:pPr>
            <w:r>
              <w:rPr>
                <w:rFonts w:ascii="Calibri" w:cs="Calibri" w:eastAsia="Calibri" w:hAnsi="Calibri"/>
                <w:b/>
                <w:bCs/>
                <w:color w:val="1E40AF"/>
                <w:sz w:val="20"/>
                <w:szCs w:val="20"/>
              </w:rPr>
              <w:t xml:space="preserve">NOTE:  </w:t>
            </w:r>
            <w:r>
              <w:rPr>
                <w:rFonts w:ascii="Calibri" w:cs="Calibri" w:eastAsia="Calibri" w:hAnsi="Calibri"/>
                <w:color w:val="1E293B"/>
                <w:sz w:val="20"/>
                <w:szCs w:val="20"/>
              </w:rPr>
              <w:t xml:space="preserve">Phases 1 and 3 run one after the other. The two Phase 2 agents run in parallel to save time. The total pipeline typically takes 10-60 seconds.</w:t>
            </w:r>
          </w:p>
        </w:tc>
      </w:tr>
    </w:tbl>
    <w:p>
      <w:pPr>
        <w:spacing w:after="140" w:before="140"/>
      </w:pPr>
    </w:p>
    <w:p>
      <w:pPr>
        <w:pStyle w:val="Heading2"/>
        <w:spacing w:after="120" w:before="300"/>
      </w:pPr>
      <w:r>
        <w:rPr>
          <w:rFonts w:ascii="Calibri" w:cs="Calibri" w:eastAsia="Calibri" w:hAnsi="Calibri"/>
          <w:b/>
          <w:bCs/>
          <w:color w:val="1E3A5F"/>
          <w:sz w:val="30"/>
          <w:szCs w:val="30"/>
        </w:rPr>
        <w:t xml:space="preserve">8.2  The Results Grid</w:t>
      </w:r>
    </w:p>
    <w:p>
      <w:pPr>
        <w:spacing w:after="100" w:before="80"/>
        <w:ind/>
        <w:jc w:val="left"/>
      </w:pPr>
      <w:r>
        <w:rPr>
          <w:rFonts w:ascii="Calibri" w:cs="Calibri" w:eastAsia="Calibri" w:hAnsi="Calibri"/>
          <w:b w:val="false"/>
          <w:bCs w:val="false"/>
          <w:i w:val="false"/>
          <w:iCs w:val="false"/>
          <w:color w:val="1E293B"/>
          <w:sz w:val="22"/>
          <w:szCs w:val="22"/>
        </w:rPr>
        <w:t xml:space="preserve">Once the first agent finishes, the page switches to a 2x2 results grid. You can read completed panels while others are still loading. Each panel has a coloured top border:</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D9488" w:sz="8"/>
              <w:left w:val="single" w:color="CBD5E1" w:sz="4"/>
              <w:bottom w:val="single" w:color="CBD5E1" w:sz="4"/>
              <w:right w:val="single" w:color="CBD5E1" w:sz="4"/>
            </w:tcBorders>
            <w:shd w:fill="F1F5F9" w:val="clear"/>
            <w:tcMar>
              <w:top w:type="dxa" w:w="140"/>
              <w:left w:type="dxa" w:w="140"/>
              <w:bottom w:type="dxa" w:w="140"/>
              <w:right w:type="dxa" w:w="140"/>
            </w:tcMar>
          </w:tcPr>
          <w:p>
            <w:pPr>
              <w:spacing w:after="0" w:before="0"/>
              <w:jc w:val="center"/>
            </w:pPr>
            <w:r>
              <w:drawing>
                <wp:inline distT="0" distB="0" distL="0" distR="0">
                  <wp:extent cx="5829300" cy="2590800"/>
                  <wp:effectExtent t="0" r="0" b="0" l="0"/>
                  <wp:docPr id="1" name="triage" descr="Figure 5 - Triage results grid: Bug Context (teal, top-left), Related Issues (blue, top-right), Knowledge Base (amber, bottom-left), AI Summary (purple, bottom-right)" title="Figure 5 - Triage results grid: Bug Context (teal, top-left), Related Issues (blue, top-right), Knowledge Base (amber, bottom-left), AI Summary (purple, bottom-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29300" cy="2590800"/>
                          </a:xfrm>
                          <a:prstGeom prst="rect">
                            <a:avLst/>
                          </a:prstGeom>
                        </pic:spPr>
                      </pic:pic>
                    </a:graphicData>
                  </a:graphic>
                </wp:inline>
              </w:drawing>
            </w:r>
          </w:p>
        </w:tc>
      </w:tr>
    </w:tbl>
    <w:p>
      <w:pPr>
        <w:spacing w:after="180" w:before="60"/>
        <w:jc w:val="center"/>
      </w:pPr>
      <w:r>
        <w:rPr>
          <w:rFonts w:ascii="Calibri" w:cs="Calibri" w:eastAsia="Calibri" w:hAnsi="Calibri"/>
          <w:i/>
          <w:iCs/>
          <w:color w:val="94A3B8"/>
          <w:sz w:val="18"/>
          <w:szCs w:val="18"/>
        </w:rPr>
        <w:t xml:space="preserve">Figure 5 - Triage results grid: Bug Context (teal, top-left), Related Issues (blue, top-right), Knowledge Base (amber, bottom-left), AI Summary (purple, bottom-right)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cantSplit/>
          <w:tblHeader/>
        </w:trPr>
        <w:tc>
          <w:tcPr>
            <w:tcW w:type="dxa" w:w="2600"/>
            <w:tcBorders>
              <w:top w:val="single" w:color="1E3A5F" w:sz="4"/>
              <w:left w:val="single" w:color="1E3A5F" w:sz="4"/>
              <w:bottom w:val="single" w:color="1E3A5F" w:sz="4"/>
              <w:right w:val="single" w:color="1E3A5F" w:sz="4"/>
            </w:tcBorders>
            <w:shd w:fill="1E3A5F" w:val="clear"/>
            <w:tcMar>
              <w:top w:type="dxa" w:w="90"/>
              <w:left w:type="dxa" w:w="150"/>
              <w:bottom w:type="dxa" w:w="90"/>
              <w:right w:type="dxa" w:w="130"/>
            </w:tcMar>
          </w:tcPr>
          <w:p>
            <w:pPr>
              <w:spacing w:after="80" w:before="80"/>
              <w:ind/>
              <w:jc w:val="left"/>
            </w:pPr>
            <w:r>
              <w:rPr>
                <w:rFonts w:ascii="Calibri" w:cs="Calibri" w:eastAsia="Calibri" w:hAnsi="Calibri"/>
                <w:b/>
                <w:bCs/>
                <w:i w:val="false"/>
                <w:iCs w:val="false"/>
                <w:color w:val="FFFFFF"/>
                <w:sz w:val="19"/>
                <w:szCs w:val="19"/>
              </w:rPr>
              <w:t xml:space="preserve">Panel</w:t>
            </w:r>
          </w:p>
        </w:tc>
        <w:tc>
          <w:tcPr>
            <w:tcW w:type="dxa" w:w="1600"/>
            <w:tcBorders>
              <w:top w:val="single" w:color="1E3A5F" w:sz="4"/>
              <w:left w:val="single" w:color="1E3A5F" w:sz="4"/>
              <w:bottom w:val="single" w:color="1E3A5F" w:sz="4"/>
              <w:right w:val="single" w:color="1E3A5F" w:sz="4"/>
            </w:tcBorders>
            <w:shd w:fill="1E3A5F" w:val="clear"/>
            <w:tcMar>
              <w:top w:type="dxa" w:w="90"/>
              <w:left w:type="dxa" w:w="150"/>
              <w:bottom w:type="dxa" w:w="90"/>
              <w:right w:type="dxa" w:w="130"/>
            </w:tcMar>
          </w:tcPr>
          <w:p>
            <w:pPr>
              <w:spacing w:after="80" w:before="80"/>
              <w:ind/>
              <w:jc w:val="left"/>
            </w:pPr>
            <w:r>
              <w:rPr>
                <w:rFonts w:ascii="Calibri" w:cs="Calibri" w:eastAsia="Calibri" w:hAnsi="Calibri"/>
                <w:b/>
                <w:bCs/>
                <w:i w:val="false"/>
                <w:iCs w:val="false"/>
                <w:color w:val="FFFFFF"/>
                <w:sz w:val="19"/>
                <w:szCs w:val="19"/>
              </w:rPr>
              <w:t xml:space="preserve">Border Colour</w:t>
            </w:r>
          </w:p>
        </w:tc>
        <w:tc>
          <w:tcPr>
            <w:tcW w:type="dxa" w:w="5160"/>
            <w:tcBorders>
              <w:top w:val="single" w:color="1E3A5F" w:sz="4"/>
              <w:left w:val="single" w:color="1E3A5F" w:sz="4"/>
              <w:bottom w:val="single" w:color="1E3A5F" w:sz="4"/>
              <w:right w:val="single" w:color="1E3A5F" w:sz="4"/>
            </w:tcBorders>
            <w:shd w:fill="1E3A5F" w:val="clear"/>
            <w:tcMar>
              <w:top w:type="dxa" w:w="90"/>
              <w:left w:type="dxa" w:w="150"/>
              <w:bottom w:type="dxa" w:w="90"/>
              <w:right w:type="dxa" w:w="130"/>
            </w:tcMar>
          </w:tcPr>
          <w:p>
            <w:pPr>
              <w:spacing w:after="80" w:before="80"/>
              <w:ind/>
              <w:jc w:val="left"/>
            </w:pPr>
            <w:r>
              <w:rPr>
                <w:rFonts w:ascii="Calibri" w:cs="Calibri" w:eastAsia="Calibri" w:hAnsi="Calibri"/>
                <w:b/>
                <w:bCs/>
                <w:i w:val="false"/>
                <w:iCs w:val="false"/>
                <w:color w:val="FFFFFF"/>
                <w:sz w:val="19"/>
                <w:szCs w:val="19"/>
              </w:rPr>
              <w:t xml:space="preserve">Contents</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01 - Bug Context</w:t>
            </w:r>
          </w:p>
        </w:tc>
        <w:tc>
          <w:tcPr>
            <w:tcW w:type="dxa" w:w="160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Teal</w:t>
            </w:r>
          </w:p>
        </w:tc>
        <w:tc>
          <w:tcPr>
            <w:tcW w:type="dxa" w:w="516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Full ticket details fetched from the source system.</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02 - Related Issues</w:t>
            </w:r>
          </w:p>
        </w:tc>
        <w:tc>
          <w:tcPr>
            <w:tcW w:type="dxa" w:w="160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Blue</w:t>
            </w:r>
          </w:p>
        </w:tc>
        <w:tc>
          <w:tcPr>
            <w:tcW w:type="dxa" w:w="516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Similar bugs found in other connected systems.</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03 - Knowledge Base</w:t>
            </w:r>
          </w:p>
        </w:tc>
        <w:tc>
          <w:tcPr>
            <w:tcW w:type="dxa" w:w="160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Amber</w:t>
            </w:r>
          </w:p>
        </w:tc>
        <w:tc>
          <w:tcPr>
            <w:tcW w:type="dxa" w:w="516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Relevant articles from Confluence or the Support KB.</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04 - AI Summary</w:t>
            </w:r>
          </w:p>
        </w:tc>
        <w:tc>
          <w:tcPr>
            <w:tcW w:type="dxa" w:w="160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Purple</w:t>
            </w:r>
          </w:p>
        </w:tc>
        <w:tc>
          <w:tcPr>
            <w:tcW w:type="dxa" w:w="516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The final AI-generated triage result.</w:t>
            </w:r>
          </w:p>
        </w:tc>
      </w:tr>
    </w:tbl>
    <w:p>
      <w:pPr>
        <w:spacing w:after="140" w:before="140"/>
      </w:pPr>
    </w:p>
    <w:p>
      <w:pPr>
        <w:pStyle w:val="Heading2"/>
        <w:spacing w:after="120" w:before="300"/>
      </w:pPr>
      <w:r>
        <w:rPr>
          <w:rFonts w:ascii="Calibri" w:cs="Calibri" w:eastAsia="Calibri" w:hAnsi="Calibri"/>
          <w:b/>
          <w:bCs/>
          <w:color w:val="1E3A5F"/>
          <w:sz w:val="30"/>
          <w:szCs w:val="30"/>
        </w:rPr>
        <w:t xml:space="preserve">8.3  Panel 01 - Bug Context</w:t>
      </w:r>
    </w:p>
    <w:p>
      <w:pPr>
        <w:spacing w:after="100" w:before="80"/>
        <w:ind/>
        <w:jc w:val="left"/>
      </w:pPr>
      <w:r>
        <w:rPr>
          <w:rFonts w:ascii="Calibri" w:cs="Calibri" w:eastAsia="Calibri" w:hAnsi="Calibri"/>
          <w:b w:val="false"/>
          <w:bCs w:val="false"/>
          <w:i w:val="false"/>
          <w:iCs w:val="false"/>
          <w:color w:val="1E293B"/>
          <w:sz w:val="22"/>
          <w:szCs w:val="22"/>
        </w:rPr>
        <w:t xml:space="preserve">This panel shows everything the system fetched from the original ticket: ticket ID, source, title, status, severity, component, assignee, reporter, dates, URL, full description, steps to reproduce, error excerpts, customer impact, recent comments, linked items, and public customer signals from sites such as Stack Overflow or Hacker News.</w:t>
      </w:r>
    </w:p>
    <w:p>
      <w:pPr>
        <w:spacing w:after="120" w:before="120"/>
      </w:pPr>
    </w:p>
    <w:p>
      <w:pPr>
        <w:pStyle w:val="Heading2"/>
        <w:spacing w:after="120" w:before="300"/>
      </w:pPr>
      <w:r>
        <w:rPr>
          <w:rFonts w:ascii="Calibri" w:cs="Calibri" w:eastAsia="Calibri" w:hAnsi="Calibri"/>
          <w:b/>
          <w:bCs/>
          <w:color w:val="1E3A5F"/>
          <w:sz w:val="30"/>
          <w:szCs w:val="30"/>
        </w:rPr>
        <w:t xml:space="preserve">8.4  Panel 02 - Related Issues</w:t>
      </w:r>
    </w:p>
    <w:p>
      <w:pPr>
        <w:spacing w:after="100" w:before="80"/>
        <w:ind/>
        <w:jc w:val="left"/>
      </w:pPr>
      <w:r>
        <w:rPr>
          <w:rFonts w:ascii="Calibri" w:cs="Calibri" w:eastAsia="Calibri" w:hAnsi="Calibri"/>
          <w:b w:val="false"/>
          <w:bCs w:val="false"/>
          <w:i w:val="false"/>
          <w:iCs w:val="false"/>
          <w:color w:val="1E293B"/>
          <w:sz w:val="22"/>
          <w:szCs w:val="22"/>
        </w:rPr>
        <w:t xml:space="preserve">This panel shows bugs from other connected systems that are similar to the bug being analysed. Each entry shows a source badge, ticket ID (click to open in the source system), a similarity bar with percentage score, and a brief explanation of why the AI considers these bugs related.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D6FA4" w:sz="4"/>
              <w:left w:val="single" w:color="1D6FA4" w:sz="24"/>
              <w:bottom w:val="single" w:color="1D6FA4" w:sz="4"/>
              <w:right w:val="single" w:color="1D6FA4" w:sz="4"/>
            </w:tcBorders>
            <w:shd w:fill="EFF6FF" w:val="clear"/>
            <w:tcMar>
              <w:top w:type="dxa" w:w="100"/>
              <w:left w:type="dxa" w:w="240"/>
              <w:bottom w:type="dxa" w:w="100"/>
              <w:right w:type="dxa" w:w="160"/>
            </w:tcMar>
          </w:tcPr>
          <w:p>
            <w:pPr>
              <w:spacing w:after="40" w:before="40"/>
            </w:pPr>
            <w:r>
              <w:rPr>
                <w:rFonts w:ascii="Calibri" w:cs="Calibri" w:eastAsia="Calibri" w:hAnsi="Calibri"/>
                <w:b/>
                <w:bCs/>
                <w:color w:val="1E40AF"/>
                <w:sz w:val="20"/>
                <w:szCs w:val="20"/>
              </w:rPr>
              <w:t xml:space="preserve">NOTE:  </w:t>
            </w:r>
            <w:r>
              <w:rPr>
                <w:rFonts w:ascii="Calibri" w:cs="Calibri" w:eastAsia="Calibri" w:hAnsi="Calibri"/>
                <w:color w:val="1E293B"/>
                <w:sz w:val="20"/>
                <w:szCs w:val="20"/>
              </w:rPr>
              <w:t xml:space="preserve">Only bugs with a similarity score of 50% or higher are shown. If no bugs score above 50%, the panel will say "No related issues found".</w:t>
            </w:r>
          </w:p>
        </w:tc>
      </w:tr>
    </w:tbl>
    <w:p>
      <w:pPr>
        <w:spacing w:after="120" w:before="120"/>
      </w:pPr>
    </w:p>
    <w:p>
      <w:pPr>
        <w:pStyle w:val="Heading2"/>
        <w:spacing w:after="120" w:before="300"/>
      </w:pPr>
      <w:r>
        <w:rPr>
          <w:rFonts w:ascii="Calibri" w:cs="Calibri" w:eastAsia="Calibri" w:hAnsi="Calibri"/>
          <w:b/>
          <w:bCs/>
          <w:color w:val="1E3A5F"/>
          <w:sz w:val="30"/>
          <w:szCs w:val="30"/>
        </w:rPr>
        <w:t xml:space="preserve">8.5  Panel 03 - Knowledge Base</w:t>
      </w:r>
    </w:p>
    <w:p>
      <w:pPr>
        <w:spacing w:after="100" w:before="80"/>
        <w:ind/>
        <w:jc w:val="left"/>
      </w:pPr>
      <w:r>
        <w:rPr>
          <w:rFonts w:ascii="Calibri" w:cs="Calibri" w:eastAsia="Calibri" w:hAnsi="Calibri"/>
          <w:b w:val="false"/>
          <w:bCs w:val="false"/>
          <w:i w:val="false"/>
          <w:iCs w:val="false"/>
          <w:color w:val="1E293B"/>
          <w:sz w:val="22"/>
          <w:szCs w:val="22"/>
        </w:rPr>
        <w:t xml:space="preserve">This panel shows articles from the connected knowledge base (usually Confluence) that are relevant to the bug. Each article shows a relevance score, a badge (High / Medium / Low), the article title as a clickable link, an excerpt, and associated tags.</w:t>
      </w:r>
    </w:p>
    <w:p>
      <w:pPr>
        <w:spacing w:after="120" w:before="120"/>
      </w:pPr>
    </w:p>
    <w:p>
      <w:pPr>
        <w:pStyle w:val="Heading2"/>
        <w:spacing w:after="120" w:before="300"/>
      </w:pPr>
      <w:r>
        <w:rPr>
          <w:rFonts w:ascii="Calibri" w:cs="Calibri" w:eastAsia="Calibri" w:hAnsi="Calibri"/>
          <w:b/>
          <w:bCs/>
          <w:color w:val="1E3A5F"/>
          <w:sz w:val="30"/>
          <w:szCs w:val="30"/>
        </w:rPr>
        <w:t xml:space="preserve">8.6  Panel 04 - AI Summary</w:t>
      </w:r>
    </w:p>
    <w:p>
      <w:pPr>
        <w:spacing w:after="100" w:before="80"/>
        <w:ind/>
        <w:jc w:val="left"/>
      </w:pPr>
      <w:r>
        <w:rPr>
          <w:rFonts w:ascii="Calibri" w:cs="Calibri" w:eastAsia="Calibri" w:hAnsi="Calibri"/>
          <w:b w:val="false"/>
          <w:bCs w:val="false"/>
          <w:i w:val="false"/>
          <w:iCs w:val="false"/>
          <w:color w:val="1E293B"/>
          <w:sz w:val="22"/>
          <w:szCs w:val="22"/>
        </w:rPr>
        <w:t xml:space="preserve">This is the most important panel. It shows the final structured triage output generated by the AI.</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D9488" w:sz="8"/>
              <w:left w:val="single" w:color="CBD5E1" w:sz="4"/>
              <w:bottom w:val="single" w:color="CBD5E1" w:sz="4"/>
              <w:right w:val="single" w:color="CBD5E1" w:sz="4"/>
            </w:tcBorders>
            <w:shd w:fill="F1F5F9" w:val="clear"/>
            <w:tcMar>
              <w:top w:type="dxa" w:w="140"/>
              <w:left w:type="dxa" w:w="140"/>
              <w:bottom w:type="dxa" w:w="140"/>
              <w:right w:type="dxa" w:w="140"/>
            </w:tcMar>
          </w:tcPr>
          <w:p>
            <w:pPr>
              <w:spacing w:after="0" w:before="0"/>
              <w:jc w:val="center"/>
            </w:pPr>
            <w:r>
              <w:drawing>
                <wp:inline distT="0" distB="0" distL="0" distR="0">
                  <wp:extent cx="5829300" cy="2000250"/>
                  <wp:effectExtent t="0" r="0" b="0" l="0"/>
                  <wp:docPr id="1" name="kbAI" descr="Figure 6 - Panel 03 Knowledge Base (left) and Panel 04 AI Summary (right): severity block, confidence bar, root cause, recommended actions, and affected components" title="Figure 6 - Panel 03 Knowledge Base (left) and Panel 04 AI Summary (right): severity block, confidence bar, root cause, recommended actions, and affected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29300" cy="2000250"/>
                          </a:xfrm>
                          <a:prstGeom prst="rect">
                            <a:avLst/>
                          </a:prstGeom>
                        </pic:spPr>
                      </pic:pic>
                    </a:graphicData>
                  </a:graphic>
                </wp:inline>
              </w:drawing>
            </w:r>
          </w:p>
        </w:tc>
      </w:tr>
    </w:tbl>
    <w:p>
      <w:pPr>
        <w:spacing w:after="180" w:before="60"/>
        <w:jc w:val="center"/>
      </w:pPr>
      <w:r>
        <w:rPr>
          <w:rFonts w:ascii="Calibri" w:cs="Calibri" w:eastAsia="Calibri" w:hAnsi="Calibri"/>
          <w:i/>
          <w:iCs/>
          <w:color w:val="94A3B8"/>
          <w:sz w:val="18"/>
          <w:szCs w:val="18"/>
        </w:rPr>
        <w:t xml:space="preserve">Figure 6 - Panel 03 Knowledge Base (left) and Panel 04 AI Summary (right): severity block, confidence bar, root cause, recommended actions, and affected components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1E3A5F" w:sz="4"/>
              <w:left w:val="single" w:color="1E3A5F" w:sz="4"/>
              <w:bottom w:val="single" w:color="1E3A5F" w:sz="4"/>
              <w:right w:val="single" w:color="1E3A5F" w:sz="4"/>
            </w:tcBorders>
            <w:shd w:fill="1E3A5F" w:val="clear"/>
            <w:tcMar>
              <w:top w:type="dxa" w:w="90"/>
              <w:left w:type="dxa" w:w="150"/>
              <w:bottom w:type="dxa" w:w="90"/>
              <w:right w:type="dxa" w:w="130"/>
            </w:tcMar>
          </w:tcPr>
          <w:p>
            <w:pPr>
              <w:spacing w:after="80" w:before="80"/>
              <w:ind/>
              <w:jc w:val="left"/>
            </w:pPr>
            <w:r>
              <w:rPr>
                <w:rFonts w:ascii="Calibri" w:cs="Calibri" w:eastAsia="Calibri" w:hAnsi="Calibri"/>
                <w:b/>
                <w:bCs/>
                <w:i w:val="false"/>
                <w:iCs w:val="false"/>
                <w:color w:val="FFFFFF"/>
                <w:sz w:val="19"/>
                <w:szCs w:val="19"/>
              </w:rPr>
              <w:t xml:space="preserve">Section</w:t>
            </w:r>
          </w:p>
        </w:tc>
        <w:tc>
          <w:tcPr>
            <w:tcW w:type="dxa" w:w="6360"/>
            <w:tcBorders>
              <w:top w:val="single" w:color="1E3A5F" w:sz="4"/>
              <w:left w:val="single" w:color="1E3A5F" w:sz="4"/>
              <w:bottom w:val="single" w:color="1E3A5F" w:sz="4"/>
              <w:right w:val="single" w:color="1E3A5F" w:sz="4"/>
            </w:tcBorders>
            <w:shd w:fill="1E3A5F" w:val="clear"/>
            <w:tcMar>
              <w:top w:type="dxa" w:w="90"/>
              <w:left w:type="dxa" w:w="150"/>
              <w:bottom w:type="dxa" w:w="90"/>
              <w:right w:type="dxa" w:w="130"/>
            </w:tcMar>
          </w:tcPr>
          <w:p>
            <w:pPr>
              <w:spacing w:after="80" w:before="80"/>
              <w:ind/>
              <w:jc w:val="left"/>
            </w:pPr>
            <w:r>
              <w:rPr>
                <w:rFonts w:ascii="Calibri" w:cs="Calibri" w:eastAsia="Calibri" w:hAnsi="Calibri"/>
                <w:b/>
                <w:bCs/>
                <w:i w:val="false"/>
                <w:iCs w:val="false"/>
                <w:color w:val="FFFFFF"/>
                <w:sz w:val="19"/>
                <w:szCs w:val="19"/>
              </w:rPr>
              <w:t xml:space="preserve">What It Shows</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Severity block (P0/P1/P2/P3)</w:t>
            </w:r>
          </w:p>
        </w:tc>
        <w:tc>
          <w:tcPr>
            <w:tcW w:type="dxa" w:w="636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The AI severity classification in a large coloured box, with a rationale sentence.</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Confidence bar</w:t>
            </w:r>
          </w:p>
        </w:tc>
        <w:tc>
          <w:tcPr>
            <w:tcW w:type="dxa" w:w="636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Percentage confidence in the classification. Green = high (80%+), amber = medium, red = low.</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Root Cause</w:t>
            </w:r>
          </w:p>
        </w:tc>
        <w:tc>
          <w:tcPr>
            <w:tcW w:type="dxa" w:w="636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The AI's best hypothesis for why this bug is occurring.</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Recommended Actions</w:t>
            </w:r>
          </w:p>
        </w:tc>
        <w:tc>
          <w:tcPr>
            <w:tcW w:type="dxa" w:w="636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A numbered list of concrete next steps for the engineering team.</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Affected Teams</w:t>
            </w:r>
          </w:p>
        </w:tc>
        <w:tc>
          <w:tcPr>
            <w:tcW w:type="dxa" w:w="636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Colour-coded chips showing which teams should be involved.</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Affected Components</w:t>
            </w:r>
          </w:p>
        </w:tc>
        <w:tc>
          <w:tcPr>
            <w:tcW w:type="dxa" w:w="636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Parts of the system the AI believes are involved in this bug.</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Summary</w:t>
            </w:r>
          </w:p>
        </w:tc>
        <w:tc>
          <w:tcPr>
            <w:tcW w:type="dxa" w:w="636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A plain-English paragraph summarising the entire analysis.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97706" w:sz="4"/>
              <w:left w:val="single" w:color="D97706" w:sz="24"/>
              <w:bottom w:val="single" w:color="D97706" w:sz="4"/>
              <w:right w:val="single" w:color="D97706" w:sz="4"/>
            </w:tcBorders>
            <w:shd w:fill="FFFBEB" w:val="clear"/>
            <w:tcMar>
              <w:top w:type="dxa" w:w="100"/>
              <w:left w:type="dxa" w:w="240"/>
              <w:bottom w:type="dxa" w:w="100"/>
              <w:right w:type="dxa" w:w="160"/>
            </w:tcMar>
          </w:tcPr>
          <w:p>
            <w:pPr>
              <w:spacing w:after="40" w:before="40"/>
            </w:pPr>
            <w:r>
              <w:rPr>
                <w:rFonts w:ascii="Calibri" w:cs="Calibri" w:eastAsia="Calibri" w:hAnsi="Calibri"/>
                <w:b/>
                <w:bCs/>
                <w:color w:val="92400E"/>
                <w:sz w:val="20"/>
                <w:szCs w:val="20"/>
              </w:rPr>
              <w:t xml:space="preserve">IMPORTANT:  </w:t>
            </w:r>
            <w:r>
              <w:rPr>
                <w:rFonts w:ascii="Calibri" w:cs="Calibri" w:eastAsia="Calibri" w:hAnsi="Calibri"/>
                <w:color w:val="1E293B"/>
                <w:sz w:val="20"/>
                <w:szCs w:val="20"/>
              </w:rPr>
              <w:t xml:space="preserve">If the panel shows "Fallback analysis used", the AI service was temporarily unavailable and a simpler rule-based analysis ran instead. Re-triage when the service is restored.</w:t>
            </w:r>
          </w:p>
        </w:tc>
      </w:tr>
    </w:tbl>
    <w:p>
      <w:pPr>
        <w:spacing w:after="140" w:before="140"/>
      </w:pPr>
    </w:p>
    <w:p>
      <w:r>
        <w:br w:type="page"/>
      </w:r>
    </w:p>
    <w:p>
      <w:pPr>
        <w:pStyle w:val="Heading1"/>
        <w:spacing w:after="180" w:before="440"/>
      </w:pPr>
      <w:r>
        <w:rPr>
          <w:rFonts w:ascii="Calibri" w:cs="Calibri" w:eastAsia="Calibri" w:hAnsi="Calibri"/>
          <w:b/>
          <w:bCs/>
          <w:color w:val="0F172A"/>
          <w:sz w:val="44"/>
          <w:szCs w:val="44"/>
        </w:rPr>
        <w:t xml:space="preserve">9. History Page</w:t>
      </w:r>
    </w:p>
    <w:p>
      <w:pPr>
        <w:spacing w:after="100" w:before="80"/>
        <w:ind/>
        <w:jc w:val="left"/>
      </w:pPr>
      <w:r>
        <w:rPr>
          <w:rFonts w:ascii="Calibri" w:cs="Calibri" w:eastAsia="Calibri" w:hAnsi="Calibri"/>
          <w:b w:val="false"/>
          <w:bCs w:val="false"/>
          <w:i w:val="false"/>
          <w:iCs w:val="false"/>
          <w:color w:val="1E293B"/>
          <w:sz w:val="22"/>
          <w:szCs w:val="22"/>
        </w:rPr>
        <w:t xml:space="preserve">The History page shows a record of every completed triage session, storing up to the last 50. It is useful for tracking what has been analysed, reviewing past decisions, or re-running an analysis. Click History in the navigation bar.</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D9488" w:sz="8"/>
              <w:left w:val="single" w:color="CBD5E1" w:sz="4"/>
              <w:bottom w:val="single" w:color="CBD5E1" w:sz="4"/>
              <w:right w:val="single" w:color="CBD5E1" w:sz="4"/>
            </w:tcBorders>
            <w:shd w:fill="F1F5F9" w:val="clear"/>
            <w:tcMar>
              <w:top w:type="dxa" w:w="140"/>
              <w:left w:type="dxa" w:w="140"/>
              <w:bottom w:type="dxa" w:w="140"/>
              <w:right w:type="dxa" w:w="140"/>
            </w:tcMar>
          </w:tcPr>
          <w:p>
            <w:pPr>
              <w:spacing w:after="0" w:before="0"/>
              <w:jc w:val="center"/>
            </w:pPr>
            <w:r>
              <w:drawing>
                <wp:inline distT="0" distB="0" distL="0" distR="0">
                  <wp:extent cx="5829300" cy="2809875"/>
                  <wp:effectExtent t="0" r="0" b="0" l="0"/>
                  <wp:docPr id="1" name="history" descr="Figure 7 - Triage History: table with Triage ID, Bug ID, Source, Severity, Confidence, Root Cause, Duration, Triaged At, and Actions columns" title="Figure 7 - Triage History: table with Triage ID, Bug ID, Source, Severity, Confidence, Root Cause, Duration, Triaged At, and Actions colum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29300" cy="2809875"/>
                          </a:xfrm>
                          <a:prstGeom prst="rect">
                            <a:avLst/>
                          </a:prstGeom>
                        </pic:spPr>
                      </pic:pic>
                    </a:graphicData>
                  </a:graphic>
                </wp:inline>
              </w:drawing>
            </w:r>
          </w:p>
        </w:tc>
      </w:tr>
    </w:tbl>
    <w:p>
      <w:pPr>
        <w:spacing w:after="180" w:before="60"/>
        <w:jc w:val="center"/>
      </w:pPr>
      <w:r>
        <w:rPr>
          <w:rFonts w:ascii="Calibri" w:cs="Calibri" w:eastAsia="Calibri" w:hAnsi="Calibri"/>
          <w:i/>
          <w:iCs/>
          <w:color w:val="94A3B8"/>
          <w:sz w:val="18"/>
          <w:szCs w:val="18"/>
        </w:rPr>
        <w:t xml:space="preserve">Figure 7 - Triage History: table with Triage ID, Bug ID, Source, Severity, Confidence, Root Cause, Duration, Triaged At, and Actions columns</w:t>
      </w:r>
    </w:p>
    <w:p>
      <w:pPr>
        <w:spacing w:after="80" w:before="80"/>
      </w:pPr>
    </w:p>
    <w:p>
      <w:pPr>
        <w:pStyle w:val="Heading2"/>
        <w:spacing w:after="120" w:before="300"/>
      </w:pPr>
      <w:r>
        <w:rPr>
          <w:rFonts w:ascii="Calibri" w:cs="Calibri" w:eastAsia="Calibri" w:hAnsi="Calibri"/>
          <w:b/>
          <w:bCs/>
          <w:color w:val="1E3A5F"/>
          <w:sz w:val="30"/>
          <w:szCs w:val="30"/>
        </w:rPr>
        <w:t xml:space="preserve">9.1  Reading the History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1E3A5F" w:sz="4"/>
              <w:left w:val="single" w:color="1E3A5F" w:sz="4"/>
              <w:bottom w:val="single" w:color="1E3A5F" w:sz="4"/>
              <w:right w:val="single" w:color="1E3A5F" w:sz="4"/>
            </w:tcBorders>
            <w:shd w:fill="1E3A5F" w:val="clear"/>
            <w:tcMar>
              <w:top w:type="dxa" w:w="90"/>
              <w:left w:type="dxa" w:w="150"/>
              <w:bottom w:type="dxa" w:w="90"/>
              <w:right w:type="dxa" w:w="130"/>
            </w:tcMar>
          </w:tcPr>
          <w:p>
            <w:pPr>
              <w:spacing w:after="80" w:before="80"/>
              <w:ind/>
              <w:jc w:val="left"/>
            </w:pPr>
            <w:r>
              <w:rPr>
                <w:rFonts w:ascii="Calibri" w:cs="Calibri" w:eastAsia="Calibri" w:hAnsi="Calibri"/>
                <w:b/>
                <w:bCs/>
                <w:i w:val="false"/>
                <w:iCs w:val="false"/>
                <w:color w:val="FFFFFF"/>
                <w:sz w:val="19"/>
                <w:szCs w:val="19"/>
              </w:rPr>
              <w:t xml:space="preserve">Column</w:t>
            </w:r>
          </w:p>
        </w:tc>
        <w:tc>
          <w:tcPr>
            <w:tcW w:type="dxa" w:w="7160"/>
            <w:tcBorders>
              <w:top w:val="single" w:color="1E3A5F" w:sz="4"/>
              <w:left w:val="single" w:color="1E3A5F" w:sz="4"/>
              <w:bottom w:val="single" w:color="1E3A5F" w:sz="4"/>
              <w:right w:val="single" w:color="1E3A5F" w:sz="4"/>
            </w:tcBorders>
            <w:shd w:fill="1E3A5F" w:val="clear"/>
            <w:tcMar>
              <w:top w:type="dxa" w:w="90"/>
              <w:left w:type="dxa" w:w="150"/>
              <w:bottom w:type="dxa" w:w="90"/>
              <w:right w:type="dxa" w:w="130"/>
            </w:tcMar>
          </w:tcPr>
          <w:p>
            <w:pPr>
              <w:spacing w:after="80" w:before="80"/>
              <w:ind/>
              <w:jc w:val="left"/>
            </w:pPr>
            <w:r>
              <w:rPr>
                <w:rFonts w:ascii="Calibri" w:cs="Calibri" w:eastAsia="Calibri" w:hAnsi="Calibri"/>
                <w:b/>
                <w:bCs/>
                <w:i w:val="false"/>
                <w:iCs w:val="false"/>
                <w:color w:val="FFFFFF"/>
                <w:sz w:val="19"/>
                <w:szCs w:val="19"/>
              </w:rPr>
              <w:t xml:space="preserve">What It Shows</w:t>
            </w:r>
          </w:p>
        </w:tc>
      </w:tr>
      <w:tr>
        <w:trPr>
          <w:cantSplit/>
        </w:trPr>
        <w:tc>
          <w:tcPr>
            <w:tcW w:type="dxa" w:w="220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Triage ID</w:t>
            </w:r>
          </w:p>
        </w:tc>
        <w:tc>
          <w:tcPr>
            <w:tcW w:type="dxa" w:w="716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A unique internal ID for the session (e.g. BT-006). Every triage session gets one.</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Bug ID</w:t>
            </w:r>
          </w:p>
        </w:tc>
        <w:tc>
          <w:tcPr>
            <w:tcW w:type="dxa" w:w="716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The ID of the analysed bug (e.g. SPARK-45154), in teal monospace font.</w:t>
            </w:r>
          </w:p>
        </w:tc>
      </w:tr>
      <w:tr>
        <w:trPr>
          <w:cantSplit/>
        </w:trPr>
        <w:tc>
          <w:tcPr>
            <w:tcW w:type="dxa" w:w="220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Source</w:t>
            </w:r>
          </w:p>
        </w:tc>
        <w:tc>
          <w:tcPr>
            <w:tcW w:type="dxa" w:w="716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A badge showing which system the bug came from (GH, JIRA, or BZ).</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Severity</w:t>
            </w:r>
          </w:p>
        </w:tc>
        <w:tc>
          <w:tcPr>
            <w:tcW w:type="dxa" w:w="716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The AI-assigned severity level (P0, P1, P2, or P3).</w:t>
            </w:r>
          </w:p>
        </w:tc>
      </w:tr>
      <w:tr>
        <w:trPr>
          <w:cantSplit/>
        </w:trPr>
        <w:tc>
          <w:tcPr>
            <w:tcW w:type="dxa" w:w="220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Confidence</w:t>
            </w:r>
          </w:p>
        </w:tc>
        <w:tc>
          <w:tcPr>
            <w:tcW w:type="dxa" w:w="716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The AI confidence score as a percentage.</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Root Cause</w:t>
            </w:r>
          </w:p>
        </w:tc>
        <w:tc>
          <w:tcPr>
            <w:tcW w:type="dxa" w:w="716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The first ~80 characters of the AI's root cause explanation.</w:t>
            </w:r>
          </w:p>
        </w:tc>
      </w:tr>
      <w:tr>
        <w:trPr>
          <w:cantSplit/>
        </w:trPr>
        <w:tc>
          <w:tcPr>
            <w:tcW w:type="dxa" w:w="220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Duration</w:t>
            </w:r>
          </w:p>
        </w:tc>
        <w:tc>
          <w:tcPr>
            <w:tcW w:type="dxa" w:w="716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How long the pipeline took to complete (e.g. "44.9s").</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Triaged At</w:t>
            </w:r>
          </w:p>
        </w:tc>
        <w:tc>
          <w:tcPr>
            <w:tcW w:type="dxa" w:w="716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The exact date and time the analysis finished.</w:t>
            </w:r>
          </w:p>
        </w:tc>
      </w:tr>
      <w:tr>
        <w:trPr>
          <w:cantSplit/>
        </w:trPr>
        <w:tc>
          <w:tcPr>
            <w:tcW w:type="dxa" w:w="220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Actions</w:t>
            </w:r>
          </w:p>
        </w:tc>
        <w:tc>
          <w:tcPr>
            <w:tcW w:type="dxa" w:w="716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Buttons to view the result or run a fresh triage.</w:t>
            </w:r>
          </w:p>
        </w:tc>
      </w:tr>
    </w:tbl>
    <w:p>
      <w:pPr>
        <w:spacing w:after="120" w:before="120"/>
      </w:pPr>
    </w:p>
    <w:p>
      <w:pPr>
        <w:pStyle w:val="Heading2"/>
        <w:spacing w:after="120" w:before="300"/>
      </w:pPr>
      <w:r>
        <w:rPr>
          <w:rFonts w:ascii="Calibri" w:cs="Calibri" w:eastAsia="Calibri" w:hAnsi="Calibri"/>
          <w:b/>
          <w:bCs/>
          <w:color w:val="1E3A5F"/>
          <w:sz w:val="30"/>
          <w:szCs w:val="30"/>
        </w:rPr>
        <w:t xml:space="preserve">9.2  Actions You Can Take</w:t>
      </w:r>
    </w:p>
    <w:p>
      <w:pPr>
        <w:pStyle w:val="ListParagraph"/>
        <w:numPr>
          <w:ilvl w:val="0"/>
          <w:numId w:val="2"/>
        </w:numPr>
        <w:spacing w:after="60" w:before="60"/>
      </w:pPr>
      <w:r>
        <w:rPr>
          <w:rFonts w:ascii="Calibri" w:cs="Calibri" w:eastAsia="Calibri" w:hAnsi="Calibri"/>
          <w:color w:val="1E293B"/>
          <w:sz w:val="22"/>
          <w:szCs w:val="22"/>
        </w:rPr>
        <w:t xml:space="preserve">View Results - opens the full saved output. Greyed out and replaced with "Triage expired" if the result is no longer in the live cache.</w:t>
      </w:r>
    </w:p>
    <w:p>
      <w:pPr>
        <w:pStyle w:val="ListParagraph"/>
        <w:numPr>
          <w:ilvl w:val="0"/>
          <w:numId w:val="2"/>
        </w:numPr>
        <w:spacing w:after="60" w:before="60"/>
      </w:pPr>
      <w:r>
        <w:rPr>
          <w:rFonts w:ascii="Calibri" w:cs="Calibri" w:eastAsia="Calibri" w:hAnsi="Calibri"/>
          <w:color w:val="1E293B"/>
          <w:sz w:val="22"/>
          <w:szCs w:val="22"/>
        </w:rPr>
        <w:t xml:space="preserve">Re-triage - runs the AI pipeline again. Useful when a bug has been updated or the previous result has expired.</w:t>
      </w:r>
    </w:p>
    <w:p>
      <w:pPr>
        <w:spacing w:after="140" w:before="140"/>
      </w:pPr>
    </w:p>
    <w:p>
      <w:r>
        <w:br w:type="page"/>
      </w:r>
    </w:p>
    <w:p>
      <w:pPr>
        <w:pStyle w:val="Heading1"/>
        <w:spacing w:after="180" w:before="440"/>
      </w:pPr>
      <w:r>
        <w:rPr>
          <w:rFonts w:ascii="Calibri" w:cs="Calibri" w:eastAsia="Calibri" w:hAnsi="Calibri"/>
          <w:b/>
          <w:bCs/>
          <w:color w:val="0F172A"/>
          <w:sz w:val="44"/>
          <w:szCs w:val="44"/>
        </w:rPr>
        <w:t xml:space="preserve">10. Settings Page</w:t>
      </w:r>
    </w:p>
    <w:p>
      <w:pPr>
        <w:spacing w:after="100" w:before="80"/>
        <w:ind/>
        <w:jc w:val="left"/>
      </w:pPr>
      <w:r>
        <w:rPr>
          <w:rFonts w:ascii="Calibri" w:cs="Calibri" w:eastAsia="Calibri" w:hAnsi="Calibri"/>
          <w:b w:val="false"/>
          <w:bCs w:val="false"/>
          <w:i w:val="false"/>
          <w:iCs w:val="false"/>
          <w:color w:val="1E293B"/>
          <w:sz w:val="22"/>
          <w:szCs w:val="22"/>
        </w:rPr>
        <w:t xml:space="preserve">The Settings page is where you configure the source systems that feed data into the Bug List. Click Settings in the navigation bar to open it.</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D9488" w:sz="8"/>
              <w:left w:val="single" w:color="CBD5E1" w:sz="4"/>
              <w:bottom w:val="single" w:color="CBD5E1" w:sz="4"/>
              <w:right w:val="single" w:color="CBD5E1" w:sz="4"/>
            </w:tcBorders>
            <w:shd w:fill="F1F5F9" w:val="clear"/>
            <w:tcMar>
              <w:top w:type="dxa" w:w="140"/>
              <w:left w:type="dxa" w:w="140"/>
              <w:bottom w:type="dxa" w:w="140"/>
              <w:right w:type="dxa" w:w="140"/>
            </w:tcMar>
          </w:tcPr>
          <w:p>
            <w:pPr>
              <w:spacing w:after="0" w:before="0"/>
              <w:jc w:val="center"/>
            </w:pPr>
            <w:r>
              <w:drawing>
                <wp:inline distT="0" distB="0" distL="0" distR="0">
                  <wp:extent cx="5829300" cy="2771775"/>
                  <wp:effectExtent t="0" r="0" b="0" l="0"/>
                  <wp:docPr id="1" name="settings" descr="Figure 8 - Settings Connections tab: filter sidebar, connection cards with system name, Access/Status badges, and Test/Edit/Enable/Disable buttons" title="Figure 8 - Settings Connections tab: filter sidebar, connection cards with system name, Access/Status badges, and Test/Edit/Enable/Disable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29300" cy="2771775"/>
                          </a:xfrm>
                          <a:prstGeom prst="rect">
                            <a:avLst/>
                          </a:prstGeom>
                        </pic:spPr>
                      </pic:pic>
                    </a:graphicData>
                  </a:graphic>
                </wp:inline>
              </w:drawing>
            </w:r>
          </w:p>
        </w:tc>
      </w:tr>
    </w:tbl>
    <w:p>
      <w:pPr>
        <w:spacing w:after="180" w:before="60"/>
        <w:jc w:val="center"/>
      </w:pPr>
      <w:r>
        <w:rPr>
          <w:rFonts w:ascii="Calibri" w:cs="Calibri" w:eastAsia="Calibri" w:hAnsi="Calibri"/>
          <w:i/>
          <w:iCs/>
          <w:color w:val="94A3B8"/>
          <w:sz w:val="18"/>
          <w:szCs w:val="18"/>
        </w:rPr>
        <w:t xml:space="preserve">Figure 8 - Settings Connections tab: filter sidebar, connection cards with system name, Access/Status badges, and Test/Edit/Enable/Disable buttons</w:t>
      </w:r>
    </w:p>
    <w:p>
      <w:pPr>
        <w:spacing w:after="80" w:before="80"/>
      </w:pPr>
    </w:p>
    <w:p>
      <w:pPr>
        <w:pStyle w:val="Heading2"/>
        <w:spacing w:after="120" w:before="300"/>
      </w:pPr>
      <w:r>
        <w:rPr>
          <w:rFonts w:ascii="Calibri" w:cs="Calibri" w:eastAsia="Calibri" w:hAnsi="Calibri"/>
          <w:b/>
          <w:bCs/>
          <w:color w:val="1E3A5F"/>
          <w:sz w:val="30"/>
          <w:szCs w:val="30"/>
        </w:rPr>
        <w:t xml:space="preserve">10.1  Connection Status Badges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cantSplit/>
          <w:tblHeader/>
        </w:trPr>
        <w:tc>
          <w:tcPr>
            <w:tcW w:type="dxa" w:w="2000"/>
            <w:tcBorders>
              <w:top w:val="single" w:color="1E3A5F" w:sz="4"/>
              <w:left w:val="single" w:color="1E3A5F" w:sz="4"/>
              <w:bottom w:val="single" w:color="1E3A5F" w:sz="4"/>
              <w:right w:val="single" w:color="1E3A5F" w:sz="4"/>
            </w:tcBorders>
            <w:shd w:fill="1E3A5F" w:val="clear"/>
            <w:tcMar>
              <w:top w:type="dxa" w:w="90"/>
              <w:left w:type="dxa" w:w="150"/>
              <w:bottom w:type="dxa" w:w="90"/>
              <w:right w:type="dxa" w:w="130"/>
            </w:tcMar>
          </w:tcPr>
          <w:p>
            <w:pPr>
              <w:spacing w:after="80" w:before="80"/>
              <w:ind/>
              <w:jc w:val="left"/>
            </w:pPr>
            <w:r>
              <w:rPr>
                <w:rFonts w:ascii="Calibri" w:cs="Calibri" w:eastAsia="Calibri" w:hAnsi="Calibri"/>
                <w:b/>
                <w:bCs/>
                <w:i w:val="false"/>
                <w:iCs w:val="false"/>
                <w:color w:val="FFFFFF"/>
                <w:sz w:val="19"/>
                <w:szCs w:val="19"/>
              </w:rPr>
              <w:t xml:space="preserve">Status</w:t>
            </w:r>
          </w:p>
        </w:tc>
        <w:tc>
          <w:tcPr>
            <w:tcW w:type="dxa" w:w="1500"/>
            <w:tcBorders>
              <w:top w:val="single" w:color="1E3A5F" w:sz="4"/>
              <w:left w:val="single" w:color="1E3A5F" w:sz="4"/>
              <w:bottom w:val="single" w:color="1E3A5F" w:sz="4"/>
              <w:right w:val="single" w:color="1E3A5F" w:sz="4"/>
            </w:tcBorders>
            <w:shd w:fill="1E3A5F" w:val="clear"/>
            <w:tcMar>
              <w:top w:type="dxa" w:w="90"/>
              <w:left w:type="dxa" w:w="150"/>
              <w:bottom w:type="dxa" w:w="90"/>
              <w:right w:type="dxa" w:w="130"/>
            </w:tcMar>
          </w:tcPr>
          <w:p>
            <w:pPr>
              <w:spacing w:after="80" w:before="80"/>
              <w:ind/>
              <w:jc w:val="left"/>
            </w:pPr>
            <w:r>
              <w:rPr>
                <w:rFonts w:ascii="Calibri" w:cs="Calibri" w:eastAsia="Calibri" w:hAnsi="Calibri"/>
                <w:b/>
                <w:bCs/>
                <w:i w:val="false"/>
                <w:iCs w:val="false"/>
                <w:color w:val="FFFFFF"/>
                <w:sz w:val="19"/>
                <w:szCs w:val="19"/>
              </w:rPr>
              <w:t xml:space="preserve">Colour</w:t>
            </w:r>
          </w:p>
        </w:tc>
        <w:tc>
          <w:tcPr>
            <w:tcW w:type="dxa" w:w="5860"/>
            <w:tcBorders>
              <w:top w:val="single" w:color="1E3A5F" w:sz="4"/>
              <w:left w:val="single" w:color="1E3A5F" w:sz="4"/>
              <w:bottom w:val="single" w:color="1E3A5F" w:sz="4"/>
              <w:right w:val="single" w:color="1E3A5F" w:sz="4"/>
            </w:tcBorders>
            <w:shd w:fill="1E3A5F" w:val="clear"/>
            <w:tcMar>
              <w:top w:type="dxa" w:w="90"/>
              <w:left w:type="dxa" w:w="150"/>
              <w:bottom w:type="dxa" w:w="90"/>
              <w:right w:type="dxa" w:w="130"/>
            </w:tcMar>
          </w:tcPr>
          <w:p>
            <w:pPr>
              <w:spacing w:after="80" w:before="80"/>
              <w:ind/>
              <w:jc w:val="left"/>
            </w:pPr>
            <w:r>
              <w:rPr>
                <w:rFonts w:ascii="Calibri" w:cs="Calibri" w:eastAsia="Calibri" w:hAnsi="Calibri"/>
                <w:b/>
                <w:bCs/>
                <w:i w:val="false"/>
                <w:iCs w:val="false"/>
                <w:color w:val="FFFFFF"/>
                <w:sz w:val="19"/>
                <w:szCs w:val="19"/>
              </w:rPr>
              <w:t xml:space="preserve">Meaning</w:t>
            </w:r>
          </w:p>
        </w:tc>
      </w:tr>
      <w:tr>
        <w:trPr>
          <w:cantSplit/>
        </w:trPr>
        <w:tc>
          <w:tcPr>
            <w:tcW w:type="dxa" w:w="200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Connected</w:t>
            </w:r>
          </w:p>
        </w:tc>
        <w:tc>
          <w:tcPr>
            <w:tcW w:type="dxa" w:w="150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Green</w:t>
            </w:r>
          </w:p>
        </w:tc>
        <w:tc>
          <w:tcPr>
            <w:tcW w:type="dxa" w:w="586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The last connection test succeeded. The system is reachable and providing data.</w:t>
            </w:r>
          </w:p>
        </w:tc>
      </w:tr>
      <w:tr>
        <w:trPr>
          <w:cantSplit/>
        </w:trPr>
        <w:tc>
          <w:tcPr>
            <w:tcW w:type="dxa" w:w="200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Disconnected</w:t>
            </w:r>
          </w:p>
        </w:tc>
        <w:tc>
          <w:tcPr>
            <w:tcW w:type="dxa" w:w="150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Grey</w:t>
            </w:r>
          </w:p>
        </w:tc>
        <w:tc>
          <w:tcPr>
            <w:tcW w:type="dxa" w:w="586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The connection is disabled or has never been tested.</w:t>
            </w:r>
          </w:p>
        </w:tc>
      </w:tr>
      <w:tr>
        <w:trPr>
          <w:cantSplit/>
        </w:trPr>
        <w:tc>
          <w:tcPr>
            <w:tcW w:type="dxa" w:w="200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Error</w:t>
            </w:r>
          </w:p>
        </w:tc>
        <w:tc>
          <w:tcPr>
            <w:tcW w:type="dxa" w:w="150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Red</w:t>
            </w:r>
          </w:p>
        </w:tc>
        <w:tc>
          <w:tcPr>
            <w:tcW w:type="dxa" w:w="586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The last test returned an error. Check the URL and credentials.</w:t>
            </w:r>
          </w:p>
        </w:tc>
      </w:tr>
      <w:tr>
        <w:trPr>
          <w:cantSplit/>
        </w:trPr>
        <w:tc>
          <w:tcPr>
            <w:tcW w:type="dxa" w:w="200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Timeout</w:t>
            </w:r>
          </w:p>
        </w:tc>
        <w:tc>
          <w:tcPr>
            <w:tcW w:type="dxa" w:w="150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Amber</w:t>
            </w:r>
          </w:p>
        </w:tc>
        <w:tc>
          <w:tcPr>
            <w:tcW w:type="dxa" w:w="586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The last test timed out. The system may be slow or the URL may be wrong.</w:t>
            </w:r>
          </w:p>
        </w:tc>
      </w:tr>
    </w:tbl>
    <w:p>
      <w:pPr>
        <w:spacing w:after="120" w:before="120"/>
      </w:pPr>
    </w:p>
    <w:p>
      <w:pPr>
        <w:pStyle w:val="Heading2"/>
        <w:spacing w:after="120" w:before="300"/>
      </w:pPr>
      <w:r>
        <w:rPr>
          <w:rFonts w:ascii="Calibri" w:cs="Calibri" w:eastAsia="Calibri" w:hAnsi="Calibri"/>
          <w:b/>
          <w:bCs/>
          <w:color w:val="1E3A5F"/>
          <w:sz w:val="30"/>
          <w:szCs w:val="30"/>
        </w:rPr>
        <w:t xml:space="preserve">10.2  Adding a New Connection</w:t>
      </w:r>
    </w:p>
    <w:p>
      <w:pPr>
        <w:spacing w:after="100" w:before="80"/>
        <w:ind/>
        <w:jc w:val="left"/>
      </w:pPr>
      <w:r>
        <w:rPr>
          <w:rFonts w:ascii="Calibri" w:cs="Calibri" w:eastAsia="Calibri" w:hAnsi="Calibri"/>
          <w:b w:val="false"/>
          <w:bCs w:val="false"/>
          <w:i w:val="false"/>
          <w:iCs w:val="false"/>
          <w:color w:val="1E293B"/>
          <w:sz w:val="22"/>
          <w:szCs w:val="22"/>
        </w:rPr>
        <w:t xml:space="preserve">Click the + Add Connection button. A form will appear:</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rPr>
          <w:cantSplit/>
        </w:trPr>
        <w:tc>
          <w:tcPr>
            <w:tcW w:type="dxa" w:w="760"/>
            <w:tcBorders>
              <w:top w:val="none" w:color="FFFFFF" w:sz="0"/>
              <w:left w:val="none" w:color="FFFFFF" w:sz="0"/>
              <w:bottom w:val="none" w:color="FFFFFF" w:sz="0"/>
              <w:right w:val="none" w:color="FFFFFF" w:sz="0"/>
            </w:tcBorders>
            <w:shd w:fill="1D6FA4" w:val="clear"/>
            <w:tcMar>
              <w:top w:type="dxa" w:w="100"/>
              <w:left w:type="dxa" w:w="120"/>
              <w:bottom w:type="dxa" w:w="100"/>
              <w:right w:type="dxa" w:w="120"/>
            </w:tcMar>
            <w:vAlign w:val="center"/>
          </w:tcPr>
          <w:p>
            <w:pPr>
              <w:jc w:val="center"/>
            </w:pPr>
            <w:r>
              <w:rPr>
                <w:rFonts w:ascii="Calibri" w:cs="Calibri" w:eastAsia="Calibri" w:hAnsi="Calibri"/>
                <w:b/>
                <w:bCs/>
                <w:color w:val="FFFFFF"/>
                <w:sz w:val="28"/>
                <w:szCs w:val="28"/>
              </w:rPr>
              <w:t xml:space="preserve">1</w:t>
            </w:r>
          </w:p>
        </w:tc>
        <w:tc>
          <w:tcPr>
            <w:tcW w:type="dxa" w:w="8600"/>
            <w:tcBorders>
              <w:top w:val="single" w:color="CBD5E1" w:sz="4"/>
              <w:left w:val="none" w:color="FFFFFF" w:sz="0"/>
              <w:bottom w:val="single" w:color="CBD5E1" w:sz="4"/>
              <w:right w:val="single" w:color="CBD5E1" w:sz="4"/>
            </w:tcBorders>
            <w:shd w:fill="EFF6FF" w:val="clear"/>
            <w:tcMar>
              <w:top w:type="dxa" w:w="100"/>
              <w:left w:type="dxa" w:w="200"/>
              <w:bottom w:type="dxa" w:w="100"/>
              <w:right w:type="dxa" w:w="160"/>
            </w:tcMar>
          </w:tcPr>
          <w:p>
            <w:pPr>
              <w:spacing w:after="40" w:before="40"/>
            </w:pPr>
            <w:r>
              <w:rPr>
                <w:rFonts w:ascii="Calibri" w:cs="Calibri" w:eastAsia="Calibri" w:hAnsi="Calibri"/>
                <w:b/>
                <w:bCs/>
                <w:color w:val="1E3A5F"/>
                <w:sz w:val="22"/>
                <w:szCs w:val="22"/>
              </w:rPr>
              <w:t xml:space="preserve">Enter a Display Name:  </w:t>
            </w:r>
            <w:r>
              <w:rPr>
                <w:rFonts w:ascii="Calibri" w:cs="Calibri" w:eastAsia="Calibri" w:hAnsi="Calibri"/>
                <w:color w:val="475569"/>
                <w:sz w:val="20"/>
                <w:szCs w:val="20"/>
              </w:rPr>
              <w:t xml:space="preserve">A clear identifier, e.g. "Apache Kafka JIRA" or "Mozilla Bugzilla".</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rPr>
          <w:cantSplit/>
        </w:trPr>
        <w:tc>
          <w:tcPr>
            <w:tcW w:type="dxa" w:w="760"/>
            <w:tcBorders>
              <w:top w:val="none" w:color="FFFFFF" w:sz="0"/>
              <w:left w:val="none" w:color="FFFFFF" w:sz="0"/>
              <w:bottom w:val="none" w:color="FFFFFF" w:sz="0"/>
              <w:right w:val="none" w:color="FFFFFF" w:sz="0"/>
            </w:tcBorders>
            <w:shd w:fill="1D6FA4" w:val="clear"/>
            <w:tcMar>
              <w:top w:type="dxa" w:w="100"/>
              <w:left w:type="dxa" w:w="120"/>
              <w:bottom w:type="dxa" w:w="100"/>
              <w:right w:type="dxa" w:w="120"/>
            </w:tcMar>
            <w:vAlign w:val="center"/>
          </w:tcPr>
          <w:p>
            <w:pPr>
              <w:jc w:val="center"/>
            </w:pPr>
            <w:r>
              <w:rPr>
                <w:rFonts w:ascii="Calibri" w:cs="Calibri" w:eastAsia="Calibri" w:hAnsi="Calibri"/>
                <w:b/>
                <w:bCs/>
                <w:color w:val="FFFFFF"/>
                <w:sz w:val="28"/>
                <w:szCs w:val="28"/>
              </w:rPr>
              <w:t xml:space="preserve">2</w:t>
            </w:r>
          </w:p>
        </w:tc>
        <w:tc>
          <w:tcPr>
            <w:tcW w:type="dxa" w:w="8600"/>
            <w:tcBorders>
              <w:top w:val="single" w:color="CBD5E1" w:sz="4"/>
              <w:left w:val="none" w:color="FFFFFF" w:sz="0"/>
              <w:bottom w:val="single" w:color="CBD5E1" w:sz="4"/>
              <w:right w:val="single" w:color="CBD5E1" w:sz="4"/>
            </w:tcBorders>
            <w:shd w:fill="EFF6FF" w:val="clear"/>
            <w:tcMar>
              <w:top w:type="dxa" w:w="100"/>
              <w:left w:type="dxa" w:w="200"/>
              <w:bottom w:type="dxa" w:w="100"/>
              <w:right w:type="dxa" w:w="160"/>
            </w:tcMar>
          </w:tcPr>
          <w:p>
            <w:pPr>
              <w:spacing w:after="40" w:before="40"/>
            </w:pPr>
            <w:r>
              <w:rPr>
                <w:rFonts w:ascii="Calibri" w:cs="Calibri" w:eastAsia="Calibri" w:hAnsi="Calibri"/>
                <w:b/>
                <w:bCs/>
                <w:color w:val="1E3A5F"/>
                <w:sz w:val="22"/>
                <w:szCs w:val="22"/>
              </w:rPr>
              <w:t xml:space="preserve">Choose the System Type:  </w:t>
            </w:r>
            <w:r>
              <w:rPr>
                <w:rFonts w:ascii="Calibri" w:cs="Calibri" w:eastAsia="Calibri" w:hAnsi="Calibri"/>
                <w:color w:val="475569"/>
                <w:sz w:val="20"/>
                <w:szCs w:val="20"/>
              </w:rPr>
              <w:t xml:space="preserve">Select from: JIRA, GitHub Issues, Apache JIRA, Bugzilla, Confluence, Customer Portal, or Support KB.</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rPr>
          <w:cantSplit/>
        </w:trPr>
        <w:tc>
          <w:tcPr>
            <w:tcW w:type="dxa" w:w="760"/>
            <w:tcBorders>
              <w:top w:val="none" w:color="FFFFFF" w:sz="0"/>
              <w:left w:val="none" w:color="FFFFFF" w:sz="0"/>
              <w:bottom w:val="none" w:color="FFFFFF" w:sz="0"/>
              <w:right w:val="none" w:color="FFFFFF" w:sz="0"/>
            </w:tcBorders>
            <w:shd w:fill="1D6FA4" w:val="clear"/>
            <w:tcMar>
              <w:top w:type="dxa" w:w="100"/>
              <w:left w:type="dxa" w:w="120"/>
              <w:bottom w:type="dxa" w:w="100"/>
              <w:right w:type="dxa" w:w="120"/>
            </w:tcMar>
            <w:vAlign w:val="center"/>
          </w:tcPr>
          <w:p>
            <w:pPr>
              <w:jc w:val="center"/>
            </w:pPr>
            <w:r>
              <w:rPr>
                <w:rFonts w:ascii="Calibri" w:cs="Calibri" w:eastAsia="Calibri" w:hAnsi="Calibri"/>
                <w:b/>
                <w:bCs/>
                <w:color w:val="FFFFFF"/>
                <w:sz w:val="28"/>
                <w:szCs w:val="28"/>
              </w:rPr>
              <w:t xml:space="preserve">3</w:t>
            </w:r>
          </w:p>
        </w:tc>
        <w:tc>
          <w:tcPr>
            <w:tcW w:type="dxa" w:w="8600"/>
            <w:tcBorders>
              <w:top w:val="single" w:color="CBD5E1" w:sz="4"/>
              <w:left w:val="none" w:color="FFFFFF" w:sz="0"/>
              <w:bottom w:val="single" w:color="CBD5E1" w:sz="4"/>
              <w:right w:val="single" w:color="CBD5E1" w:sz="4"/>
            </w:tcBorders>
            <w:shd w:fill="EFF6FF" w:val="clear"/>
            <w:tcMar>
              <w:top w:type="dxa" w:w="100"/>
              <w:left w:type="dxa" w:w="200"/>
              <w:bottom w:type="dxa" w:w="100"/>
              <w:right w:type="dxa" w:w="160"/>
            </w:tcMar>
          </w:tcPr>
          <w:p>
            <w:pPr>
              <w:spacing w:after="40" w:before="40"/>
            </w:pPr>
            <w:r>
              <w:rPr>
                <w:rFonts w:ascii="Calibri" w:cs="Calibri" w:eastAsia="Calibri" w:hAnsi="Calibri"/>
                <w:b/>
                <w:bCs/>
                <w:color w:val="1E3A5F"/>
                <w:sz w:val="22"/>
                <w:szCs w:val="22"/>
              </w:rPr>
              <w:t xml:space="preserve">Confirm or Update the Base URL:  </w:t>
            </w:r>
            <w:r>
              <w:rPr>
                <w:rFonts w:ascii="Calibri" w:cs="Calibri" w:eastAsia="Calibri" w:hAnsi="Calibri"/>
                <w:color w:val="475569"/>
                <w:sz w:val="20"/>
                <w:szCs w:val="20"/>
              </w:rPr>
              <w:t xml:space="preserve">Check the pre-filled URL. Update it if you are connecting to a self-hosted instance.</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rPr>
          <w:cantSplit/>
        </w:trPr>
        <w:tc>
          <w:tcPr>
            <w:tcW w:type="dxa" w:w="760"/>
            <w:tcBorders>
              <w:top w:val="none" w:color="FFFFFF" w:sz="0"/>
              <w:left w:val="none" w:color="FFFFFF" w:sz="0"/>
              <w:bottom w:val="none" w:color="FFFFFF" w:sz="0"/>
              <w:right w:val="none" w:color="FFFFFF" w:sz="0"/>
            </w:tcBorders>
            <w:shd w:fill="1D6FA4" w:val="clear"/>
            <w:tcMar>
              <w:top w:type="dxa" w:w="100"/>
              <w:left w:type="dxa" w:w="120"/>
              <w:bottom w:type="dxa" w:w="100"/>
              <w:right w:type="dxa" w:w="120"/>
            </w:tcMar>
            <w:vAlign w:val="center"/>
          </w:tcPr>
          <w:p>
            <w:pPr>
              <w:jc w:val="center"/>
            </w:pPr>
            <w:r>
              <w:rPr>
                <w:rFonts w:ascii="Calibri" w:cs="Calibri" w:eastAsia="Calibri" w:hAnsi="Calibri"/>
                <w:b/>
                <w:bCs/>
                <w:color w:val="FFFFFF"/>
                <w:sz w:val="28"/>
                <w:szCs w:val="28"/>
              </w:rPr>
              <w:t xml:space="preserve">4</w:t>
            </w:r>
          </w:p>
        </w:tc>
        <w:tc>
          <w:tcPr>
            <w:tcW w:type="dxa" w:w="8600"/>
            <w:tcBorders>
              <w:top w:val="single" w:color="CBD5E1" w:sz="4"/>
              <w:left w:val="none" w:color="FFFFFF" w:sz="0"/>
              <w:bottom w:val="single" w:color="CBD5E1" w:sz="4"/>
              <w:right w:val="single" w:color="CBD5E1" w:sz="4"/>
            </w:tcBorders>
            <w:shd w:fill="EFF6FF" w:val="clear"/>
            <w:tcMar>
              <w:top w:type="dxa" w:w="100"/>
              <w:left w:type="dxa" w:w="200"/>
              <w:bottom w:type="dxa" w:w="100"/>
              <w:right w:type="dxa" w:w="160"/>
            </w:tcMar>
          </w:tcPr>
          <w:p>
            <w:pPr>
              <w:spacing w:after="40" w:before="40"/>
            </w:pPr>
            <w:r>
              <w:rPr>
                <w:rFonts w:ascii="Calibri" w:cs="Calibri" w:eastAsia="Calibri" w:hAnsi="Calibri"/>
                <w:b/>
                <w:bCs/>
                <w:color w:val="1E3A5F"/>
                <w:sz w:val="22"/>
                <w:szCs w:val="22"/>
              </w:rPr>
              <w:t xml:space="preserve">Enter Your Authentication Token:  </w:t>
            </w:r>
            <w:r>
              <w:rPr>
                <w:rFonts w:ascii="Calibri" w:cs="Calibri" w:eastAsia="Calibri" w:hAnsi="Calibri"/>
                <w:color w:val="475569"/>
                <w:sz w:val="20"/>
                <w:szCs w:val="20"/>
              </w:rPr>
              <w:t xml:space="preserve">Paste your personal access token, API key, or bearer token.</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rPr>
          <w:cantSplit/>
        </w:trPr>
        <w:tc>
          <w:tcPr>
            <w:tcW w:type="dxa" w:w="760"/>
            <w:tcBorders>
              <w:top w:val="none" w:color="FFFFFF" w:sz="0"/>
              <w:left w:val="none" w:color="FFFFFF" w:sz="0"/>
              <w:bottom w:val="none" w:color="FFFFFF" w:sz="0"/>
              <w:right w:val="none" w:color="FFFFFF" w:sz="0"/>
            </w:tcBorders>
            <w:shd w:fill="1D6FA4" w:val="clear"/>
            <w:tcMar>
              <w:top w:type="dxa" w:w="100"/>
              <w:left w:type="dxa" w:w="120"/>
              <w:bottom w:type="dxa" w:w="100"/>
              <w:right w:type="dxa" w:w="120"/>
            </w:tcMar>
            <w:vAlign w:val="center"/>
          </w:tcPr>
          <w:p>
            <w:pPr>
              <w:jc w:val="center"/>
            </w:pPr>
            <w:r>
              <w:rPr>
                <w:rFonts w:ascii="Calibri" w:cs="Calibri" w:eastAsia="Calibri" w:hAnsi="Calibri"/>
                <w:b/>
                <w:bCs/>
                <w:color w:val="FFFFFF"/>
                <w:sz w:val="28"/>
                <w:szCs w:val="28"/>
              </w:rPr>
              <w:t xml:space="preserve">5</w:t>
            </w:r>
          </w:p>
        </w:tc>
        <w:tc>
          <w:tcPr>
            <w:tcW w:type="dxa" w:w="8600"/>
            <w:tcBorders>
              <w:top w:val="single" w:color="CBD5E1" w:sz="4"/>
              <w:left w:val="none" w:color="FFFFFF" w:sz="0"/>
              <w:bottom w:val="single" w:color="CBD5E1" w:sz="4"/>
              <w:right w:val="single" w:color="CBD5E1" w:sz="4"/>
            </w:tcBorders>
            <w:shd w:fill="EFF6FF" w:val="clear"/>
            <w:tcMar>
              <w:top w:type="dxa" w:w="100"/>
              <w:left w:type="dxa" w:w="200"/>
              <w:bottom w:type="dxa" w:w="100"/>
              <w:right w:type="dxa" w:w="160"/>
            </w:tcMar>
          </w:tcPr>
          <w:p>
            <w:pPr>
              <w:spacing w:after="40" w:before="40"/>
            </w:pPr>
            <w:r>
              <w:rPr>
                <w:rFonts w:ascii="Calibri" w:cs="Calibri" w:eastAsia="Calibri" w:hAnsi="Calibri"/>
                <w:b/>
                <w:bCs/>
                <w:color w:val="1E3A5F"/>
                <w:sz w:val="22"/>
                <w:szCs w:val="22"/>
              </w:rPr>
              <w:t xml:space="preserve">Enter a Project Key (if applicable):  </w:t>
            </w:r>
            <w:r>
              <w:rPr>
                <w:rFonts w:ascii="Calibri" w:cs="Calibri" w:eastAsia="Calibri" w:hAnsi="Calibri"/>
                <w:color w:val="475569"/>
                <w:sz w:val="20"/>
                <w:szCs w:val="20"/>
              </w:rPr>
              <w:t xml:space="preserve">For JIRA and GitHub, enter the project or repository name (e.g. "KAFKA" or "apache/spark").</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rPr>
          <w:cantSplit/>
        </w:trPr>
        <w:tc>
          <w:tcPr>
            <w:tcW w:type="dxa" w:w="760"/>
            <w:tcBorders>
              <w:top w:val="none" w:color="FFFFFF" w:sz="0"/>
              <w:left w:val="none" w:color="FFFFFF" w:sz="0"/>
              <w:bottom w:val="none" w:color="FFFFFF" w:sz="0"/>
              <w:right w:val="none" w:color="FFFFFF" w:sz="0"/>
            </w:tcBorders>
            <w:shd w:fill="1D6FA4" w:val="clear"/>
            <w:tcMar>
              <w:top w:type="dxa" w:w="100"/>
              <w:left w:type="dxa" w:w="120"/>
              <w:bottom w:type="dxa" w:w="100"/>
              <w:right w:type="dxa" w:w="120"/>
            </w:tcMar>
            <w:vAlign w:val="center"/>
          </w:tcPr>
          <w:p>
            <w:pPr>
              <w:jc w:val="center"/>
            </w:pPr>
            <w:r>
              <w:rPr>
                <w:rFonts w:ascii="Calibri" w:cs="Calibri" w:eastAsia="Calibri" w:hAnsi="Calibri"/>
                <w:b/>
                <w:bCs/>
                <w:color w:val="FFFFFF"/>
                <w:sz w:val="28"/>
                <w:szCs w:val="28"/>
              </w:rPr>
              <w:t xml:space="preserve">6</w:t>
            </w:r>
          </w:p>
        </w:tc>
        <w:tc>
          <w:tcPr>
            <w:tcW w:type="dxa" w:w="8600"/>
            <w:tcBorders>
              <w:top w:val="single" w:color="CBD5E1" w:sz="4"/>
              <w:left w:val="none" w:color="FFFFFF" w:sz="0"/>
              <w:bottom w:val="single" w:color="CBD5E1" w:sz="4"/>
              <w:right w:val="single" w:color="CBD5E1" w:sz="4"/>
            </w:tcBorders>
            <w:shd w:fill="EFF6FF" w:val="clear"/>
            <w:tcMar>
              <w:top w:type="dxa" w:w="100"/>
              <w:left w:type="dxa" w:w="200"/>
              <w:bottom w:type="dxa" w:w="100"/>
              <w:right w:type="dxa" w:w="160"/>
            </w:tcMar>
          </w:tcPr>
          <w:p>
            <w:pPr>
              <w:spacing w:after="40" w:before="40"/>
            </w:pPr>
            <w:r>
              <w:rPr>
                <w:rFonts w:ascii="Calibri" w:cs="Calibri" w:eastAsia="Calibri" w:hAnsi="Calibri"/>
                <w:b/>
                <w:bCs/>
                <w:color w:val="1E3A5F"/>
                <w:sz w:val="22"/>
                <w:szCs w:val="22"/>
              </w:rPr>
              <w:t xml:space="preserve">Click Save, then Test:  </w:t>
            </w:r>
            <w:r>
              <w:rPr>
                <w:rFonts w:ascii="Calibri" w:cs="Calibri" w:eastAsia="Calibri" w:hAnsi="Calibri"/>
                <w:color w:val="475569"/>
                <w:sz w:val="20"/>
                <w:szCs w:val="20"/>
              </w:rPr>
              <w:t xml:space="preserve">Wait a few seconds, then click Test on the new connection card to confirm it is working.</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D9488" w:sz="4"/>
              <w:left w:val="single" w:color="0D9488" w:sz="24"/>
              <w:bottom w:val="single" w:color="0D9488" w:sz="4"/>
              <w:right w:val="single" w:color="0D9488" w:sz="4"/>
            </w:tcBorders>
            <w:shd w:fill="F0FDF4" w:val="clear"/>
            <w:tcMar>
              <w:top w:type="dxa" w:w="100"/>
              <w:left w:type="dxa" w:w="240"/>
              <w:bottom w:type="dxa" w:w="100"/>
              <w:right w:type="dxa" w:w="160"/>
            </w:tcMar>
          </w:tcPr>
          <w:p>
            <w:pPr>
              <w:spacing w:after="40" w:before="40"/>
            </w:pPr>
            <w:r>
              <w:rPr>
                <w:rFonts w:ascii="Calibri" w:cs="Calibri" w:eastAsia="Calibri" w:hAnsi="Calibri"/>
                <w:b/>
                <w:bCs/>
                <w:color w:val="065F46"/>
                <w:sz w:val="20"/>
                <w:szCs w:val="20"/>
              </w:rPr>
              <w:t xml:space="preserve">TIP:  </w:t>
            </w:r>
            <w:r>
              <w:rPr>
                <w:rFonts w:ascii="Calibri" w:cs="Calibri" w:eastAsia="Calibri" w:hAnsi="Calibri"/>
                <w:color w:val="1E293B"/>
                <w:sz w:val="20"/>
                <w:szCs w:val="20"/>
              </w:rPr>
              <w:t xml:space="preserve">After adding a connection, the Bug List will include bugs from that source within the next refresh cycle (up to 60 seconds). Refresh the Bug List page to see new bugs immediately.</w:t>
            </w:r>
          </w:p>
        </w:tc>
      </w:tr>
    </w:tbl>
    <w:p>
      <w:pPr>
        <w:spacing w:after="120" w:before="120"/>
      </w:pPr>
    </w:p>
    <w:p>
      <w:pPr>
        <w:pStyle w:val="Heading2"/>
        <w:spacing w:after="120" w:before="300"/>
      </w:pPr>
      <w:r>
        <w:rPr>
          <w:rFonts w:ascii="Calibri" w:cs="Calibri" w:eastAsia="Calibri" w:hAnsi="Calibri"/>
          <w:b/>
          <w:bCs/>
          <w:color w:val="1E3A5F"/>
          <w:sz w:val="30"/>
          <w:szCs w:val="30"/>
        </w:rPr>
        <w:t xml:space="preserve">10.3  Managing Existing Connections</w:t>
      </w:r>
    </w:p>
    <w:p>
      <w:pPr>
        <w:pStyle w:val="ListParagraph"/>
        <w:numPr>
          <w:ilvl w:val="0"/>
          <w:numId w:val="2"/>
        </w:numPr>
        <w:spacing w:after="60" w:before="60"/>
      </w:pPr>
      <w:r>
        <w:rPr>
          <w:rFonts w:ascii="Calibri" w:cs="Calibri" w:eastAsia="Calibri" w:hAnsi="Calibri"/>
          <w:color w:val="1E293B"/>
          <w:sz w:val="22"/>
          <w:szCs w:val="22"/>
        </w:rPr>
        <w:t xml:space="preserve">Edit - change any field (name, URL, token, project key). Click Save to apply changes.</w:t>
      </w:r>
    </w:p>
    <w:p>
      <w:pPr>
        <w:pStyle w:val="ListParagraph"/>
        <w:numPr>
          <w:ilvl w:val="0"/>
          <w:numId w:val="2"/>
        </w:numPr>
        <w:spacing w:after="60" w:before="60"/>
      </w:pPr>
      <w:r>
        <w:rPr>
          <w:rFonts w:ascii="Calibri" w:cs="Calibri" w:eastAsia="Calibri" w:hAnsi="Calibri"/>
          <w:color w:val="1E293B"/>
          <w:sz w:val="22"/>
          <w:szCs w:val="22"/>
        </w:rPr>
        <w:t xml:space="preserve">Test - verify the connection. A green Connected badge confirms success.</w:t>
      </w:r>
    </w:p>
    <w:p>
      <w:pPr>
        <w:pStyle w:val="ListParagraph"/>
        <w:numPr>
          <w:ilvl w:val="0"/>
          <w:numId w:val="2"/>
        </w:numPr>
        <w:spacing w:after="60" w:before="60"/>
      </w:pPr>
      <w:r>
        <w:rPr>
          <w:rFonts w:ascii="Calibri" w:cs="Calibri" w:eastAsia="Calibri" w:hAnsi="Calibri"/>
          <w:color w:val="1E293B"/>
          <w:sz w:val="22"/>
          <w:szCs w:val="22"/>
        </w:rPr>
        <w:t xml:space="preserve">Disable / Enable - temporarily toggle a connection without deleting it.</w:t>
      </w:r>
    </w:p>
    <w:p>
      <w:pPr>
        <w:pStyle w:val="ListParagraph"/>
        <w:numPr>
          <w:ilvl w:val="0"/>
          <w:numId w:val="2"/>
        </w:numPr>
        <w:spacing w:after="60" w:before="60"/>
      </w:pPr>
      <w:r>
        <w:rPr>
          <w:rFonts w:ascii="Calibri" w:cs="Calibri" w:eastAsia="Calibri" w:hAnsi="Calibri"/>
          <w:color w:val="1E293B"/>
          <w:sz w:val="22"/>
          <w:szCs w:val="22"/>
        </w:rPr>
        <w:t xml:space="preserve">Delete - permanently remove the connection. Bugs from that source will no longer appear after the next refresh.</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97706" w:sz="4"/>
              <w:left w:val="single" w:color="D97706" w:sz="24"/>
              <w:bottom w:val="single" w:color="D97706" w:sz="4"/>
              <w:right w:val="single" w:color="D97706" w:sz="4"/>
            </w:tcBorders>
            <w:shd w:fill="FFFBEB" w:val="clear"/>
            <w:tcMar>
              <w:top w:type="dxa" w:w="100"/>
              <w:left w:type="dxa" w:w="240"/>
              <w:bottom w:type="dxa" w:w="100"/>
              <w:right w:type="dxa" w:w="160"/>
            </w:tcMar>
          </w:tcPr>
          <w:p>
            <w:pPr>
              <w:spacing w:after="40" w:before="40"/>
            </w:pPr>
            <w:r>
              <w:rPr>
                <w:rFonts w:ascii="Calibri" w:cs="Calibri" w:eastAsia="Calibri" w:hAnsi="Calibri"/>
                <w:b/>
                <w:bCs/>
                <w:color w:val="92400E"/>
                <w:sz w:val="20"/>
                <w:szCs w:val="20"/>
              </w:rPr>
              <w:t xml:space="preserve">IMPORTANT:  </w:t>
            </w:r>
            <w:r>
              <w:rPr>
                <w:rFonts w:ascii="Calibri" w:cs="Calibri" w:eastAsia="Calibri" w:hAnsi="Calibri"/>
                <w:color w:val="1E293B"/>
                <w:sz w:val="20"/>
                <w:szCs w:val="20"/>
              </w:rPr>
              <w:t xml:space="preserve">Deleting a connection does not delete bugs from the source system. It only removes the link between this application and that system.</w:t>
            </w:r>
          </w:p>
        </w:tc>
      </w:tr>
    </w:tbl>
    <w:p>
      <w:pPr>
        <w:spacing w:after="140" w:before="140"/>
      </w:pPr>
    </w:p>
    <w:p>
      <w:r>
        <w:br w:type="page"/>
      </w:r>
    </w:p>
    <w:p>
      <w:pPr>
        <w:pStyle w:val="Heading1"/>
        <w:spacing w:after="180" w:before="440"/>
      </w:pPr>
      <w:r>
        <w:rPr>
          <w:rFonts w:ascii="Calibri" w:cs="Calibri" w:eastAsia="Calibri" w:hAnsi="Calibri"/>
          <w:b/>
          <w:bCs/>
          <w:color w:val="0F172A"/>
          <w:sz w:val="44"/>
          <w:szCs w:val="44"/>
        </w:rPr>
        <w:t xml:space="preserve">11. Adding a Custom Connector</w:t>
      </w:r>
    </w:p>
    <w:p>
      <w:pPr>
        <w:spacing w:after="100" w:before="80"/>
        <w:ind/>
        <w:jc w:val="left"/>
      </w:pPr>
      <w:r>
        <w:rPr>
          <w:rFonts w:ascii="Calibri" w:cs="Calibri" w:eastAsia="Calibri" w:hAnsi="Calibri"/>
          <w:b w:val="false"/>
          <w:bCs w:val="false"/>
          <w:i w:val="false"/>
          <w:iCs w:val="false"/>
          <w:color w:val="1E293B"/>
          <w:sz w:val="22"/>
          <w:szCs w:val="22"/>
        </w:rPr>
        <w:t xml:space="preserve">If you need to connect a platform that is not built in (e.g. ServiceNow, Linear, or a proprietary tracker), you can write a new connector in five steps. Every connector is a Python class that extends BaseConnector and implements five required methods.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D6FA4" w:sz="4"/>
              <w:left w:val="single" w:color="1D6FA4" w:sz="24"/>
              <w:bottom w:val="single" w:color="1D6FA4" w:sz="4"/>
              <w:right w:val="single" w:color="1D6FA4" w:sz="4"/>
            </w:tcBorders>
            <w:shd w:fill="EFF6FF" w:val="clear"/>
            <w:tcMar>
              <w:top w:type="dxa" w:w="100"/>
              <w:left w:type="dxa" w:w="240"/>
              <w:bottom w:type="dxa" w:w="100"/>
              <w:right w:type="dxa" w:w="160"/>
            </w:tcMar>
          </w:tcPr>
          <w:p>
            <w:pPr>
              <w:spacing w:after="40" w:before="40"/>
            </w:pPr>
            <w:r>
              <w:rPr>
                <w:rFonts w:ascii="Calibri" w:cs="Calibri" w:eastAsia="Calibri" w:hAnsi="Calibri"/>
                <w:b/>
                <w:bCs/>
                <w:color w:val="1E40AF"/>
                <w:sz w:val="20"/>
                <w:szCs w:val="20"/>
              </w:rPr>
              <w:t xml:space="preserve">NOTE:  </w:t>
            </w:r>
            <w:r>
              <w:rPr>
                <w:rFonts w:ascii="Calibri" w:cs="Calibri" w:eastAsia="Calibri" w:hAnsi="Calibri"/>
                <w:color w:val="1E293B"/>
                <w:sz w:val="20"/>
                <w:szCs w:val="20"/>
              </w:rPr>
              <w:t xml:space="preserve">You need access to the project source code and a running local development environment to complete these steps.</w:t>
            </w:r>
          </w:p>
        </w:tc>
      </w:tr>
    </w:tbl>
    <w:p>
      <w:pPr>
        <w:spacing w:after="100" w:before="100"/>
      </w:pPr>
    </w:p>
    <w:p>
      <w:pPr>
        <w:pStyle w:val="Heading2"/>
        <w:spacing w:after="120" w:before="300"/>
      </w:pPr>
      <w:r>
        <w:rPr>
          <w:rFonts w:ascii="Calibri" w:cs="Calibri" w:eastAsia="Calibri" w:hAnsi="Calibri"/>
          <w:b/>
          <w:bCs/>
          <w:color w:val="1E3A5F"/>
          <w:sz w:val="30"/>
          <w:szCs w:val="30"/>
        </w:rPr>
        <w:t xml:space="preserve">11.1  Overview</w:t>
      </w:r>
    </w:p>
    <w:p>
      <w:pPr>
        <w:spacing w:after="100" w:before="80"/>
        <w:ind/>
        <w:jc w:val="left"/>
      </w:pPr>
      <w:r>
        <w:rPr>
          <w:rFonts w:ascii="Calibri" w:cs="Calibri" w:eastAsia="Calibri" w:hAnsi="Calibri"/>
          <w:b w:val="false"/>
          <w:bCs w:val="false"/>
          <w:i w:val="false"/>
          <w:iCs w:val="false"/>
          <w:color w:val="1E293B"/>
          <w:sz w:val="22"/>
          <w:szCs w:val="22"/>
        </w:rPr>
        <w:t xml:space="preserve">The connector system is designed so that adding a new platform requires changes in exactly two places: one new Python file and one line in registry.py. The Settings UI handles everything else automatically.</w:t>
      </w:r>
    </w:p>
    <w:p>
      <w:pPr>
        <w:spacing w:after="120" w:before="120"/>
      </w:pPr>
    </w:p>
    <w:p>
      <w:pPr>
        <w:pStyle w:val="Heading2"/>
        <w:spacing w:after="120" w:before="300"/>
      </w:pPr>
      <w:r>
        <w:rPr>
          <w:rFonts w:ascii="Calibri" w:cs="Calibri" w:eastAsia="Calibri" w:hAnsi="Calibri"/>
          <w:b/>
          <w:bCs/>
          <w:color w:val="1E3A5F"/>
          <w:sz w:val="30"/>
          <w:szCs w:val="30"/>
        </w:rPr>
        <w:t xml:space="preserve">11.2  The Five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rPr>
          <w:cantSplit/>
        </w:trPr>
        <w:tc>
          <w:tcPr>
            <w:tcW w:type="dxa" w:w="760"/>
            <w:tcBorders>
              <w:top w:val="none" w:color="FFFFFF" w:sz="0"/>
              <w:left w:val="none" w:color="FFFFFF" w:sz="0"/>
              <w:bottom w:val="none" w:color="FFFFFF" w:sz="0"/>
              <w:right w:val="none" w:color="FFFFFF" w:sz="0"/>
            </w:tcBorders>
            <w:shd w:fill="1D6FA4" w:val="clear"/>
            <w:tcMar>
              <w:top w:type="dxa" w:w="100"/>
              <w:left w:type="dxa" w:w="120"/>
              <w:bottom w:type="dxa" w:w="100"/>
              <w:right w:type="dxa" w:w="120"/>
            </w:tcMar>
            <w:vAlign w:val="center"/>
          </w:tcPr>
          <w:p>
            <w:pPr>
              <w:jc w:val="center"/>
            </w:pPr>
            <w:r>
              <w:rPr>
                <w:rFonts w:ascii="Calibri" w:cs="Calibri" w:eastAsia="Calibri" w:hAnsi="Calibri"/>
                <w:b/>
                <w:bCs/>
                <w:color w:val="FFFFFF"/>
                <w:sz w:val="28"/>
                <w:szCs w:val="28"/>
              </w:rPr>
              <w:t xml:space="preserve">1</w:t>
            </w:r>
          </w:p>
        </w:tc>
        <w:tc>
          <w:tcPr>
            <w:tcW w:type="dxa" w:w="8600"/>
            <w:tcBorders>
              <w:top w:val="single" w:color="CBD5E1" w:sz="4"/>
              <w:left w:val="none" w:color="FFFFFF" w:sz="0"/>
              <w:bottom w:val="single" w:color="CBD5E1" w:sz="4"/>
              <w:right w:val="single" w:color="CBD5E1" w:sz="4"/>
            </w:tcBorders>
            <w:shd w:fill="EFF6FF" w:val="clear"/>
            <w:tcMar>
              <w:top w:type="dxa" w:w="100"/>
              <w:left w:type="dxa" w:w="200"/>
              <w:bottom w:type="dxa" w:w="100"/>
              <w:right w:type="dxa" w:w="160"/>
            </w:tcMar>
          </w:tcPr>
          <w:p>
            <w:pPr>
              <w:spacing w:after="40" w:before="40"/>
            </w:pPr>
            <w:r>
              <w:rPr>
                <w:rFonts w:ascii="Calibri" w:cs="Calibri" w:eastAsia="Calibri" w:hAnsi="Calibri"/>
                <w:b/>
                <w:bCs/>
                <w:color w:val="1E3A5F"/>
                <w:sz w:val="22"/>
                <w:szCs w:val="22"/>
              </w:rPr>
              <w:t xml:space="preserve">Create a new Python class:  </w:t>
            </w:r>
            <w:r>
              <w:rPr>
                <w:rFonts w:ascii="Calibri" w:cs="Calibri" w:eastAsia="Calibri" w:hAnsi="Calibri"/>
                <w:color w:val="475569"/>
                <w:sz w:val="20"/>
                <w:szCs w:val="20"/>
              </w:rPr>
              <w:t xml:space="preserve">Create a new file and write a class that extends BaseConnector. This means the new class inherits the base structure and must now fill in the platform-specific details.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DD3FC" w:sz="4"/>
              <w:left w:val="single" w:color="1D6FA4" w:sz="20"/>
              <w:bottom w:val="single" w:color="7DD3FC" w:sz="4"/>
              <w:right w:val="single" w:color="7DD3FC" w:sz="4"/>
            </w:tcBorders>
            <w:shd w:fill="0F172A" w:val="clear"/>
            <w:tcMar>
              <w:top w:type="dxa" w:w="120"/>
              <w:left w:type="dxa" w:w="220"/>
              <w:bottom w:type="dxa" w:w="120"/>
              <w:right w:type="dxa" w:w="160"/>
            </w:tcMar>
          </w:tcPr>
          <w:p>
            <w:pPr>
              <w:spacing w:after="40" w:before="40"/>
            </w:pPr>
            <w:r>
              <w:rPr>
                <w:rFonts w:ascii="Courier New" w:cs="Courier New" w:eastAsia="Courier New" w:hAnsi="Courier New"/>
                <w:color w:val="7DD3FC"/>
                <w:sz w:val="20"/>
                <w:szCs w:val="20"/>
              </w:rPr>
              <w:t xml:space="preserve"># Example: connectors/servicenow_connector.py
from base_connector import BaseConnector
class ServiceNowConnector(BaseConnector):
    pass  # implement the 5 methods below</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rPr>
          <w:cantSplit/>
        </w:trPr>
        <w:tc>
          <w:tcPr>
            <w:tcW w:type="dxa" w:w="760"/>
            <w:tcBorders>
              <w:top w:val="none" w:color="FFFFFF" w:sz="0"/>
              <w:left w:val="none" w:color="FFFFFF" w:sz="0"/>
              <w:bottom w:val="none" w:color="FFFFFF" w:sz="0"/>
              <w:right w:val="none" w:color="FFFFFF" w:sz="0"/>
            </w:tcBorders>
            <w:shd w:fill="1D6FA4" w:val="clear"/>
            <w:tcMar>
              <w:top w:type="dxa" w:w="100"/>
              <w:left w:type="dxa" w:w="120"/>
              <w:bottom w:type="dxa" w:w="100"/>
              <w:right w:type="dxa" w:w="120"/>
            </w:tcMar>
            <w:vAlign w:val="center"/>
          </w:tcPr>
          <w:p>
            <w:pPr>
              <w:jc w:val="center"/>
            </w:pPr>
            <w:r>
              <w:rPr>
                <w:rFonts w:ascii="Calibri" w:cs="Calibri" w:eastAsia="Calibri" w:hAnsi="Calibri"/>
                <w:b/>
                <w:bCs/>
                <w:color w:val="FFFFFF"/>
                <w:sz w:val="28"/>
                <w:szCs w:val="28"/>
              </w:rPr>
              <w:t xml:space="preserve">2</w:t>
            </w:r>
          </w:p>
        </w:tc>
        <w:tc>
          <w:tcPr>
            <w:tcW w:type="dxa" w:w="8600"/>
            <w:tcBorders>
              <w:top w:val="single" w:color="CBD5E1" w:sz="4"/>
              <w:left w:val="none" w:color="FFFFFF" w:sz="0"/>
              <w:bottom w:val="single" w:color="CBD5E1" w:sz="4"/>
              <w:right w:val="single" w:color="CBD5E1" w:sz="4"/>
            </w:tcBorders>
            <w:shd w:fill="EFF6FF" w:val="clear"/>
            <w:tcMar>
              <w:top w:type="dxa" w:w="100"/>
              <w:left w:type="dxa" w:w="200"/>
              <w:bottom w:type="dxa" w:w="100"/>
              <w:right w:type="dxa" w:w="160"/>
            </w:tcMar>
          </w:tcPr>
          <w:p>
            <w:pPr>
              <w:spacing w:after="40" w:before="40"/>
            </w:pPr>
            <w:r>
              <w:rPr>
                <w:rFonts w:ascii="Calibri" w:cs="Calibri" w:eastAsia="Calibri" w:hAnsi="Calibri"/>
                <w:b/>
                <w:bCs/>
                <w:color w:val="1E3A5F"/>
                <w:sz w:val="22"/>
                <w:szCs w:val="22"/>
              </w:rPr>
              <w:t xml:space="preserve">Override the 5 required methods:  </w:t>
            </w:r>
            <w:r>
              <w:rPr>
                <w:rFonts w:ascii="Calibri" w:cs="Calibri" w:eastAsia="Calibri" w:hAnsi="Calibri"/>
                <w:color w:val="475569"/>
                <w:sz w:val="20"/>
                <w:szCs w:val="20"/>
              </w:rPr>
              <w:t xml:space="preserve">BaseConnector has 5 abstract methods that every connector must implement:</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1E3A5F" w:sz="4"/>
              <w:left w:val="single" w:color="1E3A5F" w:sz="4"/>
              <w:bottom w:val="single" w:color="1E3A5F" w:sz="4"/>
              <w:right w:val="single" w:color="1E3A5F" w:sz="4"/>
            </w:tcBorders>
            <w:shd w:fill="1E3A5F" w:val="clear"/>
            <w:tcMar>
              <w:top w:type="dxa" w:w="90"/>
              <w:left w:type="dxa" w:w="150"/>
              <w:bottom w:type="dxa" w:w="90"/>
              <w:right w:type="dxa" w:w="130"/>
            </w:tcMar>
          </w:tcPr>
          <w:p>
            <w:pPr>
              <w:spacing w:after="80" w:before="80"/>
              <w:ind/>
              <w:jc w:val="left"/>
            </w:pPr>
            <w:r>
              <w:rPr>
                <w:rFonts w:ascii="Calibri" w:cs="Calibri" w:eastAsia="Calibri" w:hAnsi="Calibri"/>
                <w:b/>
                <w:bCs/>
                <w:i w:val="false"/>
                <w:iCs w:val="false"/>
                <w:color w:val="FFFFFF"/>
                <w:sz w:val="19"/>
                <w:szCs w:val="19"/>
              </w:rPr>
              <w:t xml:space="preserve">Method</w:t>
            </w:r>
          </w:p>
        </w:tc>
        <w:tc>
          <w:tcPr>
            <w:tcW w:type="dxa" w:w="6560"/>
            <w:tcBorders>
              <w:top w:val="single" w:color="1E3A5F" w:sz="4"/>
              <w:left w:val="single" w:color="1E3A5F" w:sz="4"/>
              <w:bottom w:val="single" w:color="1E3A5F" w:sz="4"/>
              <w:right w:val="single" w:color="1E3A5F" w:sz="4"/>
            </w:tcBorders>
            <w:shd w:fill="1E3A5F" w:val="clear"/>
            <w:tcMar>
              <w:top w:type="dxa" w:w="90"/>
              <w:left w:type="dxa" w:w="150"/>
              <w:bottom w:type="dxa" w:w="90"/>
              <w:right w:type="dxa" w:w="130"/>
            </w:tcMar>
          </w:tcPr>
          <w:p>
            <w:pPr>
              <w:spacing w:after="80" w:before="80"/>
              <w:ind/>
              <w:jc w:val="left"/>
            </w:pPr>
            <w:r>
              <w:rPr>
                <w:rFonts w:ascii="Calibri" w:cs="Calibri" w:eastAsia="Calibri" w:hAnsi="Calibri"/>
                <w:b/>
                <w:bCs/>
                <w:i w:val="false"/>
                <w:iCs w:val="false"/>
                <w:color w:val="FFFFFF"/>
                <w:sz w:val="19"/>
                <w:szCs w:val="19"/>
              </w:rPr>
              <w:t xml:space="preserve">What the Engineer Writes</w:t>
            </w:r>
          </w:p>
        </w:tc>
      </w:tr>
      <w:tr>
        <w:trPr>
          <w:cantSplit/>
        </w:trPr>
        <w:tc>
          <w:tcPr>
            <w:tcW w:type="dxa" w:w="280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get()</w:t>
            </w:r>
          </w:p>
        </w:tc>
        <w:tc>
          <w:tcPr>
            <w:tcW w:type="dxa" w:w="656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Call the platform's API to fetch one ticket by ID.</w:t>
            </w:r>
          </w:p>
        </w:tc>
      </w:tr>
      <w:tr>
        <w:trPr>
          <w:cantSplit/>
        </w:trPr>
        <w:tc>
          <w:tcPr>
            <w:tcW w:type="dxa" w:w="280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search()</w:t>
            </w:r>
          </w:p>
        </w:tc>
        <w:tc>
          <w:tcPr>
            <w:tcW w:type="dxa" w:w="656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Call the platform's API to list open bugs.</w:t>
            </w:r>
          </w:p>
        </w:tc>
      </w:tr>
      <w:tr>
        <w:trPr>
          <w:cantSplit/>
        </w:trPr>
        <w:tc>
          <w:tcPr>
            <w:tcW w:type="dxa" w:w="280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get_linked_items()</w:t>
            </w:r>
          </w:p>
        </w:tc>
        <w:tc>
          <w:tcPr>
            <w:tcW w:type="dxa" w:w="656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Extract cross-references to other tickets.</w:t>
            </w:r>
          </w:p>
        </w:tc>
      </w:tr>
      <w:tr>
        <w:trPr>
          <w:cantSplit/>
        </w:trPr>
        <w:tc>
          <w:tcPr>
            <w:tcW w:type="dxa" w:w="280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get_lightweight()</w:t>
            </w:r>
          </w:p>
        </w:tc>
        <w:tc>
          <w:tcPr>
            <w:tcW w:type="dxa" w:w="656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Quick call to fetch only status and severity.</w:t>
            </w:r>
          </w:p>
        </w:tc>
      </w:tr>
      <w:tr>
        <w:trPr>
          <w:cantSplit/>
        </w:trPr>
        <w:tc>
          <w:tcPr>
            <w:tcW w:type="dxa" w:w="280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extract_links()</w:t>
            </w:r>
          </w:p>
        </w:tc>
        <w:tc>
          <w:tcPr>
            <w:tcW w:type="dxa" w:w="656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Scan raw payload for mentions of other platform tickets.</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rPr>
          <w:cantSplit/>
        </w:trPr>
        <w:tc>
          <w:tcPr>
            <w:tcW w:type="dxa" w:w="760"/>
            <w:tcBorders>
              <w:top w:val="none" w:color="FFFFFF" w:sz="0"/>
              <w:left w:val="none" w:color="FFFFFF" w:sz="0"/>
              <w:bottom w:val="none" w:color="FFFFFF" w:sz="0"/>
              <w:right w:val="none" w:color="FFFFFF" w:sz="0"/>
            </w:tcBorders>
            <w:shd w:fill="1D6FA4" w:val="clear"/>
            <w:tcMar>
              <w:top w:type="dxa" w:w="100"/>
              <w:left w:type="dxa" w:w="120"/>
              <w:bottom w:type="dxa" w:w="100"/>
              <w:right w:type="dxa" w:w="120"/>
            </w:tcMar>
            <w:vAlign w:val="center"/>
          </w:tcPr>
          <w:p>
            <w:pPr>
              <w:jc w:val="center"/>
            </w:pPr>
            <w:r>
              <w:rPr>
                <w:rFonts w:ascii="Calibri" w:cs="Calibri" w:eastAsia="Calibri" w:hAnsi="Calibri"/>
                <w:b/>
                <w:bCs/>
                <w:color w:val="FFFFFF"/>
                <w:sz w:val="28"/>
                <w:szCs w:val="28"/>
              </w:rPr>
              <w:t xml:space="preserve">3</w:t>
            </w:r>
          </w:p>
        </w:tc>
        <w:tc>
          <w:tcPr>
            <w:tcW w:type="dxa" w:w="8600"/>
            <w:tcBorders>
              <w:top w:val="single" w:color="CBD5E1" w:sz="4"/>
              <w:left w:val="none" w:color="FFFFFF" w:sz="0"/>
              <w:bottom w:val="single" w:color="CBD5E1" w:sz="4"/>
              <w:right w:val="single" w:color="CBD5E1" w:sz="4"/>
            </w:tcBorders>
            <w:shd w:fill="EFF6FF" w:val="clear"/>
            <w:tcMar>
              <w:top w:type="dxa" w:w="100"/>
              <w:left w:type="dxa" w:w="200"/>
              <w:bottom w:type="dxa" w:w="100"/>
              <w:right w:type="dxa" w:w="160"/>
            </w:tcMar>
          </w:tcPr>
          <w:p>
            <w:pPr>
              <w:spacing w:after="40" w:before="40"/>
            </w:pPr>
            <w:r>
              <w:rPr>
                <w:rFonts w:ascii="Calibri" w:cs="Calibri" w:eastAsia="Calibri" w:hAnsi="Calibri"/>
                <w:b/>
                <w:bCs/>
                <w:color w:val="1E3A5F"/>
                <w:sz w:val="22"/>
                <w:szCs w:val="22"/>
              </w:rPr>
              <w:t xml:space="preserve">Write the normalisation logic:  </w:t>
            </w:r>
            <w:r>
              <w:rPr>
                <w:rFonts w:ascii="Calibri" w:cs="Calibri" w:eastAsia="Calibri" w:hAnsi="Calibri"/>
                <w:color w:val="475569"/>
                <w:sz w:val="20"/>
                <w:szCs w:val="20"/>
              </w:rPr>
              <w:t xml:space="preserve">Inside each method, map the platform's raw JSON fields to the system's standard TicketData fields.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DD3FC" w:sz="4"/>
              <w:left w:val="single" w:color="1D6FA4" w:sz="20"/>
              <w:bottom w:val="single" w:color="7DD3FC" w:sz="4"/>
              <w:right w:val="single" w:color="7DD3FC" w:sz="4"/>
            </w:tcBorders>
            <w:shd w:fill="0F172A" w:val="clear"/>
            <w:tcMar>
              <w:top w:type="dxa" w:w="120"/>
              <w:left w:type="dxa" w:w="220"/>
              <w:bottom w:type="dxa" w:w="120"/>
              <w:right w:type="dxa" w:w="160"/>
            </w:tcMar>
          </w:tcPr>
          <w:p>
            <w:pPr>
              <w:spacing w:after="40" w:before="40"/>
            </w:pPr>
            <w:r>
              <w:rPr>
                <w:rFonts w:ascii="Courier New" w:cs="Courier New" w:eastAsia="Courier New" w:hAnsi="Courier New"/>
                <w:color w:val="7DD3FC"/>
                <w:sz w:val="20"/>
                <w:szCs w:val="20"/>
              </w:rPr>
              <w:t xml:space="preserve"># Map platform fields to TicketData standard fields:
# title, description, severity (P0-P3),
# status, assignee, reporter, created_at, updated_at,
# comments, linked_items, url</w:t>
            </w:r>
          </w:p>
        </w:tc>
      </w:tr>
    </w:tbl>
    <w:p>
      <w:pPr>
        <w:spacing w:after="80" w:before="80"/>
      </w:pPr>
    </w:p>
    <w:p>
      <w:pPr>
        <w:spacing w:after="100" w:before="80"/>
        <w:ind/>
        <w:jc w:val="left"/>
      </w:pPr>
      <w:r>
        <w:rPr>
          <w:rFonts w:ascii="Calibri" w:cs="Calibri" w:eastAsia="Calibri" w:hAnsi="Calibri"/>
          <w:b w:val="false"/>
          <w:bCs w:val="false"/>
          <w:i w:val="false"/>
          <w:iCs w:val="false"/>
          <w:color w:val="1E293B"/>
          <w:sz w:val="22"/>
          <w:szCs w:val="22"/>
        </w:rPr>
        <w:t xml:space="preserve">The normalisation step is critical. The AI pipeline expects a consistent TicketData object regardless of the source platform. Map every field the platform provides; use None for fields the platform does not expose.</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rPr>
          <w:cantSplit/>
        </w:trPr>
        <w:tc>
          <w:tcPr>
            <w:tcW w:type="dxa" w:w="760"/>
            <w:tcBorders>
              <w:top w:val="none" w:color="FFFFFF" w:sz="0"/>
              <w:left w:val="none" w:color="FFFFFF" w:sz="0"/>
              <w:bottom w:val="none" w:color="FFFFFF" w:sz="0"/>
              <w:right w:val="none" w:color="FFFFFF" w:sz="0"/>
            </w:tcBorders>
            <w:shd w:fill="1D6FA4" w:val="clear"/>
            <w:tcMar>
              <w:top w:type="dxa" w:w="100"/>
              <w:left w:type="dxa" w:w="120"/>
              <w:bottom w:type="dxa" w:w="100"/>
              <w:right w:type="dxa" w:w="120"/>
            </w:tcMar>
            <w:vAlign w:val="center"/>
          </w:tcPr>
          <w:p>
            <w:pPr>
              <w:jc w:val="center"/>
            </w:pPr>
            <w:r>
              <w:rPr>
                <w:rFonts w:ascii="Calibri" w:cs="Calibri" w:eastAsia="Calibri" w:hAnsi="Calibri"/>
                <w:b/>
                <w:bCs/>
                <w:color w:val="FFFFFF"/>
                <w:sz w:val="28"/>
                <w:szCs w:val="28"/>
              </w:rPr>
              <w:t xml:space="preserve">4</w:t>
            </w:r>
          </w:p>
        </w:tc>
        <w:tc>
          <w:tcPr>
            <w:tcW w:type="dxa" w:w="8600"/>
            <w:tcBorders>
              <w:top w:val="single" w:color="CBD5E1" w:sz="4"/>
              <w:left w:val="none" w:color="FFFFFF" w:sz="0"/>
              <w:bottom w:val="single" w:color="CBD5E1" w:sz="4"/>
              <w:right w:val="single" w:color="CBD5E1" w:sz="4"/>
            </w:tcBorders>
            <w:shd w:fill="EFF6FF" w:val="clear"/>
            <w:tcMar>
              <w:top w:type="dxa" w:w="100"/>
              <w:left w:type="dxa" w:w="200"/>
              <w:bottom w:type="dxa" w:w="100"/>
              <w:right w:type="dxa" w:w="160"/>
            </w:tcMar>
          </w:tcPr>
          <w:p>
            <w:pPr>
              <w:spacing w:after="40" w:before="40"/>
            </w:pPr>
            <w:r>
              <w:rPr>
                <w:rFonts w:ascii="Calibri" w:cs="Calibri" w:eastAsia="Calibri" w:hAnsi="Calibri"/>
                <w:b/>
                <w:bCs/>
                <w:color w:val="1E3A5F"/>
                <w:sz w:val="22"/>
                <w:szCs w:val="22"/>
              </w:rPr>
              <w:t xml:space="preserve">Register it in one line:  </w:t>
            </w:r>
            <w:r>
              <w:rPr>
                <w:rFonts w:ascii="Calibri" w:cs="Calibri" w:eastAsia="Calibri" w:hAnsi="Calibri"/>
                <w:color w:val="475569"/>
                <w:sz w:val="20"/>
                <w:szCs w:val="20"/>
              </w:rPr>
              <w:t xml:space="preserve">In registry.py, add one entry to the SYSTEM_TYPE_TO_CLASS dictionary:</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DD3FC" w:sz="4"/>
              <w:left w:val="single" w:color="1D6FA4" w:sz="20"/>
              <w:bottom w:val="single" w:color="7DD3FC" w:sz="4"/>
              <w:right w:val="single" w:color="7DD3FC" w:sz="4"/>
            </w:tcBorders>
            <w:shd w:fill="0F172A" w:val="clear"/>
            <w:tcMar>
              <w:top w:type="dxa" w:w="120"/>
              <w:left w:type="dxa" w:w="220"/>
              <w:bottom w:type="dxa" w:w="120"/>
              <w:right w:type="dxa" w:w="160"/>
            </w:tcMar>
          </w:tcPr>
          <w:p>
            <w:pPr>
              <w:spacing w:after="40" w:before="40"/>
            </w:pPr>
            <w:r>
              <w:rPr>
                <w:rFonts w:ascii="Courier New" w:cs="Courier New" w:eastAsia="Courier New" w:hAnsi="Courier New"/>
                <w:color w:val="7DD3FC"/>
                <w:sz w:val="20"/>
                <w:szCs w:val="20"/>
              </w:rPr>
              <w:t xml:space="preserve"># registry.py
SYSTEM_TYPE_TO_CLASS = {
    "jira":        JiraConnector,
    "github":      GitHubConnector,
    "bugzilla":    BugzillaConnector,
    "servicenow":  ServiceNowConnector,   # add this line
}</w:t>
            </w:r>
          </w:p>
        </w:tc>
      </w:tr>
    </w:tbl>
    <w:p>
      <w:pPr>
        <w:spacing w:after="80" w:before="80"/>
      </w:pPr>
    </w:p>
    <w:p>
      <w:pPr>
        <w:spacing w:after="100" w:before="80"/>
        <w:ind/>
        <w:jc w:val="left"/>
      </w:pPr>
      <w:r>
        <w:rPr>
          <w:rFonts w:ascii="Calibri" w:cs="Calibri" w:eastAsia="Calibri" w:hAnsi="Calibri"/>
          <w:b w:val="false"/>
          <w:bCs w:val="false"/>
          <w:i w:val="false"/>
          <w:iCs w:val="false"/>
          <w:color w:val="1E293B"/>
          <w:sz w:val="22"/>
          <w:szCs w:val="22"/>
        </w:rPr>
        <w:t xml:space="preserve">That single line is all the backend needs. The system will now recognise "servicenow" as a valid system type when adding connections in the Settings UI.</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rPr>
          <w:cantSplit/>
        </w:trPr>
        <w:tc>
          <w:tcPr>
            <w:tcW w:type="dxa" w:w="760"/>
            <w:tcBorders>
              <w:top w:val="none" w:color="FFFFFF" w:sz="0"/>
              <w:left w:val="none" w:color="FFFFFF" w:sz="0"/>
              <w:bottom w:val="none" w:color="FFFFFF" w:sz="0"/>
              <w:right w:val="none" w:color="FFFFFF" w:sz="0"/>
            </w:tcBorders>
            <w:shd w:fill="1D6FA4" w:val="clear"/>
            <w:tcMar>
              <w:top w:type="dxa" w:w="100"/>
              <w:left w:type="dxa" w:w="120"/>
              <w:bottom w:type="dxa" w:w="100"/>
              <w:right w:type="dxa" w:w="120"/>
            </w:tcMar>
            <w:vAlign w:val="center"/>
          </w:tcPr>
          <w:p>
            <w:pPr>
              <w:jc w:val="center"/>
            </w:pPr>
            <w:r>
              <w:rPr>
                <w:rFonts w:ascii="Calibri" w:cs="Calibri" w:eastAsia="Calibri" w:hAnsi="Calibri"/>
                <w:b/>
                <w:bCs/>
                <w:color w:val="FFFFFF"/>
                <w:sz w:val="28"/>
                <w:szCs w:val="28"/>
              </w:rPr>
              <w:t xml:space="preserve">5</w:t>
            </w:r>
          </w:p>
        </w:tc>
        <w:tc>
          <w:tcPr>
            <w:tcW w:type="dxa" w:w="8600"/>
            <w:tcBorders>
              <w:top w:val="single" w:color="CBD5E1" w:sz="4"/>
              <w:left w:val="none" w:color="FFFFFF" w:sz="0"/>
              <w:bottom w:val="single" w:color="CBD5E1" w:sz="4"/>
              <w:right w:val="single" w:color="CBD5E1" w:sz="4"/>
            </w:tcBorders>
            <w:shd w:fill="EFF6FF" w:val="clear"/>
            <w:tcMar>
              <w:top w:type="dxa" w:w="100"/>
              <w:left w:type="dxa" w:w="200"/>
              <w:bottom w:type="dxa" w:w="100"/>
              <w:right w:type="dxa" w:w="160"/>
            </w:tcMar>
          </w:tcPr>
          <w:p>
            <w:pPr>
              <w:spacing w:after="40" w:before="40"/>
            </w:pPr>
            <w:r>
              <w:rPr>
                <w:rFonts w:ascii="Calibri" w:cs="Calibri" w:eastAsia="Calibri" w:hAnsi="Calibri"/>
                <w:b/>
                <w:bCs/>
                <w:color w:val="1E3A5F"/>
                <w:sz w:val="22"/>
                <w:szCs w:val="22"/>
              </w:rPr>
              <w:t xml:space="preserve">Add it via the Settings UI:  </w:t>
            </w:r>
            <w:r>
              <w:rPr>
                <w:rFonts w:ascii="Calibri" w:cs="Calibri" w:eastAsia="Calibri" w:hAnsi="Calibri"/>
                <w:color w:val="475569"/>
                <w:sz w:val="20"/>
                <w:szCs w:val="20"/>
              </w:rPr>
              <w:t xml:space="preserve">Go to Settings - Add Connection - select your new system type from the dropdown - enter the URL and authentication token - click Save. The system auto-tests the connection. If it passes, the connector is live instantly and bugs will begin appearing in the Bug List on the next refresh.</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D9488" w:sz="4"/>
              <w:left w:val="single" w:color="0D9488" w:sz="24"/>
              <w:bottom w:val="single" w:color="0D9488" w:sz="4"/>
              <w:right w:val="single" w:color="0D9488" w:sz="4"/>
            </w:tcBorders>
            <w:shd w:fill="F0FDF4" w:val="clear"/>
            <w:tcMar>
              <w:top w:type="dxa" w:w="100"/>
              <w:left w:type="dxa" w:w="240"/>
              <w:bottom w:type="dxa" w:w="100"/>
              <w:right w:type="dxa" w:w="160"/>
            </w:tcMar>
          </w:tcPr>
          <w:p>
            <w:pPr>
              <w:spacing w:after="40" w:before="40"/>
            </w:pPr>
            <w:r>
              <w:rPr>
                <w:rFonts w:ascii="Calibri" w:cs="Calibri" w:eastAsia="Calibri" w:hAnsi="Calibri"/>
                <w:b/>
                <w:bCs/>
                <w:color w:val="065F46"/>
                <w:sz w:val="20"/>
                <w:szCs w:val="20"/>
              </w:rPr>
              <w:t xml:space="preserve">TIP:  </w:t>
            </w:r>
            <w:r>
              <w:rPr>
                <w:rFonts w:ascii="Calibri" w:cs="Calibri" w:eastAsia="Calibri" w:hAnsi="Calibri"/>
                <w:color w:val="1E293B"/>
                <w:sz w:val="20"/>
                <w:szCs w:val="20"/>
              </w:rPr>
              <w:t xml:space="preserve">If the system type does not appear in the Settings dropdown, restart the backend service to reload registry.py. No other restart or rebuild is required.</w:t>
            </w:r>
          </w:p>
        </w:tc>
      </w:tr>
    </w:tbl>
    <w:p>
      <w:pPr>
        <w:spacing w:after="120" w:before="120"/>
      </w:pPr>
    </w:p>
    <w:p>
      <w:pPr>
        <w:pStyle w:val="Heading2"/>
        <w:spacing w:after="120" w:before="300"/>
      </w:pPr>
      <w:r>
        <w:rPr>
          <w:rFonts w:ascii="Calibri" w:cs="Calibri" w:eastAsia="Calibri" w:hAnsi="Calibri"/>
          <w:b/>
          <w:bCs/>
          <w:color w:val="1E3A5F"/>
          <w:sz w:val="30"/>
          <w:szCs w:val="30"/>
        </w:rPr>
        <w:t xml:space="preserve">11.3  Quick Reference - Connector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3120"/>
        <w:gridCol w:w="5400"/>
      </w:tblGrid>
      <w:tr>
        <w:trPr>
          <w:cantSplit/>
          <w:tblHeader/>
        </w:trPr>
        <w:tc>
          <w:tcPr>
            <w:tcW w:type="dxa" w:w="840"/>
            <w:tcBorders>
              <w:top w:val="single" w:color="1E3A5F" w:sz="4"/>
              <w:left w:val="single" w:color="1E3A5F" w:sz="4"/>
              <w:bottom w:val="single" w:color="1E3A5F" w:sz="4"/>
              <w:right w:val="single" w:color="1E3A5F" w:sz="4"/>
            </w:tcBorders>
            <w:shd w:fill="1E3A5F" w:val="clear"/>
            <w:tcMar>
              <w:top w:type="dxa" w:w="90"/>
              <w:left w:type="dxa" w:w="150"/>
              <w:bottom w:type="dxa" w:w="90"/>
              <w:right w:type="dxa" w:w="130"/>
            </w:tcMar>
          </w:tcPr>
          <w:p>
            <w:pPr>
              <w:spacing w:after="80" w:before="80"/>
              <w:ind/>
              <w:jc w:val="left"/>
            </w:pPr>
            <w:r>
              <w:rPr>
                <w:rFonts w:ascii="Calibri" w:cs="Calibri" w:eastAsia="Calibri" w:hAnsi="Calibri"/>
                <w:b/>
                <w:bCs/>
                <w:i w:val="false"/>
                <w:iCs w:val="false"/>
                <w:color w:val="FFFFFF"/>
                <w:sz w:val="19"/>
                <w:szCs w:val="19"/>
              </w:rPr>
              <w:t xml:space="preserve">Step</w:t>
            </w:r>
          </w:p>
        </w:tc>
        <w:tc>
          <w:tcPr>
            <w:tcW w:type="dxa" w:w="3120"/>
            <w:tcBorders>
              <w:top w:val="single" w:color="1E3A5F" w:sz="4"/>
              <w:left w:val="single" w:color="1E3A5F" w:sz="4"/>
              <w:bottom w:val="single" w:color="1E3A5F" w:sz="4"/>
              <w:right w:val="single" w:color="1E3A5F" w:sz="4"/>
            </w:tcBorders>
            <w:shd w:fill="1E3A5F" w:val="clear"/>
            <w:tcMar>
              <w:top w:type="dxa" w:w="90"/>
              <w:left w:type="dxa" w:w="150"/>
              <w:bottom w:type="dxa" w:w="90"/>
              <w:right w:type="dxa" w:w="130"/>
            </w:tcMar>
          </w:tcPr>
          <w:p>
            <w:pPr>
              <w:spacing w:after="80" w:before="80"/>
              <w:ind/>
              <w:jc w:val="left"/>
            </w:pPr>
            <w:r>
              <w:rPr>
                <w:rFonts w:ascii="Calibri" w:cs="Calibri" w:eastAsia="Calibri" w:hAnsi="Calibri"/>
                <w:b/>
                <w:bCs/>
                <w:i w:val="false"/>
                <w:iCs w:val="false"/>
                <w:color w:val="FFFFFF"/>
                <w:sz w:val="19"/>
                <w:szCs w:val="19"/>
              </w:rPr>
              <w:t xml:space="preserve">File</w:t>
            </w:r>
          </w:p>
        </w:tc>
        <w:tc>
          <w:tcPr>
            <w:tcW w:type="dxa" w:w="5400"/>
            <w:tcBorders>
              <w:top w:val="single" w:color="1E3A5F" w:sz="4"/>
              <w:left w:val="single" w:color="1E3A5F" w:sz="4"/>
              <w:bottom w:val="single" w:color="1E3A5F" w:sz="4"/>
              <w:right w:val="single" w:color="1E3A5F" w:sz="4"/>
            </w:tcBorders>
            <w:shd w:fill="1E3A5F" w:val="clear"/>
            <w:tcMar>
              <w:top w:type="dxa" w:w="90"/>
              <w:left w:type="dxa" w:w="150"/>
              <w:bottom w:type="dxa" w:w="90"/>
              <w:right w:type="dxa" w:w="130"/>
            </w:tcMar>
          </w:tcPr>
          <w:p>
            <w:pPr>
              <w:spacing w:after="80" w:before="80"/>
              <w:ind/>
              <w:jc w:val="left"/>
            </w:pPr>
            <w:r>
              <w:rPr>
                <w:rFonts w:ascii="Calibri" w:cs="Calibri" w:eastAsia="Calibri" w:hAnsi="Calibri"/>
                <w:b/>
                <w:bCs/>
                <w:i w:val="false"/>
                <w:iCs w:val="false"/>
                <w:color w:val="FFFFFF"/>
                <w:sz w:val="19"/>
                <w:szCs w:val="19"/>
              </w:rPr>
              <w:t xml:space="preserve">What to Do</w:t>
            </w:r>
          </w:p>
        </w:tc>
      </w:tr>
      <w:tr>
        <w:trPr>
          <w:cantSplit/>
        </w:trPr>
        <w:tc>
          <w:tcPr>
            <w:tcW w:type="dxa" w:w="84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1</w:t>
            </w:r>
          </w:p>
        </w:tc>
        <w:tc>
          <w:tcPr>
            <w:tcW w:type="dxa" w:w="312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connectors/&lt;name&gt;_connector.py</w:t>
            </w:r>
          </w:p>
        </w:tc>
        <w:tc>
          <w:tcPr>
            <w:tcW w:type="dxa" w:w="540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Create the file and extend BaseConnector.</w:t>
            </w:r>
          </w:p>
        </w:tc>
      </w:tr>
      <w:tr>
        <w:trPr>
          <w:cantSplit/>
        </w:trPr>
        <w:tc>
          <w:tcPr>
            <w:tcW w:type="dxa" w:w="84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2</w:t>
            </w:r>
          </w:p>
        </w:tc>
        <w:tc>
          <w:tcPr>
            <w:tcW w:type="dxa" w:w="312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connectors/&lt;name&gt;_connector.py</w:t>
            </w:r>
          </w:p>
        </w:tc>
        <w:tc>
          <w:tcPr>
            <w:tcW w:type="dxa" w:w="540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Implement all 5 abstract methods.</w:t>
            </w:r>
          </w:p>
        </w:tc>
      </w:tr>
      <w:tr>
        <w:trPr>
          <w:cantSplit/>
        </w:trPr>
        <w:tc>
          <w:tcPr>
            <w:tcW w:type="dxa" w:w="84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3</w:t>
            </w:r>
          </w:p>
        </w:tc>
        <w:tc>
          <w:tcPr>
            <w:tcW w:type="dxa" w:w="312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connectors/&lt;name&gt;_connector.py</w:t>
            </w:r>
          </w:p>
        </w:tc>
        <w:tc>
          <w:tcPr>
            <w:tcW w:type="dxa" w:w="540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Map platform fields to TicketData inside each method.</w:t>
            </w:r>
          </w:p>
        </w:tc>
      </w:tr>
      <w:tr>
        <w:trPr>
          <w:cantSplit/>
        </w:trPr>
        <w:tc>
          <w:tcPr>
            <w:tcW w:type="dxa" w:w="84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4</w:t>
            </w:r>
          </w:p>
        </w:tc>
        <w:tc>
          <w:tcPr>
            <w:tcW w:type="dxa" w:w="312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registry.py</w:t>
            </w:r>
          </w:p>
        </w:tc>
        <w:tc>
          <w:tcPr>
            <w:tcW w:type="dxa" w:w="540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Add one line to SYSTEM_TYPE_TO_CLASS.</w:t>
            </w:r>
          </w:p>
        </w:tc>
      </w:tr>
      <w:tr>
        <w:trPr>
          <w:cantSplit/>
        </w:trPr>
        <w:tc>
          <w:tcPr>
            <w:tcW w:type="dxa" w:w="84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5</w:t>
            </w:r>
          </w:p>
        </w:tc>
        <w:tc>
          <w:tcPr>
            <w:tcW w:type="dxa" w:w="312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Settings UI</w:t>
            </w:r>
          </w:p>
        </w:tc>
        <w:tc>
          <w:tcPr>
            <w:tcW w:type="dxa" w:w="540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Add Connection - select type - enter URL and token - Save - Test.</w:t>
            </w:r>
          </w:p>
        </w:tc>
      </w:tr>
    </w:tbl>
    <w:p>
      <w:pPr>
        <w:spacing w:after="140" w:before="140"/>
      </w:pPr>
    </w:p>
    <w:p>
      <w:r>
        <w:br w:type="page"/>
      </w:r>
    </w:p>
    <w:p>
      <w:pPr>
        <w:pStyle w:val="Heading1"/>
        <w:spacing w:after="180" w:before="440"/>
      </w:pPr>
      <w:r>
        <w:rPr>
          <w:rFonts w:ascii="Calibri" w:cs="Calibri" w:eastAsia="Calibri" w:hAnsi="Calibri"/>
          <w:b/>
          <w:bCs/>
          <w:color w:val="0F172A"/>
          <w:sz w:val="44"/>
          <w:szCs w:val="44"/>
        </w:rPr>
        <w:t xml:space="preserve">12. Common Tasks - Quick Reference</w:t>
      </w:r>
    </w:p>
    <w:p>
      <w:pPr>
        <w:spacing w:after="100" w:before="80"/>
        <w:ind/>
        <w:jc w:val="left"/>
      </w:pPr>
      <w:r>
        <w:rPr>
          <w:rFonts w:ascii="Calibri" w:cs="Calibri" w:eastAsia="Calibri" w:hAnsi="Calibri"/>
          <w:b w:val="false"/>
          <w:bCs w:val="false"/>
          <w:i w:val="false"/>
          <w:iCs w:val="false"/>
          <w:color w:val="1E293B"/>
          <w:sz w:val="22"/>
          <w:szCs w:val="22"/>
        </w:rPr>
        <w:t xml:space="preserve">This section summarises the most common things you will do in the application, with the fastest path to completing each one.</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cantSplit/>
          <w:tblHeader/>
        </w:trPr>
        <w:tc>
          <w:tcPr>
            <w:tcW w:type="dxa" w:w="3800"/>
            <w:tcBorders>
              <w:top w:val="single" w:color="1E3A5F" w:sz="4"/>
              <w:left w:val="single" w:color="1E3A5F" w:sz="4"/>
              <w:bottom w:val="single" w:color="1E3A5F" w:sz="4"/>
              <w:right w:val="single" w:color="1E3A5F" w:sz="4"/>
            </w:tcBorders>
            <w:shd w:fill="1E3A5F" w:val="clear"/>
            <w:tcMar>
              <w:top w:type="dxa" w:w="90"/>
              <w:left w:type="dxa" w:w="150"/>
              <w:bottom w:type="dxa" w:w="90"/>
              <w:right w:type="dxa" w:w="130"/>
            </w:tcMar>
          </w:tcPr>
          <w:p>
            <w:pPr>
              <w:spacing w:after="80" w:before="80"/>
              <w:ind/>
              <w:jc w:val="left"/>
            </w:pPr>
            <w:r>
              <w:rPr>
                <w:rFonts w:ascii="Calibri" w:cs="Calibri" w:eastAsia="Calibri" w:hAnsi="Calibri"/>
                <w:b/>
                <w:bCs/>
                <w:i w:val="false"/>
                <w:iCs w:val="false"/>
                <w:color w:val="FFFFFF"/>
                <w:sz w:val="19"/>
                <w:szCs w:val="19"/>
              </w:rPr>
              <w:t xml:space="preserve">I want to...</w:t>
            </w:r>
          </w:p>
        </w:tc>
        <w:tc>
          <w:tcPr>
            <w:tcW w:type="dxa" w:w="5560"/>
            <w:tcBorders>
              <w:top w:val="single" w:color="1E3A5F" w:sz="4"/>
              <w:left w:val="single" w:color="1E3A5F" w:sz="4"/>
              <w:bottom w:val="single" w:color="1E3A5F" w:sz="4"/>
              <w:right w:val="single" w:color="1E3A5F" w:sz="4"/>
            </w:tcBorders>
            <w:shd w:fill="1E3A5F" w:val="clear"/>
            <w:tcMar>
              <w:top w:type="dxa" w:w="90"/>
              <w:left w:type="dxa" w:w="150"/>
              <w:bottom w:type="dxa" w:w="90"/>
              <w:right w:type="dxa" w:w="130"/>
            </w:tcMar>
          </w:tcPr>
          <w:p>
            <w:pPr>
              <w:spacing w:after="80" w:before="80"/>
              <w:ind/>
              <w:jc w:val="left"/>
            </w:pPr>
            <w:r>
              <w:rPr>
                <w:rFonts w:ascii="Calibri" w:cs="Calibri" w:eastAsia="Calibri" w:hAnsi="Calibri"/>
                <w:b/>
                <w:bCs/>
                <w:i w:val="false"/>
                <w:iCs w:val="false"/>
                <w:color w:val="FFFFFF"/>
                <w:sz w:val="19"/>
                <w:szCs w:val="19"/>
              </w:rPr>
              <w:t xml:space="preserve">How to do it</w:t>
            </w:r>
          </w:p>
        </w:tc>
      </w:tr>
      <w:tr>
        <w:trPr>
          <w:cantSplit/>
        </w:trPr>
        <w:tc>
          <w:tcPr>
            <w:tcW w:type="dxa" w:w="380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See all open bugs</w:t>
            </w:r>
          </w:p>
        </w:tc>
        <w:tc>
          <w:tcPr>
            <w:tcW w:type="dxa" w:w="556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Click Bugs in the navigation bar.</w:t>
            </w:r>
          </w:p>
        </w:tc>
      </w:tr>
      <w:tr>
        <w:trPr>
          <w:cantSplit/>
        </w:trPr>
        <w:tc>
          <w:tcPr>
            <w:tcW w:type="dxa" w:w="380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Find a specific bug by ID</w:t>
            </w:r>
          </w:p>
        </w:tc>
        <w:tc>
          <w:tcPr>
            <w:tcW w:type="dxa" w:w="556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Type the bug ID in the search box on the Bug List, or use the Direct Triage bar.</w:t>
            </w:r>
          </w:p>
        </w:tc>
      </w:tr>
      <w:tr>
        <w:trPr>
          <w:cantSplit/>
        </w:trPr>
        <w:tc>
          <w:tcPr>
            <w:tcW w:type="dxa" w:w="380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See only critical bugs</w:t>
            </w:r>
          </w:p>
        </w:tc>
        <w:tc>
          <w:tcPr>
            <w:tcW w:type="dxa" w:w="556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Click the Critical pill button on the Bug List page (filters to P0 and P1 bugs only).</w:t>
            </w:r>
          </w:p>
        </w:tc>
      </w:tr>
      <w:tr>
        <w:trPr>
          <w:cantSplit/>
        </w:trPr>
        <w:tc>
          <w:tcPr>
            <w:tcW w:type="dxa" w:w="380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See only untriaged bugs</w:t>
            </w:r>
          </w:p>
        </w:tc>
        <w:tc>
          <w:tcPr>
            <w:tcW w:type="dxa" w:w="556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Click the Untriaged pill button on the Bug List page.</w:t>
            </w:r>
          </w:p>
        </w:tc>
      </w:tr>
      <w:tr>
        <w:trPr>
          <w:cantSplit/>
        </w:trPr>
        <w:tc>
          <w:tcPr>
            <w:tcW w:type="dxa" w:w="380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Triage a bug</w:t>
            </w:r>
          </w:p>
        </w:tc>
        <w:tc>
          <w:tcPr>
            <w:tcW w:type="dxa" w:w="556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Find the bug in the Bug List and click the green Triage button on the right of its row.</w:t>
            </w:r>
          </w:p>
        </w:tc>
      </w:tr>
      <w:tr>
        <w:trPr>
          <w:cantSplit/>
        </w:trPr>
        <w:tc>
          <w:tcPr>
            <w:tcW w:type="dxa" w:w="380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Read the AI analysis for a bug</w:t>
            </w:r>
          </w:p>
        </w:tc>
        <w:tc>
          <w:tcPr>
            <w:tcW w:type="dxa" w:w="556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Click "View Previous Results" on the bug row, or go to History and click "View Results".</w:t>
            </w:r>
          </w:p>
        </w:tc>
      </w:tr>
      <w:tr>
        <w:trPr>
          <w:cantSplit/>
        </w:trPr>
        <w:tc>
          <w:tcPr>
            <w:tcW w:type="dxa" w:w="380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Re-run an analysis</w:t>
            </w:r>
          </w:p>
        </w:tc>
        <w:tc>
          <w:tcPr>
            <w:tcW w:type="dxa" w:w="556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Expand the bug row in the Bug List and click "Re-triage", or use the History page.</w:t>
            </w:r>
          </w:p>
        </w:tc>
      </w:tr>
      <w:tr>
        <w:trPr>
          <w:cantSplit/>
        </w:trPr>
        <w:tc>
          <w:tcPr>
            <w:tcW w:type="dxa" w:w="380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Check overall system health</w:t>
            </w:r>
          </w:p>
        </w:tc>
        <w:tc>
          <w:tcPr>
            <w:tcW w:type="dxa" w:w="556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Click Dashboard in the navigation bar.</w:t>
            </w:r>
          </w:p>
        </w:tc>
      </w:tr>
      <w:tr>
        <w:trPr>
          <w:cantSplit/>
        </w:trPr>
        <w:tc>
          <w:tcPr>
            <w:tcW w:type="dxa" w:w="380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See all past analyses</w:t>
            </w:r>
          </w:p>
        </w:tc>
        <w:tc>
          <w:tcPr>
            <w:tcW w:type="dxa" w:w="556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Click History in the navigation bar.</w:t>
            </w:r>
          </w:p>
        </w:tc>
      </w:tr>
      <w:tr>
        <w:trPr>
          <w:cantSplit/>
        </w:trPr>
        <w:tc>
          <w:tcPr>
            <w:tcW w:type="dxa" w:w="380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Add a new source system</w:t>
            </w:r>
          </w:p>
        </w:tc>
        <w:tc>
          <w:tcPr>
            <w:tcW w:type="dxa" w:w="556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Settings - Connections - Add Connection.</w:t>
            </w:r>
          </w:p>
        </w:tc>
      </w:tr>
      <w:tr>
        <w:trPr>
          <w:cantSplit/>
        </w:trPr>
        <w:tc>
          <w:tcPr>
            <w:tcW w:type="dxa" w:w="380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Check if a connection is working</w:t>
            </w:r>
          </w:p>
        </w:tc>
        <w:tc>
          <w:tcPr>
            <w:tcW w:type="dxa" w:w="556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Settings - Connections - click the Test button on the connection card.</w:t>
            </w:r>
          </w:p>
        </w:tc>
      </w:tr>
      <w:tr>
        <w:trPr>
          <w:cantSplit/>
        </w:trPr>
        <w:tc>
          <w:tcPr>
            <w:tcW w:type="dxa" w:w="380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Add a custom connector</w:t>
            </w:r>
          </w:p>
        </w:tc>
        <w:tc>
          <w:tcPr>
            <w:tcW w:type="dxa" w:w="556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See Section 11 - follow the 5-step process to create and register a new connector class.</w:t>
            </w:r>
          </w:p>
        </w:tc>
      </w:tr>
    </w:tbl>
    <w:p>
      <w:pPr>
        <w:spacing w:after="140" w:before="140"/>
      </w:pPr>
    </w:p>
    <w:p>
      <w:r>
        <w:br w:type="page"/>
      </w:r>
    </w:p>
    <w:p>
      <w:pPr>
        <w:pStyle w:val="Heading1"/>
        <w:spacing w:after="180" w:before="440"/>
      </w:pPr>
      <w:r>
        <w:rPr>
          <w:rFonts w:ascii="Calibri" w:cs="Calibri" w:eastAsia="Calibri" w:hAnsi="Calibri"/>
          <w:b/>
          <w:bCs/>
          <w:color w:val="0F172A"/>
          <w:sz w:val="44"/>
          <w:szCs w:val="44"/>
        </w:rPr>
        <w:t xml:space="preserve">13. Troubleshooting</w:t>
      </w:r>
    </w:p>
    <w:p>
      <w:pPr>
        <w:spacing w:after="100" w:before="80"/>
        <w:ind/>
        <w:jc w:val="left"/>
      </w:pPr>
      <w:r>
        <w:rPr>
          <w:rFonts w:ascii="Calibri" w:cs="Calibri" w:eastAsia="Calibri" w:hAnsi="Calibri"/>
          <w:b w:val="false"/>
          <w:bCs w:val="false"/>
          <w:i w:val="false"/>
          <w:iCs w:val="false"/>
          <w:color w:val="1E293B"/>
          <w:sz w:val="22"/>
          <w:szCs w:val="22"/>
        </w:rPr>
        <w:t xml:space="preserve">This section covers the most common issues you may encounter and explains what to do about each one.</w:t>
      </w:r>
    </w:p>
    <w:p>
      <w:pPr>
        <w:spacing w:after="100" w:before="100"/>
      </w:pPr>
    </w:p>
    <w:p>
      <w:pPr>
        <w:pStyle w:val="Heading2"/>
        <w:spacing w:after="120" w:before="300"/>
      </w:pPr>
      <w:r>
        <w:rPr>
          <w:rFonts w:ascii="Calibri" w:cs="Calibri" w:eastAsia="Calibri" w:hAnsi="Calibri"/>
          <w:b/>
          <w:bCs/>
          <w:color w:val="1E3A5F"/>
          <w:sz w:val="30"/>
          <w:szCs w:val="30"/>
        </w:rPr>
        <w:t xml:space="preserve">13.1  I Cannot Log In</w:t>
      </w:r>
    </w:p>
    <w:p>
      <w:pPr>
        <w:pStyle w:val="ListParagraph"/>
        <w:numPr>
          <w:ilvl w:val="0"/>
          <w:numId w:val="2"/>
        </w:numPr>
        <w:spacing w:after="60" w:before="60"/>
      </w:pPr>
      <w:r>
        <w:rPr>
          <w:rFonts w:ascii="Calibri" w:cs="Calibri" w:eastAsia="Calibri" w:hAnsi="Calibri"/>
          <w:color w:val="1E293B"/>
          <w:sz w:val="22"/>
          <w:szCs w:val="22"/>
        </w:rPr>
        <w:t xml:space="preserve">Double-check that your email and password are correct - passwords are case-sensitive</w:t>
      </w:r>
    </w:p>
    <w:p>
      <w:pPr>
        <w:pStyle w:val="ListParagraph"/>
        <w:numPr>
          <w:ilvl w:val="0"/>
          <w:numId w:val="2"/>
        </w:numPr>
        <w:spacing w:after="60" w:before="60"/>
      </w:pPr>
      <w:r>
        <w:rPr>
          <w:rFonts w:ascii="Calibri" w:cs="Calibri" w:eastAsia="Calibri" w:hAnsi="Calibri"/>
          <w:color w:val="1E293B"/>
          <w:sz w:val="22"/>
          <w:szCs w:val="22"/>
        </w:rPr>
        <w:t xml:space="preserve">Make sure there are no extra spaces before or after the email or password</w:t>
      </w:r>
    </w:p>
    <w:p>
      <w:pPr>
        <w:pStyle w:val="ListParagraph"/>
        <w:numPr>
          <w:ilvl w:val="0"/>
          <w:numId w:val="2"/>
        </w:numPr>
        <w:spacing w:after="60" w:before="60"/>
      </w:pPr>
      <w:r>
        <w:rPr>
          <w:rFonts w:ascii="Calibri" w:cs="Calibri" w:eastAsia="Calibri" w:hAnsi="Calibri"/>
          <w:color w:val="1E293B"/>
          <w:sz w:val="22"/>
          <w:szCs w:val="22"/>
        </w:rPr>
        <w:t xml:space="preserve">If you have forgotten your password, ask your project lead to reset it for you</w:t>
      </w:r>
    </w:p>
    <w:p>
      <w:pPr>
        <w:pStyle w:val="ListParagraph"/>
        <w:numPr>
          <w:ilvl w:val="0"/>
          <w:numId w:val="2"/>
        </w:numPr>
        <w:spacing w:after="60" w:before="60"/>
      </w:pPr>
      <w:r>
        <w:rPr>
          <w:rFonts w:ascii="Calibri" w:cs="Calibri" w:eastAsia="Calibri" w:hAnsi="Calibri"/>
          <w:color w:val="1E293B"/>
          <w:sz w:val="22"/>
          <w:szCs w:val="22"/>
        </w:rPr>
        <w:t xml:space="preserve">The message "Login failed. Check your credentials" means the combination does not match any account</w:t>
      </w:r>
    </w:p>
    <w:p>
      <w:pPr>
        <w:spacing w:after="100" w:before="100"/>
      </w:pPr>
    </w:p>
    <w:p>
      <w:pPr>
        <w:pStyle w:val="Heading2"/>
        <w:spacing w:after="120" w:before="300"/>
      </w:pPr>
      <w:r>
        <w:rPr>
          <w:rFonts w:ascii="Calibri" w:cs="Calibri" w:eastAsia="Calibri" w:hAnsi="Calibri"/>
          <w:b/>
          <w:bCs/>
          <w:color w:val="1E3A5F"/>
          <w:sz w:val="30"/>
          <w:szCs w:val="30"/>
        </w:rPr>
        <w:t xml:space="preserve">13.2  The Bug List Is Empty</w:t>
      </w:r>
    </w:p>
    <w:p>
      <w:pPr>
        <w:pStyle w:val="ListParagraph"/>
        <w:numPr>
          <w:ilvl w:val="0"/>
          <w:numId w:val="2"/>
        </w:numPr>
        <w:spacing w:after="60" w:before="60"/>
      </w:pPr>
      <w:r>
        <w:rPr>
          <w:rFonts w:ascii="Calibri" w:cs="Calibri" w:eastAsia="Calibri" w:hAnsi="Calibri"/>
          <w:color w:val="1E293B"/>
          <w:sz w:val="22"/>
          <w:szCs w:val="22"/>
        </w:rPr>
        <w:t xml:space="preserve">Check that at least one connection is set up and enabled in Settings - Connections</w:t>
      </w:r>
    </w:p>
    <w:p>
      <w:pPr>
        <w:pStyle w:val="ListParagraph"/>
        <w:numPr>
          <w:ilvl w:val="0"/>
          <w:numId w:val="2"/>
        </w:numPr>
        <w:spacing w:after="60" w:before="60"/>
      </w:pPr>
      <w:r>
        <w:rPr>
          <w:rFonts w:ascii="Calibri" w:cs="Calibri" w:eastAsia="Calibri" w:hAnsi="Calibri"/>
          <w:color w:val="1E293B"/>
          <w:sz w:val="22"/>
          <w:szCs w:val="22"/>
        </w:rPr>
        <w:t xml:space="preserve">Click the Test button on each connection to confirm it shows "Connected"</w:t>
      </w:r>
    </w:p>
    <w:p>
      <w:pPr>
        <w:pStyle w:val="ListParagraph"/>
        <w:numPr>
          <w:ilvl w:val="0"/>
          <w:numId w:val="2"/>
        </w:numPr>
        <w:spacing w:after="60" w:before="60"/>
      </w:pPr>
      <w:r>
        <w:rPr>
          <w:rFonts w:ascii="Calibri" w:cs="Calibri" w:eastAsia="Calibri" w:hAnsi="Calibri"/>
          <w:color w:val="1E293B"/>
          <w:sz w:val="22"/>
          <w:szCs w:val="22"/>
        </w:rPr>
        <w:t xml:space="preserve">Click the Refresh button on the Bug List page to force a data reload</w:t>
      </w:r>
    </w:p>
    <w:p>
      <w:pPr>
        <w:pStyle w:val="ListParagraph"/>
        <w:numPr>
          <w:ilvl w:val="0"/>
          <w:numId w:val="2"/>
        </w:numPr>
        <w:spacing w:after="60" w:before="60"/>
      </w:pPr>
      <w:r>
        <w:rPr>
          <w:rFonts w:ascii="Calibri" w:cs="Calibri" w:eastAsia="Calibri" w:hAnsi="Calibri"/>
          <w:color w:val="1E293B"/>
          <w:sz w:val="22"/>
          <w:szCs w:val="22"/>
        </w:rPr>
        <w:t xml:space="preserve">If you just added a new connection, wait up to 60 seconds for the background sync to run</w:t>
      </w:r>
    </w:p>
    <w:p>
      <w:pPr>
        <w:pStyle w:val="ListParagraph"/>
        <w:numPr>
          <w:ilvl w:val="0"/>
          <w:numId w:val="2"/>
        </w:numPr>
        <w:spacing w:after="60" w:before="60"/>
      </w:pPr>
      <w:r>
        <w:rPr>
          <w:rFonts w:ascii="Calibri" w:cs="Calibri" w:eastAsia="Calibri" w:hAnsi="Calibri"/>
          <w:color w:val="1E293B"/>
          <w:sz w:val="22"/>
          <w:szCs w:val="22"/>
        </w:rPr>
        <w:t xml:space="preserve">If the page shows "Fetching live data... (first load)", wait a few seconds - the data is loading</w:t>
      </w:r>
    </w:p>
    <w:p>
      <w:pPr>
        <w:spacing w:after="100" w:before="100"/>
      </w:pPr>
    </w:p>
    <w:p>
      <w:pPr>
        <w:pStyle w:val="Heading2"/>
        <w:spacing w:after="120" w:before="300"/>
      </w:pPr>
      <w:r>
        <w:rPr>
          <w:rFonts w:ascii="Calibri" w:cs="Calibri" w:eastAsia="Calibri" w:hAnsi="Calibri"/>
          <w:b/>
          <w:bCs/>
          <w:color w:val="1E3A5F"/>
          <w:sz w:val="30"/>
          <w:szCs w:val="30"/>
        </w:rPr>
        <w:t xml:space="preserve">13.3  The Triage Pipeline Is Stuck on "Running..."</w:t>
      </w:r>
    </w:p>
    <w:p>
      <w:pPr>
        <w:pStyle w:val="ListParagraph"/>
        <w:numPr>
          <w:ilvl w:val="0"/>
          <w:numId w:val="2"/>
        </w:numPr>
        <w:spacing w:after="60" w:before="60"/>
      </w:pPr>
      <w:r>
        <w:rPr>
          <w:rFonts w:ascii="Calibri" w:cs="Calibri" w:eastAsia="Calibri" w:hAnsi="Calibri"/>
          <w:color w:val="1E293B"/>
          <w:sz w:val="22"/>
          <w:szCs w:val="22"/>
        </w:rPr>
        <w:t xml:space="preserve">Wait at least 60 seconds - some pipelines take longer when source systems respond slowly</w:t>
      </w:r>
    </w:p>
    <w:p>
      <w:pPr>
        <w:pStyle w:val="ListParagraph"/>
        <w:numPr>
          <w:ilvl w:val="0"/>
          <w:numId w:val="2"/>
        </w:numPr>
        <w:spacing w:after="60" w:before="60"/>
      </w:pPr>
      <w:r>
        <w:rPr>
          <w:rFonts w:ascii="Calibri" w:cs="Calibri" w:eastAsia="Calibri" w:hAnsi="Calibri"/>
          <w:color w:val="1E293B"/>
          <w:sz w:val="22"/>
          <w:szCs w:val="22"/>
        </w:rPr>
        <w:t xml:space="preserve">Refresh the page - if the result completed, it will load from the stored cache</w:t>
      </w:r>
    </w:p>
    <w:p>
      <w:pPr>
        <w:pStyle w:val="ListParagraph"/>
        <w:numPr>
          <w:ilvl w:val="0"/>
          <w:numId w:val="2"/>
        </w:numPr>
        <w:spacing w:after="60" w:before="60"/>
      </w:pPr>
      <w:r>
        <w:rPr>
          <w:rFonts w:ascii="Calibri" w:cs="Calibri" w:eastAsia="Calibri" w:hAnsi="Calibri"/>
          <w:color w:val="1E293B"/>
          <w:sz w:val="22"/>
          <w:szCs w:val="22"/>
        </w:rPr>
        <w:t xml:space="preserve">If still stuck after 2 minutes, return to the Bug List and click Triage again</w:t>
      </w:r>
    </w:p>
    <w:p>
      <w:pPr>
        <w:pStyle w:val="ListParagraph"/>
        <w:numPr>
          <w:ilvl w:val="0"/>
          <w:numId w:val="2"/>
        </w:numPr>
        <w:spacing w:after="60" w:before="60"/>
      </w:pPr>
      <w:r>
        <w:rPr>
          <w:rFonts w:ascii="Calibri" w:cs="Calibri" w:eastAsia="Calibri" w:hAnsi="Calibri"/>
          <w:color w:val="1E293B"/>
          <w:sz w:val="22"/>
          <w:szCs w:val="22"/>
        </w:rPr>
        <w:t xml:space="preserve">Contact your project lead if the problem persists - the backend service may need restarting</w:t>
      </w:r>
    </w:p>
    <w:p>
      <w:pPr>
        <w:spacing w:after="100" w:before="100"/>
      </w:pPr>
    </w:p>
    <w:p>
      <w:pPr>
        <w:pStyle w:val="Heading2"/>
        <w:spacing w:after="120" w:before="300"/>
      </w:pPr>
      <w:r>
        <w:rPr>
          <w:rFonts w:ascii="Calibri" w:cs="Calibri" w:eastAsia="Calibri" w:hAnsi="Calibri"/>
          <w:b/>
          <w:bCs/>
          <w:color w:val="1E3A5F"/>
          <w:sz w:val="30"/>
          <w:szCs w:val="30"/>
        </w:rPr>
        <w:t xml:space="preserve">13.4  The Page Shows "Triage Expired"</w:t>
      </w:r>
    </w:p>
    <w:p>
      <w:pPr>
        <w:spacing w:after="100" w:before="80"/>
        <w:ind/>
        <w:jc w:val="left"/>
      </w:pPr>
      <w:r>
        <w:rPr>
          <w:rFonts w:ascii="Calibri" w:cs="Calibri" w:eastAsia="Calibri" w:hAnsi="Calibri"/>
          <w:b w:val="false"/>
          <w:bCs w:val="false"/>
          <w:i w:val="false"/>
          <w:iCs w:val="false"/>
          <w:color w:val="1E293B"/>
          <w:sz w:val="22"/>
          <w:szCs w:val="22"/>
        </w:rPr>
        <w:t xml:space="preserve">This means the detailed analysis data was cleared from the live cache (this happens after 2 minutes). It does not mean the analysis was wrong. Click the Re-triage button to run a fresh analysis. The previous severity and confidence score remain visible in the History page.</w:t>
      </w:r>
    </w:p>
    <w:p>
      <w:pPr>
        <w:spacing w:after="100" w:before="100"/>
      </w:pPr>
    </w:p>
    <w:p>
      <w:pPr>
        <w:pStyle w:val="Heading2"/>
        <w:spacing w:after="120" w:before="300"/>
      </w:pPr>
      <w:r>
        <w:rPr>
          <w:rFonts w:ascii="Calibri" w:cs="Calibri" w:eastAsia="Calibri" w:hAnsi="Calibri"/>
          <w:b/>
          <w:bCs/>
          <w:color w:val="1E3A5F"/>
          <w:sz w:val="30"/>
          <w:szCs w:val="30"/>
        </w:rPr>
        <w:t xml:space="preserve">13.5  AI Summary Shows "Fallback Analysis Used"</w:t>
      </w:r>
    </w:p>
    <w:p>
      <w:pPr>
        <w:spacing w:after="100" w:before="80"/>
        <w:ind/>
        <w:jc w:val="left"/>
      </w:pPr>
      <w:r>
        <w:rPr>
          <w:rFonts w:ascii="Calibri" w:cs="Calibri" w:eastAsia="Calibri" w:hAnsi="Calibri"/>
          <w:b w:val="false"/>
          <w:bCs w:val="false"/>
          <w:i w:val="false"/>
          <w:iCs w:val="false"/>
          <w:color w:val="1E293B"/>
          <w:sz w:val="22"/>
          <w:szCs w:val="22"/>
        </w:rPr>
        <w:t xml:space="preserve">The AI service was temporarily unavailable when the analysis ran. A simpler rule-based analysis was used instead. The severity rating may be less accurate. Click Re-triage to try again - the AI service is usually restored within a few minutes.</w:t>
      </w:r>
    </w:p>
    <w:p>
      <w:pPr>
        <w:spacing w:after="100" w:before="100"/>
      </w:pPr>
    </w:p>
    <w:p>
      <w:pPr>
        <w:pStyle w:val="Heading2"/>
        <w:spacing w:after="120" w:before="300"/>
      </w:pPr>
      <w:r>
        <w:rPr>
          <w:rFonts w:ascii="Calibri" w:cs="Calibri" w:eastAsia="Calibri" w:hAnsi="Calibri"/>
          <w:b/>
          <w:bCs/>
          <w:color w:val="1E3A5F"/>
          <w:sz w:val="30"/>
          <w:szCs w:val="30"/>
        </w:rPr>
        <w:t xml:space="preserve">13.6  A Connection Shows "Error" or "Timeout"</w:t>
      </w:r>
    </w:p>
    <w:p>
      <w:pPr>
        <w:pStyle w:val="ListParagraph"/>
        <w:numPr>
          <w:ilvl w:val="0"/>
          <w:numId w:val="2"/>
        </w:numPr>
        <w:spacing w:after="60" w:before="60"/>
      </w:pPr>
      <w:r>
        <w:rPr>
          <w:rFonts w:ascii="Calibri" w:cs="Calibri" w:eastAsia="Calibri" w:hAnsi="Calibri"/>
          <w:color w:val="1E293B"/>
          <w:sz w:val="22"/>
          <w:szCs w:val="22"/>
        </w:rPr>
        <w:t xml:space="preserve">Click Edit on the connection card and verify the Base URL is correct</w:t>
      </w:r>
    </w:p>
    <w:p>
      <w:pPr>
        <w:pStyle w:val="ListParagraph"/>
        <w:numPr>
          <w:ilvl w:val="0"/>
          <w:numId w:val="2"/>
        </w:numPr>
        <w:spacing w:after="60" w:before="60"/>
      </w:pPr>
      <w:r>
        <w:rPr>
          <w:rFonts w:ascii="Calibri" w:cs="Calibri" w:eastAsia="Calibri" w:hAnsi="Calibri"/>
          <w:color w:val="1E293B"/>
          <w:sz w:val="22"/>
          <w:szCs w:val="22"/>
        </w:rPr>
        <w:t xml:space="preserve">Ensure the authentication token has not expired - generate a new one from the source system and update it here</w:t>
      </w:r>
    </w:p>
    <w:p>
      <w:pPr>
        <w:pStyle w:val="ListParagraph"/>
        <w:numPr>
          <w:ilvl w:val="0"/>
          <w:numId w:val="2"/>
        </w:numPr>
        <w:spacing w:after="60" w:before="60"/>
      </w:pPr>
      <w:r>
        <w:rPr>
          <w:rFonts w:ascii="Calibri" w:cs="Calibri" w:eastAsia="Calibri" w:hAnsi="Calibri"/>
          <w:color w:val="1E293B"/>
          <w:sz w:val="22"/>
          <w:szCs w:val="22"/>
        </w:rPr>
        <w:t xml:space="preserve">For GitHub connections, confirm the token has read access to the configured repository</w:t>
      </w:r>
    </w:p>
    <w:p>
      <w:pPr>
        <w:pStyle w:val="ListParagraph"/>
        <w:numPr>
          <w:ilvl w:val="0"/>
          <w:numId w:val="2"/>
        </w:numPr>
        <w:spacing w:after="60" w:before="60"/>
      </w:pPr>
      <w:r>
        <w:rPr>
          <w:rFonts w:ascii="Calibri" w:cs="Calibri" w:eastAsia="Calibri" w:hAnsi="Calibri"/>
          <w:color w:val="1E293B"/>
          <w:sz w:val="22"/>
          <w:szCs w:val="22"/>
        </w:rPr>
        <w:t xml:space="preserve">For Jira connections, verify the project key is correct (it is case-sensitive)</w:t>
      </w:r>
    </w:p>
    <w:p>
      <w:pPr>
        <w:pStyle w:val="ListParagraph"/>
        <w:numPr>
          <w:ilvl w:val="0"/>
          <w:numId w:val="2"/>
        </w:numPr>
        <w:spacing w:after="60" w:before="60"/>
      </w:pPr>
      <w:r>
        <w:rPr>
          <w:rFonts w:ascii="Calibri" w:cs="Calibri" w:eastAsia="Calibri" w:hAnsi="Calibri"/>
          <w:color w:val="1E293B"/>
          <w:sz w:val="22"/>
          <w:szCs w:val="22"/>
        </w:rPr>
        <w:t xml:space="preserve">Click Test again after making changes to confirm the connection is now working</w:t>
      </w:r>
    </w:p>
    <w:p>
      <w:pPr>
        <w:spacing w:after="100" w:before="100"/>
      </w:pPr>
    </w:p>
    <w:p>
      <w:pPr>
        <w:pStyle w:val="Heading2"/>
        <w:spacing w:after="120" w:before="300"/>
      </w:pPr>
      <w:r>
        <w:rPr>
          <w:rFonts w:ascii="Calibri" w:cs="Calibri" w:eastAsia="Calibri" w:hAnsi="Calibri"/>
          <w:b/>
          <w:bCs/>
          <w:color w:val="1E3A5F"/>
          <w:sz w:val="30"/>
          <w:szCs w:val="30"/>
        </w:rPr>
        <w:t xml:space="preserve">13.7  My Custom Connector Type Does Not Appear in the Settings Dropdown</w:t>
      </w:r>
    </w:p>
    <w:p>
      <w:pPr>
        <w:pStyle w:val="ListParagraph"/>
        <w:numPr>
          <w:ilvl w:val="0"/>
          <w:numId w:val="2"/>
        </w:numPr>
        <w:spacing w:after="60" w:before="60"/>
      </w:pPr>
      <w:r>
        <w:rPr>
          <w:rFonts w:ascii="Calibri" w:cs="Calibri" w:eastAsia="Calibri" w:hAnsi="Calibri"/>
          <w:color w:val="1E293B"/>
          <w:sz w:val="22"/>
          <w:szCs w:val="22"/>
        </w:rPr>
        <w:t xml:space="preserve">Check that your class is correctly added to SYSTEM_TYPE_TO_CLASS in registry.py</w:t>
      </w:r>
    </w:p>
    <w:p>
      <w:pPr>
        <w:pStyle w:val="ListParagraph"/>
        <w:numPr>
          <w:ilvl w:val="0"/>
          <w:numId w:val="2"/>
        </w:numPr>
        <w:spacing w:after="60" w:before="60"/>
      </w:pPr>
      <w:r>
        <w:rPr>
          <w:rFonts w:ascii="Calibri" w:cs="Calibri" w:eastAsia="Calibri" w:hAnsi="Calibri"/>
          <w:color w:val="1E293B"/>
          <w:sz w:val="22"/>
          <w:szCs w:val="22"/>
        </w:rPr>
        <w:t xml:space="preserve">Restart the backend service to reload registry.py</w:t>
      </w:r>
    </w:p>
    <w:p>
      <w:pPr>
        <w:pStyle w:val="ListParagraph"/>
        <w:numPr>
          <w:ilvl w:val="0"/>
          <w:numId w:val="2"/>
        </w:numPr>
        <w:spacing w:after="60" w:before="60"/>
      </w:pPr>
      <w:r>
        <w:rPr>
          <w:rFonts w:ascii="Calibri" w:cs="Calibri" w:eastAsia="Calibri" w:hAnsi="Calibri"/>
          <w:color w:val="1E293B"/>
          <w:sz w:val="22"/>
          <w:szCs w:val="22"/>
        </w:rPr>
        <w:t xml:space="preserve">Check the backend logs for any import errors in your connector file</w:t>
      </w:r>
    </w:p>
    <w:p>
      <w:pPr>
        <w:pStyle w:val="ListParagraph"/>
        <w:numPr>
          <w:ilvl w:val="0"/>
          <w:numId w:val="2"/>
        </w:numPr>
        <w:spacing w:after="60" w:before="60"/>
      </w:pPr>
      <w:r>
        <w:rPr>
          <w:rFonts w:ascii="Calibri" w:cs="Calibri" w:eastAsia="Calibri" w:hAnsi="Calibri"/>
          <w:color w:val="1E293B"/>
          <w:sz w:val="22"/>
          <w:szCs w:val="22"/>
        </w:rPr>
        <w:t xml:space="preserve">Ensure your class correctly extends BaseConnector and all 5 methods are implemented</w:t>
      </w:r>
    </w:p>
    <w:p>
      <w:pPr>
        <w:spacing w:after="140" w:before="140"/>
      </w:pPr>
    </w:p>
    <w:p>
      <w:r>
        <w:br w:type="page"/>
      </w:r>
    </w:p>
    <w:p>
      <w:pPr>
        <w:pStyle w:val="Heading1"/>
        <w:spacing w:after="180" w:before="440"/>
      </w:pPr>
      <w:r>
        <w:rPr>
          <w:rFonts w:ascii="Calibri" w:cs="Calibri" w:eastAsia="Calibri" w:hAnsi="Calibri"/>
          <w:b/>
          <w:bCs/>
          <w:color w:val="0F172A"/>
          <w:sz w:val="44"/>
          <w:szCs w:val="44"/>
        </w:rPr>
        <w:t xml:space="preserve">14.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1E3A5F" w:sz="4"/>
              <w:left w:val="single" w:color="1E3A5F" w:sz="4"/>
              <w:bottom w:val="single" w:color="1E3A5F" w:sz="4"/>
              <w:right w:val="single" w:color="1E3A5F" w:sz="4"/>
            </w:tcBorders>
            <w:shd w:fill="1E3A5F" w:val="clear"/>
            <w:tcMar>
              <w:top w:type="dxa" w:w="90"/>
              <w:left w:type="dxa" w:w="150"/>
              <w:bottom w:type="dxa" w:w="90"/>
              <w:right w:type="dxa" w:w="130"/>
            </w:tcMar>
          </w:tcPr>
          <w:p>
            <w:pPr>
              <w:spacing w:after="80" w:before="80"/>
              <w:ind/>
              <w:jc w:val="left"/>
            </w:pPr>
            <w:r>
              <w:rPr>
                <w:rFonts w:ascii="Calibri" w:cs="Calibri" w:eastAsia="Calibri" w:hAnsi="Calibri"/>
                <w:b/>
                <w:bCs/>
                <w:i w:val="false"/>
                <w:iCs w:val="false"/>
                <w:color w:val="FFFFFF"/>
                <w:sz w:val="19"/>
                <w:szCs w:val="19"/>
              </w:rPr>
              <w:t xml:space="preserve">Term</w:t>
            </w:r>
          </w:p>
        </w:tc>
        <w:tc>
          <w:tcPr>
            <w:tcW w:type="dxa" w:w="6560"/>
            <w:tcBorders>
              <w:top w:val="single" w:color="1E3A5F" w:sz="4"/>
              <w:left w:val="single" w:color="1E3A5F" w:sz="4"/>
              <w:bottom w:val="single" w:color="1E3A5F" w:sz="4"/>
              <w:right w:val="single" w:color="1E3A5F" w:sz="4"/>
            </w:tcBorders>
            <w:shd w:fill="1E3A5F" w:val="clear"/>
            <w:tcMar>
              <w:top w:type="dxa" w:w="90"/>
              <w:left w:type="dxa" w:w="150"/>
              <w:bottom w:type="dxa" w:w="90"/>
              <w:right w:type="dxa" w:w="130"/>
            </w:tcMar>
          </w:tcPr>
          <w:p>
            <w:pPr>
              <w:spacing w:after="80" w:before="80"/>
              <w:ind/>
              <w:jc w:val="left"/>
            </w:pPr>
            <w:r>
              <w:rPr>
                <w:rFonts w:ascii="Calibri" w:cs="Calibri" w:eastAsia="Calibri" w:hAnsi="Calibri"/>
                <w:b/>
                <w:bCs/>
                <w:i w:val="false"/>
                <w:iCs w:val="false"/>
                <w:color w:val="FFFFFF"/>
                <w:sz w:val="19"/>
                <w:szCs w:val="19"/>
              </w:rPr>
              <w:t xml:space="preserve">Definition</w:t>
            </w:r>
          </w:p>
        </w:tc>
      </w:tr>
      <w:tr>
        <w:trPr>
          <w:cantSplit/>
        </w:trPr>
        <w:tc>
          <w:tcPr>
            <w:tcW w:type="dxa" w:w="280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Agent</w:t>
            </w:r>
          </w:p>
        </w:tc>
        <w:tc>
          <w:tcPr>
            <w:tcW w:type="dxa" w:w="656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One of the four automated steps in the triage pipeline (Context Fetch, Cross-System Fetch, Enrichment, AI Synthesis).</w:t>
            </w:r>
          </w:p>
        </w:tc>
      </w:tr>
      <w:tr>
        <w:trPr>
          <w:cantSplit/>
        </w:trPr>
        <w:tc>
          <w:tcPr>
            <w:tcW w:type="dxa" w:w="280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BaseConnector</w:t>
            </w:r>
          </w:p>
        </w:tc>
        <w:tc>
          <w:tcPr>
            <w:tcW w:type="dxa" w:w="656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The abstract Python base class that every source connector must extend. Defines the 5 required methods.</w:t>
            </w:r>
          </w:p>
        </w:tc>
      </w:tr>
      <w:tr>
        <w:trPr>
          <w:cantSplit/>
        </w:trPr>
        <w:tc>
          <w:tcPr>
            <w:tcW w:type="dxa" w:w="280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BT-001</w:t>
            </w:r>
          </w:p>
        </w:tc>
        <w:tc>
          <w:tcPr>
            <w:tcW w:type="dxa" w:w="656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An internal triage session ID assigned by this system, starting with "BT-" followed by a number.</w:t>
            </w:r>
          </w:p>
        </w:tc>
      </w:tr>
      <w:tr>
        <w:trPr>
          <w:cantSplit/>
        </w:trPr>
        <w:tc>
          <w:tcPr>
            <w:tcW w:type="dxa" w:w="280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Confidence Score</w:t>
            </w:r>
          </w:p>
        </w:tc>
        <w:tc>
          <w:tcPr>
            <w:tcW w:type="dxa" w:w="656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A percentage (0-100%) showing how certain the AI is about its severity classification. Higher is more reliable.</w:t>
            </w:r>
          </w:p>
        </w:tc>
      </w:tr>
      <w:tr>
        <w:trPr>
          <w:cantSplit/>
        </w:trPr>
        <w:tc>
          <w:tcPr>
            <w:tcW w:type="dxa" w:w="280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Connection</w:t>
            </w:r>
          </w:p>
        </w:tc>
        <w:tc>
          <w:tcPr>
            <w:tcW w:type="dxa" w:w="656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A configured link between this application and a source system (GitHub, Jira, Bugzilla, or a knowledge base).</w:t>
            </w:r>
          </w:p>
        </w:tc>
      </w:tr>
      <w:tr>
        <w:trPr>
          <w:cantSplit/>
        </w:trPr>
        <w:tc>
          <w:tcPr>
            <w:tcW w:type="dxa" w:w="280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Connector</w:t>
            </w:r>
          </w:p>
        </w:tc>
        <w:tc>
          <w:tcPr>
            <w:tcW w:type="dxa" w:w="656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A Python class that extends BaseConnector and implements the 5 abstract methods for a specific platform.</w:t>
            </w:r>
          </w:p>
        </w:tc>
      </w:tr>
      <w:tr>
        <w:trPr>
          <w:cantSplit/>
        </w:trPr>
        <w:tc>
          <w:tcPr>
            <w:tcW w:type="dxa" w:w="280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Cross-System Fetch</w:t>
            </w:r>
          </w:p>
        </w:tc>
        <w:tc>
          <w:tcPr>
            <w:tcW w:type="dxa" w:w="656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The process of searching all connected systems for bugs similar to the one being triaged.</w:t>
            </w:r>
          </w:p>
        </w:tc>
      </w:tr>
      <w:tr>
        <w:trPr>
          <w:cantSplit/>
        </w:trPr>
        <w:tc>
          <w:tcPr>
            <w:tcW w:type="dxa" w:w="280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Enrichment</w:t>
            </w:r>
          </w:p>
        </w:tc>
        <w:tc>
          <w:tcPr>
            <w:tcW w:type="dxa" w:w="656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The process of finding relevant knowledge base articles to assist with bug investigation.</w:t>
            </w:r>
          </w:p>
        </w:tc>
      </w:tr>
      <w:tr>
        <w:trPr>
          <w:cantSplit/>
        </w:trPr>
        <w:tc>
          <w:tcPr>
            <w:tcW w:type="dxa" w:w="280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Knowledge Base</w:t>
            </w:r>
          </w:p>
        </w:tc>
        <w:tc>
          <w:tcPr>
            <w:tcW w:type="dxa" w:w="656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A documentation system (e.g. Confluence) containing articles relevant to known issues.</w:t>
            </w:r>
          </w:p>
        </w:tc>
      </w:tr>
      <w:tr>
        <w:trPr>
          <w:cantSplit/>
        </w:trPr>
        <w:tc>
          <w:tcPr>
            <w:tcW w:type="dxa" w:w="280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Normalisation</w:t>
            </w:r>
          </w:p>
        </w:tc>
        <w:tc>
          <w:tcPr>
            <w:tcW w:type="dxa" w:w="656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The process of mapping a platform's raw JSON fields to the system's standard TicketData fields.</w:t>
            </w:r>
          </w:p>
        </w:tc>
      </w:tr>
      <w:tr>
        <w:trPr>
          <w:cantSplit/>
        </w:trPr>
        <w:tc>
          <w:tcPr>
            <w:tcW w:type="dxa" w:w="280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P0 / P1 / P2 / P3</w:t>
            </w:r>
          </w:p>
        </w:tc>
        <w:tc>
          <w:tcPr>
            <w:tcW w:type="dxa" w:w="656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Severity levels: P0 = Critical, P1 = High, P2 = Medium, P3 = Low.</w:t>
            </w:r>
          </w:p>
        </w:tc>
      </w:tr>
      <w:tr>
        <w:trPr>
          <w:cantSplit/>
        </w:trPr>
        <w:tc>
          <w:tcPr>
            <w:tcW w:type="dxa" w:w="280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Panel</w:t>
            </w:r>
          </w:p>
        </w:tc>
        <w:tc>
          <w:tcPr>
            <w:tcW w:type="dxa" w:w="656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One of the four result sections on the Triage and Results pages. Each is produced by a different agent.</w:t>
            </w:r>
          </w:p>
        </w:tc>
      </w:tr>
      <w:tr>
        <w:trPr>
          <w:cantSplit/>
        </w:trPr>
        <w:tc>
          <w:tcPr>
            <w:tcW w:type="dxa" w:w="280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Pipeline</w:t>
            </w:r>
          </w:p>
        </w:tc>
        <w:tc>
          <w:tcPr>
            <w:tcW w:type="dxa" w:w="656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The full four-step AI analysis process that runs when you triage a bug.</w:t>
            </w:r>
          </w:p>
        </w:tc>
      </w:tr>
      <w:tr>
        <w:trPr>
          <w:cantSplit/>
        </w:trPr>
        <w:tc>
          <w:tcPr>
            <w:tcW w:type="dxa" w:w="280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Project Key</w:t>
            </w:r>
          </w:p>
        </w:tc>
        <w:tc>
          <w:tcPr>
            <w:tcW w:type="dxa" w:w="656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A short uppercase code identifying a project in Jira or a repository in GitHub (e.g. KAFKA, SPARK).</w:t>
            </w:r>
          </w:p>
        </w:tc>
      </w:tr>
      <w:tr>
        <w:trPr>
          <w:cantSplit/>
        </w:trPr>
        <w:tc>
          <w:tcPr>
            <w:tcW w:type="dxa" w:w="280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registry.py</w:t>
            </w:r>
          </w:p>
        </w:tc>
        <w:tc>
          <w:tcPr>
            <w:tcW w:type="dxa" w:w="656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The file containing SYSTEM_TYPE_TO_CLASS - the dictionary that maps system type strings to connector classes.</w:t>
            </w:r>
          </w:p>
        </w:tc>
      </w:tr>
      <w:tr>
        <w:trPr>
          <w:cantSplit/>
        </w:trPr>
        <w:tc>
          <w:tcPr>
            <w:tcW w:type="dxa" w:w="280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Root Cause</w:t>
            </w:r>
          </w:p>
        </w:tc>
        <w:tc>
          <w:tcPr>
            <w:tcW w:type="dxa" w:w="656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The AI's hypothesis for why the bug is occurring, based on all gathered information.</w:t>
            </w:r>
          </w:p>
        </w:tc>
      </w:tr>
      <w:tr>
        <w:trPr>
          <w:cantSplit/>
        </w:trPr>
        <w:tc>
          <w:tcPr>
            <w:tcW w:type="dxa" w:w="280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Source Badge</w:t>
            </w:r>
          </w:p>
        </w:tc>
        <w:tc>
          <w:tcPr>
            <w:tcW w:type="dxa" w:w="656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A small coloured badge (GH, JIRA, BZ) showing which system a bug came from.</w:t>
            </w:r>
          </w:p>
        </w:tc>
      </w:tr>
      <w:tr>
        <w:trPr>
          <w:cantSplit/>
        </w:trPr>
        <w:tc>
          <w:tcPr>
            <w:tcW w:type="dxa" w:w="280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Source System</w:t>
            </w:r>
          </w:p>
        </w:tc>
        <w:tc>
          <w:tcPr>
            <w:tcW w:type="dxa" w:w="656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Any external bug tracker or knowledge base connected to this application.</w:t>
            </w:r>
          </w:p>
        </w:tc>
      </w:tr>
      <w:tr>
        <w:trPr>
          <w:cantSplit/>
        </w:trPr>
        <w:tc>
          <w:tcPr>
            <w:tcW w:type="dxa" w:w="280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TicketData</w:t>
            </w:r>
          </w:p>
        </w:tc>
        <w:tc>
          <w:tcPr>
            <w:tcW w:type="dxa" w:w="656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The standard data model all connectors must return. Contains fields like title, description, severity, assignee, etc.</w:t>
            </w:r>
          </w:p>
        </w:tc>
      </w:tr>
      <w:tr>
        <w:trPr>
          <w:cantSplit/>
        </w:trPr>
        <w:tc>
          <w:tcPr>
            <w:tcW w:type="dxa" w:w="280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Triage</w:t>
            </w:r>
          </w:p>
        </w:tc>
        <w:tc>
          <w:tcPr>
            <w:tcW w:type="dxa" w:w="6560"/>
            <w:tcBorders>
              <w:top w:val="single" w:color="CBD5E1" w:sz="4"/>
              <w:left w:val="single" w:color="CBD5E1" w:sz="4"/>
              <w:bottom w:val="single" w:color="CBD5E1" w:sz="4"/>
              <w:right w:val="single" w:color="CBD5E1" w:sz="4"/>
            </w:tcBorders>
            <w:shd w:fill="FFFFFF"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The act of analysing a bug using the AI pipeline to determine severity, root cause, and recommended actions.</w:t>
            </w:r>
          </w:p>
        </w:tc>
      </w:tr>
      <w:tr>
        <w:trPr>
          <w:cantSplit/>
        </w:trPr>
        <w:tc>
          <w:tcPr>
            <w:tcW w:type="dxa" w:w="280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Triage Expired</w:t>
            </w:r>
          </w:p>
        </w:tc>
        <w:tc>
          <w:tcPr>
            <w:tcW w:type="dxa" w:w="656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30"/>
            </w:tcMar>
          </w:tcPr>
          <w:p>
            <w:pPr>
              <w:spacing w:after="80" w:before="80"/>
              <w:ind/>
              <w:jc w:val="left"/>
            </w:pPr>
            <w:r>
              <w:rPr>
                <w:rFonts w:ascii="Calibri" w:cs="Calibri" w:eastAsia="Calibri" w:hAnsi="Calibri"/>
                <w:b w:val="false"/>
                <w:bCs w:val="false"/>
                <w:i w:val="false"/>
                <w:iCs w:val="false"/>
                <w:color w:val="1E293B"/>
                <w:sz w:val="20"/>
                <w:szCs w:val="20"/>
              </w:rPr>
              <w:t xml:space="preserve">Message shown when analysis data is no longer in the live cache. Re-triage to get fresh results.</w:t>
            </w:r>
          </w:p>
        </w:tc>
      </w:tr>
    </w:tbl>
    <w:p>
      <w:pPr>
        <w:spacing w:after="160" w:before="160"/>
      </w:pPr>
    </w:p>
    <w:p>
      <w:pPr>
        <w:pBdr>
          <w:bottom w:val="single" w:color="CBD5E1" w:sz="4"/>
        </w:pBdr>
        <w:spacing w:after="0" w:before="200"/>
      </w:pPr>
    </w:p>
    <w:p>
      <w:pPr>
        <w:spacing w:after="60" w:before="120"/>
        <w:jc w:val="center"/>
      </w:pPr>
      <w:r>
        <w:rPr>
          <w:rFonts w:ascii="Calibri" w:cs="Calibri" w:eastAsia="Calibri" w:hAnsi="Calibri"/>
          <w:i/>
          <w:iCs/>
          <w:color w:val="94A3B8"/>
          <w:sz w:val="18"/>
          <w:szCs w:val="18"/>
        </w:rPr>
        <w:t xml:space="preserve">Agentic Bug Triage &amp; Routing System  ·  Engineer User Manual v1.1  ·  For Internal Use Only</w:t>
      </w:r>
    </w:p>
    <w:sectPr>
      <w:headerReference w:type="default" r:id="rId7"/>
      <w:footerReference w:type="default" r:id="rId8"/>
      <w:pgSz w:w="12240" w:h="15840" w:orient="portrait"/>
      <w:pgMar w:top="126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pBdr>
      <w:spacing w:after="0" w:before="100"/>
      <w:jc w:val="right"/>
    </w:pPr>
    <w:r>
      <w:rPr>
        <w:rFonts w:ascii="Calibri" w:cs="Calibri" w:eastAsia="Calibri" w:hAnsi="Calibri"/>
        <w:color w:val="94A3B8"/>
        <w:sz w:val="18"/>
        <w:szCs w:val="18"/>
      </w:rPr>
      <w:t xml:space="preserve">Page </w:t>
    </w:r>
    <w:r>
      <w:rPr>
        <w:rFonts w:ascii="Calibri" w:cs="Calibri" w:eastAsia="Calibri" w:hAnsi="Calibri"/>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6"/>
      </w:pBdr>
      <w:spacing w:after="100" w:before="0"/>
    </w:pPr>
    <w:r>
      <w:rPr>
        <w:rFonts w:ascii="Calibri" w:cs="Calibri" w:eastAsia="Calibri" w:hAnsi="Calibri"/>
        <w:color w:val="94A3B8"/>
        <w:sz w:val="18"/>
        <w:szCs w:val="18"/>
      </w:rPr>
      <w:t xml:space="preserve">Agentic Bug Triage &amp; Routing System  —  Engineer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6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80" w:before="440"/>
      <w:outlineLvl w:val="0"/>
    </w:pPr>
    <w:rPr>
      <w:rFonts w:ascii="Calibri" w:cs="Calibri" w:eastAsia="Calibri" w:hAnsi="Calibri"/>
      <w:b/>
      <w:bCs/>
      <w:color w:val="0F172A"/>
      <w:sz w:val="44"/>
      <w:szCs w:val="44"/>
    </w:rPr>
  </w:style>
  <w:style w:type="paragraph" w:styleId="Heading2">
    <w:name w:val="Heading 2"/>
    <w:basedOn w:val="Normal"/>
    <w:next w:val="Normal"/>
    <w:pPr>
      <w:spacing w:after="120" w:before="300"/>
      <w:outlineLvl w:val="1"/>
    </w:pPr>
    <w:rPr>
      <w:rFonts w:ascii="Calibri" w:cs="Calibri" w:eastAsia="Calibri" w:hAnsi="Calibri"/>
      <w:b/>
      <w:bCs/>
      <w:color w:val="1E3A5F"/>
      <w:sz w:val="30"/>
      <w:szCs w:val="30"/>
    </w:rPr>
  </w:style>
  <w:style w:type="paragraph" w:styleId="Heading3">
    <w:name w:val="Heading 3"/>
    <w:basedOn w:val="Normal"/>
    <w:next w:val="Normal"/>
    <w:pPr>
      <w:spacing w:after="100" w:before="200"/>
      <w:outlineLvl w:val="2"/>
    </w:pPr>
    <w:rPr>
      <w:rFonts w:ascii="Calibri" w:cs="Calibri" w:eastAsia="Calibri" w:hAnsi="Calibri"/>
      <w:b/>
      <w:bCs/>
      <w:color w:val="1D6F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9c5d461917c459794b5f2a21de96975efd498f0.png"/><Relationship Id="rId10" Type="http://schemas.openxmlformats.org/officeDocument/2006/relationships/image" Target="media/4f607190995d0a7570f0dcdf8a687025873b2031.png"/><Relationship Id="rId11" Type="http://schemas.openxmlformats.org/officeDocument/2006/relationships/image" Target="media/71c206c7b824bbb60ad00db1c8083febda6258cc.png"/><Relationship Id="rId12" Type="http://schemas.openxmlformats.org/officeDocument/2006/relationships/image" Target="media/fc14eec4b4bfa968c3daf229fec2540d9eb29db3.png"/><Relationship Id="rId13" Type="http://schemas.openxmlformats.org/officeDocument/2006/relationships/image" Target="media/c901bcd6395d4c85e27e0867ff7f21cba53c9a87.png"/><Relationship Id="rId14" Type="http://schemas.openxmlformats.org/officeDocument/2006/relationships/image" Target="media/815d657b9abba00cedef49a33865f1aff44eaae9.png"/><Relationship Id="rId15" Type="http://schemas.openxmlformats.org/officeDocument/2006/relationships/image" Target="media/b507a6e43c8701233d02956872211787a6795ba2.png"/><Relationship Id="rId16" Type="http://schemas.openxmlformats.org/officeDocument/2006/relationships/image" Target="media/0eb05bd7f54378239f1c0675fff79603b4f85c2d.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2026-06-26T08:08:27.966Z</dcterms:created>
  <dcterms:modified xsi:type="dcterms:W3CDTF">2026-06-26T08:08:27.978Z</dcterms:modified>
</cp:coreProperties>
</file>

<file path=docProps/custom.xml><?xml version="1.0" encoding="utf-8"?>
<Properties xmlns="http://schemas.openxmlformats.org/officeDocument/2006/custom-properties" xmlns:vt="http://schemas.openxmlformats.org/officeDocument/2006/docPropsVTypes"/>
</file>